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980B3" w14:textId="0A03E6FD" w:rsidR="001715FB" w:rsidRPr="007A777D" w:rsidRDefault="002348D4" w:rsidP="001715FB">
      <w:pPr>
        <w:spacing w:after="0" w:line="240" w:lineRule="auto"/>
        <w:jc w:val="center"/>
        <w:rPr>
          <w:rFonts w:ascii="Times New Roman" w:eastAsia="Times New Roman" w:hAnsi="Times New Roman" w:cs="Times New Roman"/>
          <w:b/>
          <w:kern w:val="0"/>
          <w:sz w:val="24"/>
          <w:szCs w:val="24"/>
          <w:lang w:val="en-CA"/>
          <w14:ligatures w14:val="none"/>
        </w:rPr>
      </w:pPr>
      <w:r w:rsidRPr="007A777D">
        <w:rPr>
          <w:rFonts w:ascii="Times New Roman" w:eastAsia="Times New Roman" w:hAnsi="Times New Roman" w:cs="Times New Roman"/>
          <w:b/>
          <w:kern w:val="0"/>
          <w:sz w:val="24"/>
          <w:szCs w:val="24"/>
          <w:lang w:val="en-CA"/>
          <w14:ligatures w14:val="none"/>
        </w:rPr>
        <w:t>POLYMERS WITH DYNAMIC BONDS:</w:t>
      </w:r>
    </w:p>
    <w:p w14:paraId="5773A918" w14:textId="38962F68" w:rsidR="002348D4" w:rsidRPr="001715FB" w:rsidRDefault="002348D4" w:rsidP="001715FB">
      <w:pPr>
        <w:spacing w:after="0" w:line="240" w:lineRule="auto"/>
        <w:jc w:val="center"/>
        <w:rPr>
          <w:rFonts w:ascii="Times New Roman" w:eastAsia="Times New Roman" w:hAnsi="Times New Roman" w:cs="Times New Roman"/>
          <w:b/>
          <w:kern w:val="0"/>
          <w:sz w:val="24"/>
          <w:szCs w:val="24"/>
          <w:lang w:val="en-CA"/>
          <w14:ligatures w14:val="none"/>
        </w:rPr>
      </w:pPr>
      <w:r w:rsidRPr="007A777D">
        <w:rPr>
          <w:rFonts w:ascii="Times New Roman" w:eastAsia="Times New Roman" w:hAnsi="Times New Roman" w:cs="Times New Roman"/>
          <w:b/>
          <w:kern w:val="0"/>
          <w:sz w:val="24"/>
          <w:szCs w:val="24"/>
          <w:lang w:val="en-CA"/>
          <w14:ligatures w14:val="none"/>
        </w:rPr>
        <w:t>AN EXPERIMENTAL FORAY INTO THEIR FOUNDATIONAL STRUCTURE PROPERTY RELATIONSHIPS</w:t>
      </w:r>
    </w:p>
    <w:p w14:paraId="3D9B1E55"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02E76B6A"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03106E65"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2867C49A"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2FEE235B"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5DCF1CF8"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6D9737CC"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5D4487EA"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291F111F"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27E0A86E"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70AA5974"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52369AA5"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13D78E2D" w14:textId="160D5EA3"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r w:rsidRPr="001715FB">
        <w:rPr>
          <w:rFonts w:ascii="Times New Roman" w:eastAsia="Times New Roman" w:hAnsi="Times New Roman" w:cs="Times New Roman"/>
          <w:kern w:val="0"/>
          <w:sz w:val="24"/>
          <w:szCs w:val="24"/>
          <w14:ligatures w14:val="none"/>
        </w:rPr>
        <w:t xml:space="preserve">A </w:t>
      </w:r>
      <w:r w:rsidRPr="007A777D">
        <w:rPr>
          <w:rFonts w:ascii="Times New Roman" w:eastAsia="Times New Roman" w:hAnsi="Times New Roman" w:cs="Times New Roman"/>
          <w:kern w:val="0"/>
          <w:sz w:val="24"/>
          <w:szCs w:val="24"/>
          <w14:ligatures w14:val="none"/>
        </w:rPr>
        <w:t>Dissertation</w:t>
      </w:r>
      <w:r w:rsidRPr="001715FB">
        <w:rPr>
          <w:rFonts w:ascii="Times New Roman" w:eastAsia="Times New Roman" w:hAnsi="Times New Roman" w:cs="Times New Roman"/>
          <w:kern w:val="0"/>
          <w:sz w:val="24"/>
          <w:szCs w:val="24"/>
          <w14:ligatures w14:val="none"/>
        </w:rPr>
        <w:t xml:space="preserve"> Presented for the</w:t>
      </w:r>
    </w:p>
    <w:p w14:paraId="4F760CD8" w14:textId="7E03BC94"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r w:rsidRPr="007A777D">
        <w:rPr>
          <w:rFonts w:ascii="Times New Roman" w:eastAsia="Times New Roman" w:hAnsi="Times New Roman" w:cs="Times New Roman"/>
          <w:kern w:val="0"/>
          <w:sz w:val="24"/>
          <w:szCs w:val="24"/>
          <w14:ligatures w14:val="none"/>
        </w:rPr>
        <w:t>Doctor</w:t>
      </w:r>
      <w:r w:rsidRPr="001715FB">
        <w:rPr>
          <w:rFonts w:ascii="Times New Roman" w:eastAsia="Times New Roman" w:hAnsi="Times New Roman" w:cs="Times New Roman"/>
          <w:kern w:val="0"/>
          <w:sz w:val="24"/>
          <w:szCs w:val="24"/>
          <w14:ligatures w14:val="none"/>
        </w:rPr>
        <w:t xml:space="preserve"> of </w:t>
      </w:r>
      <w:r w:rsidRPr="007A777D">
        <w:rPr>
          <w:rFonts w:ascii="Times New Roman" w:eastAsia="Times New Roman" w:hAnsi="Times New Roman" w:cs="Times New Roman"/>
          <w:kern w:val="0"/>
          <w:sz w:val="24"/>
          <w:szCs w:val="24"/>
          <w14:ligatures w14:val="none"/>
        </w:rPr>
        <w:t>Philosophy</w:t>
      </w:r>
    </w:p>
    <w:p w14:paraId="7ED792A8"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r w:rsidRPr="001715FB">
        <w:rPr>
          <w:rFonts w:ascii="Times New Roman" w:eastAsia="Times New Roman" w:hAnsi="Times New Roman" w:cs="Times New Roman"/>
          <w:kern w:val="0"/>
          <w:sz w:val="24"/>
          <w:szCs w:val="24"/>
          <w14:ligatures w14:val="none"/>
        </w:rPr>
        <w:t>Degree</w:t>
      </w:r>
    </w:p>
    <w:p w14:paraId="2F222F38"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r w:rsidRPr="001715FB">
        <w:rPr>
          <w:rFonts w:ascii="Times New Roman" w:eastAsia="Times New Roman" w:hAnsi="Times New Roman" w:cs="Times New Roman"/>
          <w:kern w:val="0"/>
          <w:sz w:val="24"/>
          <w:szCs w:val="24"/>
          <w14:ligatures w14:val="none"/>
        </w:rPr>
        <w:t>The University of Tennessee, Knoxville</w:t>
      </w:r>
    </w:p>
    <w:p w14:paraId="4D7A384E"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64CEF4AE"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728DAA13"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3FC28633"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24A33090"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238ADC95"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213CF28F"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3A3214CB"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2E54761B"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7943B2C9"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352EC613"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5E71A6E2"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491C2017"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5707F316"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67057FF0"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5909F812"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6E7EBB3B"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0EE1A778"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01E262C4"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64F3A735"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72628A53"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49617C7A"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3BF12492"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2D14BD1F" w14:textId="2582A63E"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r w:rsidRPr="007A777D">
        <w:rPr>
          <w:rFonts w:ascii="Times New Roman" w:eastAsia="Times New Roman" w:hAnsi="Times New Roman" w:cs="Times New Roman"/>
          <w:kern w:val="0"/>
          <w:sz w:val="24"/>
          <w:szCs w:val="24"/>
          <w14:ligatures w14:val="none"/>
        </w:rPr>
        <w:t>Gregory P. Carden</w:t>
      </w:r>
    </w:p>
    <w:p w14:paraId="0FA81E10" w14:textId="24E0C22C" w:rsidR="001715FB" w:rsidRPr="007A777D" w:rsidRDefault="001715FB" w:rsidP="001715FB">
      <w:pPr>
        <w:spacing w:after="0" w:line="240" w:lineRule="auto"/>
        <w:jc w:val="center"/>
        <w:rPr>
          <w:rFonts w:ascii="Times New Roman" w:eastAsia="Times New Roman" w:hAnsi="Times New Roman" w:cs="Times New Roman"/>
          <w:kern w:val="0"/>
          <w:sz w:val="24"/>
          <w:szCs w:val="24"/>
          <w14:ligatures w14:val="none"/>
        </w:rPr>
      </w:pPr>
      <w:r w:rsidRPr="001715FB">
        <w:rPr>
          <w:rFonts w:ascii="Times New Roman" w:eastAsia="Times New Roman" w:hAnsi="Times New Roman" w:cs="Times New Roman"/>
          <w:kern w:val="0"/>
          <w:sz w:val="24"/>
          <w:szCs w:val="24"/>
          <w14:ligatures w14:val="none"/>
        </w:rPr>
        <w:t>December 202</w:t>
      </w:r>
      <w:r w:rsidRPr="007A777D">
        <w:rPr>
          <w:rFonts w:ascii="Times New Roman" w:eastAsia="Times New Roman" w:hAnsi="Times New Roman" w:cs="Times New Roman"/>
          <w:kern w:val="0"/>
          <w:sz w:val="24"/>
          <w:szCs w:val="24"/>
          <w14:ligatures w14:val="none"/>
        </w:rPr>
        <w:t>4</w:t>
      </w:r>
    </w:p>
    <w:p w14:paraId="35ED15B7" w14:textId="77777777" w:rsidR="001715FB" w:rsidRPr="007A777D" w:rsidRDefault="001715FB">
      <w:pPr>
        <w:rPr>
          <w:rFonts w:ascii="Times New Roman" w:eastAsia="Times New Roman" w:hAnsi="Times New Roman" w:cs="Times New Roman"/>
          <w:kern w:val="0"/>
          <w:sz w:val="24"/>
          <w:szCs w:val="24"/>
          <w14:ligatures w14:val="none"/>
        </w:rPr>
      </w:pPr>
      <w:r w:rsidRPr="007A777D">
        <w:rPr>
          <w:rFonts w:ascii="Times New Roman" w:eastAsia="Times New Roman" w:hAnsi="Times New Roman" w:cs="Times New Roman"/>
          <w:kern w:val="0"/>
          <w:sz w:val="24"/>
          <w:szCs w:val="24"/>
          <w14:ligatures w14:val="none"/>
        </w:rPr>
        <w:br w:type="page"/>
      </w:r>
    </w:p>
    <w:p w14:paraId="3BF82AA6" w14:textId="77777777" w:rsidR="001715FB" w:rsidRPr="001715FB" w:rsidRDefault="001715FB" w:rsidP="001715FB">
      <w:pPr>
        <w:spacing w:after="0" w:line="240" w:lineRule="auto"/>
        <w:jc w:val="center"/>
        <w:rPr>
          <w:rFonts w:ascii="Times New Roman" w:eastAsia="Times New Roman" w:hAnsi="Times New Roman" w:cs="Times New Roman"/>
          <w:kern w:val="0"/>
          <w:sz w:val="24"/>
          <w:szCs w:val="24"/>
          <w14:ligatures w14:val="none"/>
        </w:rPr>
      </w:pPr>
    </w:p>
    <w:p w14:paraId="69D2D11A" w14:textId="27D53031" w:rsidR="00756242" w:rsidRPr="009D2AA9" w:rsidRDefault="00756242" w:rsidP="00756242">
      <w:pPr>
        <w:jc w:val="center"/>
        <w:rPr>
          <w:rFonts w:ascii="Times New Roman" w:hAnsi="Times New Roman" w:cs="Times New Roman"/>
        </w:rPr>
      </w:pPr>
      <w:r w:rsidRPr="009D2AA9">
        <w:rPr>
          <w:rFonts w:ascii="Times New Roman" w:hAnsi="Times New Roman" w:cs="Times New Roman"/>
        </w:rPr>
        <w:t>Copyright © 20</w:t>
      </w:r>
      <w:r>
        <w:rPr>
          <w:rFonts w:ascii="Times New Roman" w:hAnsi="Times New Roman" w:cs="Times New Roman"/>
        </w:rPr>
        <w:t>2</w:t>
      </w:r>
      <w:r>
        <w:rPr>
          <w:rFonts w:ascii="Times New Roman" w:hAnsi="Times New Roman" w:cs="Times New Roman"/>
        </w:rPr>
        <w:t>4</w:t>
      </w:r>
      <w:r w:rsidRPr="009D2AA9">
        <w:rPr>
          <w:rFonts w:ascii="Times New Roman" w:hAnsi="Times New Roman" w:cs="Times New Roman"/>
        </w:rPr>
        <w:t xml:space="preserve"> by</w:t>
      </w:r>
      <w:r>
        <w:rPr>
          <w:rFonts w:ascii="Times New Roman" w:hAnsi="Times New Roman" w:cs="Times New Roman"/>
        </w:rPr>
        <w:t xml:space="preserve"> Gregory Peyton Carden</w:t>
      </w:r>
    </w:p>
    <w:p w14:paraId="57ACB1C1" w14:textId="3A0B003E" w:rsidR="00756242" w:rsidRDefault="00756242" w:rsidP="00756242">
      <w:pPr>
        <w:jc w:val="center"/>
        <w:rPr>
          <w:rFonts w:ascii="Times New Roman" w:hAnsi="Times New Roman" w:cs="Times New Roman"/>
        </w:rPr>
      </w:pPr>
      <w:r w:rsidRPr="009D2AA9">
        <w:rPr>
          <w:rFonts w:ascii="Times New Roman" w:hAnsi="Times New Roman" w:cs="Times New Roman"/>
        </w:rPr>
        <w:t>All rights reserved.</w:t>
      </w:r>
    </w:p>
    <w:p w14:paraId="35A29A6C" w14:textId="6EF8403F" w:rsidR="00756242" w:rsidRPr="009D2AA9" w:rsidRDefault="00756242" w:rsidP="00756242">
      <w:pPr>
        <w:rPr>
          <w:rFonts w:ascii="Times New Roman" w:hAnsi="Times New Roman" w:cs="Times New Roman"/>
        </w:rPr>
      </w:pPr>
      <w:r>
        <w:rPr>
          <w:rFonts w:ascii="Times New Roman" w:hAnsi="Times New Roman" w:cs="Times New Roman"/>
        </w:rPr>
        <w:br w:type="page"/>
      </w:r>
    </w:p>
    <w:p w14:paraId="0FCD2168" w14:textId="77777777" w:rsidR="00756242" w:rsidRPr="00756242" w:rsidRDefault="00756242" w:rsidP="00756242">
      <w:pPr>
        <w:spacing w:after="0" w:line="240" w:lineRule="auto"/>
        <w:jc w:val="center"/>
        <w:rPr>
          <w:rFonts w:ascii="Times New Roman" w:eastAsia="Times New Roman" w:hAnsi="Times New Roman" w:cs="Times New Roman"/>
          <w:b/>
          <w:kern w:val="0"/>
          <w:sz w:val="24"/>
          <w:szCs w:val="24"/>
          <w14:ligatures w14:val="none"/>
        </w:rPr>
      </w:pPr>
      <w:r w:rsidRPr="00756242">
        <w:rPr>
          <w:rFonts w:ascii="Times New Roman" w:eastAsia="Times New Roman" w:hAnsi="Times New Roman" w:cs="Times New Roman"/>
          <w:b/>
          <w:kern w:val="0"/>
          <w:sz w:val="24"/>
          <w:szCs w:val="24"/>
          <w14:ligatures w14:val="none"/>
        </w:rPr>
        <w:lastRenderedPageBreak/>
        <w:t>ACKNOWLEDGEMENTS</w:t>
      </w:r>
    </w:p>
    <w:p w14:paraId="4B873FE3" w14:textId="77777777" w:rsidR="00756242" w:rsidRPr="00756242" w:rsidRDefault="00756242" w:rsidP="00756242">
      <w:pPr>
        <w:spacing w:after="0" w:line="240" w:lineRule="auto"/>
        <w:jc w:val="center"/>
        <w:rPr>
          <w:rFonts w:ascii="Times New Roman" w:eastAsia="Times New Roman" w:hAnsi="Times New Roman" w:cs="Times New Roman"/>
          <w:kern w:val="0"/>
          <w:sz w:val="24"/>
          <w:szCs w:val="24"/>
          <w14:ligatures w14:val="none"/>
        </w:rPr>
      </w:pPr>
    </w:p>
    <w:p w14:paraId="1EAACEA5" w14:textId="77777777" w:rsidR="00756242" w:rsidRPr="00756242" w:rsidRDefault="00756242" w:rsidP="00756242">
      <w:pPr>
        <w:spacing w:after="0" w:line="240" w:lineRule="auto"/>
        <w:jc w:val="center"/>
        <w:rPr>
          <w:rFonts w:ascii="Times New Roman" w:eastAsia="Times New Roman" w:hAnsi="Times New Roman" w:cs="Times New Roman"/>
          <w:kern w:val="0"/>
          <w:sz w:val="24"/>
          <w:szCs w:val="24"/>
          <w14:ligatures w14:val="none"/>
        </w:rPr>
      </w:pPr>
      <w:r w:rsidRPr="00756242">
        <w:rPr>
          <w:rFonts w:ascii="Times New Roman" w:eastAsia="Times New Roman" w:hAnsi="Times New Roman" w:cs="Times New Roman"/>
          <w:kern w:val="0"/>
          <w:sz w:val="24"/>
          <w:szCs w:val="24"/>
          <w14:ligatures w14:val="none"/>
        </w:rPr>
        <w:t>Thank you to Judy King from OIT for her help making this template!  However, this page is optional.</w:t>
      </w:r>
      <w:r w:rsidRPr="00756242">
        <w:rPr>
          <w:rFonts w:ascii="Times New Roman" w:eastAsia="Times New Roman" w:hAnsi="Times New Roman" w:cs="Times New Roman"/>
          <w:kern w:val="0"/>
          <w:sz w:val="24"/>
          <w:szCs w:val="24"/>
          <w14:ligatures w14:val="none"/>
        </w:rPr>
        <w:br w:type="page"/>
      </w:r>
    </w:p>
    <w:p w14:paraId="573813FF" w14:textId="3A469DDF" w:rsidR="00C31A85" w:rsidRPr="007A777D" w:rsidRDefault="007A777D" w:rsidP="007A777D">
      <w:pPr>
        <w:jc w:val="center"/>
        <w:rPr>
          <w:rFonts w:ascii="Times New Roman" w:hAnsi="Times New Roman" w:cs="Times New Roman"/>
          <w:b/>
          <w:bCs/>
          <w:sz w:val="24"/>
          <w:szCs w:val="24"/>
        </w:rPr>
      </w:pPr>
      <w:r w:rsidRPr="007A777D">
        <w:rPr>
          <w:rFonts w:ascii="Times New Roman" w:hAnsi="Times New Roman" w:cs="Times New Roman"/>
          <w:b/>
          <w:bCs/>
          <w:sz w:val="36"/>
          <w:szCs w:val="36"/>
        </w:rPr>
        <w:lastRenderedPageBreak/>
        <w:t xml:space="preserve">Abstract </w:t>
      </w:r>
      <w:r w:rsidR="001715FB" w:rsidRPr="007A777D">
        <w:rPr>
          <w:rFonts w:ascii="Times New Roman" w:hAnsi="Times New Roman" w:cs="Times New Roman"/>
          <w:b/>
          <w:bCs/>
          <w:sz w:val="24"/>
          <w:szCs w:val="24"/>
        </w:rPr>
        <w:br w:type="page"/>
      </w:r>
    </w:p>
    <w:sdt>
      <w:sdtPr>
        <w:rPr>
          <w:rFonts w:ascii="Times New Roman" w:hAnsi="Times New Roman" w:cs="Times New Roman"/>
          <w:b w:val="0"/>
          <w:caps w:val="0"/>
          <w:sz w:val="24"/>
        </w:rPr>
        <w:id w:val="607165129"/>
        <w:docPartObj>
          <w:docPartGallery w:val="Table of Contents"/>
          <w:docPartUnique/>
        </w:docPartObj>
      </w:sdtPr>
      <w:sdtEndPr>
        <w:rPr>
          <w:rFonts w:eastAsiaTheme="minorHAnsi"/>
          <w:bCs/>
          <w:noProof/>
          <w:kern w:val="2"/>
          <w:sz w:val="22"/>
          <w:szCs w:val="22"/>
          <w14:ligatures w14:val="standardContextual"/>
        </w:rPr>
      </w:sdtEndPr>
      <w:sdtContent>
        <w:p w14:paraId="76BB879C" w14:textId="77777777" w:rsidR="00756242" w:rsidRPr="004F08CE" w:rsidRDefault="00756242" w:rsidP="00756242">
          <w:pPr>
            <w:pStyle w:val="TOCHeading"/>
            <w:rPr>
              <w:rFonts w:ascii="Times New Roman" w:hAnsi="Times New Roman" w:cs="Times New Roman"/>
              <w:sz w:val="24"/>
            </w:rPr>
          </w:pPr>
          <w:r w:rsidRPr="004F08CE">
            <w:rPr>
              <w:rFonts w:ascii="Times New Roman" w:hAnsi="Times New Roman" w:cs="Times New Roman"/>
              <w:sz w:val="24"/>
            </w:rPr>
            <w:t>Table of Contents</w:t>
          </w:r>
        </w:p>
        <w:p w14:paraId="134E710C" w14:textId="77777777" w:rsidR="00756242" w:rsidRPr="009D2AA9" w:rsidRDefault="00756242" w:rsidP="00756242">
          <w:pPr>
            <w:rPr>
              <w:rFonts w:ascii="Times New Roman" w:hAnsi="Times New Roman" w:cs="Times New Roman"/>
            </w:rPr>
          </w:pPr>
        </w:p>
        <w:p w14:paraId="0F4A7868" w14:textId="10A76935" w:rsidR="00925170" w:rsidRDefault="00756242">
          <w:pPr>
            <w:pStyle w:val="TOC1"/>
            <w:tabs>
              <w:tab w:val="right" w:leader="dot" w:pos="9350"/>
            </w:tabs>
            <w:rPr>
              <w:rFonts w:asciiTheme="minorHAnsi" w:eastAsiaTheme="minorEastAsia" w:hAnsiTheme="minorHAnsi" w:cstheme="minorBidi"/>
              <w:noProof/>
              <w:kern w:val="2"/>
              <w14:ligatures w14:val="standardContextual"/>
            </w:rPr>
          </w:pPr>
          <w:r w:rsidRPr="009D2AA9">
            <w:rPr>
              <w:rFonts w:ascii="Times New Roman" w:hAnsi="Times New Roman" w:cs="Times New Roman"/>
            </w:rPr>
            <w:fldChar w:fldCharType="begin"/>
          </w:r>
          <w:r w:rsidRPr="009D2AA9">
            <w:rPr>
              <w:rFonts w:ascii="Times New Roman" w:hAnsi="Times New Roman" w:cs="Times New Roman"/>
            </w:rPr>
            <w:instrText xml:space="preserve"> TOC \o "1-3" \h \z \u </w:instrText>
          </w:r>
          <w:r w:rsidRPr="009D2AA9">
            <w:rPr>
              <w:rFonts w:ascii="Times New Roman" w:hAnsi="Times New Roman" w:cs="Times New Roman"/>
            </w:rPr>
            <w:fldChar w:fldCharType="separate"/>
          </w:r>
          <w:hyperlink w:anchor="_Toc177679263" w:history="1">
            <w:r w:rsidR="00925170" w:rsidRPr="003B4634">
              <w:rPr>
                <w:rStyle w:val="Hyperlink"/>
                <w:noProof/>
              </w:rPr>
              <w:t>CHAPTER 1: INTRODUCTION</w:t>
            </w:r>
            <w:r w:rsidR="00925170">
              <w:rPr>
                <w:noProof/>
                <w:webHidden/>
              </w:rPr>
              <w:tab/>
            </w:r>
            <w:r w:rsidR="00925170">
              <w:rPr>
                <w:noProof/>
                <w:webHidden/>
              </w:rPr>
              <w:fldChar w:fldCharType="begin"/>
            </w:r>
            <w:r w:rsidR="00925170">
              <w:rPr>
                <w:noProof/>
                <w:webHidden/>
              </w:rPr>
              <w:instrText xml:space="preserve"> PAGEREF _Toc177679263 \h </w:instrText>
            </w:r>
            <w:r w:rsidR="00925170">
              <w:rPr>
                <w:noProof/>
                <w:webHidden/>
              </w:rPr>
            </w:r>
            <w:r w:rsidR="00925170">
              <w:rPr>
                <w:noProof/>
                <w:webHidden/>
              </w:rPr>
              <w:fldChar w:fldCharType="separate"/>
            </w:r>
            <w:r w:rsidR="00925170">
              <w:rPr>
                <w:noProof/>
                <w:webHidden/>
              </w:rPr>
              <w:t>8</w:t>
            </w:r>
            <w:r w:rsidR="00925170">
              <w:rPr>
                <w:noProof/>
                <w:webHidden/>
              </w:rPr>
              <w:fldChar w:fldCharType="end"/>
            </w:r>
          </w:hyperlink>
        </w:p>
        <w:p w14:paraId="36F9D3FF" w14:textId="235EB542" w:rsidR="00925170" w:rsidRDefault="00925170">
          <w:pPr>
            <w:pStyle w:val="TOC1"/>
            <w:tabs>
              <w:tab w:val="right" w:leader="dot" w:pos="9350"/>
            </w:tabs>
            <w:rPr>
              <w:rFonts w:asciiTheme="minorHAnsi" w:eastAsiaTheme="minorEastAsia" w:hAnsiTheme="minorHAnsi" w:cstheme="minorBidi"/>
              <w:noProof/>
              <w:kern w:val="2"/>
              <w14:ligatures w14:val="standardContextual"/>
            </w:rPr>
          </w:pPr>
          <w:hyperlink w:anchor="_Toc177679264" w:history="1">
            <w:r w:rsidRPr="003B4634">
              <w:rPr>
                <w:rStyle w:val="Hyperlink"/>
                <w:noProof/>
              </w:rPr>
              <w:t>CHAPTER 2 LITERATURE REVIEW</w:t>
            </w:r>
            <w:r>
              <w:rPr>
                <w:noProof/>
                <w:webHidden/>
              </w:rPr>
              <w:tab/>
            </w:r>
            <w:r>
              <w:rPr>
                <w:noProof/>
                <w:webHidden/>
              </w:rPr>
              <w:fldChar w:fldCharType="begin"/>
            </w:r>
            <w:r>
              <w:rPr>
                <w:noProof/>
                <w:webHidden/>
              </w:rPr>
              <w:instrText xml:space="preserve"> PAGEREF _Toc177679264 \h </w:instrText>
            </w:r>
            <w:r>
              <w:rPr>
                <w:noProof/>
                <w:webHidden/>
              </w:rPr>
            </w:r>
            <w:r>
              <w:rPr>
                <w:noProof/>
                <w:webHidden/>
              </w:rPr>
              <w:fldChar w:fldCharType="separate"/>
            </w:r>
            <w:r>
              <w:rPr>
                <w:noProof/>
                <w:webHidden/>
              </w:rPr>
              <w:t>12</w:t>
            </w:r>
            <w:r>
              <w:rPr>
                <w:noProof/>
                <w:webHidden/>
              </w:rPr>
              <w:fldChar w:fldCharType="end"/>
            </w:r>
          </w:hyperlink>
        </w:p>
        <w:p w14:paraId="2946A98A" w14:textId="4400305A"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65" w:history="1">
            <w:r w:rsidRPr="003B4634">
              <w:rPr>
                <w:rStyle w:val="Hyperlink"/>
                <w:noProof/>
              </w:rPr>
              <w:t>2.1 Polymers with dynamic bonds</w:t>
            </w:r>
            <w:r>
              <w:rPr>
                <w:noProof/>
                <w:webHidden/>
              </w:rPr>
              <w:tab/>
            </w:r>
            <w:r>
              <w:rPr>
                <w:noProof/>
                <w:webHidden/>
              </w:rPr>
              <w:fldChar w:fldCharType="begin"/>
            </w:r>
            <w:r>
              <w:rPr>
                <w:noProof/>
                <w:webHidden/>
              </w:rPr>
              <w:instrText xml:space="preserve"> PAGEREF _Toc177679265 \h </w:instrText>
            </w:r>
            <w:r>
              <w:rPr>
                <w:noProof/>
                <w:webHidden/>
              </w:rPr>
            </w:r>
            <w:r>
              <w:rPr>
                <w:noProof/>
                <w:webHidden/>
              </w:rPr>
              <w:fldChar w:fldCharType="separate"/>
            </w:r>
            <w:r>
              <w:rPr>
                <w:noProof/>
                <w:webHidden/>
              </w:rPr>
              <w:t>12</w:t>
            </w:r>
            <w:r>
              <w:rPr>
                <w:noProof/>
                <w:webHidden/>
              </w:rPr>
              <w:fldChar w:fldCharType="end"/>
            </w:r>
          </w:hyperlink>
        </w:p>
        <w:p w14:paraId="16E2ED0D" w14:textId="4CAC1D9C"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66" w:history="1">
            <w:r w:rsidRPr="003B4634">
              <w:rPr>
                <w:rStyle w:val="Hyperlink"/>
                <w:noProof/>
              </w:rPr>
              <w:t>2.2 Bond lifetime renormalization model and the strongest bonding regime</w:t>
            </w:r>
            <w:r>
              <w:rPr>
                <w:noProof/>
                <w:webHidden/>
              </w:rPr>
              <w:tab/>
            </w:r>
            <w:r>
              <w:rPr>
                <w:noProof/>
                <w:webHidden/>
              </w:rPr>
              <w:fldChar w:fldCharType="begin"/>
            </w:r>
            <w:r>
              <w:rPr>
                <w:noProof/>
                <w:webHidden/>
              </w:rPr>
              <w:instrText xml:space="preserve"> PAGEREF _Toc177679266 \h </w:instrText>
            </w:r>
            <w:r>
              <w:rPr>
                <w:noProof/>
                <w:webHidden/>
              </w:rPr>
            </w:r>
            <w:r>
              <w:rPr>
                <w:noProof/>
                <w:webHidden/>
              </w:rPr>
              <w:fldChar w:fldCharType="separate"/>
            </w:r>
            <w:r>
              <w:rPr>
                <w:noProof/>
                <w:webHidden/>
              </w:rPr>
              <w:t>14</w:t>
            </w:r>
            <w:r>
              <w:rPr>
                <w:noProof/>
                <w:webHidden/>
              </w:rPr>
              <w:fldChar w:fldCharType="end"/>
            </w:r>
          </w:hyperlink>
        </w:p>
        <w:p w14:paraId="1AACBE01" w14:textId="0BDB3FE9"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67" w:history="1">
            <w:r w:rsidRPr="003B4634">
              <w:rPr>
                <w:rStyle w:val="Hyperlink"/>
                <w:noProof/>
              </w:rPr>
              <w:t>2.3 Imine functionality</w:t>
            </w:r>
            <w:r>
              <w:rPr>
                <w:noProof/>
                <w:webHidden/>
              </w:rPr>
              <w:tab/>
            </w:r>
            <w:r>
              <w:rPr>
                <w:noProof/>
                <w:webHidden/>
              </w:rPr>
              <w:fldChar w:fldCharType="begin"/>
            </w:r>
            <w:r>
              <w:rPr>
                <w:noProof/>
                <w:webHidden/>
              </w:rPr>
              <w:instrText xml:space="preserve"> PAGEREF _Toc177679267 \h </w:instrText>
            </w:r>
            <w:r>
              <w:rPr>
                <w:noProof/>
                <w:webHidden/>
              </w:rPr>
            </w:r>
            <w:r>
              <w:rPr>
                <w:noProof/>
                <w:webHidden/>
              </w:rPr>
              <w:fldChar w:fldCharType="separate"/>
            </w:r>
            <w:r>
              <w:rPr>
                <w:noProof/>
                <w:webHidden/>
              </w:rPr>
              <w:t>15</w:t>
            </w:r>
            <w:r>
              <w:rPr>
                <w:noProof/>
                <w:webHidden/>
              </w:rPr>
              <w:fldChar w:fldCharType="end"/>
            </w:r>
          </w:hyperlink>
        </w:p>
        <w:p w14:paraId="7001DB44" w14:textId="2AB34B84"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68" w:history="1">
            <w:r w:rsidRPr="003B4634">
              <w:rPr>
                <w:rStyle w:val="Hyperlink"/>
                <w:noProof/>
              </w:rPr>
              <w:t>2.4 Systems with microphase separation</w:t>
            </w:r>
            <w:r>
              <w:rPr>
                <w:noProof/>
                <w:webHidden/>
              </w:rPr>
              <w:tab/>
            </w:r>
            <w:r>
              <w:rPr>
                <w:noProof/>
                <w:webHidden/>
              </w:rPr>
              <w:fldChar w:fldCharType="begin"/>
            </w:r>
            <w:r>
              <w:rPr>
                <w:noProof/>
                <w:webHidden/>
              </w:rPr>
              <w:instrText xml:space="preserve"> PAGEREF _Toc177679268 \h </w:instrText>
            </w:r>
            <w:r>
              <w:rPr>
                <w:noProof/>
                <w:webHidden/>
              </w:rPr>
            </w:r>
            <w:r>
              <w:rPr>
                <w:noProof/>
                <w:webHidden/>
              </w:rPr>
              <w:fldChar w:fldCharType="separate"/>
            </w:r>
            <w:r>
              <w:rPr>
                <w:noProof/>
                <w:webHidden/>
              </w:rPr>
              <w:t>16</w:t>
            </w:r>
            <w:r>
              <w:rPr>
                <w:noProof/>
                <w:webHidden/>
              </w:rPr>
              <w:fldChar w:fldCharType="end"/>
            </w:r>
          </w:hyperlink>
        </w:p>
        <w:p w14:paraId="1245B4AB" w14:textId="10A13938"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69" w:history="1">
            <w:r w:rsidRPr="003B4634">
              <w:rPr>
                <w:rStyle w:val="Hyperlink"/>
                <w:noProof/>
              </w:rPr>
              <w:t>2.5 Dynamics of phase separated systems</w:t>
            </w:r>
            <w:r>
              <w:rPr>
                <w:noProof/>
                <w:webHidden/>
              </w:rPr>
              <w:tab/>
            </w:r>
            <w:r>
              <w:rPr>
                <w:noProof/>
                <w:webHidden/>
              </w:rPr>
              <w:fldChar w:fldCharType="begin"/>
            </w:r>
            <w:r>
              <w:rPr>
                <w:noProof/>
                <w:webHidden/>
              </w:rPr>
              <w:instrText xml:space="preserve"> PAGEREF _Toc177679269 \h </w:instrText>
            </w:r>
            <w:r>
              <w:rPr>
                <w:noProof/>
                <w:webHidden/>
              </w:rPr>
            </w:r>
            <w:r>
              <w:rPr>
                <w:noProof/>
                <w:webHidden/>
              </w:rPr>
              <w:fldChar w:fldCharType="separate"/>
            </w:r>
            <w:r>
              <w:rPr>
                <w:noProof/>
                <w:webHidden/>
              </w:rPr>
              <w:t>19</w:t>
            </w:r>
            <w:r>
              <w:rPr>
                <w:noProof/>
                <w:webHidden/>
              </w:rPr>
              <w:fldChar w:fldCharType="end"/>
            </w:r>
          </w:hyperlink>
        </w:p>
        <w:p w14:paraId="1730CC6E" w14:textId="3A96D07A"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70" w:history="1">
            <w:r w:rsidRPr="003B4634">
              <w:rPr>
                <w:rStyle w:val="Hyperlink"/>
                <w:noProof/>
              </w:rPr>
              <w:t>2.6 Flory-Huggins Model</w:t>
            </w:r>
            <w:r>
              <w:rPr>
                <w:noProof/>
                <w:webHidden/>
              </w:rPr>
              <w:tab/>
            </w:r>
            <w:r>
              <w:rPr>
                <w:noProof/>
                <w:webHidden/>
              </w:rPr>
              <w:fldChar w:fldCharType="begin"/>
            </w:r>
            <w:r>
              <w:rPr>
                <w:noProof/>
                <w:webHidden/>
              </w:rPr>
              <w:instrText xml:space="preserve"> PAGEREF _Toc177679270 \h </w:instrText>
            </w:r>
            <w:r>
              <w:rPr>
                <w:noProof/>
                <w:webHidden/>
              </w:rPr>
            </w:r>
            <w:r>
              <w:rPr>
                <w:noProof/>
                <w:webHidden/>
              </w:rPr>
              <w:fldChar w:fldCharType="separate"/>
            </w:r>
            <w:r>
              <w:rPr>
                <w:noProof/>
                <w:webHidden/>
              </w:rPr>
              <w:t>20</w:t>
            </w:r>
            <w:r>
              <w:rPr>
                <w:noProof/>
                <w:webHidden/>
              </w:rPr>
              <w:fldChar w:fldCharType="end"/>
            </w:r>
          </w:hyperlink>
        </w:p>
        <w:p w14:paraId="461F564D" w14:textId="2727A29D"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71" w:history="1">
            <w:r w:rsidRPr="003B4634">
              <w:rPr>
                <w:rStyle w:val="Hyperlink"/>
                <w:noProof/>
              </w:rPr>
              <w:t>2.7 Hansen Solubility Parameter</w:t>
            </w:r>
            <w:r>
              <w:rPr>
                <w:noProof/>
                <w:webHidden/>
              </w:rPr>
              <w:tab/>
            </w:r>
            <w:r>
              <w:rPr>
                <w:noProof/>
                <w:webHidden/>
              </w:rPr>
              <w:fldChar w:fldCharType="begin"/>
            </w:r>
            <w:r>
              <w:rPr>
                <w:noProof/>
                <w:webHidden/>
              </w:rPr>
              <w:instrText xml:space="preserve"> PAGEREF _Toc177679271 \h </w:instrText>
            </w:r>
            <w:r>
              <w:rPr>
                <w:noProof/>
                <w:webHidden/>
              </w:rPr>
            </w:r>
            <w:r>
              <w:rPr>
                <w:noProof/>
                <w:webHidden/>
              </w:rPr>
              <w:fldChar w:fldCharType="separate"/>
            </w:r>
            <w:r>
              <w:rPr>
                <w:noProof/>
                <w:webHidden/>
              </w:rPr>
              <w:t>21</w:t>
            </w:r>
            <w:r>
              <w:rPr>
                <w:noProof/>
                <w:webHidden/>
              </w:rPr>
              <w:fldChar w:fldCharType="end"/>
            </w:r>
          </w:hyperlink>
        </w:p>
        <w:p w14:paraId="3B3EA69C" w14:textId="5EDDB26E"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72" w:history="1">
            <w:r w:rsidRPr="003B4634">
              <w:rPr>
                <w:rStyle w:val="Hyperlink"/>
                <w:noProof/>
              </w:rPr>
              <w:t>2.8 Interfacial Layer and the Percolation Model</w:t>
            </w:r>
            <w:r>
              <w:rPr>
                <w:noProof/>
                <w:webHidden/>
              </w:rPr>
              <w:tab/>
            </w:r>
            <w:r>
              <w:rPr>
                <w:noProof/>
                <w:webHidden/>
              </w:rPr>
              <w:fldChar w:fldCharType="begin"/>
            </w:r>
            <w:r>
              <w:rPr>
                <w:noProof/>
                <w:webHidden/>
              </w:rPr>
              <w:instrText xml:space="preserve"> PAGEREF _Toc177679272 \h </w:instrText>
            </w:r>
            <w:r>
              <w:rPr>
                <w:noProof/>
                <w:webHidden/>
              </w:rPr>
            </w:r>
            <w:r>
              <w:rPr>
                <w:noProof/>
                <w:webHidden/>
              </w:rPr>
              <w:fldChar w:fldCharType="separate"/>
            </w:r>
            <w:r>
              <w:rPr>
                <w:noProof/>
                <w:webHidden/>
              </w:rPr>
              <w:t>22</w:t>
            </w:r>
            <w:r>
              <w:rPr>
                <w:noProof/>
                <w:webHidden/>
              </w:rPr>
              <w:fldChar w:fldCharType="end"/>
            </w:r>
          </w:hyperlink>
        </w:p>
        <w:p w14:paraId="6D8A71F4" w14:textId="3605EB4C"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73" w:history="1">
            <w:r w:rsidRPr="003B4634">
              <w:rPr>
                <w:rStyle w:val="Hyperlink"/>
                <w:noProof/>
              </w:rPr>
              <w:t>2.9 Bond rearrangement in non-telechelic architectures</w:t>
            </w:r>
            <w:r>
              <w:rPr>
                <w:noProof/>
                <w:webHidden/>
              </w:rPr>
              <w:tab/>
            </w:r>
            <w:r>
              <w:rPr>
                <w:noProof/>
                <w:webHidden/>
              </w:rPr>
              <w:fldChar w:fldCharType="begin"/>
            </w:r>
            <w:r>
              <w:rPr>
                <w:noProof/>
                <w:webHidden/>
              </w:rPr>
              <w:instrText xml:space="preserve"> PAGEREF _Toc177679273 \h </w:instrText>
            </w:r>
            <w:r>
              <w:rPr>
                <w:noProof/>
                <w:webHidden/>
              </w:rPr>
            </w:r>
            <w:r>
              <w:rPr>
                <w:noProof/>
                <w:webHidden/>
              </w:rPr>
              <w:fldChar w:fldCharType="separate"/>
            </w:r>
            <w:r>
              <w:rPr>
                <w:noProof/>
                <w:webHidden/>
              </w:rPr>
              <w:t>26</w:t>
            </w:r>
            <w:r>
              <w:rPr>
                <w:noProof/>
                <w:webHidden/>
              </w:rPr>
              <w:fldChar w:fldCharType="end"/>
            </w:r>
          </w:hyperlink>
        </w:p>
        <w:p w14:paraId="7342A230" w14:textId="7E0D87E4"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74" w:history="1">
            <w:r w:rsidRPr="003B4634">
              <w:rPr>
                <w:rStyle w:val="Hyperlink"/>
                <w:noProof/>
              </w:rPr>
              <w:t>2.10 Critical solution temperatures in block copolymers</w:t>
            </w:r>
            <w:r>
              <w:rPr>
                <w:noProof/>
                <w:webHidden/>
              </w:rPr>
              <w:tab/>
            </w:r>
            <w:r>
              <w:rPr>
                <w:noProof/>
                <w:webHidden/>
              </w:rPr>
              <w:fldChar w:fldCharType="begin"/>
            </w:r>
            <w:r>
              <w:rPr>
                <w:noProof/>
                <w:webHidden/>
              </w:rPr>
              <w:instrText xml:space="preserve"> PAGEREF _Toc177679274 \h </w:instrText>
            </w:r>
            <w:r>
              <w:rPr>
                <w:noProof/>
                <w:webHidden/>
              </w:rPr>
            </w:r>
            <w:r>
              <w:rPr>
                <w:noProof/>
                <w:webHidden/>
              </w:rPr>
              <w:fldChar w:fldCharType="separate"/>
            </w:r>
            <w:r>
              <w:rPr>
                <w:noProof/>
                <w:webHidden/>
              </w:rPr>
              <w:t>27</w:t>
            </w:r>
            <w:r>
              <w:rPr>
                <w:noProof/>
                <w:webHidden/>
              </w:rPr>
              <w:fldChar w:fldCharType="end"/>
            </w:r>
          </w:hyperlink>
        </w:p>
        <w:p w14:paraId="5E54F1B7" w14:textId="04EF68A5"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75" w:history="1">
            <w:r w:rsidRPr="003B4634">
              <w:rPr>
                <w:rStyle w:val="Hyperlink"/>
                <w:noProof/>
              </w:rPr>
              <w:t>2.11 Research Objectives</w:t>
            </w:r>
            <w:r>
              <w:rPr>
                <w:noProof/>
                <w:webHidden/>
              </w:rPr>
              <w:tab/>
            </w:r>
            <w:r>
              <w:rPr>
                <w:noProof/>
                <w:webHidden/>
              </w:rPr>
              <w:fldChar w:fldCharType="begin"/>
            </w:r>
            <w:r>
              <w:rPr>
                <w:noProof/>
                <w:webHidden/>
              </w:rPr>
              <w:instrText xml:space="preserve"> PAGEREF _Toc177679275 \h </w:instrText>
            </w:r>
            <w:r>
              <w:rPr>
                <w:noProof/>
                <w:webHidden/>
              </w:rPr>
            </w:r>
            <w:r>
              <w:rPr>
                <w:noProof/>
                <w:webHidden/>
              </w:rPr>
              <w:fldChar w:fldCharType="separate"/>
            </w:r>
            <w:r>
              <w:rPr>
                <w:noProof/>
                <w:webHidden/>
              </w:rPr>
              <w:t>28</w:t>
            </w:r>
            <w:r>
              <w:rPr>
                <w:noProof/>
                <w:webHidden/>
              </w:rPr>
              <w:fldChar w:fldCharType="end"/>
            </w:r>
          </w:hyperlink>
        </w:p>
        <w:p w14:paraId="7BC9D111" w14:textId="536B3DFD" w:rsidR="00925170" w:rsidRDefault="00925170">
          <w:pPr>
            <w:pStyle w:val="TOC1"/>
            <w:tabs>
              <w:tab w:val="right" w:leader="dot" w:pos="9350"/>
            </w:tabs>
            <w:rPr>
              <w:rFonts w:asciiTheme="minorHAnsi" w:eastAsiaTheme="minorEastAsia" w:hAnsiTheme="minorHAnsi" w:cstheme="minorBidi"/>
              <w:noProof/>
              <w:kern w:val="2"/>
              <w14:ligatures w14:val="standardContextual"/>
            </w:rPr>
          </w:pPr>
          <w:hyperlink w:anchor="_Toc177679276" w:history="1">
            <w:r w:rsidRPr="003B4634">
              <w:rPr>
                <w:rStyle w:val="Hyperlink"/>
                <w:noProof/>
              </w:rPr>
              <w:t>CHAPTER 3 EXPERIMENTAL TECHNIQUES</w:t>
            </w:r>
            <w:r>
              <w:rPr>
                <w:noProof/>
                <w:webHidden/>
              </w:rPr>
              <w:tab/>
            </w:r>
            <w:r>
              <w:rPr>
                <w:noProof/>
                <w:webHidden/>
              </w:rPr>
              <w:fldChar w:fldCharType="begin"/>
            </w:r>
            <w:r>
              <w:rPr>
                <w:noProof/>
                <w:webHidden/>
              </w:rPr>
              <w:instrText xml:space="preserve"> PAGEREF _Toc177679276 \h </w:instrText>
            </w:r>
            <w:r>
              <w:rPr>
                <w:noProof/>
                <w:webHidden/>
              </w:rPr>
            </w:r>
            <w:r>
              <w:rPr>
                <w:noProof/>
                <w:webHidden/>
              </w:rPr>
              <w:fldChar w:fldCharType="separate"/>
            </w:r>
            <w:r>
              <w:rPr>
                <w:noProof/>
                <w:webHidden/>
              </w:rPr>
              <w:t>29</w:t>
            </w:r>
            <w:r>
              <w:rPr>
                <w:noProof/>
                <w:webHidden/>
              </w:rPr>
              <w:fldChar w:fldCharType="end"/>
            </w:r>
          </w:hyperlink>
        </w:p>
        <w:p w14:paraId="08668658" w14:textId="1F3C480D"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77" w:history="1">
            <w:r w:rsidRPr="003B4634">
              <w:rPr>
                <w:rStyle w:val="Hyperlink"/>
                <w:noProof/>
              </w:rPr>
              <w:t>3.1 Small angle X-ray scattering (SAXS)</w:t>
            </w:r>
            <w:r>
              <w:rPr>
                <w:noProof/>
                <w:webHidden/>
              </w:rPr>
              <w:tab/>
            </w:r>
            <w:r>
              <w:rPr>
                <w:noProof/>
                <w:webHidden/>
              </w:rPr>
              <w:fldChar w:fldCharType="begin"/>
            </w:r>
            <w:r>
              <w:rPr>
                <w:noProof/>
                <w:webHidden/>
              </w:rPr>
              <w:instrText xml:space="preserve"> PAGEREF _Toc177679277 \h </w:instrText>
            </w:r>
            <w:r>
              <w:rPr>
                <w:noProof/>
                <w:webHidden/>
              </w:rPr>
            </w:r>
            <w:r>
              <w:rPr>
                <w:noProof/>
                <w:webHidden/>
              </w:rPr>
              <w:fldChar w:fldCharType="separate"/>
            </w:r>
            <w:r>
              <w:rPr>
                <w:noProof/>
                <w:webHidden/>
              </w:rPr>
              <w:t>30</w:t>
            </w:r>
            <w:r>
              <w:rPr>
                <w:noProof/>
                <w:webHidden/>
              </w:rPr>
              <w:fldChar w:fldCharType="end"/>
            </w:r>
          </w:hyperlink>
        </w:p>
        <w:p w14:paraId="603C9989" w14:textId="040476FD"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78" w:history="1">
            <w:r w:rsidRPr="003B4634">
              <w:rPr>
                <w:rStyle w:val="Hyperlink"/>
                <w:noProof/>
              </w:rPr>
              <w:t>3.1.1 Principles of SAXS</w:t>
            </w:r>
            <w:r>
              <w:rPr>
                <w:noProof/>
                <w:webHidden/>
              </w:rPr>
              <w:tab/>
            </w:r>
            <w:r>
              <w:rPr>
                <w:noProof/>
                <w:webHidden/>
              </w:rPr>
              <w:fldChar w:fldCharType="begin"/>
            </w:r>
            <w:r>
              <w:rPr>
                <w:noProof/>
                <w:webHidden/>
              </w:rPr>
              <w:instrText xml:space="preserve"> PAGEREF _Toc177679278 \h </w:instrText>
            </w:r>
            <w:r>
              <w:rPr>
                <w:noProof/>
                <w:webHidden/>
              </w:rPr>
            </w:r>
            <w:r>
              <w:rPr>
                <w:noProof/>
                <w:webHidden/>
              </w:rPr>
              <w:fldChar w:fldCharType="separate"/>
            </w:r>
            <w:r>
              <w:rPr>
                <w:noProof/>
                <w:webHidden/>
              </w:rPr>
              <w:t>30</w:t>
            </w:r>
            <w:r>
              <w:rPr>
                <w:noProof/>
                <w:webHidden/>
              </w:rPr>
              <w:fldChar w:fldCharType="end"/>
            </w:r>
          </w:hyperlink>
        </w:p>
        <w:p w14:paraId="0FDB061F" w14:textId="4CF870DD"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79" w:history="1">
            <w:r w:rsidRPr="003B4634">
              <w:rPr>
                <w:rStyle w:val="Hyperlink"/>
                <w:noProof/>
              </w:rPr>
              <w:t>3.1.2 SAXS Peak Fitting</w:t>
            </w:r>
            <w:r>
              <w:rPr>
                <w:noProof/>
                <w:webHidden/>
              </w:rPr>
              <w:tab/>
            </w:r>
            <w:r>
              <w:rPr>
                <w:noProof/>
                <w:webHidden/>
              </w:rPr>
              <w:fldChar w:fldCharType="begin"/>
            </w:r>
            <w:r>
              <w:rPr>
                <w:noProof/>
                <w:webHidden/>
              </w:rPr>
              <w:instrText xml:space="preserve"> PAGEREF _Toc177679279 \h </w:instrText>
            </w:r>
            <w:r>
              <w:rPr>
                <w:noProof/>
                <w:webHidden/>
              </w:rPr>
            </w:r>
            <w:r>
              <w:rPr>
                <w:noProof/>
                <w:webHidden/>
              </w:rPr>
              <w:fldChar w:fldCharType="separate"/>
            </w:r>
            <w:r>
              <w:rPr>
                <w:noProof/>
                <w:webHidden/>
              </w:rPr>
              <w:t>31</w:t>
            </w:r>
            <w:r>
              <w:rPr>
                <w:noProof/>
                <w:webHidden/>
              </w:rPr>
              <w:fldChar w:fldCharType="end"/>
            </w:r>
          </w:hyperlink>
        </w:p>
        <w:p w14:paraId="60869592" w14:textId="473D1236"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80" w:history="1">
            <w:r w:rsidRPr="003B4634">
              <w:rPr>
                <w:rStyle w:val="Hyperlink"/>
                <w:noProof/>
              </w:rPr>
              <w:t>3.1.3 SAXS measurement Setup</w:t>
            </w:r>
            <w:r>
              <w:rPr>
                <w:noProof/>
                <w:webHidden/>
              </w:rPr>
              <w:tab/>
            </w:r>
            <w:r>
              <w:rPr>
                <w:noProof/>
                <w:webHidden/>
              </w:rPr>
              <w:fldChar w:fldCharType="begin"/>
            </w:r>
            <w:r>
              <w:rPr>
                <w:noProof/>
                <w:webHidden/>
              </w:rPr>
              <w:instrText xml:space="preserve"> PAGEREF _Toc177679280 \h </w:instrText>
            </w:r>
            <w:r>
              <w:rPr>
                <w:noProof/>
                <w:webHidden/>
              </w:rPr>
            </w:r>
            <w:r>
              <w:rPr>
                <w:noProof/>
                <w:webHidden/>
              </w:rPr>
              <w:fldChar w:fldCharType="separate"/>
            </w:r>
            <w:r>
              <w:rPr>
                <w:noProof/>
                <w:webHidden/>
              </w:rPr>
              <w:t>31</w:t>
            </w:r>
            <w:r>
              <w:rPr>
                <w:noProof/>
                <w:webHidden/>
              </w:rPr>
              <w:fldChar w:fldCharType="end"/>
            </w:r>
          </w:hyperlink>
        </w:p>
        <w:p w14:paraId="2624F8BA" w14:textId="531F23AB"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81" w:history="1">
            <w:r w:rsidRPr="003B4634">
              <w:rPr>
                <w:rStyle w:val="Hyperlink"/>
                <w:noProof/>
              </w:rPr>
              <w:t>3.2. Differential Scanning Calorimetry (DSC)</w:t>
            </w:r>
            <w:r>
              <w:rPr>
                <w:noProof/>
                <w:webHidden/>
              </w:rPr>
              <w:tab/>
            </w:r>
            <w:r>
              <w:rPr>
                <w:noProof/>
                <w:webHidden/>
              </w:rPr>
              <w:fldChar w:fldCharType="begin"/>
            </w:r>
            <w:r>
              <w:rPr>
                <w:noProof/>
                <w:webHidden/>
              </w:rPr>
              <w:instrText xml:space="preserve"> PAGEREF _Toc177679281 \h </w:instrText>
            </w:r>
            <w:r>
              <w:rPr>
                <w:noProof/>
                <w:webHidden/>
              </w:rPr>
            </w:r>
            <w:r>
              <w:rPr>
                <w:noProof/>
                <w:webHidden/>
              </w:rPr>
              <w:fldChar w:fldCharType="separate"/>
            </w:r>
            <w:r>
              <w:rPr>
                <w:noProof/>
                <w:webHidden/>
              </w:rPr>
              <w:t>32</w:t>
            </w:r>
            <w:r>
              <w:rPr>
                <w:noProof/>
                <w:webHidden/>
              </w:rPr>
              <w:fldChar w:fldCharType="end"/>
            </w:r>
          </w:hyperlink>
        </w:p>
        <w:p w14:paraId="7366C69E" w14:textId="40E9C9F4"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82" w:history="1">
            <w:r w:rsidRPr="003B4634">
              <w:rPr>
                <w:rStyle w:val="Hyperlink"/>
                <w:noProof/>
              </w:rPr>
              <w:t>3.2.1 Principles of DSC</w:t>
            </w:r>
            <w:r>
              <w:rPr>
                <w:noProof/>
                <w:webHidden/>
              </w:rPr>
              <w:tab/>
            </w:r>
            <w:r>
              <w:rPr>
                <w:noProof/>
                <w:webHidden/>
              </w:rPr>
              <w:fldChar w:fldCharType="begin"/>
            </w:r>
            <w:r>
              <w:rPr>
                <w:noProof/>
                <w:webHidden/>
              </w:rPr>
              <w:instrText xml:space="preserve"> PAGEREF _Toc177679282 \h </w:instrText>
            </w:r>
            <w:r>
              <w:rPr>
                <w:noProof/>
                <w:webHidden/>
              </w:rPr>
            </w:r>
            <w:r>
              <w:rPr>
                <w:noProof/>
                <w:webHidden/>
              </w:rPr>
              <w:fldChar w:fldCharType="separate"/>
            </w:r>
            <w:r>
              <w:rPr>
                <w:noProof/>
                <w:webHidden/>
              </w:rPr>
              <w:t>32</w:t>
            </w:r>
            <w:r>
              <w:rPr>
                <w:noProof/>
                <w:webHidden/>
              </w:rPr>
              <w:fldChar w:fldCharType="end"/>
            </w:r>
          </w:hyperlink>
        </w:p>
        <w:p w14:paraId="48DE8D70" w14:textId="1AE01ED6"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83" w:history="1">
            <w:r w:rsidRPr="003B4634">
              <w:rPr>
                <w:rStyle w:val="Hyperlink"/>
                <w:noProof/>
              </w:rPr>
              <w:t>3.2.2 DSC Measurement Setup</w:t>
            </w:r>
            <w:r>
              <w:rPr>
                <w:noProof/>
                <w:webHidden/>
              </w:rPr>
              <w:tab/>
            </w:r>
            <w:r>
              <w:rPr>
                <w:noProof/>
                <w:webHidden/>
              </w:rPr>
              <w:fldChar w:fldCharType="begin"/>
            </w:r>
            <w:r>
              <w:rPr>
                <w:noProof/>
                <w:webHidden/>
              </w:rPr>
              <w:instrText xml:space="preserve"> PAGEREF _Toc177679283 \h </w:instrText>
            </w:r>
            <w:r>
              <w:rPr>
                <w:noProof/>
                <w:webHidden/>
              </w:rPr>
            </w:r>
            <w:r>
              <w:rPr>
                <w:noProof/>
                <w:webHidden/>
              </w:rPr>
              <w:fldChar w:fldCharType="separate"/>
            </w:r>
            <w:r>
              <w:rPr>
                <w:noProof/>
                <w:webHidden/>
              </w:rPr>
              <w:t>32</w:t>
            </w:r>
            <w:r>
              <w:rPr>
                <w:noProof/>
                <w:webHidden/>
              </w:rPr>
              <w:fldChar w:fldCharType="end"/>
            </w:r>
          </w:hyperlink>
        </w:p>
        <w:p w14:paraId="1CE4ED36" w14:textId="2E88EFC1"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84" w:history="1">
            <w:r w:rsidRPr="003B4634">
              <w:rPr>
                <w:rStyle w:val="Hyperlink"/>
                <w:noProof/>
              </w:rPr>
              <w:t>3.3 Broadband Dielectric Spectroscopy (BDS)</w:t>
            </w:r>
            <w:r>
              <w:rPr>
                <w:noProof/>
                <w:webHidden/>
              </w:rPr>
              <w:tab/>
            </w:r>
            <w:r>
              <w:rPr>
                <w:noProof/>
                <w:webHidden/>
              </w:rPr>
              <w:fldChar w:fldCharType="begin"/>
            </w:r>
            <w:r>
              <w:rPr>
                <w:noProof/>
                <w:webHidden/>
              </w:rPr>
              <w:instrText xml:space="preserve"> PAGEREF _Toc177679284 \h </w:instrText>
            </w:r>
            <w:r>
              <w:rPr>
                <w:noProof/>
                <w:webHidden/>
              </w:rPr>
            </w:r>
            <w:r>
              <w:rPr>
                <w:noProof/>
                <w:webHidden/>
              </w:rPr>
              <w:fldChar w:fldCharType="separate"/>
            </w:r>
            <w:r>
              <w:rPr>
                <w:noProof/>
                <w:webHidden/>
              </w:rPr>
              <w:t>33</w:t>
            </w:r>
            <w:r>
              <w:rPr>
                <w:noProof/>
                <w:webHidden/>
              </w:rPr>
              <w:fldChar w:fldCharType="end"/>
            </w:r>
          </w:hyperlink>
        </w:p>
        <w:p w14:paraId="156CFD32" w14:textId="6685EEEC"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85" w:history="1">
            <w:r w:rsidRPr="003B4634">
              <w:rPr>
                <w:rStyle w:val="Hyperlink"/>
                <w:noProof/>
              </w:rPr>
              <w:t>3.3.1 Principles of BDS</w:t>
            </w:r>
            <w:r>
              <w:rPr>
                <w:noProof/>
                <w:webHidden/>
              </w:rPr>
              <w:tab/>
            </w:r>
            <w:r>
              <w:rPr>
                <w:noProof/>
                <w:webHidden/>
              </w:rPr>
              <w:fldChar w:fldCharType="begin"/>
            </w:r>
            <w:r>
              <w:rPr>
                <w:noProof/>
                <w:webHidden/>
              </w:rPr>
              <w:instrText xml:space="preserve"> PAGEREF _Toc177679285 \h </w:instrText>
            </w:r>
            <w:r>
              <w:rPr>
                <w:noProof/>
                <w:webHidden/>
              </w:rPr>
            </w:r>
            <w:r>
              <w:rPr>
                <w:noProof/>
                <w:webHidden/>
              </w:rPr>
              <w:fldChar w:fldCharType="separate"/>
            </w:r>
            <w:r>
              <w:rPr>
                <w:noProof/>
                <w:webHidden/>
              </w:rPr>
              <w:t>33</w:t>
            </w:r>
            <w:r>
              <w:rPr>
                <w:noProof/>
                <w:webHidden/>
              </w:rPr>
              <w:fldChar w:fldCharType="end"/>
            </w:r>
          </w:hyperlink>
        </w:p>
        <w:p w14:paraId="113A3312" w14:textId="2A2B1FAF"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86" w:history="1">
            <w:r w:rsidRPr="003B4634">
              <w:rPr>
                <w:rStyle w:val="Hyperlink"/>
                <w:noProof/>
              </w:rPr>
              <w:t>3.3.2 Dielectric Relaxations</w:t>
            </w:r>
            <w:r>
              <w:rPr>
                <w:noProof/>
                <w:webHidden/>
              </w:rPr>
              <w:tab/>
            </w:r>
            <w:r>
              <w:rPr>
                <w:noProof/>
                <w:webHidden/>
              </w:rPr>
              <w:fldChar w:fldCharType="begin"/>
            </w:r>
            <w:r>
              <w:rPr>
                <w:noProof/>
                <w:webHidden/>
              </w:rPr>
              <w:instrText xml:space="preserve"> PAGEREF _Toc177679286 \h </w:instrText>
            </w:r>
            <w:r>
              <w:rPr>
                <w:noProof/>
                <w:webHidden/>
              </w:rPr>
            </w:r>
            <w:r>
              <w:rPr>
                <w:noProof/>
                <w:webHidden/>
              </w:rPr>
              <w:fldChar w:fldCharType="separate"/>
            </w:r>
            <w:r>
              <w:rPr>
                <w:noProof/>
                <w:webHidden/>
              </w:rPr>
              <w:t>33</w:t>
            </w:r>
            <w:r>
              <w:rPr>
                <w:noProof/>
                <w:webHidden/>
              </w:rPr>
              <w:fldChar w:fldCharType="end"/>
            </w:r>
          </w:hyperlink>
        </w:p>
        <w:p w14:paraId="00C5ED18" w14:textId="68283BEC"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87" w:history="1">
            <w:r w:rsidRPr="003B4634">
              <w:rPr>
                <w:rStyle w:val="Hyperlink"/>
                <w:noProof/>
              </w:rPr>
              <w:t>3.3.3 BDS Measurement Setup</w:t>
            </w:r>
            <w:r>
              <w:rPr>
                <w:noProof/>
                <w:webHidden/>
              </w:rPr>
              <w:tab/>
            </w:r>
            <w:r>
              <w:rPr>
                <w:noProof/>
                <w:webHidden/>
              </w:rPr>
              <w:fldChar w:fldCharType="begin"/>
            </w:r>
            <w:r>
              <w:rPr>
                <w:noProof/>
                <w:webHidden/>
              </w:rPr>
              <w:instrText xml:space="preserve"> PAGEREF _Toc177679287 \h </w:instrText>
            </w:r>
            <w:r>
              <w:rPr>
                <w:noProof/>
                <w:webHidden/>
              </w:rPr>
            </w:r>
            <w:r>
              <w:rPr>
                <w:noProof/>
                <w:webHidden/>
              </w:rPr>
              <w:fldChar w:fldCharType="separate"/>
            </w:r>
            <w:r>
              <w:rPr>
                <w:noProof/>
                <w:webHidden/>
              </w:rPr>
              <w:t>35</w:t>
            </w:r>
            <w:r>
              <w:rPr>
                <w:noProof/>
                <w:webHidden/>
              </w:rPr>
              <w:fldChar w:fldCharType="end"/>
            </w:r>
          </w:hyperlink>
        </w:p>
        <w:p w14:paraId="442563FF" w14:textId="78203362"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88" w:history="1">
            <w:r w:rsidRPr="003B4634">
              <w:rPr>
                <w:rStyle w:val="Hyperlink"/>
                <w:noProof/>
              </w:rPr>
              <w:t>3.4 Small Amplitude Oscillatory Shear Rheology (SAOS)</w:t>
            </w:r>
            <w:r>
              <w:rPr>
                <w:noProof/>
                <w:webHidden/>
              </w:rPr>
              <w:tab/>
            </w:r>
            <w:r>
              <w:rPr>
                <w:noProof/>
                <w:webHidden/>
              </w:rPr>
              <w:fldChar w:fldCharType="begin"/>
            </w:r>
            <w:r>
              <w:rPr>
                <w:noProof/>
                <w:webHidden/>
              </w:rPr>
              <w:instrText xml:space="preserve"> PAGEREF _Toc177679288 \h </w:instrText>
            </w:r>
            <w:r>
              <w:rPr>
                <w:noProof/>
                <w:webHidden/>
              </w:rPr>
            </w:r>
            <w:r>
              <w:rPr>
                <w:noProof/>
                <w:webHidden/>
              </w:rPr>
              <w:fldChar w:fldCharType="separate"/>
            </w:r>
            <w:r>
              <w:rPr>
                <w:noProof/>
                <w:webHidden/>
              </w:rPr>
              <w:t>36</w:t>
            </w:r>
            <w:r>
              <w:rPr>
                <w:noProof/>
                <w:webHidden/>
              </w:rPr>
              <w:fldChar w:fldCharType="end"/>
            </w:r>
          </w:hyperlink>
        </w:p>
        <w:p w14:paraId="697A02E7" w14:textId="532EFBC8"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89" w:history="1">
            <w:r w:rsidRPr="003B4634">
              <w:rPr>
                <w:rStyle w:val="Hyperlink"/>
                <w:noProof/>
              </w:rPr>
              <w:t>3.4.1 SAOS Principles</w:t>
            </w:r>
            <w:r>
              <w:rPr>
                <w:noProof/>
                <w:webHidden/>
              </w:rPr>
              <w:tab/>
            </w:r>
            <w:r>
              <w:rPr>
                <w:noProof/>
                <w:webHidden/>
              </w:rPr>
              <w:fldChar w:fldCharType="begin"/>
            </w:r>
            <w:r>
              <w:rPr>
                <w:noProof/>
                <w:webHidden/>
              </w:rPr>
              <w:instrText xml:space="preserve"> PAGEREF _Toc177679289 \h </w:instrText>
            </w:r>
            <w:r>
              <w:rPr>
                <w:noProof/>
                <w:webHidden/>
              </w:rPr>
            </w:r>
            <w:r>
              <w:rPr>
                <w:noProof/>
                <w:webHidden/>
              </w:rPr>
              <w:fldChar w:fldCharType="separate"/>
            </w:r>
            <w:r>
              <w:rPr>
                <w:noProof/>
                <w:webHidden/>
              </w:rPr>
              <w:t>36</w:t>
            </w:r>
            <w:r>
              <w:rPr>
                <w:noProof/>
                <w:webHidden/>
              </w:rPr>
              <w:fldChar w:fldCharType="end"/>
            </w:r>
          </w:hyperlink>
        </w:p>
        <w:p w14:paraId="08CE5859" w14:textId="0DE3B6B3"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90" w:history="1">
            <w:r w:rsidRPr="003B4634">
              <w:rPr>
                <w:rStyle w:val="Hyperlink"/>
                <w:noProof/>
              </w:rPr>
              <w:t>3.4.2 SAOS Measurement Setup</w:t>
            </w:r>
            <w:r>
              <w:rPr>
                <w:noProof/>
                <w:webHidden/>
              </w:rPr>
              <w:tab/>
            </w:r>
            <w:r>
              <w:rPr>
                <w:noProof/>
                <w:webHidden/>
              </w:rPr>
              <w:fldChar w:fldCharType="begin"/>
            </w:r>
            <w:r>
              <w:rPr>
                <w:noProof/>
                <w:webHidden/>
              </w:rPr>
              <w:instrText xml:space="preserve"> PAGEREF _Toc177679290 \h </w:instrText>
            </w:r>
            <w:r>
              <w:rPr>
                <w:noProof/>
                <w:webHidden/>
              </w:rPr>
            </w:r>
            <w:r>
              <w:rPr>
                <w:noProof/>
                <w:webHidden/>
              </w:rPr>
              <w:fldChar w:fldCharType="separate"/>
            </w:r>
            <w:r>
              <w:rPr>
                <w:noProof/>
                <w:webHidden/>
              </w:rPr>
              <w:t>39</w:t>
            </w:r>
            <w:r>
              <w:rPr>
                <w:noProof/>
                <w:webHidden/>
              </w:rPr>
              <w:fldChar w:fldCharType="end"/>
            </w:r>
          </w:hyperlink>
        </w:p>
        <w:p w14:paraId="6F200E8B" w14:textId="2643A0A7"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91" w:history="1">
            <w:r w:rsidRPr="003B4634">
              <w:rPr>
                <w:rStyle w:val="Hyperlink"/>
                <w:noProof/>
              </w:rPr>
              <w:t>3.5 Thermogravimetric Analysis (TGA)</w:t>
            </w:r>
            <w:r>
              <w:rPr>
                <w:noProof/>
                <w:webHidden/>
              </w:rPr>
              <w:tab/>
            </w:r>
            <w:r>
              <w:rPr>
                <w:noProof/>
                <w:webHidden/>
              </w:rPr>
              <w:fldChar w:fldCharType="begin"/>
            </w:r>
            <w:r>
              <w:rPr>
                <w:noProof/>
                <w:webHidden/>
              </w:rPr>
              <w:instrText xml:space="preserve"> PAGEREF _Toc177679291 \h </w:instrText>
            </w:r>
            <w:r>
              <w:rPr>
                <w:noProof/>
                <w:webHidden/>
              </w:rPr>
            </w:r>
            <w:r>
              <w:rPr>
                <w:noProof/>
                <w:webHidden/>
              </w:rPr>
              <w:fldChar w:fldCharType="separate"/>
            </w:r>
            <w:r>
              <w:rPr>
                <w:noProof/>
                <w:webHidden/>
              </w:rPr>
              <w:t>39</w:t>
            </w:r>
            <w:r>
              <w:rPr>
                <w:noProof/>
                <w:webHidden/>
              </w:rPr>
              <w:fldChar w:fldCharType="end"/>
            </w:r>
          </w:hyperlink>
        </w:p>
        <w:p w14:paraId="3BDADDE3" w14:textId="447E72D3"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92" w:history="1">
            <w:r w:rsidRPr="003B4634">
              <w:rPr>
                <w:rStyle w:val="Hyperlink"/>
                <w:noProof/>
              </w:rPr>
              <w:t>3.5.1 TGA principles</w:t>
            </w:r>
            <w:r>
              <w:rPr>
                <w:noProof/>
                <w:webHidden/>
              </w:rPr>
              <w:tab/>
            </w:r>
            <w:r>
              <w:rPr>
                <w:noProof/>
                <w:webHidden/>
              </w:rPr>
              <w:fldChar w:fldCharType="begin"/>
            </w:r>
            <w:r>
              <w:rPr>
                <w:noProof/>
                <w:webHidden/>
              </w:rPr>
              <w:instrText xml:space="preserve"> PAGEREF _Toc177679292 \h </w:instrText>
            </w:r>
            <w:r>
              <w:rPr>
                <w:noProof/>
                <w:webHidden/>
              </w:rPr>
            </w:r>
            <w:r>
              <w:rPr>
                <w:noProof/>
                <w:webHidden/>
              </w:rPr>
              <w:fldChar w:fldCharType="separate"/>
            </w:r>
            <w:r>
              <w:rPr>
                <w:noProof/>
                <w:webHidden/>
              </w:rPr>
              <w:t>39</w:t>
            </w:r>
            <w:r>
              <w:rPr>
                <w:noProof/>
                <w:webHidden/>
              </w:rPr>
              <w:fldChar w:fldCharType="end"/>
            </w:r>
          </w:hyperlink>
        </w:p>
        <w:p w14:paraId="567F1CD0" w14:textId="77F313FE"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93" w:history="1">
            <w:r w:rsidRPr="003B4634">
              <w:rPr>
                <w:rStyle w:val="Hyperlink"/>
                <w:noProof/>
              </w:rPr>
              <w:t>3.5.2 TGA measurement setup</w:t>
            </w:r>
            <w:r>
              <w:rPr>
                <w:noProof/>
                <w:webHidden/>
              </w:rPr>
              <w:tab/>
            </w:r>
            <w:r>
              <w:rPr>
                <w:noProof/>
                <w:webHidden/>
              </w:rPr>
              <w:fldChar w:fldCharType="begin"/>
            </w:r>
            <w:r>
              <w:rPr>
                <w:noProof/>
                <w:webHidden/>
              </w:rPr>
              <w:instrText xml:space="preserve"> PAGEREF _Toc177679293 \h </w:instrText>
            </w:r>
            <w:r>
              <w:rPr>
                <w:noProof/>
                <w:webHidden/>
              </w:rPr>
            </w:r>
            <w:r>
              <w:rPr>
                <w:noProof/>
                <w:webHidden/>
              </w:rPr>
              <w:fldChar w:fldCharType="separate"/>
            </w:r>
            <w:r>
              <w:rPr>
                <w:noProof/>
                <w:webHidden/>
              </w:rPr>
              <w:t>39</w:t>
            </w:r>
            <w:r>
              <w:rPr>
                <w:noProof/>
                <w:webHidden/>
              </w:rPr>
              <w:fldChar w:fldCharType="end"/>
            </w:r>
          </w:hyperlink>
        </w:p>
        <w:p w14:paraId="65813F1D" w14:textId="43C5658C"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94" w:history="1">
            <w:r w:rsidRPr="003B4634">
              <w:rPr>
                <w:rStyle w:val="Hyperlink"/>
                <w:noProof/>
              </w:rPr>
              <w:t>3.6 Fourier Transform Infrared Spectroscopy (FTIR)</w:t>
            </w:r>
            <w:r>
              <w:rPr>
                <w:noProof/>
                <w:webHidden/>
              </w:rPr>
              <w:tab/>
            </w:r>
            <w:r>
              <w:rPr>
                <w:noProof/>
                <w:webHidden/>
              </w:rPr>
              <w:fldChar w:fldCharType="begin"/>
            </w:r>
            <w:r>
              <w:rPr>
                <w:noProof/>
                <w:webHidden/>
              </w:rPr>
              <w:instrText xml:space="preserve"> PAGEREF _Toc177679294 \h </w:instrText>
            </w:r>
            <w:r>
              <w:rPr>
                <w:noProof/>
                <w:webHidden/>
              </w:rPr>
            </w:r>
            <w:r>
              <w:rPr>
                <w:noProof/>
                <w:webHidden/>
              </w:rPr>
              <w:fldChar w:fldCharType="separate"/>
            </w:r>
            <w:r>
              <w:rPr>
                <w:noProof/>
                <w:webHidden/>
              </w:rPr>
              <w:t>39</w:t>
            </w:r>
            <w:r>
              <w:rPr>
                <w:noProof/>
                <w:webHidden/>
              </w:rPr>
              <w:fldChar w:fldCharType="end"/>
            </w:r>
          </w:hyperlink>
        </w:p>
        <w:p w14:paraId="2A5F166D" w14:textId="631977D5"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95" w:history="1">
            <w:r w:rsidRPr="003B4634">
              <w:rPr>
                <w:rStyle w:val="Hyperlink"/>
                <w:noProof/>
              </w:rPr>
              <w:t>3.6.1 FTIR Principles</w:t>
            </w:r>
            <w:r>
              <w:rPr>
                <w:noProof/>
                <w:webHidden/>
              </w:rPr>
              <w:tab/>
            </w:r>
            <w:r>
              <w:rPr>
                <w:noProof/>
                <w:webHidden/>
              </w:rPr>
              <w:fldChar w:fldCharType="begin"/>
            </w:r>
            <w:r>
              <w:rPr>
                <w:noProof/>
                <w:webHidden/>
              </w:rPr>
              <w:instrText xml:space="preserve"> PAGEREF _Toc177679295 \h </w:instrText>
            </w:r>
            <w:r>
              <w:rPr>
                <w:noProof/>
                <w:webHidden/>
              </w:rPr>
            </w:r>
            <w:r>
              <w:rPr>
                <w:noProof/>
                <w:webHidden/>
              </w:rPr>
              <w:fldChar w:fldCharType="separate"/>
            </w:r>
            <w:r>
              <w:rPr>
                <w:noProof/>
                <w:webHidden/>
              </w:rPr>
              <w:t>39</w:t>
            </w:r>
            <w:r>
              <w:rPr>
                <w:noProof/>
                <w:webHidden/>
              </w:rPr>
              <w:fldChar w:fldCharType="end"/>
            </w:r>
          </w:hyperlink>
        </w:p>
        <w:p w14:paraId="1CEC13BD" w14:textId="7F5B57D3"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296" w:history="1">
            <w:r w:rsidRPr="003B4634">
              <w:rPr>
                <w:rStyle w:val="Hyperlink"/>
                <w:noProof/>
              </w:rPr>
              <w:t>3.6.2 FTIR measurement setup</w:t>
            </w:r>
            <w:r>
              <w:rPr>
                <w:noProof/>
                <w:webHidden/>
              </w:rPr>
              <w:tab/>
            </w:r>
            <w:r>
              <w:rPr>
                <w:noProof/>
                <w:webHidden/>
              </w:rPr>
              <w:fldChar w:fldCharType="begin"/>
            </w:r>
            <w:r>
              <w:rPr>
                <w:noProof/>
                <w:webHidden/>
              </w:rPr>
              <w:instrText xml:space="preserve"> PAGEREF _Toc177679296 \h </w:instrText>
            </w:r>
            <w:r>
              <w:rPr>
                <w:noProof/>
                <w:webHidden/>
              </w:rPr>
            </w:r>
            <w:r>
              <w:rPr>
                <w:noProof/>
                <w:webHidden/>
              </w:rPr>
              <w:fldChar w:fldCharType="separate"/>
            </w:r>
            <w:r>
              <w:rPr>
                <w:noProof/>
                <w:webHidden/>
              </w:rPr>
              <w:t>40</w:t>
            </w:r>
            <w:r>
              <w:rPr>
                <w:noProof/>
                <w:webHidden/>
              </w:rPr>
              <w:fldChar w:fldCharType="end"/>
            </w:r>
          </w:hyperlink>
        </w:p>
        <w:p w14:paraId="27BDFFB8" w14:textId="504ACEA3" w:rsidR="00925170" w:rsidRDefault="00925170">
          <w:pPr>
            <w:pStyle w:val="TOC1"/>
            <w:tabs>
              <w:tab w:val="right" w:leader="dot" w:pos="9350"/>
            </w:tabs>
            <w:rPr>
              <w:rFonts w:asciiTheme="minorHAnsi" w:eastAsiaTheme="minorEastAsia" w:hAnsiTheme="minorHAnsi" w:cstheme="minorBidi"/>
              <w:noProof/>
              <w:kern w:val="2"/>
              <w14:ligatures w14:val="standardContextual"/>
            </w:rPr>
          </w:pPr>
          <w:hyperlink w:anchor="_Toc177679297" w:history="1">
            <w:r w:rsidRPr="003B4634">
              <w:rPr>
                <w:rStyle w:val="Hyperlink"/>
                <w:noProof/>
              </w:rPr>
              <w:t>CHAPTER 4 RHEOLOGICAL CONCEPTIONS AND MISCONCEPTIONS</w:t>
            </w:r>
            <w:r>
              <w:rPr>
                <w:noProof/>
                <w:webHidden/>
              </w:rPr>
              <w:tab/>
            </w:r>
            <w:r>
              <w:rPr>
                <w:noProof/>
                <w:webHidden/>
              </w:rPr>
              <w:fldChar w:fldCharType="begin"/>
            </w:r>
            <w:r>
              <w:rPr>
                <w:noProof/>
                <w:webHidden/>
              </w:rPr>
              <w:instrText xml:space="preserve"> PAGEREF _Toc177679297 \h </w:instrText>
            </w:r>
            <w:r>
              <w:rPr>
                <w:noProof/>
                <w:webHidden/>
              </w:rPr>
            </w:r>
            <w:r>
              <w:rPr>
                <w:noProof/>
                <w:webHidden/>
              </w:rPr>
              <w:fldChar w:fldCharType="separate"/>
            </w:r>
            <w:r>
              <w:rPr>
                <w:noProof/>
                <w:webHidden/>
              </w:rPr>
              <w:t>41</w:t>
            </w:r>
            <w:r>
              <w:rPr>
                <w:noProof/>
                <w:webHidden/>
              </w:rPr>
              <w:fldChar w:fldCharType="end"/>
            </w:r>
          </w:hyperlink>
        </w:p>
        <w:p w14:paraId="3F080950" w14:textId="2018A4ED"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98" w:history="1">
            <w:r w:rsidRPr="003B4634">
              <w:rPr>
                <w:rStyle w:val="Hyperlink"/>
                <w:noProof/>
              </w:rPr>
              <w:t>4.1 Introduction</w:t>
            </w:r>
            <w:r>
              <w:rPr>
                <w:noProof/>
                <w:webHidden/>
              </w:rPr>
              <w:tab/>
            </w:r>
            <w:r>
              <w:rPr>
                <w:noProof/>
                <w:webHidden/>
              </w:rPr>
              <w:fldChar w:fldCharType="begin"/>
            </w:r>
            <w:r>
              <w:rPr>
                <w:noProof/>
                <w:webHidden/>
              </w:rPr>
              <w:instrText xml:space="preserve"> PAGEREF _Toc177679298 \h </w:instrText>
            </w:r>
            <w:r>
              <w:rPr>
                <w:noProof/>
                <w:webHidden/>
              </w:rPr>
            </w:r>
            <w:r>
              <w:rPr>
                <w:noProof/>
                <w:webHidden/>
              </w:rPr>
              <w:fldChar w:fldCharType="separate"/>
            </w:r>
            <w:r>
              <w:rPr>
                <w:noProof/>
                <w:webHidden/>
              </w:rPr>
              <w:t>41</w:t>
            </w:r>
            <w:r>
              <w:rPr>
                <w:noProof/>
                <w:webHidden/>
              </w:rPr>
              <w:fldChar w:fldCharType="end"/>
            </w:r>
          </w:hyperlink>
        </w:p>
        <w:p w14:paraId="325A293D" w14:textId="46C58177"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299" w:history="1">
            <w:r w:rsidRPr="003B4634">
              <w:rPr>
                <w:rStyle w:val="Hyperlink"/>
                <w:noProof/>
              </w:rPr>
              <w:t>4.2 Materials and Methods</w:t>
            </w:r>
            <w:r>
              <w:rPr>
                <w:noProof/>
                <w:webHidden/>
              </w:rPr>
              <w:tab/>
            </w:r>
            <w:r>
              <w:rPr>
                <w:noProof/>
                <w:webHidden/>
              </w:rPr>
              <w:fldChar w:fldCharType="begin"/>
            </w:r>
            <w:r>
              <w:rPr>
                <w:noProof/>
                <w:webHidden/>
              </w:rPr>
              <w:instrText xml:space="preserve"> PAGEREF _Toc177679299 \h </w:instrText>
            </w:r>
            <w:r>
              <w:rPr>
                <w:noProof/>
                <w:webHidden/>
              </w:rPr>
            </w:r>
            <w:r>
              <w:rPr>
                <w:noProof/>
                <w:webHidden/>
              </w:rPr>
              <w:fldChar w:fldCharType="separate"/>
            </w:r>
            <w:r>
              <w:rPr>
                <w:noProof/>
                <w:webHidden/>
              </w:rPr>
              <w:t>43</w:t>
            </w:r>
            <w:r>
              <w:rPr>
                <w:noProof/>
                <w:webHidden/>
              </w:rPr>
              <w:fldChar w:fldCharType="end"/>
            </w:r>
          </w:hyperlink>
        </w:p>
        <w:p w14:paraId="47ECE792" w14:textId="5A2887BC"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00" w:history="1">
            <w:r w:rsidRPr="003B4634">
              <w:rPr>
                <w:rStyle w:val="Hyperlink"/>
                <w:noProof/>
              </w:rPr>
              <w:t>4.2.1 Boronic ester vitrimer</w:t>
            </w:r>
            <w:r>
              <w:rPr>
                <w:noProof/>
                <w:webHidden/>
              </w:rPr>
              <w:tab/>
            </w:r>
            <w:r>
              <w:rPr>
                <w:noProof/>
                <w:webHidden/>
              </w:rPr>
              <w:fldChar w:fldCharType="begin"/>
            </w:r>
            <w:r>
              <w:rPr>
                <w:noProof/>
                <w:webHidden/>
              </w:rPr>
              <w:instrText xml:space="preserve"> PAGEREF _Toc177679300 \h </w:instrText>
            </w:r>
            <w:r>
              <w:rPr>
                <w:noProof/>
                <w:webHidden/>
              </w:rPr>
            </w:r>
            <w:r>
              <w:rPr>
                <w:noProof/>
                <w:webHidden/>
              </w:rPr>
              <w:fldChar w:fldCharType="separate"/>
            </w:r>
            <w:r>
              <w:rPr>
                <w:noProof/>
                <w:webHidden/>
              </w:rPr>
              <w:t>43</w:t>
            </w:r>
            <w:r>
              <w:rPr>
                <w:noProof/>
                <w:webHidden/>
              </w:rPr>
              <w:fldChar w:fldCharType="end"/>
            </w:r>
          </w:hyperlink>
        </w:p>
        <w:p w14:paraId="667CA0C8" w14:textId="338CDCFC"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01" w:history="1">
            <w:r w:rsidRPr="003B4634">
              <w:rPr>
                <w:rStyle w:val="Hyperlink"/>
                <w:noProof/>
              </w:rPr>
              <w:t>4.2.2 Synthesis of the PDMS vitrimer with disulfide bonds</w:t>
            </w:r>
            <w:r>
              <w:rPr>
                <w:noProof/>
                <w:webHidden/>
              </w:rPr>
              <w:tab/>
            </w:r>
            <w:r>
              <w:rPr>
                <w:noProof/>
                <w:webHidden/>
              </w:rPr>
              <w:fldChar w:fldCharType="begin"/>
            </w:r>
            <w:r>
              <w:rPr>
                <w:noProof/>
                <w:webHidden/>
              </w:rPr>
              <w:instrText xml:space="preserve"> PAGEREF _Toc177679301 \h </w:instrText>
            </w:r>
            <w:r>
              <w:rPr>
                <w:noProof/>
                <w:webHidden/>
              </w:rPr>
            </w:r>
            <w:r>
              <w:rPr>
                <w:noProof/>
                <w:webHidden/>
              </w:rPr>
              <w:fldChar w:fldCharType="separate"/>
            </w:r>
            <w:r>
              <w:rPr>
                <w:noProof/>
                <w:webHidden/>
              </w:rPr>
              <w:t>44</w:t>
            </w:r>
            <w:r>
              <w:rPr>
                <w:noProof/>
                <w:webHidden/>
              </w:rPr>
              <w:fldChar w:fldCharType="end"/>
            </w:r>
          </w:hyperlink>
        </w:p>
        <w:p w14:paraId="56310334" w14:textId="68191E91"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02" w:history="1">
            <w:r w:rsidRPr="003B4634">
              <w:rPr>
                <w:rStyle w:val="Hyperlink"/>
                <w:noProof/>
              </w:rPr>
              <w:t>4.2.3 Material characterization</w:t>
            </w:r>
            <w:r>
              <w:rPr>
                <w:noProof/>
                <w:webHidden/>
              </w:rPr>
              <w:tab/>
            </w:r>
            <w:r>
              <w:rPr>
                <w:noProof/>
                <w:webHidden/>
              </w:rPr>
              <w:fldChar w:fldCharType="begin"/>
            </w:r>
            <w:r>
              <w:rPr>
                <w:noProof/>
                <w:webHidden/>
              </w:rPr>
              <w:instrText xml:space="preserve"> PAGEREF _Toc177679302 \h </w:instrText>
            </w:r>
            <w:r>
              <w:rPr>
                <w:noProof/>
                <w:webHidden/>
              </w:rPr>
            </w:r>
            <w:r>
              <w:rPr>
                <w:noProof/>
                <w:webHidden/>
              </w:rPr>
              <w:fldChar w:fldCharType="separate"/>
            </w:r>
            <w:r>
              <w:rPr>
                <w:noProof/>
                <w:webHidden/>
              </w:rPr>
              <w:t>45</w:t>
            </w:r>
            <w:r>
              <w:rPr>
                <w:noProof/>
                <w:webHidden/>
              </w:rPr>
              <w:fldChar w:fldCharType="end"/>
            </w:r>
          </w:hyperlink>
        </w:p>
        <w:p w14:paraId="3154C6F8" w14:textId="5045B151"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03" w:history="1">
            <w:r w:rsidRPr="003B4634">
              <w:rPr>
                <w:rStyle w:val="Hyperlink"/>
                <w:noProof/>
              </w:rPr>
              <w:t>4.3 Results and Discussion</w:t>
            </w:r>
            <w:r>
              <w:rPr>
                <w:noProof/>
                <w:webHidden/>
              </w:rPr>
              <w:tab/>
            </w:r>
            <w:r>
              <w:rPr>
                <w:noProof/>
                <w:webHidden/>
              </w:rPr>
              <w:fldChar w:fldCharType="begin"/>
            </w:r>
            <w:r>
              <w:rPr>
                <w:noProof/>
                <w:webHidden/>
              </w:rPr>
              <w:instrText xml:space="preserve"> PAGEREF _Toc177679303 \h </w:instrText>
            </w:r>
            <w:r>
              <w:rPr>
                <w:noProof/>
                <w:webHidden/>
              </w:rPr>
            </w:r>
            <w:r>
              <w:rPr>
                <w:noProof/>
                <w:webHidden/>
              </w:rPr>
              <w:fldChar w:fldCharType="separate"/>
            </w:r>
            <w:r>
              <w:rPr>
                <w:noProof/>
                <w:webHidden/>
              </w:rPr>
              <w:t>46</w:t>
            </w:r>
            <w:r>
              <w:rPr>
                <w:noProof/>
                <w:webHidden/>
              </w:rPr>
              <w:fldChar w:fldCharType="end"/>
            </w:r>
          </w:hyperlink>
        </w:p>
        <w:p w14:paraId="1C61F336" w14:textId="4F82A534"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04" w:history="1">
            <w:r w:rsidRPr="003B4634">
              <w:rPr>
                <w:rStyle w:val="Hyperlink"/>
                <w:noProof/>
              </w:rPr>
              <w:t>4.3.1 Stress relaxation and the 1/e method</w:t>
            </w:r>
            <w:r>
              <w:rPr>
                <w:noProof/>
                <w:webHidden/>
              </w:rPr>
              <w:tab/>
            </w:r>
            <w:r>
              <w:rPr>
                <w:noProof/>
                <w:webHidden/>
              </w:rPr>
              <w:fldChar w:fldCharType="begin"/>
            </w:r>
            <w:r>
              <w:rPr>
                <w:noProof/>
                <w:webHidden/>
              </w:rPr>
              <w:instrText xml:space="preserve"> PAGEREF _Toc177679304 \h </w:instrText>
            </w:r>
            <w:r>
              <w:rPr>
                <w:noProof/>
                <w:webHidden/>
              </w:rPr>
            </w:r>
            <w:r>
              <w:rPr>
                <w:noProof/>
                <w:webHidden/>
              </w:rPr>
              <w:fldChar w:fldCharType="separate"/>
            </w:r>
            <w:r>
              <w:rPr>
                <w:noProof/>
                <w:webHidden/>
              </w:rPr>
              <w:t>46</w:t>
            </w:r>
            <w:r>
              <w:rPr>
                <w:noProof/>
                <w:webHidden/>
              </w:rPr>
              <w:fldChar w:fldCharType="end"/>
            </w:r>
          </w:hyperlink>
        </w:p>
        <w:p w14:paraId="74BC0D4B" w14:textId="0C81F757"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05" w:history="1">
            <w:r w:rsidRPr="003B4634">
              <w:rPr>
                <w:rStyle w:val="Hyperlink"/>
                <w:noProof/>
              </w:rPr>
              <w:t>4.3.2 Viscosity Estimates from Stress Relaxation</w:t>
            </w:r>
            <w:r>
              <w:rPr>
                <w:noProof/>
                <w:webHidden/>
              </w:rPr>
              <w:tab/>
            </w:r>
            <w:r>
              <w:rPr>
                <w:noProof/>
                <w:webHidden/>
              </w:rPr>
              <w:fldChar w:fldCharType="begin"/>
            </w:r>
            <w:r>
              <w:rPr>
                <w:noProof/>
                <w:webHidden/>
              </w:rPr>
              <w:instrText xml:space="preserve"> PAGEREF _Toc177679305 \h </w:instrText>
            </w:r>
            <w:r>
              <w:rPr>
                <w:noProof/>
                <w:webHidden/>
              </w:rPr>
            </w:r>
            <w:r>
              <w:rPr>
                <w:noProof/>
                <w:webHidden/>
              </w:rPr>
              <w:fldChar w:fldCharType="separate"/>
            </w:r>
            <w:r>
              <w:rPr>
                <w:noProof/>
                <w:webHidden/>
              </w:rPr>
              <w:t>50</w:t>
            </w:r>
            <w:r>
              <w:rPr>
                <w:noProof/>
                <w:webHidden/>
              </w:rPr>
              <w:fldChar w:fldCharType="end"/>
            </w:r>
          </w:hyperlink>
        </w:p>
        <w:p w14:paraId="6D56FCAA" w14:textId="4BECCF76"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06" w:history="1">
            <w:r w:rsidRPr="003B4634">
              <w:rPr>
                <w:rStyle w:val="Hyperlink"/>
                <w:noProof/>
              </w:rPr>
              <w:t>4.3.3 Definitions and Estimates of the topology freezing temperature Tv</w:t>
            </w:r>
            <w:r>
              <w:rPr>
                <w:noProof/>
                <w:webHidden/>
              </w:rPr>
              <w:tab/>
            </w:r>
            <w:r>
              <w:rPr>
                <w:noProof/>
                <w:webHidden/>
              </w:rPr>
              <w:fldChar w:fldCharType="begin"/>
            </w:r>
            <w:r>
              <w:rPr>
                <w:noProof/>
                <w:webHidden/>
              </w:rPr>
              <w:instrText xml:space="preserve"> PAGEREF _Toc177679306 \h </w:instrText>
            </w:r>
            <w:r>
              <w:rPr>
                <w:noProof/>
                <w:webHidden/>
              </w:rPr>
            </w:r>
            <w:r>
              <w:rPr>
                <w:noProof/>
                <w:webHidden/>
              </w:rPr>
              <w:fldChar w:fldCharType="separate"/>
            </w:r>
            <w:r>
              <w:rPr>
                <w:noProof/>
                <w:webHidden/>
              </w:rPr>
              <w:t>51</w:t>
            </w:r>
            <w:r>
              <w:rPr>
                <w:noProof/>
                <w:webHidden/>
              </w:rPr>
              <w:fldChar w:fldCharType="end"/>
            </w:r>
          </w:hyperlink>
        </w:p>
        <w:p w14:paraId="3D2800DE" w14:textId="30BD6648"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07" w:history="1">
            <w:r w:rsidRPr="003B4634">
              <w:rPr>
                <w:rStyle w:val="Hyperlink"/>
                <w:noProof/>
              </w:rPr>
              <w:t>4.3.4 Apparent activation energies, energies of bond dissociation, and the impact of segmental dynamics</w:t>
            </w:r>
            <w:r>
              <w:rPr>
                <w:noProof/>
                <w:webHidden/>
              </w:rPr>
              <w:tab/>
            </w:r>
            <w:r>
              <w:rPr>
                <w:noProof/>
                <w:webHidden/>
              </w:rPr>
              <w:fldChar w:fldCharType="begin"/>
            </w:r>
            <w:r>
              <w:rPr>
                <w:noProof/>
                <w:webHidden/>
              </w:rPr>
              <w:instrText xml:space="preserve"> PAGEREF _Toc177679307 \h </w:instrText>
            </w:r>
            <w:r>
              <w:rPr>
                <w:noProof/>
                <w:webHidden/>
              </w:rPr>
            </w:r>
            <w:r>
              <w:rPr>
                <w:noProof/>
                <w:webHidden/>
              </w:rPr>
              <w:fldChar w:fldCharType="separate"/>
            </w:r>
            <w:r>
              <w:rPr>
                <w:noProof/>
                <w:webHidden/>
              </w:rPr>
              <w:t>53</w:t>
            </w:r>
            <w:r>
              <w:rPr>
                <w:noProof/>
                <w:webHidden/>
              </w:rPr>
              <w:fldChar w:fldCharType="end"/>
            </w:r>
          </w:hyperlink>
        </w:p>
        <w:p w14:paraId="42B608E9" w14:textId="186770AD"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08" w:history="1">
            <w:r w:rsidRPr="003B4634">
              <w:rPr>
                <w:rStyle w:val="Hyperlink"/>
                <w:noProof/>
              </w:rPr>
              <w:t>4.4 Conclusions</w:t>
            </w:r>
            <w:r>
              <w:rPr>
                <w:noProof/>
                <w:webHidden/>
              </w:rPr>
              <w:tab/>
            </w:r>
            <w:r>
              <w:rPr>
                <w:noProof/>
                <w:webHidden/>
              </w:rPr>
              <w:fldChar w:fldCharType="begin"/>
            </w:r>
            <w:r>
              <w:rPr>
                <w:noProof/>
                <w:webHidden/>
              </w:rPr>
              <w:instrText xml:space="preserve"> PAGEREF _Toc177679308 \h </w:instrText>
            </w:r>
            <w:r>
              <w:rPr>
                <w:noProof/>
                <w:webHidden/>
              </w:rPr>
            </w:r>
            <w:r>
              <w:rPr>
                <w:noProof/>
                <w:webHidden/>
              </w:rPr>
              <w:fldChar w:fldCharType="separate"/>
            </w:r>
            <w:r>
              <w:rPr>
                <w:noProof/>
                <w:webHidden/>
              </w:rPr>
              <w:t>54</w:t>
            </w:r>
            <w:r>
              <w:rPr>
                <w:noProof/>
                <w:webHidden/>
              </w:rPr>
              <w:fldChar w:fldCharType="end"/>
            </w:r>
          </w:hyperlink>
        </w:p>
        <w:p w14:paraId="5C809854" w14:textId="73CDDCD8" w:rsidR="00925170" w:rsidRDefault="00925170">
          <w:pPr>
            <w:pStyle w:val="TOC1"/>
            <w:tabs>
              <w:tab w:val="right" w:leader="dot" w:pos="9350"/>
            </w:tabs>
            <w:rPr>
              <w:rFonts w:asciiTheme="minorHAnsi" w:eastAsiaTheme="minorEastAsia" w:hAnsiTheme="minorHAnsi" w:cstheme="minorBidi"/>
              <w:noProof/>
              <w:kern w:val="2"/>
              <w14:ligatures w14:val="standardContextual"/>
            </w:rPr>
          </w:pPr>
          <w:hyperlink w:anchor="_Toc177679309" w:history="1">
            <w:r w:rsidRPr="003B4634">
              <w:rPr>
                <w:rStyle w:val="Hyperlink"/>
                <w:noProof/>
              </w:rPr>
              <w:t>CHAPTER 5 ASSOCIATING POLYMERS IN THE STRONG INTERACTION REGIME: VALIDATION OF THE BOND LIFETIME RENORMALIZATION MODEL</w:t>
            </w:r>
            <w:r>
              <w:rPr>
                <w:noProof/>
                <w:webHidden/>
              </w:rPr>
              <w:tab/>
            </w:r>
            <w:r>
              <w:rPr>
                <w:noProof/>
                <w:webHidden/>
              </w:rPr>
              <w:fldChar w:fldCharType="begin"/>
            </w:r>
            <w:r>
              <w:rPr>
                <w:noProof/>
                <w:webHidden/>
              </w:rPr>
              <w:instrText xml:space="preserve"> PAGEREF _Toc177679309 \h </w:instrText>
            </w:r>
            <w:r>
              <w:rPr>
                <w:noProof/>
                <w:webHidden/>
              </w:rPr>
            </w:r>
            <w:r>
              <w:rPr>
                <w:noProof/>
                <w:webHidden/>
              </w:rPr>
              <w:fldChar w:fldCharType="separate"/>
            </w:r>
            <w:r>
              <w:rPr>
                <w:noProof/>
                <w:webHidden/>
              </w:rPr>
              <w:t>55</w:t>
            </w:r>
            <w:r>
              <w:rPr>
                <w:noProof/>
                <w:webHidden/>
              </w:rPr>
              <w:fldChar w:fldCharType="end"/>
            </w:r>
          </w:hyperlink>
        </w:p>
        <w:p w14:paraId="4C60A582" w14:textId="6F7933B8"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10" w:history="1">
            <w:r w:rsidRPr="003B4634">
              <w:rPr>
                <w:rStyle w:val="Hyperlink"/>
                <w:noProof/>
              </w:rPr>
              <w:t>5.1 Introduction</w:t>
            </w:r>
            <w:r>
              <w:rPr>
                <w:noProof/>
                <w:webHidden/>
              </w:rPr>
              <w:tab/>
            </w:r>
            <w:r>
              <w:rPr>
                <w:noProof/>
                <w:webHidden/>
              </w:rPr>
              <w:fldChar w:fldCharType="begin"/>
            </w:r>
            <w:r>
              <w:rPr>
                <w:noProof/>
                <w:webHidden/>
              </w:rPr>
              <w:instrText xml:space="preserve"> PAGEREF _Toc177679310 \h </w:instrText>
            </w:r>
            <w:r>
              <w:rPr>
                <w:noProof/>
                <w:webHidden/>
              </w:rPr>
            </w:r>
            <w:r>
              <w:rPr>
                <w:noProof/>
                <w:webHidden/>
              </w:rPr>
              <w:fldChar w:fldCharType="separate"/>
            </w:r>
            <w:r>
              <w:rPr>
                <w:noProof/>
                <w:webHidden/>
              </w:rPr>
              <w:t>56</w:t>
            </w:r>
            <w:r>
              <w:rPr>
                <w:noProof/>
                <w:webHidden/>
              </w:rPr>
              <w:fldChar w:fldCharType="end"/>
            </w:r>
          </w:hyperlink>
        </w:p>
        <w:p w14:paraId="32BA41A5" w14:textId="5FC640D2"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11" w:history="1">
            <w:r w:rsidRPr="003B4634">
              <w:rPr>
                <w:rStyle w:val="Hyperlink"/>
                <w:noProof/>
              </w:rPr>
              <w:t>5.2 Materials and Methods</w:t>
            </w:r>
            <w:r>
              <w:rPr>
                <w:noProof/>
                <w:webHidden/>
              </w:rPr>
              <w:tab/>
            </w:r>
            <w:r>
              <w:rPr>
                <w:noProof/>
                <w:webHidden/>
              </w:rPr>
              <w:fldChar w:fldCharType="begin"/>
            </w:r>
            <w:r>
              <w:rPr>
                <w:noProof/>
                <w:webHidden/>
              </w:rPr>
              <w:instrText xml:space="preserve"> PAGEREF _Toc177679311 \h </w:instrText>
            </w:r>
            <w:r>
              <w:rPr>
                <w:noProof/>
                <w:webHidden/>
              </w:rPr>
            </w:r>
            <w:r>
              <w:rPr>
                <w:noProof/>
                <w:webHidden/>
              </w:rPr>
              <w:fldChar w:fldCharType="separate"/>
            </w:r>
            <w:r>
              <w:rPr>
                <w:noProof/>
                <w:webHidden/>
              </w:rPr>
              <w:t>57</w:t>
            </w:r>
            <w:r>
              <w:rPr>
                <w:noProof/>
                <w:webHidden/>
              </w:rPr>
              <w:fldChar w:fldCharType="end"/>
            </w:r>
          </w:hyperlink>
        </w:p>
        <w:p w14:paraId="2E75337B" w14:textId="7B92280B"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12" w:history="1">
            <w:r w:rsidRPr="003B4634">
              <w:rPr>
                <w:rStyle w:val="Hyperlink"/>
                <w:noProof/>
              </w:rPr>
              <w:t>5.2.1 Synthesis of the Telechelic PDMS Polymers</w:t>
            </w:r>
            <w:r>
              <w:rPr>
                <w:noProof/>
                <w:webHidden/>
              </w:rPr>
              <w:tab/>
            </w:r>
            <w:r>
              <w:rPr>
                <w:noProof/>
                <w:webHidden/>
              </w:rPr>
              <w:fldChar w:fldCharType="begin"/>
            </w:r>
            <w:r>
              <w:rPr>
                <w:noProof/>
                <w:webHidden/>
              </w:rPr>
              <w:instrText xml:space="preserve"> PAGEREF _Toc177679312 \h </w:instrText>
            </w:r>
            <w:r>
              <w:rPr>
                <w:noProof/>
                <w:webHidden/>
              </w:rPr>
            </w:r>
            <w:r>
              <w:rPr>
                <w:noProof/>
                <w:webHidden/>
              </w:rPr>
              <w:fldChar w:fldCharType="separate"/>
            </w:r>
            <w:r>
              <w:rPr>
                <w:noProof/>
                <w:webHidden/>
              </w:rPr>
              <w:t>58</w:t>
            </w:r>
            <w:r>
              <w:rPr>
                <w:noProof/>
                <w:webHidden/>
              </w:rPr>
              <w:fldChar w:fldCharType="end"/>
            </w:r>
          </w:hyperlink>
        </w:p>
        <w:p w14:paraId="6144B5AC" w14:textId="6025901B"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13" w:history="1">
            <w:r w:rsidRPr="003B4634">
              <w:rPr>
                <w:rStyle w:val="Hyperlink"/>
                <w:noProof/>
              </w:rPr>
              <w:t>5.2.2 BDS Measurements</w:t>
            </w:r>
            <w:r>
              <w:rPr>
                <w:noProof/>
                <w:webHidden/>
              </w:rPr>
              <w:tab/>
            </w:r>
            <w:r>
              <w:rPr>
                <w:noProof/>
                <w:webHidden/>
              </w:rPr>
              <w:fldChar w:fldCharType="begin"/>
            </w:r>
            <w:r>
              <w:rPr>
                <w:noProof/>
                <w:webHidden/>
              </w:rPr>
              <w:instrText xml:space="preserve"> PAGEREF _Toc177679313 \h </w:instrText>
            </w:r>
            <w:r>
              <w:rPr>
                <w:noProof/>
                <w:webHidden/>
              </w:rPr>
            </w:r>
            <w:r>
              <w:rPr>
                <w:noProof/>
                <w:webHidden/>
              </w:rPr>
              <w:fldChar w:fldCharType="separate"/>
            </w:r>
            <w:r>
              <w:rPr>
                <w:noProof/>
                <w:webHidden/>
              </w:rPr>
              <w:t>60</w:t>
            </w:r>
            <w:r>
              <w:rPr>
                <w:noProof/>
                <w:webHidden/>
              </w:rPr>
              <w:fldChar w:fldCharType="end"/>
            </w:r>
          </w:hyperlink>
        </w:p>
        <w:p w14:paraId="23FA65F9" w14:textId="1330AC31"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14" w:history="1">
            <w:r w:rsidRPr="003B4634">
              <w:rPr>
                <w:rStyle w:val="Hyperlink"/>
                <w:noProof/>
              </w:rPr>
              <w:t>5.2.3 Rheological Measurements</w:t>
            </w:r>
            <w:r>
              <w:rPr>
                <w:noProof/>
                <w:webHidden/>
              </w:rPr>
              <w:tab/>
            </w:r>
            <w:r>
              <w:rPr>
                <w:noProof/>
                <w:webHidden/>
              </w:rPr>
              <w:fldChar w:fldCharType="begin"/>
            </w:r>
            <w:r>
              <w:rPr>
                <w:noProof/>
                <w:webHidden/>
              </w:rPr>
              <w:instrText xml:space="preserve"> PAGEREF _Toc177679314 \h </w:instrText>
            </w:r>
            <w:r>
              <w:rPr>
                <w:noProof/>
                <w:webHidden/>
              </w:rPr>
            </w:r>
            <w:r>
              <w:rPr>
                <w:noProof/>
                <w:webHidden/>
              </w:rPr>
              <w:fldChar w:fldCharType="separate"/>
            </w:r>
            <w:r>
              <w:rPr>
                <w:noProof/>
                <w:webHidden/>
              </w:rPr>
              <w:t>60</w:t>
            </w:r>
            <w:r>
              <w:rPr>
                <w:noProof/>
                <w:webHidden/>
              </w:rPr>
              <w:fldChar w:fldCharType="end"/>
            </w:r>
          </w:hyperlink>
        </w:p>
        <w:p w14:paraId="5826B6CE" w14:textId="1937BB6B"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15" w:history="1">
            <w:r w:rsidRPr="003B4634">
              <w:rPr>
                <w:rStyle w:val="Hyperlink"/>
                <w:noProof/>
              </w:rPr>
              <w:t>5.2.4 SAXS Measurements</w:t>
            </w:r>
            <w:r>
              <w:rPr>
                <w:noProof/>
                <w:webHidden/>
              </w:rPr>
              <w:tab/>
            </w:r>
            <w:r>
              <w:rPr>
                <w:noProof/>
                <w:webHidden/>
              </w:rPr>
              <w:fldChar w:fldCharType="begin"/>
            </w:r>
            <w:r>
              <w:rPr>
                <w:noProof/>
                <w:webHidden/>
              </w:rPr>
              <w:instrText xml:space="preserve"> PAGEREF _Toc177679315 \h </w:instrText>
            </w:r>
            <w:r>
              <w:rPr>
                <w:noProof/>
                <w:webHidden/>
              </w:rPr>
            </w:r>
            <w:r>
              <w:rPr>
                <w:noProof/>
                <w:webHidden/>
              </w:rPr>
              <w:fldChar w:fldCharType="separate"/>
            </w:r>
            <w:r>
              <w:rPr>
                <w:noProof/>
                <w:webHidden/>
              </w:rPr>
              <w:t>61</w:t>
            </w:r>
            <w:r>
              <w:rPr>
                <w:noProof/>
                <w:webHidden/>
              </w:rPr>
              <w:fldChar w:fldCharType="end"/>
            </w:r>
          </w:hyperlink>
        </w:p>
        <w:p w14:paraId="603FE343" w14:textId="3C5A35B5"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16" w:history="1">
            <w:r w:rsidRPr="003B4634">
              <w:rPr>
                <w:rStyle w:val="Hyperlink"/>
                <w:noProof/>
              </w:rPr>
              <w:t>5.3 Results</w:t>
            </w:r>
            <w:r>
              <w:rPr>
                <w:noProof/>
                <w:webHidden/>
              </w:rPr>
              <w:tab/>
            </w:r>
            <w:r>
              <w:rPr>
                <w:noProof/>
                <w:webHidden/>
              </w:rPr>
              <w:fldChar w:fldCharType="begin"/>
            </w:r>
            <w:r>
              <w:rPr>
                <w:noProof/>
                <w:webHidden/>
              </w:rPr>
              <w:instrText xml:space="preserve"> PAGEREF _Toc177679316 \h </w:instrText>
            </w:r>
            <w:r>
              <w:rPr>
                <w:noProof/>
                <w:webHidden/>
              </w:rPr>
            </w:r>
            <w:r>
              <w:rPr>
                <w:noProof/>
                <w:webHidden/>
              </w:rPr>
              <w:fldChar w:fldCharType="separate"/>
            </w:r>
            <w:r>
              <w:rPr>
                <w:noProof/>
                <w:webHidden/>
              </w:rPr>
              <w:t>63</w:t>
            </w:r>
            <w:r>
              <w:rPr>
                <w:noProof/>
                <w:webHidden/>
              </w:rPr>
              <w:fldChar w:fldCharType="end"/>
            </w:r>
          </w:hyperlink>
        </w:p>
        <w:p w14:paraId="0DFE66CC" w14:textId="18BA9FEE"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17" w:history="1">
            <w:r w:rsidRPr="003B4634">
              <w:rPr>
                <w:rStyle w:val="Hyperlink"/>
                <w:noProof/>
              </w:rPr>
              <w:t>5.4 Discussion</w:t>
            </w:r>
            <w:r>
              <w:rPr>
                <w:noProof/>
                <w:webHidden/>
              </w:rPr>
              <w:tab/>
            </w:r>
            <w:r>
              <w:rPr>
                <w:noProof/>
                <w:webHidden/>
              </w:rPr>
              <w:fldChar w:fldCharType="begin"/>
            </w:r>
            <w:r>
              <w:rPr>
                <w:noProof/>
                <w:webHidden/>
              </w:rPr>
              <w:instrText xml:space="preserve"> PAGEREF _Toc177679317 \h </w:instrText>
            </w:r>
            <w:r>
              <w:rPr>
                <w:noProof/>
                <w:webHidden/>
              </w:rPr>
            </w:r>
            <w:r>
              <w:rPr>
                <w:noProof/>
                <w:webHidden/>
              </w:rPr>
              <w:fldChar w:fldCharType="separate"/>
            </w:r>
            <w:r>
              <w:rPr>
                <w:noProof/>
                <w:webHidden/>
              </w:rPr>
              <w:t>66</w:t>
            </w:r>
            <w:r>
              <w:rPr>
                <w:noProof/>
                <w:webHidden/>
              </w:rPr>
              <w:fldChar w:fldCharType="end"/>
            </w:r>
          </w:hyperlink>
        </w:p>
        <w:p w14:paraId="73BA5156" w14:textId="534C2E32"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18" w:history="1">
            <w:r w:rsidRPr="003B4634">
              <w:rPr>
                <w:rStyle w:val="Hyperlink"/>
                <w:noProof/>
              </w:rPr>
              <w:t>5.5 Conclusions</w:t>
            </w:r>
            <w:r>
              <w:rPr>
                <w:noProof/>
                <w:webHidden/>
              </w:rPr>
              <w:tab/>
            </w:r>
            <w:r>
              <w:rPr>
                <w:noProof/>
                <w:webHidden/>
              </w:rPr>
              <w:fldChar w:fldCharType="begin"/>
            </w:r>
            <w:r>
              <w:rPr>
                <w:noProof/>
                <w:webHidden/>
              </w:rPr>
              <w:instrText xml:space="preserve"> PAGEREF _Toc177679318 \h </w:instrText>
            </w:r>
            <w:r>
              <w:rPr>
                <w:noProof/>
                <w:webHidden/>
              </w:rPr>
            </w:r>
            <w:r>
              <w:rPr>
                <w:noProof/>
                <w:webHidden/>
              </w:rPr>
              <w:fldChar w:fldCharType="separate"/>
            </w:r>
            <w:r>
              <w:rPr>
                <w:noProof/>
                <w:webHidden/>
              </w:rPr>
              <w:t>75</w:t>
            </w:r>
            <w:r>
              <w:rPr>
                <w:noProof/>
                <w:webHidden/>
              </w:rPr>
              <w:fldChar w:fldCharType="end"/>
            </w:r>
          </w:hyperlink>
        </w:p>
        <w:p w14:paraId="4DCF370B" w14:textId="0EFFEDE2" w:rsidR="00925170" w:rsidRDefault="00925170">
          <w:pPr>
            <w:pStyle w:val="TOC1"/>
            <w:tabs>
              <w:tab w:val="right" w:leader="dot" w:pos="9350"/>
            </w:tabs>
            <w:rPr>
              <w:rFonts w:asciiTheme="minorHAnsi" w:eastAsiaTheme="minorEastAsia" w:hAnsiTheme="minorHAnsi" w:cstheme="minorBidi"/>
              <w:noProof/>
              <w:kern w:val="2"/>
              <w14:ligatures w14:val="standardContextual"/>
            </w:rPr>
          </w:pPr>
          <w:hyperlink w:anchor="_Toc177679319" w:history="1">
            <w:r w:rsidRPr="003B4634">
              <w:rPr>
                <w:rStyle w:val="Hyperlink"/>
                <w:noProof/>
              </w:rPr>
              <w:t>CHAPTER 6 CRITICAL ROLE OF FREE AMINE GROUPS IN THE IMINE BOND EXCHANGE IN DYNAMIC COVALENT NETWORKDS</w:t>
            </w:r>
            <w:r>
              <w:rPr>
                <w:noProof/>
                <w:webHidden/>
              </w:rPr>
              <w:tab/>
            </w:r>
            <w:r>
              <w:rPr>
                <w:noProof/>
                <w:webHidden/>
              </w:rPr>
              <w:fldChar w:fldCharType="begin"/>
            </w:r>
            <w:r>
              <w:rPr>
                <w:noProof/>
                <w:webHidden/>
              </w:rPr>
              <w:instrText xml:space="preserve"> PAGEREF _Toc177679319 \h </w:instrText>
            </w:r>
            <w:r>
              <w:rPr>
                <w:noProof/>
                <w:webHidden/>
              </w:rPr>
            </w:r>
            <w:r>
              <w:rPr>
                <w:noProof/>
                <w:webHidden/>
              </w:rPr>
              <w:fldChar w:fldCharType="separate"/>
            </w:r>
            <w:r>
              <w:rPr>
                <w:noProof/>
                <w:webHidden/>
              </w:rPr>
              <w:t>76</w:t>
            </w:r>
            <w:r>
              <w:rPr>
                <w:noProof/>
                <w:webHidden/>
              </w:rPr>
              <w:fldChar w:fldCharType="end"/>
            </w:r>
          </w:hyperlink>
        </w:p>
        <w:p w14:paraId="217F82EE" w14:textId="565B4605"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20" w:history="1">
            <w:r w:rsidRPr="003B4634">
              <w:rPr>
                <w:rStyle w:val="Hyperlink"/>
                <w:noProof/>
              </w:rPr>
              <w:t>6.1 Introduction</w:t>
            </w:r>
            <w:r>
              <w:rPr>
                <w:noProof/>
                <w:webHidden/>
              </w:rPr>
              <w:tab/>
            </w:r>
            <w:r>
              <w:rPr>
                <w:noProof/>
                <w:webHidden/>
              </w:rPr>
              <w:fldChar w:fldCharType="begin"/>
            </w:r>
            <w:r>
              <w:rPr>
                <w:noProof/>
                <w:webHidden/>
              </w:rPr>
              <w:instrText xml:space="preserve"> PAGEREF _Toc177679320 \h </w:instrText>
            </w:r>
            <w:r>
              <w:rPr>
                <w:noProof/>
                <w:webHidden/>
              </w:rPr>
            </w:r>
            <w:r>
              <w:rPr>
                <w:noProof/>
                <w:webHidden/>
              </w:rPr>
              <w:fldChar w:fldCharType="separate"/>
            </w:r>
            <w:r>
              <w:rPr>
                <w:noProof/>
                <w:webHidden/>
              </w:rPr>
              <w:t>76</w:t>
            </w:r>
            <w:r>
              <w:rPr>
                <w:noProof/>
                <w:webHidden/>
              </w:rPr>
              <w:fldChar w:fldCharType="end"/>
            </w:r>
          </w:hyperlink>
        </w:p>
        <w:p w14:paraId="33CEA773" w14:textId="561EBF51"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21" w:history="1">
            <w:r w:rsidRPr="003B4634">
              <w:rPr>
                <w:rStyle w:val="Hyperlink"/>
                <w:noProof/>
              </w:rPr>
              <w:t>6.2 Materials and Methods</w:t>
            </w:r>
            <w:r>
              <w:rPr>
                <w:noProof/>
                <w:webHidden/>
              </w:rPr>
              <w:tab/>
            </w:r>
            <w:r>
              <w:rPr>
                <w:noProof/>
                <w:webHidden/>
              </w:rPr>
              <w:fldChar w:fldCharType="begin"/>
            </w:r>
            <w:r>
              <w:rPr>
                <w:noProof/>
                <w:webHidden/>
              </w:rPr>
              <w:instrText xml:space="preserve"> PAGEREF _Toc177679321 \h </w:instrText>
            </w:r>
            <w:r>
              <w:rPr>
                <w:noProof/>
                <w:webHidden/>
              </w:rPr>
            </w:r>
            <w:r>
              <w:rPr>
                <w:noProof/>
                <w:webHidden/>
              </w:rPr>
              <w:fldChar w:fldCharType="separate"/>
            </w:r>
            <w:r>
              <w:rPr>
                <w:noProof/>
                <w:webHidden/>
              </w:rPr>
              <w:t>80</w:t>
            </w:r>
            <w:r>
              <w:rPr>
                <w:noProof/>
                <w:webHidden/>
              </w:rPr>
              <w:fldChar w:fldCharType="end"/>
            </w:r>
          </w:hyperlink>
        </w:p>
        <w:p w14:paraId="19FAA917" w14:textId="314E36F2"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22" w:history="1">
            <w:r w:rsidRPr="003B4634">
              <w:rPr>
                <w:rStyle w:val="Hyperlink"/>
                <w:noProof/>
              </w:rPr>
              <w:t>6.2.1 Synthesis of the Telechelic and Pendant Imine-functionalized PDMS</w:t>
            </w:r>
            <w:r>
              <w:rPr>
                <w:noProof/>
                <w:webHidden/>
              </w:rPr>
              <w:tab/>
            </w:r>
            <w:r>
              <w:rPr>
                <w:noProof/>
                <w:webHidden/>
              </w:rPr>
              <w:fldChar w:fldCharType="begin"/>
            </w:r>
            <w:r>
              <w:rPr>
                <w:noProof/>
                <w:webHidden/>
              </w:rPr>
              <w:instrText xml:space="preserve"> PAGEREF _Toc177679322 \h </w:instrText>
            </w:r>
            <w:r>
              <w:rPr>
                <w:noProof/>
                <w:webHidden/>
              </w:rPr>
            </w:r>
            <w:r>
              <w:rPr>
                <w:noProof/>
                <w:webHidden/>
              </w:rPr>
              <w:fldChar w:fldCharType="separate"/>
            </w:r>
            <w:r>
              <w:rPr>
                <w:noProof/>
                <w:webHidden/>
              </w:rPr>
              <w:t>80</w:t>
            </w:r>
            <w:r>
              <w:rPr>
                <w:noProof/>
                <w:webHidden/>
              </w:rPr>
              <w:fldChar w:fldCharType="end"/>
            </w:r>
          </w:hyperlink>
        </w:p>
        <w:p w14:paraId="4035A7AE" w14:textId="57B86420"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23" w:history="1">
            <w:r w:rsidRPr="003B4634">
              <w:rPr>
                <w:rStyle w:val="Hyperlink"/>
                <w:noProof/>
              </w:rPr>
              <w:t>6.2.2  Thermogravimetric Analyses</w:t>
            </w:r>
            <w:r>
              <w:rPr>
                <w:noProof/>
                <w:webHidden/>
              </w:rPr>
              <w:tab/>
            </w:r>
            <w:r>
              <w:rPr>
                <w:noProof/>
                <w:webHidden/>
              </w:rPr>
              <w:fldChar w:fldCharType="begin"/>
            </w:r>
            <w:r>
              <w:rPr>
                <w:noProof/>
                <w:webHidden/>
              </w:rPr>
              <w:instrText xml:space="preserve"> PAGEREF _Toc177679323 \h </w:instrText>
            </w:r>
            <w:r>
              <w:rPr>
                <w:noProof/>
                <w:webHidden/>
              </w:rPr>
            </w:r>
            <w:r>
              <w:rPr>
                <w:noProof/>
                <w:webHidden/>
              </w:rPr>
              <w:fldChar w:fldCharType="separate"/>
            </w:r>
            <w:r>
              <w:rPr>
                <w:noProof/>
                <w:webHidden/>
              </w:rPr>
              <w:t>85</w:t>
            </w:r>
            <w:r>
              <w:rPr>
                <w:noProof/>
                <w:webHidden/>
              </w:rPr>
              <w:fldChar w:fldCharType="end"/>
            </w:r>
          </w:hyperlink>
        </w:p>
        <w:p w14:paraId="656E8D42" w14:textId="22CA9FDD"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24" w:history="1">
            <w:r w:rsidRPr="003B4634">
              <w:rPr>
                <w:rStyle w:val="Hyperlink"/>
                <w:noProof/>
              </w:rPr>
              <w:t>6.2.3. Broadband Dielectric Spectroscopy</w:t>
            </w:r>
            <w:r>
              <w:rPr>
                <w:noProof/>
                <w:webHidden/>
              </w:rPr>
              <w:tab/>
            </w:r>
            <w:r>
              <w:rPr>
                <w:noProof/>
                <w:webHidden/>
              </w:rPr>
              <w:fldChar w:fldCharType="begin"/>
            </w:r>
            <w:r>
              <w:rPr>
                <w:noProof/>
                <w:webHidden/>
              </w:rPr>
              <w:instrText xml:space="preserve"> PAGEREF _Toc177679324 \h </w:instrText>
            </w:r>
            <w:r>
              <w:rPr>
                <w:noProof/>
                <w:webHidden/>
              </w:rPr>
            </w:r>
            <w:r>
              <w:rPr>
                <w:noProof/>
                <w:webHidden/>
              </w:rPr>
              <w:fldChar w:fldCharType="separate"/>
            </w:r>
            <w:r>
              <w:rPr>
                <w:noProof/>
                <w:webHidden/>
              </w:rPr>
              <w:t>85</w:t>
            </w:r>
            <w:r>
              <w:rPr>
                <w:noProof/>
                <w:webHidden/>
              </w:rPr>
              <w:fldChar w:fldCharType="end"/>
            </w:r>
          </w:hyperlink>
        </w:p>
        <w:p w14:paraId="5D2E0F04" w14:textId="490C2BAD"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25" w:history="1">
            <w:r w:rsidRPr="003B4634">
              <w:rPr>
                <w:rStyle w:val="Hyperlink"/>
                <w:noProof/>
              </w:rPr>
              <w:t>6.2.4. Small Amplitude Oscillatory Shear Rheology</w:t>
            </w:r>
            <w:r>
              <w:rPr>
                <w:noProof/>
                <w:webHidden/>
              </w:rPr>
              <w:tab/>
            </w:r>
            <w:r>
              <w:rPr>
                <w:noProof/>
                <w:webHidden/>
              </w:rPr>
              <w:fldChar w:fldCharType="begin"/>
            </w:r>
            <w:r>
              <w:rPr>
                <w:noProof/>
                <w:webHidden/>
              </w:rPr>
              <w:instrText xml:space="preserve"> PAGEREF _Toc177679325 \h </w:instrText>
            </w:r>
            <w:r>
              <w:rPr>
                <w:noProof/>
                <w:webHidden/>
              </w:rPr>
            </w:r>
            <w:r>
              <w:rPr>
                <w:noProof/>
                <w:webHidden/>
              </w:rPr>
              <w:fldChar w:fldCharType="separate"/>
            </w:r>
            <w:r>
              <w:rPr>
                <w:noProof/>
                <w:webHidden/>
              </w:rPr>
              <w:t>86</w:t>
            </w:r>
            <w:r>
              <w:rPr>
                <w:noProof/>
                <w:webHidden/>
              </w:rPr>
              <w:fldChar w:fldCharType="end"/>
            </w:r>
          </w:hyperlink>
        </w:p>
        <w:p w14:paraId="4B02F7D3" w14:textId="2F63EC89"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26" w:history="1">
            <w:r w:rsidRPr="003B4634">
              <w:rPr>
                <w:rStyle w:val="Hyperlink"/>
                <w:noProof/>
              </w:rPr>
              <w:t>6.3 Results</w:t>
            </w:r>
            <w:r>
              <w:rPr>
                <w:noProof/>
                <w:webHidden/>
              </w:rPr>
              <w:tab/>
            </w:r>
            <w:r>
              <w:rPr>
                <w:noProof/>
                <w:webHidden/>
              </w:rPr>
              <w:fldChar w:fldCharType="begin"/>
            </w:r>
            <w:r>
              <w:rPr>
                <w:noProof/>
                <w:webHidden/>
              </w:rPr>
              <w:instrText xml:space="preserve"> PAGEREF _Toc177679326 \h </w:instrText>
            </w:r>
            <w:r>
              <w:rPr>
                <w:noProof/>
                <w:webHidden/>
              </w:rPr>
            </w:r>
            <w:r>
              <w:rPr>
                <w:noProof/>
                <w:webHidden/>
              </w:rPr>
              <w:fldChar w:fldCharType="separate"/>
            </w:r>
            <w:r>
              <w:rPr>
                <w:noProof/>
                <w:webHidden/>
              </w:rPr>
              <w:t>86</w:t>
            </w:r>
            <w:r>
              <w:rPr>
                <w:noProof/>
                <w:webHidden/>
              </w:rPr>
              <w:fldChar w:fldCharType="end"/>
            </w:r>
          </w:hyperlink>
        </w:p>
        <w:p w14:paraId="4BEA3EA8" w14:textId="1D87BD16"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27" w:history="1">
            <w:r w:rsidRPr="003B4634">
              <w:rPr>
                <w:rStyle w:val="Hyperlink"/>
                <w:noProof/>
              </w:rPr>
              <w:t>6.3.1. Thermal Stability</w:t>
            </w:r>
            <w:r>
              <w:rPr>
                <w:noProof/>
                <w:webHidden/>
              </w:rPr>
              <w:tab/>
            </w:r>
            <w:r>
              <w:rPr>
                <w:noProof/>
                <w:webHidden/>
              </w:rPr>
              <w:fldChar w:fldCharType="begin"/>
            </w:r>
            <w:r>
              <w:rPr>
                <w:noProof/>
                <w:webHidden/>
              </w:rPr>
              <w:instrText xml:space="preserve"> PAGEREF _Toc177679327 \h </w:instrText>
            </w:r>
            <w:r>
              <w:rPr>
                <w:noProof/>
                <w:webHidden/>
              </w:rPr>
            </w:r>
            <w:r>
              <w:rPr>
                <w:noProof/>
                <w:webHidden/>
              </w:rPr>
              <w:fldChar w:fldCharType="separate"/>
            </w:r>
            <w:r>
              <w:rPr>
                <w:noProof/>
                <w:webHidden/>
              </w:rPr>
              <w:t>86</w:t>
            </w:r>
            <w:r>
              <w:rPr>
                <w:noProof/>
                <w:webHidden/>
              </w:rPr>
              <w:fldChar w:fldCharType="end"/>
            </w:r>
          </w:hyperlink>
        </w:p>
        <w:p w14:paraId="7472872C" w14:textId="673C7DDD"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28" w:history="1">
            <w:r w:rsidRPr="003B4634">
              <w:rPr>
                <w:rStyle w:val="Hyperlink"/>
                <w:noProof/>
              </w:rPr>
              <w:t>6.3.2. Broadband Dielectric Spectroscopy</w:t>
            </w:r>
            <w:r>
              <w:rPr>
                <w:noProof/>
                <w:webHidden/>
              </w:rPr>
              <w:tab/>
            </w:r>
            <w:r>
              <w:rPr>
                <w:noProof/>
                <w:webHidden/>
              </w:rPr>
              <w:fldChar w:fldCharType="begin"/>
            </w:r>
            <w:r>
              <w:rPr>
                <w:noProof/>
                <w:webHidden/>
              </w:rPr>
              <w:instrText xml:space="preserve"> PAGEREF _Toc177679328 \h </w:instrText>
            </w:r>
            <w:r>
              <w:rPr>
                <w:noProof/>
                <w:webHidden/>
              </w:rPr>
            </w:r>
            <w:r>
              <w:rPr>
                <w:noProof/>
                <w:webHidden/>
              </w:rPr>
              <w:fldChar w:fldCharType="separate"/>
            </w:r>
            <w:r>
              <w:rPr>
                <w:noProof/>
                <w:webHidden/>
              </w:rPr>
              <w:t>87</w:t>
            </w:r>
            <w:r>
              <w:rPr>
                <w:noProof/>
                <w:webHidden/>
              </w:rPr>
              <w:fldChar w:fldCharType="end"/>
            </w:r>
          </w:hyperlink>
        </w:p>
        <w:p w14:paraId="68B8A283" w14:textId="602B66BF"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29" w:history="1">
            <w:r w:rsidRPr="003B4634">
              <w:rPr>
                <w:rStyle w:val="Hyperlink"/>
                <w:noProof/>
              </w:rPr>
              <w:t>6.3.3. Small Amplitude Oscillatory Shear Rheology</w:t>
            </w:r>
            <w:r>
              <w:rPr>
                <w:noProof/>
                <w:webHidden/>
              </w:rPr>
              <w:tab/>
            </w:r>
            <w:r>
              <w:rPr>
                <w:noProof/>
                <w:webHidden/>
              </w:rPr>
              <w:fldChar w:fldCharType="begin"/>
            </w:r>
            <w:r>
              <w:rPr>
                <w:noProof/>
                <w:webHidden/>
              </w:rPr>
              <w:instrText xml:space="preserve"> PAGEREF _Toc177679329 \h </w:instrText>
            </w:r>
            <w:r>
              <w:rPr>
                <w:noProof/>
                <w:webHidden/>
              </w:rPr>
            </w:r>
            <w:r>
              <w:rPr>
                <w:noProof/>
                <w:webHidden/>
              </w:rPr>
              <w:fldChar w:fldCharType="separate"/>
            </w:r>
            <w:r>
              <w:rPr>
                <w:noProof/>
                <w:webHidden/>
              </w:rPr>
              <w:t>88</w:t>
            </w:r>
            <w:r>
              <w:rPr>
                <w:noProof/>
                <w:webHidden/>
              </w:rPr>
              <w:fldChar w:fldCharType="end"/>
            </w:r>
          </w:hyperlink>
        </w:p>
        <w:p w14:paraId="0E3F5B6D" w14:textId="5B52ED34"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30" w:history="1">
            <w:r w:rsidRPr="003B4634">
              <w:rPr>
                <w:rStyle w:val="Hyperlink"/>
                <w:noProof/>
              </w:rPr>
              <w:t>6.4 Discussion</w:t>
            </w:r>
            <w:r>
              <w:rPr>
                <w:noProof/>
                <w:webHidden/>
              </w:rPr>
              <w:tab/>
            </w:r>
            <w:r>
              <w:rPr>
                <w:noProof/>
                <w:webHidden/>
              </w:rPr>
              <w:fldChar w:fldCharType="begin"/>
            </w:r>
            <w:r>
              <w:rPr>
                <w:noProof/>
                <w:webHidden/>
              </w:rPr>
              <w:instrText xml:space="preserve"> PAGEREF _Toc177679330 \h </w:instrText>
            </w:r>
            <w:r>
              <w:rPr>
                <w:noProof/>
                <w:webHidden/>
              </w:rPr>
            </w:r>
            <w:r>
              <w:rPr>
                <w:noProof/>
                <w:webHidden/>
              </w:rPr>
              <w:fldChar w:fldCharType="separate"/>
            </w:r>
            <w:r>
              <w:rPr>
                <w:noProof/>
                <w:webHidden/>
              </w:rPr>
              <w:t>92</w:t>
            </w:r>
            <w:r>
              <w:rPr>
                <w:noProof/>
                <w:webHidden/>
              </w:rPr>
              <w:fldChar w:fldCharType="end"/>
            </w:r>
          </w:hyperlink>
        </w:p>
        <w:p w14:paraId="2FA3244A" w14:textId="2C482E70"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31" w:history="1">
            <w:r w:rsidRPr="003B4634">
              <w:rPr>
                <w:rStyle w:val="Hyperlink"/>
                <w:noProof/>
              </w:rPr>
              <w:t>6.5. Conclusions</w:t>
            </w:r>
            <w:r>
              <w:rPr>
                <w:noProof/>
                <w:webHidden/>
              </w:rPr>
              <w:tab/>
            </w:r>
            <w:r>
              <w:rPr>
                <w:noProof/>
                <w:webHidden/>
              </w:rPr>
              <w:fldChar w:fldCharType="begin"/>
            </w:r>
            <w:r>
              <w:rPr>
                <w:noProof/>
                <w:webHidden/>
              </w:rPr>
              <w:instrText xml:space="preserve"> PAGEREF _Toc177679331 \h </w:instrText>
            </w:r>
            <w:r>
              <w:rPr>
                <w:noProof/>
                <w:webHidden/>
              </w:rPr>
            </w:r>
            <w:r>
              <w:rPr>
                <w:noProof/>
                <w:webHidden/>
              </w:rPr>
              <w:fldChar w:fldCharType="separate"/>
            </w:r>
            <w:r>
              <w:rPr>
                <w:noProof/>
                <w:webHidden/>
              </w:rPr>
              <w:t>101</w:t>
            </w:r>
            <w:r>
              <w:rPr>
                <w:noProof/>
                <w:webHidden/>
              </w:rPr>
              <w:fldChar w:fldCharType="end"/>
            </w:r>
          </w:hyperlink>
        </w:p>
        <w:p w14:paraId="20B3ED7F" w14:textId="1859DA7E" w:rsidR="00925170" w:rsidRDefault="00925170">
          <w:pPr>
            <w:pStyle w:val="TOC1"/>
            <w:tabs>
              <w:tab w:val="right" w:leader="dot" w:pos="9350"/>
            </w:tabs>
            <w:rPr>
              <w:rFonts w:asciiTheme="minorHAnsi" w:eastAsiaTheme="minorEastAsia" w:hAnsiTheme="minorHAnsi" w:cstheme="minorBidi"/>
              <w:noProof/>
              <w:kern w:val="2"/>
              <w14:ligatures w14:val="standardContextual"/>
            </w:rPr>
          </w:pPr>
          <w:hyperlink w:anchor="_Toc177679332" w:history="1">
            <w:r w:rsidRPr="003B4634">
              <w:rPr>
                <w:rStyle w:val="Hyperlink"/>
                <w:noProof/>
              </w:rPr>
              <w:t>CHAPTER 7 UNRAVELLING THE MECHANISM OF VISCOELASTICITY IN POLYMERS WITH PHASE-SEPARATED DYNAMIC BONDS</w:t>
            </w:r>
            <w:r>
              <w:rPr>
                <w:noProof/>
                <w:webHidden/>
              </w:rPr>
              <w:tab/>
            </w:r>
            <w:r>
              <w:rPr>
                <w:noProof/>
                <w:webHidden/>
              </w:rPr>
              <w:fldChar w:fldCharType="begin"/>
            </w:r>
            <w:r>
              <w:rPr>
                <w:noProof/>
                <w:webHidden/>
              </w:rPr>
              <w:instrText xml:space="preserve"> PAGEREF _Toc177679332 \h </w:instrText>
            </w:r>
            <w:r>
              <w:rPr>
                <w:noProof/>
                <w:webHidden/>
              </w:rPr>
            </w:r>
            <w:r>
              <w:rPr>
                <w:noProof/>
                <w:webHidden/>
              </w:rPr>
              <w:fldChar w:fldCharType="separate"/>
            </w:r>
            <w:r>
              <w:rPr>
                <w:noProof/>
                <w:webHidden/>
              </w:rPr>
              <w:t>102</w:t>
            </w:r>
            <w:r>
              <w:rPr>
                <w:noProof/>
                <w:webHidden/>
              </w:rPr>
              <w:fldChar w:fldCharType="end"/>
            </w:r>
          </w:hyperlink>
        </w:p>
        <w:p w14:paraId="31AAE6F9" w14:textId="5B9D5434"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33" w:history="1">
            <w:r w:rsidRPr="003B4634">
              <w:rPr>
                <w:rStyle w:val="Hyperlink"/>
                <w:noProof/>
              </w:rPr>
              <w:t>7.1 Introduction</w:t>
            </w:r>
            <w:r>
              <w:rPr>
                <w:noProof/>
                <w:webHidden/>
              </w:rPr>
              <w:tab/>
            </w:r>
            <w:r>
              <w:rPr>
                <w:noProof/>
                <w:webHidden/>
              </w:rPr>
              <w:fldChar w:fldCharType="begin"/>
            </w:r>
            <w:r>
              <w:rPr>
                <w:noProof/>
                <w:webHidden/>
              </w:rPr>
              <w:instrText xml:space="preserve"> PAGEREF _Toc177679333 \h </w:instrText>
            </w:r>
            <w:r>
              <w:rPr>
                <w:noProof/>
                <w:webHidden/>
              </w:rPr>
            </w:r>
            <w:r>
              <w:rPr>
                <w:noProof/>
                <w:webHidden/>
              </w:rPr>
              <w:fldChar w:fldCharType="separate"/>
            </w:r>
            <w:r>
              <w:rPr>
                <w:noProof/>
                <w:webHidden/>
              </w:rPr>
              <w:t>103</w:t>
            </w:r>
            <w:r>
              <w:rPr>
                <w:noProof/>
                <w:webHidden/>
              </w:rPr>
              <w:fldChar w:fldCharType="end"/>
            </w:r>
          </w:hyperlink>
        </w:p>
        <w:p w14:paraId="046B9D07" w14:textId="5424E80E"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34" w:history="1">
            <w:r w:rsidRPr="003B4634">
              <w:rPr>
                <w:rStyle w:val="Hyperlink"/>
                <w:noProof/>
              </w:rPr>
              <w:t>7.2 Results and Discussion</w:t>
            </w:r>
            <w:r>
              <w:rPr>
                <w:noProof/>
                <w:webHidden/>
              </w:rPr>
              <w:tab/>
            </w:r>
            <w:r>
              <w:rPr>
                <w:noProof/>
                <w:webHidden/>
              </w:rPr>
              <w:fldChar w:fldCharType="begin"/>
            </w:r>
            <w:r>
              <w:rPr>
                <w:noProof/>
                <w:webHidden/>
              </w:rPr>
              <w:instrText xml:space="preserve"> PAGEREF _Toc177679334 \h </w:instrText>
            </w:r>
            <w:r>
              <w:rPr>
                <w:noProof/>
                <w:webHidden/>
              </w:rPr>
            </w:r>
            <w:r>
              <w:rPr>
                <w:noProof/>
                <w:webHidden/>
              </w:rPr>
              <w:fldChar w:fldCharType="separate"/>
            </w:r>
            <w:r>
              <w:rPr>
                <w:noProof/>
                <w:webHidden/>
              </w:rPr>
              <w:t>105</w:t>
            </w:r>
            <w:r>
              <w:rPr>
                <w:noProof/>
                <w:webHidden/>
              </w:rPr>
              <w:fldChar w:fldCharType="end"/>
            </w:r>
          </w:hyperlink>
        </w:p>
        <w:p w14:paraId="2F73BC5B" w14:textId="40F2EBA3"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35" w:history="1">
            <w:r w:rsidRPr="003B4634">
              <w:rPr>
                <w:rStyle w:val="Hyperlink"/>
                <w:noProof/>
              </w:rPr>
              <w:t>7.2.1 Differential Scanning Calorimeters (DSC)</w:t>
            </w:r>
            <w:r>
              <w:rPr>
                <w:noProof/>
                <w:webHidden/>
              </w:rPr>
              <w:tab/>
            </w:r>
            <w:r>
              <w:rPr>
                <w:noProof/>
                <w:webHidden/>
              </w:rPr>
              <w:fldChar w:fldCharType="begin"/>
            </w:r>
            <w:r>
              <w:rPr>
                <w:noProof/>
                <w:webHidden/>
              </w:rPr>
              <w:instrText xml:space="preserve"> PAGEREF _Toc177679335 \h </w:instrText>
            </w:r>
            <w:r>
              <w:rPr>
                <w:noProof/>
                <w:webHidden/>
              </w:rPr>
            </w:r>
            <w:r>
              <w:rPr>
                <w:noProof/>
                <w:webHidden/>
              </w:rPr>
              <w:fldChar w:fldCharType="separate"/>
            </w:r>
            <w:r>
              <w:rPr>
                <w:noProof/>
                <w:webHidden/>
              </w:rPr>
              <w:t>105</w:t>
            </w:r>
            <w:r>
              <w:rPr>
                <w:noProof/>
                <w:webHidden/>
              </w:rPr>
              <w:fldChar w:fldCharType="end"/>
            </w:r>
          </w:hyperlink>
        </w:p>
        <w:p w14:paraId="060DCC59" w14:textId="2A3F3F2F"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36" w:history="1">
            <w:r w:rsidRPr="003B4634">
              <w:rPr>
                <w:rStyle w:val="Hyperlink"/>
                <w:noProof/>
              </w:rPr>
              <w:t>7.2.2 X-ray Scattering</w:t>
            </w:r>
            <w:r>
              <w:rPr>
                <w:noProof/>
                <w:webHidden/>
              </w:rPr>
              <w:tab/>
            </w:r>
            <w:r>
              <w:rPr>
                <w:noProof/>
                <w:webHidden/>
              </w:rPr>
              <w:fldChar w:fldCharType="begin"/>
            </w:r>
            <w:r>
              <w:rPr>
                <w:noProof/>
                <w:webHidden/>
              </w:rPr>
              <w:instrText xml:space="preserve"> PAGEREF _Toc177679336 \h </w:instrText>
            </w:r>
            <w:r>
              <w:rPr>
                <w:noProof/>
                <w:webHidden/>
              </w:rPr>
            </w:r>
            <w:r>
              <w:rPr>
                <w:noProof/>
                <w:webHidden/>
              </w:rPr>
              <w:fldChar w:fldCharType="separate"/>
            </w:r>
            <w:r>
              <w:rPr>
                <w:noProof/>
                <w:webHidden/>
              </w:rPr>
              <w:t>106</w:t>
            </w:r>
            <w:r>
              <w:rPr>
                <w:noProof/>
                <w:webHidden/>
              </w:rPr>
              <w:fldChar w:fldCharType="end"/>
            </w:r>
          </w:hyperlink>
        </w:p>
        <w:p w14:paraId="5A652B47" w14:textId="5490491D"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37" w:history="1">
            <w:r w:rsidRPr="003B4634">
              <w:rPr>
                <w:rStyle w:val="Hyperlink"/>
                <w:noProof/>
              </w:rPr>
              <w:t>7.2.3 Rheology</w:t>
            </w:r>
            <w:r>
              <w:rPr>
                <w:noProof/>
                <w:webHidden/>
              </w:rPr>
              <w:tab/>
            </w:r>
            <w:r>
              <w:rPr>
                <w:noProof/>
                <w:webHidden/>
              </w:rPr>
              <w:fldChar w:fldCharType="begin"/>
            </w:r>
            <w:r>
              <w:rPr>
                <w:noProof/>
                <w:webHidden/>
              </w:rPr>
              <w:instrText xml:space="preserve"> PAGEREF _Toc177679337 \h </w:instrText>
            </w:r>
            <w:r>
              <w:rPr>
                <w:noProof/>
                <w:webHidden/>
              </w:rPr>
            </w:r>
            <w:r>
              <w:rPr>
                <w:noProof/>
                <w:webHidden/>
              </w:rPr>
              <w:fldChar w:fldCharType="separate"/>
            </w:r>
            <w:r>
              <w:rPr>
                <w:noProof/>
                <w:webHidden/>
              </w:rPr>
              <w:t>108</w:t>
            </w:r>
            <w:r>
              <w:rPr>
                <w:noProof/>
                <w:webHidden/>
              </w:rPr>
              <w:fldChar w:fldCharType="end"/>
            </w:r>
          </w:hyperlink>
        </w:p>
        <w:p w14:paraId="763A1E6D" w14:textId="2F8B23C7"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38" w:history="1">
            <w:r w:rsidRPr="003B4634">
              <w:rPr>
                <w:rStyle w:val="Hyperlink"/>
                <w:noProof/>
              </w:rPr>
              <w:t>7.3.4 Broadband Dielectric Spectroscopy (BDS)</w:t>
            </w:r>
            <w:r>
              <w:rPr>
                <w:noProof/>
                <w:webHidden/>
              </w:rPr>
              <w:tab/>
            </w:r>
            <w:r>
              <w:rPr>
                <w:noProof/>
                <w:webHidden/>
              </w:rPr>
              <w:fldChar w:fldCharType="begin"/>
            </w:r>
            <w:r>
              <w:rPr>
                <w:noProof/>
                <w:webHidden/>
              </w:rPr>
              <w:instrText xml:space="preserve"> PAGEREF _Toc177679338 \h </w:instrText>
            </w:r>
            <w:r>
              <w:rPr>
                <w:noProof/>
                <w:webHidden/>
              </w:rPr>
            </w:r>
            <w:r>
              <w:rPr>
                <w:noProof/>
                <w:webHidden/>
              </w:rPr>
              <w:fldChar w:fldCharType="separate"/>
            </w:r>
            <w:r>
              <w:rPr>
                <w:noProof/>
                <w:webHidden/>
              </w:rPr>
              <w:t>110</w:t>
            </w:r>
            <w:r>
              <w:rPr>
                <w:noProof/>
                <w:webHidden/>
              </w:rPr>
              <w:fldChar w:fldCharType="end"/>
            </w:r>
          </w:hyperlink>
        </w:p>
        <w:p w14:paraId="2EAE416C" w14:textId="05C4D62E"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39" w:history="1">
            <w:r w:rsidRPr="003B4634">
              <w:rPr>
                <w:rStyle w:val="Hyperlink"/>
                <w:noProof/>
              </w:rPr>
              <w:t>7.2.5 Mechanical Percolation Model</w:t>
            </w:r>
            <w:r>
              <w:rPr>
                <w:noProof/>
                <w:webHidden/>
              </w:rPr>
              <w:tab/>
            </w:r>
            <w:r>
              <w:rPr>
                <w:noProof/>
                <w:webHidden/>
              </w:rPr>
              <w:fldChar w:fldCharType="begin"/>
            </w:r>
            <w:r>
              <w:rPr>
                <w:noProof/>
                <w:webHidden/>
              </w:rPr>
              <w:instrText xml:space="preserve"> PAGEREF _Toc177679339 \h </w:instrText>
            </w:r>
            <w:r>
              <w:rPr>
                <w:noProof/>
                <w:webHidden/>
              </w:rPr>
            </w:r>
            <w:r>
              <w:rPr>
                <w:noProof/>
                <w:webHidden/>
              </w:rPr>
              <w:fldChar w:fldCharType="separate"/>
            </w:r>
            <w:r>
              <w:rPr>
                <w:noProof/>
                <w:webHidden/>
              </w:rPr>
              <w:t>113</w:t>
            </w:r>
            <w:r>
              <w:rPr>
                <w:noProof/>
                <w:webHidden/>
              </w:rPr>
              <w:fldChar w:fldCharType="end"/>
            </w:r>
          </w:hyperlink>
        </w:p>
        <w:p w14:paraId="6E108F98" w14:textId="063A13B9"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40" w:history="1">
            <w:r w:rsidRPr="003B4634">
              <w:rPr>
                <w:rStyle w:val="Hyperlink"/>
                <w:noProof/>
              </w:rPr>
              <w:t>7.2.6 Viscoelastic Behavior near Terminal Relaxation</w:t>
            </w:r>
            <w:r>
              <w:rPr>
                <w:noProof/>
                <w:webHidden/>
              </w:rPr>
              <w:tab/>
            </w:r>
            <w:r>
              <w:rPr>
                <w:noProof/>
                <w:webHidden/>
              </w:rPr>
              <w:fldChar w:fldCharType="begin"/>
            </w:r>
            <w:r>
              <w:rPr>
                <w:noProof/>
                <w:webHidden/>
              </w:rPr>
              <w:instrText xml:space="preserve"> PAGEREF _Toc177679340 \h </w:instrText>
            </w:r>
            <w:r>
              <w:rPr>
                <w:noProof/>
                <w:webHidden/>
              </w:rPr>
            </w:r>
            <w:r>
              <w:rPr>
                <w:noProof/>
                <w:webHidden/>
              </w:rPr>
              <w:fldChar w:fldCharType="separate"/>
            </w:r>
            <w:r>
              <w:rPr>
                <w:noProof/>
                <w:webHidden/>
              </w:rPr>
              <w:t>118</w:t>
            </w:r>
            <w:r>
              <w:rPr>
                <w:noProof/>
                <w:webHidden/>
              </w:rPr>
              <w:fldChar w:fldCharType="end"/>
            </w:r>
          </w:hyperlink>
        </w:p>
        <w:p w14:paraId="0C619F60" w14:textId="7246CDF5"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41" w:history="1">
            <w:r w:rsidRPr="003B4634">
              <w:rPr>
                <w:rStyle w:val="Hyperlink"/>
                <w:noProof/>
              </w:rPr>
              <w:t>7.2.7 Mechanism of Network Rearrangement</w:t>
            </w:r>
            <w:r>
              <w:rPr>
                <w:noProof/>
                <w:webHidden/>
              </w:rPr>
              <w:tab/>
            </w:r>
            <w:r>
              <w:rPr>
                <w:noProof/>
                <w:webHidden/>
              </w:rPr>
              <w:fldChar w:fldCharType="begin"/>
            </w:r>
            <w:r>
              <w:rPr>
                <w:noProof/>
                <w:webHidden/>
              </w:rPr>
              <w:instrText xml:space="preserve"> PAGEREF _Toc177679341 \h </w:instrText>
            </w:r>
            <w:r>
              <w:rPr>
                <w:noProof/>
                <w:webHidden/>
              </w:rPr>
            </w:r>
            <w:r>
              <w:rPr>
                <w:noProof/>
                <w:webHidden/>
              </w:rPr>
              <w:fldChar w:fldCharType="separate"/>
            </w:r>
            <w:r>
              <w:rPr>
                <w:noProof/>
                <w:webHidden/>
              </w:rPr>
              <w:t>120</w:t>
            </w:r>
            <w:r>
              <w:rPr>
                <w:noProof/>
                <w:webHidden/>
              </w:rPr>
              <w:fldChar w:fldCharType="end"/>
            </w:r>
          </w:hyperlink>
        </w:p>
        <w:p w14:paraId="182BE1BF" w14:textId="57C4A24E"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42" w:history="1">
            <w:r w:rsidRPr="003B4634">
              <w:rPr>
                <w:rStyle w:val="Hyperlink"/>
                <w:noProof/>
              </w:rPr>
              <w:t>7.2.7 General Molecular Picture</w:t>
            </w:r>
            <w:r>
              <w:rPr>
                <w:noProof/>
                <w:webHidden/>
              </w:rPr>
              <w:tab/>
            </w:r>
            <w:r>
              <w:rPr>
                <w:noProof/>
                <w:webHidden/>
              </w:rPr>
              <w:fldChar w:fldCharType="begin"/>
            </w:r>
            <w:r>
              <w:rPr>
                <w:noProof/>
                <w:webHidden/>
              </w:rPr>
              <w:instrText xml:space="preserve"> PAGEREF _Toc177679342 \h </w:instrText>
            </w:r>
            <w:r>
              <w:rPr>
                <w:noProof/>
                <w:webHidden/>
              </w:rPr>
            </w:r>
            <w:r>
              <w:rPr>
                <w:noProof/>
                <w:webHidden/>
              </w:rPr>
              <w:fldChar w:fldCharType="separate"/>
            </w:r>
            <w:r>
              <w:rPr>
                <w:noProof/>
                <w:webHidden/>
              </w:rPr>
              <w:t>125</w:t>
            </w:r>
            <w:r>
              <w:rPr>
                <w:noProof/>
                <w:webHidden/>
              </w:rPr>
              <w:fldChar w:fldCharType="end"/>
            </w:r>
          </w:hyperlink>
        </w:p>
        <w:p w14:paraId="668014E1" w14:textId="05C02E50"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43" w:history="1">
            <w:r w:rsidRPr="003B4634">
              <w:rPr>
                <w:rStyle w:val="Hyperlink"/>
                <w:noProof/>
              </w:rPr>
              <w:t>7.3 Conclusions</w:t>
            </w:r>
            <w:r>
              <w:rPr>
                <w:noProof/>
                <w:webHidden/>
              </w:rPr>
              <w:tab/>
            </w:r>
            <w:r>
              <w:rPr>
                <w:noProof/>
                <w:webHidden/>
              </w:rPr>
              <w:fldChar w:fldCharType="begin"/>
            </w:r>
            <w:r>
              <w:rPr>
                <w:noProof/>
                <w:webHidden/>
              </w:rPr>
              <w:instrText xml:space="preserve"> PAGEREF _Toc177679343 \h </w:instrText>
            </w:r>
            <w:r>
              <w:rPr>
                <w:noProof/>
                <w:webHidden/>
              </w:rPr>
            </w:r>
            <w:r>
              <w:rPr>
                <w:noProof/>
                <w:webHidden/>
              </w:rPr>
              <w:fldChar w:fldCharType="separate"/>
            </w:r>
            <w:r>
              <w:rPr>
                <w:noProof/>
                <w:webHidden/>
              </w:rPr>
              <w:t>126</w:t>
            </w:r>
            <w:r>
              <w:rPr>
                <w:noProof/>
                <w:webHidden/>
              </w:rPr>
              <w:fldChar w:fldCharType="end"/>
            </w:r>
          </w:hyperlink>
        </w:p>
        <w:p w14:paraId="5AADFA4A" w14:textId="623B09A6"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44" w:history="1">
            <w:r w:rsidRPr="003B4634">
              <w:rPr>
                <w:rStyle w:val="Hyperlink"/>
                <w:noProof/>
              </w:rPr>
              <w:t>7.4 Materials and Methods</w:t>
            </w:r>
            <w:r>
              <w:rPr>
                <w:noProof/>
                <w:webHidden/>
              </w:rPr>
              <w:tab/>
            </w:r>
            <w:r>
              <w:rPr>
                <w:noProof/>
                <w:webHidden/>
              </w:rPr>
              <w:fldChar w:fldCharType="begin"/>
            </w:r>
            <w:r>
              <w:rPr>
                <w:noProof/>
                <w:webHidden/>
              </w:rPr>
              <w:instrText xml:space="preserve"> PAGEREF _Toc177679344 \h </w:instrText>
            </w:r>
            <w:r>
              <w:rPr>
                <w:noProof/>
                <w:webHidden/>
              </w:rPr>
            </w:r>
            <w:r>
              <w:rPr>
                <w:noProof/>
                <w:webHidden/>
              </w:rPr>
              <w:fldChar w:fldCharType="separate"/>
            </w:r>
            <w:r>
              <w:rPr>
                <w:noProof/>
                <w:webHidden/>
              </w:rPr>
              <w:t>127</w:t>
            </w:r>
            <w:r>
              <w:rPr>
                <w:noProof/>
                <w:webHidden/>
              </w:rPr>
              <w:fldChar w:fldCharType="end"/>
            </w:r>
          </w:hyperlink>
        </w:p>
        <w:p w14:paraId="5F67E111" w14:textId="242C8EFE"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45" w:history="1">
            <w:r w:rsidRPr="003B4634">
              <w:rPr>
                <w:rStyle w:val="Hyperlink"/>
                <w:noProof/>
              </w:rPr>
              <w:t>7.4.1 Synthesis of PDMS-COOH Polymers</w:t>
            </w:r>
            <w:r>
              <w:rPr>
                <w:noProof/>
                <w:webHidden/>
              </w:rPr>
              <w:tab/>
            </w:r>
            <w:r>
              <w:rPr>
                <w:noProof/>
                <w:webHidden/>
              </w:rPr>
              <w:fldChar w:fldCharType="begin"/>
            </w:r>
            <w:r>
              <w:rPr>
                <w:noProof/>
                <w:webHidden/>
              </w:rPr>
              <w:instrText xml:space="preserve"> PAGEREF _Toc177679345 \h </w:instrText>
            </w:r>
            <w:r>
              <w:rPr>
                <w:noProof/>
                <w:webHidden/>
              </w:rPr>
            </w:r>
            <w:r>
              <w:rPr>
                <w:noProof/>
                <w:webHidden/>
              </w:rPr>
              <w:fldChar w:fldCharType="separate"/>
            </w:r>
            <w:r>
              <w:rPr>
                <w:noProof/>
                <w:webHidden/>
              </w:rPr>
              <w:t>127</w:t>
            </w:r>
            <w:r>
              <w:rPr>
                <w:noProof/>
                <w:webHidden/>
              </w:rPr>
              <w:fldChar w:fldCharType="end"/>
            </w:r>
          </w:hyperlink>
        </w:p>
        <w:p w14:paraId="2F323081" w14:textId="106EE2CC"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46" w:history="1">
            <w:r w:rsidRPr="003B4634">
              <w:rPr>
                <w:rStyle w:val="Hyperlink"/>
                <w:noProof/>
              </w:rPr>
              <w:t>7.4.2 Differential Scanning Calorimetry (DSC) Measurements</w:t>
            </w:r>
            <w:r>
              <w:rPr>
                <w:noProof/>
                <w:webHidden/>
              </w:rPr>
              <w:tab/>
            </w:r>
            <w:r>
              <w:rPr>
                <w:noProof/>
                <w:webHidden/>
              </w:rPr>
              <w:fldChar w:fldCharType="begin"/>
            </w:r>
            <w:r>
              <w:rPr>
                <w:noProof/>
                <w:webHidden/>
              </w:rPr>
              <w:instrText xml:space="preserve"> PAGEREF _Toc177679346 \h </w:instrText>
            </w:r>
            <w:r>
              <w:rPr>
                <w:noProof/>
                <w:webHidden/>
              </w:rPr>
            </w:r>
            <w:r>
              <w:rPr>
                <w:noProof/>
                <w:webHidden/>
              </w:rPr>
              <w:fldChar w:fldCharType="separate"/>
            </w:r>
            <w:r>
              <w:rPr>
                <w:noProof/>
                <w:webHidden/>
              </w:rPr>
              <w:t>128</w:t>
            </w:r>
            <w:r>
              <w:rPr>
                <w:noProof/>
                <w:webHidden/>
              </w:rPr>
              <w:fldChar w:fldCharType="end"/>
            </w:r>
          </w:hyperlink>
        </w:p>
        <w:p w14:paraId="337B8AD9" w14:textId="7B8C7961"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47" w:history="1">
            <w:r w:rsidRPr="003B4634">
              <w:rPr>
                <w:rStyle w:val="Hyperlink"/>
                <w:noProof/>
              </w:rPr>
              <w:t>7.4.3 X-ray Scattering</w:t>
            </w:r>
            <w:r>
              <w:rPr>
                <w:noProof/>
                <w:webHidden/>
              </w:rPr>
              <w:tab/>
            </w:r>
            <w:r>
              <w:rPr>
                <w:noProof/>
                <w:webHidden/>
              </w:rPr>
              <w:fldChar w:fldCharType="begin"/>
            </w:r>
            <w:r>
              <w:rPr>
                <w:noProof/>
                <w:webHidden/>
              </w:rPr>
              <w:instrText xml:space="preserve"> PAGEREF _Toc177679347 \h </w:instrText>
            </w:r>
            <w:r>
              <w:rPr>
                <w:noProof/>
                <w:webHidden/>
              </w:rPr>
            </w:r>
            <w:r>
              <w:rPr>
                <w:noProof/>
                <w:webHidden/>
              </w:rPr>
              <w:fldChar w:fldCharType="separate"/>
            </w:r>
            <w:r>
              <w:rPr>
                <w:noProof/>
                <w:webHidden/>
              </w:rPr>
              <w:t>129</w:t>
            </w:r>
            <w:r>
              <w:rPr>
                <w:noProof/>
                <w:webHidden/>
              </w:rPr>
              <w:fldChar w:fldCharType="end"/>
            </w:r>
          </w:hyperlink>
        </w:p>
        <w:p w14:paraId="258A7356" w14:textId="5184AC18"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48" w:history="1">
            <w:r w:rsidRPr="003B4634">
              <w:rPr>
                <w:rStyle w:val="Hyperlink"/>
                <w:noProof/>
              </w:rPr>
              <w:t>7.4.4 Broadband Dielectric Spectroscopy (BDS)</w:t>
            </w:r>
            <w:r>
              <w:rPr>
                <w:noProof/>
                <w:webHidden/>
              </w:rPr>
              <w:tab/>
            </w:r>
            <w:r>
              <w:rPr>
                <w:noProof/>
                <w:webHidden/>
              </w:rPr>
              <w:fldChar w:fldCharType="begin"/>
            </w:r>
            <w:r>
              <w:rPr>
                <w:noProof/>
                <w:webHidden/>
              </w:rPr>
              <w:instrText xml:space="preserve"> PAGEREF _Toc177679348 \h </w:instrText>
            </w:r>
            <w:r>
              <w:rPr>
                <w:noProof/>
                <w:webHidden/>
              </w:rPr>
            </w:r>
            <w:r>
              <w:rPr>
                <w:noProof/>
                <w:webHidden/>
              </w:rPr>
              <w:fldChar w:fldCharType="separate"/>
            </w:r>
            <w:r>
              <w:rPr>
                <w:noProof/>
                <w:webHidden/>
              </w:rPr>
              <w:t>129</w:t>
            </w:r>
            <w:r>
              <w:rPr>
                <w:noProof/>
                <w:webHidden/>
              </w:rPr>
              <w:fldChar w:fldCharType="end"/>
            </w:r>
          </w:hyperlink>
        </w:p>
        <w:p w14:paraId="4B776F2D" w14:textId="313A4B3F"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49" w:history="1">
            <w:r w:rsidRPr="003B4634">
              <w:rPr>
                <w:rStyle w:val="Hyperlink"/>
                <w:noProof/>
              </w:rPr>
              <w:t>7.4.5 Small-Amplitude Oscillatory Shear (SAOS) Measurement</w:t>
            </w:r>
            <w:r>
              <w:rPr>
                <w:noProof/>
                <w:webHidden/>
              </w:rPr>
              <w:tab/>
            </w:r>
            <w:r>
              <w:rPr>
                <w:noProof/>
                <w:webHidden/>
              </w:rPr>
              <w:fldChar w:fldCharType="begin"/>
            </w:r>
            <w:r>
              <w:rPr>
                <w:noProof/>
                <w:webHidden/>
              </w:rPr>
              <w:instrText xml:space="preserve"> PAGEREF _Toc177679349 \h </w:instrText>
            </w:r>
            <w:r>
              <w:rPr>
                <w:noProof/>
                <w:webHidden/>
              </w:rPr>
            </w:r>
            <w:r>
              <w:rPr>
                <w:noProof/>
                <w:webHidden/>
              </w:rPr>
              <w:fldChar w:fldCharType="separate"/>
            </w:r>
            <w:r>
              <w:rPr>
                <w:noProof/>
                <w:webHidden/>
              </w:rPr>
              <w:t>129</w:t>
            </w:r>
            <w:r>
              <w:rPr>
                <w:noProof/>
                <w:webHidden/>
              </w:rPr>
              <w:fldChar w:fldCharType="end"/>
            </w:r>
          </w:hyperlink>
        </w:p>
        <w:p w14:paraId="3FF0EF62" w14:textId="759F3653"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50" w:history="1">
            <w:r w:rsidRPr="003B4634">
              <w:rPr>
                <w:rStyle w:val="Hyperlink"/>
                <w:noProof/>
              </w:rPr>
              <w:t>7.4.6 Estimates of   for telechelic PDMS-COOH using Hansen Solubility Parameter (HSP)</w:t>
            </w:r>
            <w:r>
              <w:rPr>
                <w:noProof/>
                <w:webHidden/>
              </w:rPr>
              <w:tab/>
            </w:r>
            <w:r>
              <w:rPr>
                <w:noProof/>
                <w:webHidden/>
              </w:rPr>
              <w:fldChar w:fldCharType="begin"/>
            </w:r>
            <w:r>
              <w:rPr>
                <w:noProof/>
                <w:webHidden/>
              </w:rPr>
              <w:instrText xml:space="preserve"> PAGEREF _Toc177679350 \h </w:instrText>
            </w:r>
            <w:r>
              <w:rPr>
                <w:noProof/>
                <w:webHidden/>
              </w:rPr>
            </w:r>
            <w:r>
              <w:rPr>
                <w:noProof/>
                <w:webHidden/>
              </w:rPr>
              <w:fldChar w:fldCharType="separate"/>
            </w:r>
            <w:r>
              <w:rPr>
                <w:noProof/>
                <w:webHidden/>
              </w:rPr>
              <w:t>130</w:t>
            </w:r>
            <w:r>
              <w:rPr>
                <w:noProof/>
                <w:webHidden/>
              </w:rPr>
              <w:fldChar w:fldCharType="end"/>
            </w:r>
          </w:hyperlink>
        </w:p>
        <w:p w14:paraId="191C5ADF" w14:textId="7D0C5A52"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51" w:history="1">
            <w:r w:rsidRPr="003B4634">
              <w:rPr>
                <w:rStyle w:val="Hyperlink"/>
                <w:noProof/>
              </w:rPr>
              <w:t>7.4.7 Estimates of activation energy for network rearrangements in phase-separated telechelic poly(isobutylene) polymers</w:t>
            </w:r>
            <w:r>
              <w:rPr>
                <w:noProof/>
                <w:webHidden/>
              </w:rPr>
              <w:tab/>
            </w:r>
            <w:r>
              <w:rPr>
                <w:noProof/>
                <w:webHidden/>
              </w:rPr>
              <w:fldChar w:fldCharType="begin"/>
            </w:r>
            <w:r>
              <w:rPr>
                <w:noProof/>
                <w:webHidden/>
              </w:rPr>
              <w:instrText xml:space="preserve"> PAGEREF _Toc177679351 \h </w:instrText>
            </w:r>
            <w:r>
              <w:rPr>
                <w:noProof/>
                <w:webHidden/>
              </w:rPr>
            </w:r>
            <w:r>
              <w:rPr>
                <w:noProof/>
                <w:webHidden/>
              </w:rPr>
              <w:fldChar w:fldCharType="separate"/>
            </w:r>
            <w:r>
              <w:rPr>
                <w:noProof/>
                <w:webHidden/>
              </w:rPr>
              <w:t>131</w:t>
            </w:r>
            <w:r>
              <w:rPr>
                <w:noProof/>
                <w:webHidden/>
              </w:rPr>
              <w:fldChar w:fldCharType="end"/>
            </w:r>
          </w:hyperlink>
        </w:p>
        <w:p w14:paraId="6FD6CF70" w14:textId="6D543528" w:rsidR="00925170" w:rsidRDefault="00925170">
          <w:pPr>
            <w:pStyle w:val="TOC1"/>
            <w:tabs>
              <w:tab w:val="right" w:leader="dot" w:pos="9350"/>
            </w:tabs>
            <w:rPr>
              <w:rFonts w:asciiTheme="minorHAnsi" w:eastAsiaTheme="minorEastAsia" w:hAnsiTheme="minorHAnsi" w:cstheme="minorBidi"/>
              <w:noProof/>
              <w:kern w:val="2"/>
              <w14:ligatures w14:val="standardContextual"/>
            </w:rPr>
          </w:pPr>
          <w:hyperlink w:anchor="_Toc177679352" w:history="1">
            <w:r w:rsidRPr="003B4634">
              <w:rPr>
                <w:rStyle w:val="Hyperlink"/>
                <w:noProof/>
              </w:rPr>
              <w:t>CHAPTER 8 INFLUENCE OF MOLECULAR ARCHITECTURE ON THE VISCOELASTIC PROPERTIES OF POLYMERS WITH PHASE-SEPARATED DYNAMIC BONDS</w:t>
            </w:r>
            <w:r>
              <w:rPr>
                <w:noProof/>
                <w:webHidden/>
              </w:rPr>
              <w:tab/>
            </w:r>
            <w:r>
              <w:rPr>
                <w:noProof/>
                <w:webHidden/>
              </w:rPr>
              <w:fldChar w:fldCharType="begin"/>
            </w:r>
            <w:r>
              <w:rPr>
                <w:noProof/>
                <w:webHidden/>
              </w:rPr>
              <w:instrText xml:space="preserve"> PAGEREF _Toc177679352 \h </w:instrText>
            </w:r>
            <w:r>
              <w:rPr>
                <w:noProof/>
                <w:webHidden/>
              </w:rPr>
            </w:r>
            <w:r>
              <w:rPr>
                <w:noProof/>
                <w:webHidden/>
              </w:rPr>
              <w:fldChar w:fldCharType="separate"/>
            </w:r>
            <w:r>
              <w:rPr>
                <w:noProof/>
                <w:webHidden/>
              </w:rPr>
              <w:t>132</w:t>
            </w:r>
            <w:r>
              <w:rPr>
                <w:noProof/>
                <w:webHidden/>
              </w:rPr>
              <w:fldChar w:fldCharType="end"/>
            </w:r>
          </w:hyperlink>
        </w:p>
        <w:p w14:paraId="1EE0DEE5" w14:textId="481486E1"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53" w:history="1">
            <w:r w:rsidRPr="003B4634">
              <w:rPr>
                <w:rStyle w:val="Hyperlink"/>
                <w:noProof/>
              </w:rPr>
              <w:t>8.1 Introduction</w:t>
            </w:r>
            <w:r>
              <w:rPr>
                <w:noProof/>
                <w:webHidden/>
              </w:rPr>
              <w:tab/>
            </w:r>
            <w:r>
              <w:rPr>
                <w:noProof/>
                <w:webHidden/>
              </w:rPr>
              <w:fldChar w:fldCharType="begin"/>
            </w:r>
            <w:r>
              <w:rPr>
                <w:noProof/>
                <w:webHidden/>
              </w:rPr>
              <w:instrText xml:space="preserve"> PAGEREF _Toc177679353 \h </w:instrText>
            </w:r>
            <w:r>
              <w:rPr>
                <w:noProof/>
                <w:webHidden/>
              </w:rPr>
            </w:r>
            <w:r>
              <w:rPr>
                <w:noProof/>
                <w:webHidden/>
              </w:rPr>
              <w:fldChar w:fldCharType="separate"/>
            </w:r>
            <w:r>
              <w:rPr>
                <w:noProof/>
                <w:webHidden/>
              </w:rPr>
              <w:t>132</w:t>
            </w:r>
            <w:r>
              <w:rPr>
                <w:noProof/>
                <w:webHidden/>
              </w:rPr>
              <w:fldChar w:fldCharType="end"/>
            </w:r>
          </w:hyperlink>
        </w:p>
        <w:p w14:paraId="33D3BD8D" w14:textId="3FFCC0B5"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54" w:history="1">
            <w:r w:rsidRPr="003B4634">
              <w:rPr>
                <w:rStyle w:val="Hyperlink"/>
                <w:noProof/>
              </w:rPr>
              <w:t>8.2 Materials and Methods</w:t>
            </w:r>
            <w:r>
              <w:rPr>
                <w:noProof/>
                <w:webHidden/>
              </w:rPr>
              <w:tab/>
            </w:r>
            <w:r>
              <w:rPr>
                <w:noProof/>
                <w:webHidden/>
              </w:rPr>
              <w:fldChar w:fldCharType="begin"/>
            </w:r>
            <w:r>
              <w:rPr>
                <w:noProof/>
                <w:webHidden/>
              </w:rPr>
              <w:instrText xml:space="preserve"> PAGEREF _Toc177679354 \h </w:instrText>
            </w:r>
            <w:r>
              <w:rPr>
                <w:noProof/>
                <w:webHidden/>
              </w:rPr>
            </w:r>
            <w:r>
              <w:rPr>
                <w:noProof/>
                <w:webHidden/>
              </w:rPr>
              <w:fldChar w:fldCharType="separate"/>
            </w:r>
            <w:r>
              <w:rPr>
                <w:noProof/>
                <w:webHidden/>
              </w:rPr>
              <w:t>135</w:t>
            </w:r>
            <w:r>
              <w:rPr>
                <w:noProof/>
                <w:webHidden/>
              </w:rPr>
              <w:fldChar w:fldCharType="end"/>
            </w:r>
          </w:hyperlink>
        </w:p>
        <w:p w14:paraId="5D1B9334" w14:textId="7F65AF49"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55" w:history="1">
            <w:r w:rsidRPr="003B4634">
              <w:rPr>
                <w:rStyle w:val="Hyperlink"/>
                <w:noProof/>
              </w:rPr>
              <w:t>8.2.1 Synthesis of Pendant Polymers</w:t>
            </w:r>
            <w:r>
              <w:rPr>
                <w:noProof/>
                <w:webHidden/>
              </w:rPr>
              <w:tab/>
            </w:r>
            <w:r>
              <w:rPr>
                <w:noProof/>
                <w:webHidden/>
              </w:rPr>
              <w:fldChar w:fldCharType="begin"/>
            </w:r>
            <w:r>
              <w:rPr>
                <w:noProof/>
                <w:webHidden/>
              </w:rPr>
              <w:instrText xml:space="preserve"> PAGEREF _Toc177679355 \h </w:instrText>
            </w:r>
            <w:r>
              <w:rPr>
                <w:noProof/>
                <w:webHidden/>
              </w:rPr>
            </w:r>
            <w:r>
              <w:rPr>
                <w:noProof/>
                <w:webHidden/>
              </w:rPr>
              <w:fldChar w:fldCharType="separate"/>
            </w:r>
            <w:r>
              <w:rPr>
                <w:noProof/>
                <w:webHidden/>
              </w:rPr>
              <w:t>135</w:t>
            </w:r>
            <w:r>
              <w:rPr>
                <w:noProof/>
                <w:webHidden/>
              </w:rPr>
              <w:fldChar w:fldCharType="end"/>
            </w:r>
          </w:hyperlink>
        </w:p>
        <w:p w14:paraId="05EB0896" w14:textId="3F7FAF34"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56" w:history="1">
            <w:r w:rsidRPr="003B4634">
              <w:rPr>
                <w:rStyle w:val="Hyperlink"/>
                <w:noProof/>
              </w:rPr>
              <w:t>8.2.2 X-ray Scattering</w:t>
            </w:r>
            <w:r>
              <w:rPr>
                <w:noProof/>
                <w:webHidden/>
              </w:rPr>
              <w:tab/>
            </w:r>
            <w:r>
              <w:rPr>
                <w:noProof/>
                <w:webHidden/>
              </w:rPr>
              <w:fldChar w:fldCharType="begin"/>
            </w:r>
            <w:r>
              <w:rPr>
                <w:noProof/>
                <w:webHidden/>
              </w:rPr>
              <w:instrText xml:space="preserve"> PAGEREF _Toc177679356 \h </w:instrText>
            </w:r>
            <w:r>
              <w:rPr>
                <w:noProof/>
                <w:webHidden/>
              </w:rPr>
            </w:r>
            <w:r>
              <w:rPr>
                <w:noProof/>
                <w:webHidden/>
              </w:rPr>
              <w:fldChar w:fldCharType="separate"/>
            </w:r>
            <w:r>
              <w:rPr>
                <w:noProof/>
                <w:webHidden/>
              </w:rPr>
              <w:t>137</w:t>
            </w:r>
            <w:r>
              <w:rPr>
                <w:noProof/>
                <w:webHidden/>
              </w:rPr>
              <w:fldChar w:fldCharType="end"/>
            </w:r>
          </w:hyperlink>
        </w:p>
        <w:p w14:paraId="24B51C0A" w14:textId="186A7620"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57" w:history="1">
            <w:r w:rsidRPr="003B4634">
              <w:rPr>
                <w:rStyle w:val="Hyperlink"/>
                <w:noProof/>
              </w:rPr>
              <w:t>8.2.3 Small-Amplitude Oscillatory Shear Rheology</w:t>
            </w:r>
            <w:r>
              <w:rPr>
                <w:noProof/>
                <w:webHidden/>
              </w:rPr>
              <w:tab/>
            </w:r>
            <w:r>
              <w:rPr>
                <w:noProof/>
                <w:webHidden/>
              </w:rPr>
              <w:fldChar w:fldCharType="begin"/>
            </w:r>
            <w:r>
              <w:rPr>
                <w:noProof/>
                <w:webHidden/>
              </w:rPr>
              <w:instrText xml:space="preserve"> PAGEREF _Toc177679357 \h </w:instrText>
            </w:r>
            <w:r>
              <w:rPr>
                <w:noProof/>
                <w:webHidden/>
              </w:rPr>
            </w:r>
            <w:r>
              <w:rPr>
                <w:noProof/>
                <w:webHidden/>
              </w:rPr>
              <w:fldChar w:fldCharType="separate"/>
            </w:r>
            <w:r>
              <w:rPr>
                <w:noProof/>
                <w:webHidden/>
              </w:rPr>
              <w:t>137</w:t>
            </w:r>
            <w:r>
              <w:rPr>
                <w:noProof/>
                <w:webHidden/>
              </w:rPr>
              <w:fldChar w:fldCharType="end"/>
            </w:r>
          </w:hyperlink>
        </w:p>
        <w:p w14:paraId="5301724A" w14:textId="5393355A"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58" w:history="1">
            <w:r w:rsidRPr="003B4634">
              <w:rPr>
                <w:rStyle w:val="Hyperlink"/>
                <w:noProof/>
              </w:rPr>
              <w:t>8.2.4 Broadband Dielectric Spectroscopy</w:t>
            </w:r>
            <w:r>
              <w:rPr>
                <w:noProof/>
                <w:webHidden/>
              </w:rPr>
              <w:tab/>
            </w:r>
            <w:r>
              <w:rPr>
                <w:noProof/>
                <w:webHidden/>
              </w:rPr>
              <w:fldChar w:fldCharType="begin"/>
            </w:r>
            <w:r>
              <w:rPr>
                <w:noProof/>
                <w:webHidden/>
              </w:rPr>
              <w:instrText xml:space="preserve"> PAGEREF _Toc177679358 \h </w:instrText>
            </w:r>
            <w:r>
              <w:rPr>
                <w:noProof/>
                <w:webHidden/>
              </w:rPr>
            </w:r>
            <w:r>
              <w:rPr>
                <w:noProof/>
                <w:webHidden/>
              </w:rPr>
              <w:fldChar w:fldCharType="separate"/>
            </w:r>
            <w:r>
              <w:rPr>
                <w:noProof/>
                <w:webHidden/>
              </w:rPr>
              <w:t>137</w:t>
            </w:r>
            <w:r>
              <w:rPr>
                <w:noProof/>
                <w:webHidden/>
              </w:rPr>
              <w:fldChar w:fldCharType="end"/>
            </w:r>
          </w:hyperlink>
        </w:p>
        <w:p w14:paraId="798A65BC" w14:textId="3BC960B8"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59" w:history="1">
            <w:r w:rsidRPr="003B4634">
              <w:rPr>
                <w:rStyle w:val="Hyperlink"/>
                <w:noProof/>
              </w:rPr>
              <w:t>8.3 Results</w:t>
            </w:r>
            <w:r>
              <w:rPr>
                <w:noProof/>
                <w:webHidden/>
              </w:rPr>
              <w:tab/>
            </w:r>
            <w:r>
              <w:rPr>
                <w:noProof/>
                <w:webHidden/>
              </w:rPr>
              <w:fldChar w:fldCharType="begin"/>
            </w:r>
            <w:r>
              <w:rPr>
                <w:noProof/>
                <w:webHidden/>
              </w:rPr>
              <w:instrText xml:space="preserve"> PAGEREF _Toc177679359 \h </w:instrText>
            </w:r>
            <w:r>
              <w:rPr>
                <w:noProof/>
                <w:webHidden/>
              </w:rPr>
            </w:r>
            <w:r>
              <w:rPr>
                <w:noProof/>
                <w:webHidden/>
              </w:rPr>
              <w:fldChar w:fldCharType="separate"/>
            </w:r>
            <w:r>
              <w:rPr>
                <w:noProof/>
                <w:webHidden/>
              </w:rPr>
              <w:t>138</w:t>
            </w:r>
            <w:r>
              <w:rPr>
                <w:noProof/>
                <w:webHidden/>
              </w:rPr>
              <w:fldChar w:fldCharType="end"/>
            </w:r>
          </w:hyperlink>
        </w:p>
        <w:p w14:paraId="4D6DC9DE" w14:textId="45A9058F"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60" w:history="1">
            <w:r w:rsidRPr="003B4634">
              <w:rPr>
                <w:rStyle w:val="Hyperlink"/>
                <w:noProof/>
              </w:rPr>
              <w:t>8.4 Discussion</w:t>
            </w:r>
            <w:r>
              <w:rPr>
                <w:noProof/>
                <w:webHidden/>
              </w:rPr>
              <w:tab/>
            </w:r>
            <w:r>
              <w:rPr>
                <w:noProof/>
                <w:webHidden/>
              </w:rPr>
              <w:fldChar w:fldCharType="begin"/>
            </w:r>
            <w:r>
              <w:rPr>
                <w:noProof/>
                <w:webHidden/>
              </w:rPr>
              <w:instrText xml:space="preserve"> PAGEREF _Toc177679360 \h </w:instrText>
            </w:r>
            <w:r>
              <w:rPr>
                <w:noProof/>
                <w:webHidden/>
              </w:rPr>
            </w:r>
            <w:r>
              <w:rPr>
                <w:noProof/>
                <w:webHidden/>
              </w:rPr>
              <w:fldChar w:fldCharType="separate"/>
            </w:r>
            <w:r>
              <w:rPr>
                <w:noProof/>
                <w:webHidden/>
              </w:rPr>
              <w:t>144</w:t>
            </w:r>
            <w:r>
              <w:rPr>
                <w:noProof/>
                <w:webHidden/>
              </w:rPr>
              <w:fldChar w:fldCharType="end"/>
            </w:r>
          </w:hyperlink>
        </w:p>
        <w:p w14:paraId="07E62B22" w14:textId="71CA59D6"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61" w:history="1">
            <w:r w:rsidRPr="003B4634">
              <w:rPr>
                <w:rStyle w:val="Hyperlink"/>
                <w:noProof/>
              </w:rPr>
              <w:t>8.5 Conclusions</w:t>
            </w:r>
            <w:r>
              <w:rPr>
                <w:noProof/>
                <w:webHidden/>
              </w:rPr>
              <w:tab/>
            </w:r>
            <w:r>
              <w:rPr>
                <w:noProof/>
                <w:webHidden/>
              </w:rPr>
              <w:fldChar w:fldCharType="begin"/>
            </w:r>
            <w:r>
              <w:rPr>
                <w:noProof/>
                <w:webHidden/>
              </w:rPr>
              <w:instrText xml:space="preserve"> PAGEREF _Toc177679361 \h </w:instrText>
            </w:r>
            <w:r>
              <w:rPr>
                <w:noProof/>
                <w:webHidden/>
              </w:rPr>
            </w:r>
            <w:r>
              <w:rPr>
                <w:noProof/>
                <w:webHidden/>
              </w:rPr>
              <w:fldChar w:fldCharType="separate"/>
            </w:r>
            <w:r>
              <w:rPr>
                <w:noProof/>
                <w:webHidden/>
              </w:rPr>
              <w:t>151</w:t>
            </w:r>
            <w:r>
              <w:rPr>
                <w:noProof/>
                <w:webHidden/>
              </w:rPr>
              <w:fldChar w:fldCharType="end"/>
            </w:r>
          </w:hyperlink>
        </w:p>
        <w:p w14:paraId="241176E5" w14:textId="6B7E768F" w:rsidR="00925170" w:rsidRDefault="00925170">
          <w:pPr>
            <w:pStyle w:val="TOC1"/>
            <w:tabs>
              <w:tab w:val="right" w:leader="dot" w:pos="9350"/>
            </w:tabs>
            <w:rPr>
              <w:rFonts w:asciiTheme="minorHAnsi" w:eastAsiaTheme="minorEastAsia" w:hAnsiTheme="minorHAnsi" w:cstheme="minorBidi"/>
              <w:noProof/>
              <w:kern w:val="2"/>
              <w14:ligatures w14:val="standardContextual"/>
            </w:rPr>
          </w:pPr>
          <w:hyperlink w:anchor="_Toc177679362" w:history="1">
            <w:r w:rsidRPr="003B4634">
              <w:rPr>
                <w:rStyle w:val="Hyperlink"/>
                <w:noProof/>
              </w:rPr>
              <w:t>CHAPTER 9 DYNAMICS IN POLYMERS WITH PHASE SEPARATED DYNAMIC BONDS: THE CASE OF A PECULIAR TEMPERATURE DEPENDENCE</w:t>
            </w:r>
            <w:r>
              <w:rPr>
                <w:noProof/>
                <w:webHidden/>
              </w:rPr>
              <w:tab/>
            </w:r>
            <w:r>
              <w:rPr>
                <w:noProof/>
                <w:webHidden/>
              </w:rPr>
              <w:fldChar w:fldCharType="begin"/>
            </w:r>
            <w:r>
              <w:rPr>
                <w:noProof/>
                <w:webHidden/>
              </w:rPr>
              <w:instrText xml:space="preserve"> PAGEREF _Toc177679362 \h </w:instrText>
            </w:r>
            <w:r>
              <w:rPr>
                <w:noProof/>
                <w:webHidden/>
              </w:rPr>
            </w:r>
            <w:r>
              <w:rPr>
                <w:noProof/>
                <w:webHidden/>
              </w:rPr>
              <w:fldChar w:fldCharType="separate"/>
            </w:r>
            <w:r>
              <w:rPr>
                <w:noProof/>
                <w:webHidden/>
              </w:rPr>
              <w:t>153</w:t>
            </w:r>
            <w:r>
              <w:rPr>
                <w:noProof/>
                <w:webHidden/>
              </w:rPr>
              <w:fldChar w:fldCharType="end"/>
            </w:r>
          </w:hyperlink>
        </w:p>
        <w:p w14:paraId="4D0AE3DE" w14:textId="6FFC57DA"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63" w:history="1">
            <w:r w:rsidRPr="003B4634">
              <w:rPr>
                <w:rStyle w:val="Hyperlink"/>
                <w:noProof/>
              </w:rPr>
              <w:t>9.1 Introduction</w:t>
            </w:r>
            <w:r>
              <w:rPr>
                <w:noProof/>
                <w:webHidden/>
              </w:rPr>
              <w:tab/>
            </w:r>
            <w:r>
              <w:rPr>
                <w:noProof/>
                <w:webHidden/>
              </w:rPr>
              <w:fldChar w:fldCharType="begin"/>
            </w:r>
            <w:r>
              <w:rPr>
                <w:noProof/>
                <w:webHidden/>
              </w:rPr>
              <w:instrText xml:space="preserve"> PAGEREF _Toc177679363 \h </w:instrText>
            </w:r>
            <w:r>
              <w:rPr>
                <w:noProof/>
                <w:webHidden/>
              </w:rPr>
            </w:r>
            <w:r>
              <w:rPr>
                <w:noProof/>
                <w:webHidden/>
              </w:rPr>
              <w:fldChar w:fldCharType="separate"/>
            </w:r>
            <w:r>
              <w:rPr>
                <w:noProof/>
                <w:webHidden/>
              </w:rPr>
              <w:t>153</w:t>
            </w:r>
            <w:r>
              <w:rPr>
                <w:noProof/>
                <w:webHidden/>
              </w:rPr>
              <w:fldChar w:fldCharType="end"/>
            </w:r>
          </w:hyperlink>
        </w:p>
        <w:p w14:paraId="35D489BA" w14:textId="24DFCF40"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64" w:history="1">
            <w:r w:rsidRPr="003B4634">
              <w:rPr>
                <w:rStyle w:val="Hyperlink"/>
                <w:noProof/>
              </w:rPr>
              <w:t>9.2 Materials and Methods</w:t>
            </w:r>
            <w:r>
              <w:rPr>
                <w:noProof/>
                <w:webHidden/>
              </w:rPr>
              <w:tab/>
            </w:r>
            <w:r>
              <w:rPr>
                <w:noProof/>
                <w:webHidden/>
              </w:rPr>
              <w:fldChar w:fldCharType="begin"/>
            </w:r>
            <w:r>
              <w:rPr>
                <w:noProof/>
                <w:webHidden/>
              </w:rPr>
              <w:instrText xml:space="preserve"> PAGEREF _Toc177679364 \h </w:instrText>
            </w:r>
            <w:r>
              <w:rPr>
                <w:noProof/>
                <w:webHidden/>
              </w:rPr>
            </w:r>
            <w:r>
              <w:rPr>
                <w:noProof/>
                <w:webHidden/>
              </w:rPr>
              <w:fldChar w:fldCharType="separate"/>
            </w:r>
            <w:r>
              <w:rPr>
                <w:noProof/>
                <w:webHidden/>
              </w:rPr>
              <w:t>155</w:t>
            </w:r>
            <w:r>
              <w:rPr>
                <w:noProof/>
                <w:webHidden/>
              </w:rPr>
              <w:fldChar w:fldCharType="end"/>
            </w:r>
          </w:hyperlink>
        </w:p>
        <w:p w14:paraId="35B46263" w14:textId="426D69A4"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65" w:history="1">
            <w:r w:rsidRPr="003B4634">
              <w:rPr>
                <w:rStyle w:val="Hyperlink"/>
                <w:noProof/>
              </w:rPr>
              <w:t>9.2.1 Synthesis of multi-OH PDMS polymer</w:t>
            </w:r>
            <w:r>
              <w:rPr>
                <w:noProof/>
                <w:webHidden/>
              </w:rPr>
              <w:tab/>
            </w:r>
            <w:r>
              <w:rPr>
                <w:noProof/>
                <w:webHidden/>
              </w:rPr>
              <w:fldChar w:fldCharType="begin"/>
            </w:r>
            <w:r>
              <w:rPr>
                <w:noProof/>
                <w:webHidden/>
              </w:rPr>
              <w:instrText xml:space="preserve"> PAGEREF _Toc177679365 \h </w:instrText>
            </w:r>
            <w:r>
              <w:rPr>
                <w:noProof/>
                <w:webHidden/>
              </w:rPr>
            </w:r>
            <w:r>
              <w:rPr>
                <w:noProof/>
                <w:webHidden/>
              </w:rPr>
              <w:fldChar w:fldCharType="separate"/>
            </w:r>
            <w:r>
              <w:rPr>
                <w:noProof/>
                <w:webHidden/>
              </w:rPr>
              <w:t>155</w:t>
            </w:r>
            <w:r>
              <w:rPr>
                <w:noProof/>
                <w:webHidden/>
              </w:rPr>
              <w:fldChar w:fldCharType="end"/>
            </w:r>
          </w:hyperlink>
        </w:p>
        <w:p w14:paraId="642F442F" w14:textId="1A04F782"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66" w:history="1">
            <w:r w:rsidRPr="003B4634">
              <w:rPr>
                <w:rStyle w:val="Hyperlink"/>
                <w:noProof/>
              </w:rPr>
              <w:t>9.2.2 Broadband dielectric spectroscopy (BDS)</w:t>
            </w:r>
            <w:r>
              <w:rPr>
                <w:noProof/>
                <w:webHidden/>
              </w:rPr>
              <w:tab/>
            </w:r>
            <w:r>
              <w:rPr>
                <w:noProof/>
                <w:webHidden/>
              </w:rPr>
              <w:fldChar w:fldCharType="begin"/>
            </w:r>
            <w:r>
              <w:rPr>
                <w:noProof/>
                <w:webHidden/>
              </w:rPr>
              <w:instrText xml:space="preserve"> PAGEREF _Toc177679366 \h </w:instrText>
            </w:r>
            <w:r>
              <w:rPr>
                <w:noProof/>
                <w:webHidden/>
              </w:rPr>
            </w:r>
            <w:r>
              <w:rPr>
                <w:noProof/>
                <w:webHidden/>
              </w:rPr>
              <w:fldChar w:fldCharType="separate"/>
            </w:r>
            <w:r>
              <w:rPr>
                <w:noProof/>
                <w:webHidden/>
              </w:rPr>
              <w:t>155</w:t>
            </w:r>
            <w:r>
              <w:rPr>
                <w:noProof/>
                <w:webHidden/>
              </w:rPr>
              <w:fldChar w:fldCharType="end"/>
            </w:r>
          </w:hyperlink>
        </w:p>
        <w:p w14:paraId="04579F36" w14:textId="73D25DB8"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67" w:history="1">
            <w:r w:rsidRPr="003B4634">
              <w:rPr>
                <w:rStyle w:val="Hyperlink"/>
                <w:noProof/>
              </w:rPr>
              <w:t>9.2.3 Small amplitude oscillatory shear (SAOS) rheology</w:t>
            </w:r>
            <w:r>
              <w:rPr>
                <w:noProof/>
                <w:webHidden/>
              </w:rPr>
              <w:tab/>
            </w:r>
            <w:r>
              <w:rPr>
                <w:noProof/>
                <w:webHidden/>
              </w:rPr>
              <w:fldChar w:fldCharType="begin"/>
            </w:r>
            <w:r>
              <w:rPr>
                <w:noProof/>
                <w:webHidden/>
              </w:rPr>
              <w:instrText xml:space="preserve"> PAGEREF _Toc177679367 \h </w:instrText>
            </w:r>
            <w:r>
              <w:rPr>
                <w:noProof/>
                <w:webHidden/>
              </w:rPr>
            </w:r>
            <w:r>
              <w:rPr>
                <w:noProof/>
                <w:webHidden/>
              </w:rPr>
              <w:fldChar w:fldCharType="separate"/>
            </w:r>
            <w:r>
              <w:rPr>
                <w:noProof/>
                <w:webHidden/>
              </w:rPr>
              <w:t>155</w:t>
            </w:r>
            <w:r>
              <w:rPr>
                <w:noProof/>
                <w:webHidden/>
              </w:rPr>
              <w:fldChar w:fldCharType="end"/>
            </w:r>
          </w:hyperlink>
        </w:p>
        <w:p w14:paraId="30838FD1" w14:textId="26EBD1B2"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68" w:history="1">
            <w:r w:rsidRPr="003B4634">
              <w:rPr>
                <w:rStyle w:val="Hyperlink"/>
                <w:noProof/>
              </w:rPr>
              <w:t>9.2.4 Small angle X-ray scattering (SAXS)</w:t>
            </w:r>
            <w:r>
              <w:rPr>
                <w:noProof/>
                <w:webHidden/>
              </w:rPr>
              <w:tab/>
            </w:r>
            <w:r>
              <w:rPr>
                <w:noProof/>
                <w:webHidden/>
              </w:rPr>
              <w:fldChar w:fldCharType="begin"/>
            </w:r>
            <w:r>
              <w:rPr>
                <w:noProof/>
                <w:webHidden/>
              </w:rPr>
              <w:instrText xml:space="preserve"> PAGEREF _Toc177679368 \h </w:instrText>
            </w:r>
            <w:r>
              <w:rPr>
                <w:noProof/>
                <w:webHidden/>
              </w:rPr>
            </w:r>
            <w:r>
              <w:rPr>
                <w:noProof/>
                <w:webHidden/>
              </w:rPr>
              <w:fldChar w:fldCharType="separate"/>
            </w:r>
            <w:r>
              <w:rPr>
                <w:noProof/>
                <w:webHidden/>
              </w:rPr>
              <w:t>156</w:t>
            </w:r>
            <w:r>
              <w:rPr>
                <w:noProof/>
                <w:webHidden/>
              </w:rPr>
              <w:fldChar w:fldCharType="end"/>
            </w:r>
          </w:hyperlink>
        </w:p>
        <w:p w14:paraId="42311D6B" w14:textId="3613B6C5"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69" w:history="1">
            <w:r w:rsidRPr="003B4634">
              <w:rPr>
                <w:rStyle w:val="Hyperlink"/>
                <w:noProof/>
              </w:rPr>
              <w:t>9.2.5 Differential scanning calorimetry (DSC)</w:t>
            </w:r>
            <w:r>
              <w:rPr>
                <w:noProof/>
                <w:webHidden/>
              </w:rPr>
              <w:tab/>
            </w:r>
            <w:r>
              <w:rPr>
                <w:noProof/>
                <w:webHidden/>
              </w:rPr>
              <w:fldChar w:fldCharType="begin"/>
            </w:r>
            <w:r>
              <w:rPr>
                <w:noProof/>
                <w:webHidden/>
              </w:rPr>
              <w:instrText xml:space="preserve"> PAGEREF _Toc177679369 \h </w:instrText>
            </w:r>
            <w:r>
              <w:rPr>
                <w:noProof/>
                <w:webHidden/>
              </w:rPr>
            </w:r>
            <w:r>
              <w:rPr>
                <w:noProof/>
                <w:webHidden/>
              </w:rPr>
              <w:fldChar w:fldCharType="separate"/>
            </w:r>
            <w:r>
              <w:rPr>
                <w:noProof/>
                <w:webHidden/>
              </w:rPr>
              <w:t>156</w:t>
            </w:r>
            <w:r>
              <w:rPr>
                <w:noProof/>
                <w:webHidden/>
              </w:rPr>
              <w:fldChar w:fldCharType="end"/>
            </w:r>
          </w:hyperlink>
        </w:p>
        <w:p w14:paraId="71425933" w14:textId="4D44FD9A"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70" w:history="1">
            <w:r w:rsidRPr="003B4634">
              <w:rPr>
                <w:rStyle w:val="Hyperlink"/>
                <w:noProof/>
              </w:rPr>
              <w:t>9.3 Results</w:t>
            </w:r>
            <w:r>
              <w:rPr>
                <w:noProof/>
                <w:webHidden/>
              </w:rPr>
              <w:tab/>
            </w:r>
            <w:r>
              <w:rPr>
                <w:noProof/>
                <w:webHidden/>
              </w:rPr>
              <w:fldChar w:fldCharType="begin"/>
            </w:r>
            <w:r>
              <w:rPr>
                <w:noProof/>
                <w:webHidden/>
              </w:rPr>
              <w:instrText xml:space="preserve"> PAGEREF _Toc177679370 \h </w:instrText>
            </w:r>
            <w:r>
              <w:rPr>
                <w:noProof/>
                <w:webHidden/>
              </w:rPr>
            </w:r>
            <w:r>
              <w:rPr>
                <w:noProof/>
                <w:webHidden/>
              </w:rPr>
              <w:fldChar w:fldCharType="separate"/>
            </w:r>
            <w:r>
              <w:rPr>
                <w:noProof/>
                <w:webHidden/>
              </w:rPr>
              <w:t>156</w:t>
            </w:r>
            <w:r>
              <w:rPr>
                <w:noProof/>
                <w:webHidden/>
              </w:rPr>
              <w:fldChar w:fldCharType="end"/>
            </w:r>
          </w:hyperlink>
        </w:p>
        <w:p w14:paraId="1964F6BC" w14:textId="296B030A"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71" w:history="1">
            <w:r w:rsidRPr="003B4634">
              <w:rPr>
                <w:rStyle w:val="Hyperlink"/>
                <w:noProof/>
              </w:rPr>
              <w:t>9.4 Discussion</w:t>
            </w:r>
            <w:r>
              <w:rPr>
                <w:noProof/>
                <w:webHidden/>
              </w:rPr>
              <w:tab/>
            </w:r>
            <w:r>
              <w:rPr>
                <w:noProof/>
                <w:webHidden/>
              </w:rPr>
              <w:fldChar w:fldCharType="begin"/>
            </w:r>
            <w:r>
              <w:rPr>
                <w:noProof/>
                <w:webHidden/>
              </w:rPr>
              <w:instrText xml:space="preserve"> PAGEREF _Toc177679371 \h </w:instrText>
            </w:r>
            <w:r>
              <w:rPr>
                <w:noProof/>
                <w:webHidden/>
              </w:rPr>
            </w:r>
            <w:r>
              <w:rPr>
                <w:noProof/>
                <w:webHidden/>
              </w:rPr>
              <w:fldChar w:fldCharType="separate"/>
            </w:r>
            <w:r>
              <w:rPr>
                <w:noProof/>
                <w:webHidden/>
              </w:rPr>
              <w:t>164</w:t>
            </w:r>
            <w:r>
              <w:rPr>
                <w:noProof/>
                <w:webHidden/>
              </w:rPr>
              <w:fldChar w:fldCharType="end"/>
            </w:r>
          </w:hyperlink>
        </w:p>
        <w:p w14:paraId="515A51DA" w14:textId="77B06E8C" w:rsidR="00925170" w:rsidRDefault="00925170">
          <w:pPr>
            <w:pStyle w:val="TOC3"/>
            <w:tabs>
              <w:tab w:val="right" w:leader="dot" w:pos="9350"/>
            </w:tabs>
            <w:rPr>
              <w:rFonts w:asciiTheme="minorHAnsi" w:eastAsiaTheme="minorEastAsia" w:hAnsiTheme="minorHAnsi" w:cstheme="minorBidi"/>
              <w:noProof/>
              <w:kern w:val="2"/>
              <w14:ligatures w14:val="standardContextual"/>
            </w:rPr>
          </w:pPr>
          <w:hyperlink w:anchor="_Toc177679372" w:history="1">
            <w:r w:rsidRPr="003B4634">
              <w:rPr>
                <w:rStyle w:val="Hyperlink"/>
                <w:noProof/>
              </w:rPr>
              <w:t>9.4.1 Estimates of the Flory–Huggins interaction parameter using Hansen solubility parameter (HSP)</w:t>
            </w:r>
            <w:r>
              <w:rPr>
                <w:noProof/>
                <w:webHidden/>
              </w:rPr>
              <w:tab/>
            </w:r>
            <w:r>
              <w:rPr>
                <w:noProof/>
                <w:webHidden/>
              </w:rPr>
              <w:fldChar w:fldCharType="begin"/>
            </w:r>
            <w:r>
              <w:rPr>
                <w:noProof/>
                <w:webHidden/>
              </w:rPr>
              <w:instrText xml:space="preserve"> PAGEREF _Toc177679372 \h </w:instrText>
            </w:r>
            <w:r>
              <w:rPr>
                <w:noProof/>
                <w:webHidden/>
              </w:rPr>
            </w:r>
            <w:r>
              <w:rPr>
                <w:noProof/>
                <w:webHidden/>
              </w:rPr>
              <w:fldChar w:fldCharType="separate"/>
            </w:r>
            <w:r>
              <w:rPr>
                <w:noProof/>
                <w:webHidden/>
              </w:rPr>
              <w:t>169</w:t>
            </w:r>
            <w:r>
              <w:rPr>
                <w:noProof/>
                <w:webHidden/>
              </w:rPr>
              <w:fldChar w:fldCharType="end"/>
            </w:r>
          </w:hyperlink>
        </w:p>
        <w:p w14:paraId="110303F2" w14:textId="62B0999D" w:rsidR="00925170" w:rsidRDefault="00925170">
          <w:pPr>
            <w:pStyle w:val="TOC2"/>
            <w:tabs>
              <w:tab w:val="right" w:leader="dot" w:pos="9350"/>
            </w:tabs>
            <w:rPr>
              <w:rFonts w:asciiTheme="minorHAnsi" w:eastAsiaTheme="minorEastAsia" w:hAnsiTheme="minorHAnsi" w:cstheme="minorBidi"/>
              <w:noProof/>
              <w:kern w:val="2"/>
              <w14:ligatures w14:val="standardContextual"/>
            </w:rPr>
          </w:pPr>
          <w:hyperlink w:anchor="_Toc177679373" w:history="1">
            <w:r w:rsidRPr="003B4634">
              <w:rPr>
                <w:rStyle w:val="Hyperlink"/>
                <w:noProof/>
              </w:rPr>
              <w:t>9.5 Conclusions</w:t>
            </w:r>
            <w:r>
              <w:rPr>
                <w:noProof/>
                <w:webHidden/>
              </w:rPr>
              <w:tab/>
            </w:r>
            <w:r>
              <w:rPr>
                <w:noProof/>
                <w:webHidden/>
              </w:rPr>
              <w:fldChar w:fldCharType="begin"/>
            </w:r>
            <w:r>
              <w:rPr>
                <w:noProof/>
                <w:webHidden/>
              </w:rPr>
              <w:instrText xml:space="preserve"> PAGEREF _Toc177679373 \h </w:instrText>
            </w:r>
            <w:r>
              <w:rPr>
                <w:noProof/>
                <w:webHidden/>
              </w:rPr>
            </w:r>
            <w:r>
              <w:rPr>
                <w:noProof/>
                <w:webHidden/>
              </w:rPr>
              <w:fldChar w:fldCharType="separate"/>
            </w:r>
            <w:r>
              <w:rPr>
                <w:noProof/>
                <w:webHidden/>
              </w:rPr>
              <w:t>170</w:t>
            </w:r>
            <w:r>
              <w:rPr>
                <w:noProof/>
                <w:webHidden/>
              </w:rPr>
              <w:fldChar w:fldCharType="end"/>
            </w:r>
          </w:hyperlink>
        </w:p>
        <w:p w14:paraId="3BBB1608" w14:textId="43602149" w:rsidR="00925170" w:rsidRDefault="00925170">
          <w:pPr>
            <w:pStyle w:val="TOC1"/>
            <w:tabs>
              <w:tab w:val="right" w:leader="dot" w:pos="9350"/>
            </w:tabs>
            <w:rPr>
              <w:rFonts w:asciiTheme="minorHAnsi" w:eastAsiaTheme="minorEastAsia" w:hAnsiTheme="minorHAnsi" w:cstheme="minorBidi"/>
              <w:noProof/>
              <w:kern w:val="2"/>
              <w14:ligatures w14:val="standardContextual"/>
            </w:rPr>
          </w:pPr>
          <w:hyperlink w:anchor="_Toc177679374" w:history="1">
            <w:r w:rsidRPr="003B4634">
              <w:rPr>
                <w:rStyle w:val="Hyperlink"/>
                <w:noProof/>
              </w:rPr>
              <w:t>Concluding Remarks and Future Directions</w:t>
            </w:r>
            <w:r>
              <w:rPr>
                <w:noProof/>
                <w:webHidden/>
              </w:rPr>
              <w:tab/>
            </w:r>
            <w:r>
              <w:rPr>
                <w:noProof/>
                <w:webHidden/>
              </w:rPr>
              <w:fldChar w:fldCharType="begin"/>
            </w:r>
            <w:r>
              <w:rPr>
                <w:noProof/>
                <w:webHidden/>
              </w:rPr>
              <w:instrText xml:space="preserve"> PAGEREF _Toc177679374 \h </w:instrText>
            </w:r>
            <w:r>
              <w:rPr>
                <w:noProof/>
                <w:webHidden/>
              </w:rPr>
            </w:r>
            <w:r>
              <w:rPr>
                <w:noProof/>
                <w:webHidden/>
              </w:rPr>
              <w:fldChar w:fldCharType="separate"/>
            </w:r>
            <w:r>
              <w:rPr>
                <w:noProof/>
                <w:webHidden/>
              </w:rPr>
              <w:t>172</w:t>
            </w:r>
            <w:r>
              <w:rPr>
                <w:noProof/>
                <w:webHidden/>
              </w:rPr>
              <w:fldChar w:fldCharType="end"/>
            </w:r>
          </w:hyperlink>
        </w:p>
        <w:p w14:paraId="4EB72F58" w14:textId="134916D0" w:rsidR="00756242" w:rsidRDefault="00756242" w:rsidP="00756242">
          <w:pPr>
            <w:rPr>
              <w:rFonts w:ascii="Times New Roman" w:hAnsi="Times New Roman" w:cs="Times New Roman"/>
              <w:bCs/>
              <w:noProof/>
            </w:rPr>
          </w:pPr>
          <w:r w:rsidRPr="009D2AA9">
            <w:rPr>
              <w:rFonts w:ascii="Times New Roman" w:hAnsi="Times New Roman" w:cs="Times New Roman"/>
              <w:b/>
              <w:bCs/>
              <w:noProof/>
            </w:rPr>
            <w:fldChar w:fldCharType="end"/>
          </w:r>
        </w:p>
      </w:sdtContent>
    </w:sdt>
    <w:p w14:paraId="0AFDD603" w14:textId="4707E71D" w:rsidR="00756242" w:rsidRDefault="00756242">
      <w:pPr>
        <w:rPr>
          <w:rFonts w:ascii="Times New Roman" w:hAnsi="Times New Roman" w:cs="Times New Roman"/>
          <w:b/>
          <w:bCs/>
          <w:sz w:val="24"/>
          <w:szCs w:val="24"/>
        </w:rPr>
      </w:pPr>
      <w:r>
        <w:rPr>
          <w:rFonts w:ascii="Times New Roman" w:hAnsi="Times New Roman" w:cs="Times New Roman"/>
          <w:b/>
          <w:bCs/>
          <w:sz w:val="24"/>
          <w:szCs w:val="24"/>
        </w:rPr>
        <w:br w:type="page"/>
      </w:r>
    </w:p>
    <w:p w14:paraId="026C752D" w14:textId="77777777" w:rsidR="00FA389E" w:rsidRPr="007F7A99" w:rsidRDefault="00FA389E" w:rsidP="00FA389E">
      <w:pPr>
        <w:jc w:val="center"/>
        <w:rPr>
          <w:rFonts w:ascii="Times New Roman" w:hAnsi="Times New Roman" w:cs="Times New Roman"/>
          <w:b/>
          <w:bCs/>
        </w:rPr>
      </w:pPr>
      <w:bookmarkStart w:id="0" w:name="_Toc177679263"/>
      <w:r w:rsidRPr="009D2AA9">
        <w:rPr>
          <w:rFonts w:ascii="Times New Roman" w:hAnsi="Times New Roman" w:cs="Times New Roman"/>
          <w:b/>
          <w:bCs/>
        </w:rPr>
        <w:lastRenderedPageBreak/>
        <w:t>LIST OF TABLES</w:t>
      </w:r>
    </w:p>
    <w:p w14:paraId="15D7EF74" w14:textId="77777777" w:rsidR="00FA389E" w:rsidRPr="009D2AA9" w:rsidRDefault="00FA389E" w:rsidP="00FA389E">
      <w:pPr>
        <w:numPr>
          <w:ilvl w:val="12"/>
          <w:numId w:val="0"/>
        </w:numPr>
        <w:jc w:val="center"/>
        <w:rPr>
          <w:rFonts w:ascii="Times New Roman" w:hAnsi="Times New Roman" w:cs="Times New Roman"/>
        </w:rPr>
      </w:pPr>
    </w:p>
    <w:p w14:paraId="68797F33" w14:textId="178280F4" w:rsidR="00254F98" w:rsidRDefault="00E609D0">
      <w:pPr>
        <w:pStyle w:val="TableofFigures"/>
        <w:tabs>
          <w:tab w:val="right" w:leader="dot" w:pos="9350"/>
        </w:tabs>
        <w:rPr>
          <w:rFonts w:asciiTheme="minorHAnsi" w:eastAsiaTheme="minorEastAsia" w:hAnsiTheme="minorHAnsi" w:cstheme="minorBidi"/>
          <w:noProof/>
          <w:kern w:val="2"/>
          <w14:ligatures w14:val="standardContextual"/>
        </w:rPr>
      </w:pPr>
      <w:r>
        <w:rPr>
          <w:rFonts w:ascii="Times New Roman" w:hAnsi="Times New Roman" w:cs="Times New Roman"/>
        </w:rPr>
        <w:fldChar w:fldCharType="begin"/>
      </w:r>
      <w:r>
        <w:rPr>
          <w:rFonts w:ascii="Times New Roman" w:hAnsi="Times New Roman" w:cs="Times New Roman"/>
        </w:rPr>
        <w:instrText xml:space="preserve"> TOC \h \z \c "Table" </w:instrText>
      </w:r>
      <w:r>
        <w:rPr>
          <w:rFonts w:ascii="Times New Roman" w:hAnsi="Times New Roman" w:cs="Times New Roman"/>
        </w:rPr>
        <w:fldChar w:fldCharType="separate"/>
      </w:r>
      <w:hyperlink w:anchor="_Toc177680482" w:history="1">
        <w:r w:rsidR="00254F98" w:rsidRPr="00787FCA">
          <w:rPr>
            <w:rStyle w:val="Hyperlink"/>
            <w:rFonts w:eastAsiaTheme="majorEastAsia"/>
            <w:noProof/>
          </w:rPr>
          <w:t>aTable 5.1 VFT Fit Parameters (B and T0) of the Segmental Relaxation, Activation Energy of Bond Dissociation (Ea) Estimated Using eq 5.5, and the Value of 2RT ln N at T = 200 K for PDMS-U and PDMS-S-COOH Samples</w:t>
        </w:r>
        <w:r w:rsidR="00254F98">
          <w:rPr>
            <w:noProof/>
            <w:webHidden/>
          </w:rPr>
          <w:tab/>
        </w:r>
        <w:r w:rsidR="00254F98">
          <w:rPr>
            <w:noProof/>
            <w:webHidden/>
          </w:rPr>
          <w:fldChar w:fldCharType="begin"/>
        </w:r>
        <w:r w:rsidR="00254F98">
          <w:rPr>
            <w:noProof/>
            <w:webHidden/>
          </w:rPr>
          <w:instrText xml:space="preserve"> PAGEREF _Toc177680482 \h </w:instrText>
        </w:r>
        <w:r w:rsidR="00254F98">
          <w:rPr>
            <w:noProof/>
            <w:webHidden/>
          </w:rPr>
        </w:r>
        <w:r w:rsidR="00254F98">
          <w:rPr>
            <w:noProof/>
            <w:webHidden/>
          </w:rPr>
          <w:fldChar w:fldCharType="separate"/>
        </w:r>
        <w:r w:rsidR="00254F98">
          <w:rPr>
            <w:noProof/>
            <w:webHidden/>
          </w:rPr>
          <w:t>69</w:t>
        </w:r>
        <w:r w:rsidR="00254F98">
          <w:rPr>
            <w:noProof/>
            <w:webHidden/>
          </w:rPr>
          <w:fldChar w:fldCharType="end"/>
        </w:r>
      </w:hyperlink>
    </w:p>
    <w:p w14:paraId="1811C52F" w14:textId="46EA13A3" w:rsidR="00254F98" w:rsidRDefault="00254F98">
      <w:pPr>
        <w:pStyle w:val="TableofFigures"/>
        <w:tabs>
          <w:tab w:val="right" w:leader="dot" w:pos="9350"/>
        </w:tabs>
        <w:rPr>
          <w:rFonts w:asciiTheme="minorHAnsi" w:eastAsiaTheme="minorEastAsia" w:hAnsiTheme="minorHAnsi" w:cstheme="minorBidi"/>
          <w:noProof/>
          <w:kern w:val="2"/>
          <w14:ligatures w14:val="standardContextual"/>
        </w:rPr>
      </w:pPr>
      <w:hyperlink w:anchor="_Toc177680483" w:history="1">
        <w:r w:rsidRPr="00787FCA">
          <w:rPr>
            <w:rStyle w:val="Hyperlink"/>
            <w:rFonts w:eastAsiaTheme="majorEastAsia"/>
            <w:noProof/>
          </w:rPr>
          <w:t>bTable 6.1 Parameters of the Telechelic and Pendant Samples Targeted in the Syntheses</w:t>
        </w:r>
        <w:r>
          <w:rPr>
            <w:noProof/>
            <w:webHidden/>
          </w:rPr>
          <w:tab/>
        </w:r>
        <w:r>
          <w:rPr>
            <w:noProof/>
            <w:webHidden/>
          </w:rPr>
          <w:fldChar w:fldCharType="begin"/>
        </w:r>
        <w:r>
          <w:rPr>
            <w:noProof/>
            <w:webHidden/>
          </w:rPr>
          <w:instrText xml:space="preserve"> PAGEREF _Toc177680483 \h </w:instrText>
        </w:r>
        <w:r>
          <w:rPr>
            <w:noProof/>
            <w:webHidden/>
          </w:rPr>
        </w:r>
        <w:r>
          <w:rPr>
            <w:noProof/>
            <w:webHidden/>
          </w:rPr>
          <w:fldChar w:fldCharType="separate"/>
        </w:r>
        <w:r>
          <w:rPr>
            <w:noProof/>
            <w:webHidden/>
          </w:rPr>
          <w:t>86</w:t>
        </w:r>
        <w:r>
          <w:rPr>
            <w:noProof/>
            <w:webHidden/>
          </w:rPr>
          <w:fldChar w:fldCharType="end"/>
        </w:r>
      </w:hyperlink>
    </w:p>
    <w:p w14:paraId="7CC66700" w14:textId="0CDD20D6" w:rsidR="00254F98" w:rsidRDefault="00254F98">
      <w:pPr>
        <w:pStyle w:val="TableofFigures"/>
        <w:tabs>
          <w:tab w:val="right" w:leader="dot" w:pos="9350"/>
        </w:tabs>
        <w:rPr>
          <w:rFonts w:asciiTheme="minorHAnsi" w:eastAsiaTheme="minorEastAsia" w:hAnsiTheme="minorHAnsi" w:cstheme="minorBidi"/>
          <w:noProof/>
          <w:kern w:val="2"/>
          <w14:ligatures w14:val="standardContextual"/>
        </w:rPr>
      </w:pPr>
      <w:hyperlink w:anchor="_Toc177680484" w:history="1">
        <w:r w:rsidRPr="00787FCA">
          <w:rPr>
            <w:rStyle w:val="Hyperlink"/>
            <w:rFonts w:eastAsiaTheme="majorEastAsia"/>
            <w:noProof/>
          </w:rPr>
          <w:t>cTable 6.2 Summary of the Fit Parameters Obtained from Analysis of SAOS and BDS Data for the Telechelic and Pendant Functionalized Systems</w:t>
        </w:r>
        <w:r>
          <w:rPr>
            <w:noProof/>
            <w:webHidden/>
          </w:rPr>
          <w:tab/>
        </w:r>
        <w:r>
          <w:rPr>
            <w:noProof/>
            <w:webHidden/>
          </w:rPr>
          <w:fldChar w:fldCharType="begin"/>
        </w:r>
        <w:r>
          <w:rPr>
            <w:noProof/>
            <w:webHidden/>
          </w:rPr>
          <w:instrText xml:space="preserve"> PAGEREF _Toc177680484 \h </w:instrText>
        </w:r>
        <w:r>
          <w:rPr>
            <w:noProof/>
            <w:webHidden/>
          </w:rPr>
        </w:r>
        <w:r>
          <w:rPr>
            <w:noProof/>
            <w:webHidden/>
          </w:rPr>
          <w:fldChar w:fldCharType="separate"/>
        </w:r>
        <w:r>
          <w:rPr>
            <w:noProof/>
            <w:webHidden/>
          </w:rPr>
          <w:t>95</w:t>
        </w:r>
        <w:r>
          <w:rPr>
            <w:noProof/>
            <w:webHidden/>
          </w:rPr>
          <w:fldChar w:fldCharType="end"/>
        </w:r>
      </w:hyperlink>
    </w:p>
    <w:p w14:paraId="626A5D6A" w14:textId="031B71A4" w:rsidR="00254F98" w:rsidRDefault="00254F98">
      <w:pPr>
        <w:pStyle w:val="TableofFigures"/>
        <w:tabs>
          <w:tab w:val="right" w:leader="dot" w:pos="9350"/>
        </w:tabs>
        <w:rPr>
          <w:rFonts w:asciiTheme="minorHAnsi" w:eastAsiaTheme="minorEastAsia" w:hAnsiTheme="minorHAnsi" w:cstheme="minorBidi"/>
          <w:noProof/>
          <w:kern w:val="2"/>
          <w14:ligatures w14:val="standardContextual"/>
        </w:rPr>
      </w:pPr>
      <w:hyperlink w:anchor="_Toc177680485" w:history="1">
        <w:r w:rsidRPr="00787FCA">
          <w:rPr>
            <w:rStyle w:val="Hyperlink"/>
            <w:rFonts w:eastAsiaTheme="majorEastAsia"/>
            <w:noProof/>
          </w:rPr>
          <w:t>dTable 7.1. DP, Molecular Weight of the PDMS-COOH samples including end groups (</w:t>
        </w:r>
        <w:r w:rsidRPr="00787FCA">
          <w:rPr>
            <w:rStyle w:val="Hyperlink"/>
            <w:rFonts w:ascii="Cambria Math" w:eastAsiaTheme="majorEastAsia" w:hAnsi="Cambria Math" w:cs="Cambria Math"/>
            <w:noProof/>
          </w:rPr>
          <w:t>𝑀𝑛</w:t>
        </w:r>
        <w:r w:rsidRPr="00787FCA">
          <w:rPr>
            <w:rStyle w:val="Hyperlink"/>
            <w:rFonts w:eastAsiaTheme="majorEastAsia"/>
            <w:noProof/>
          </w:rPr>
          <w:t>),</w:t>
        </w:r>
        <w:r>
          <w:rPr>
            <w:noProof/>
            <w:webHidden/>
          </w:rPr>
          <w:tab/>
        </w:r>
        <w:r>
          <w:rPr>
            <w:noProof/>
            <w:webHidden/>
          </w:rPr>
          <w:fldChar w:fldCharType="begin"/>
        </w:r>
        <w:r>
          <w:rPr>
            <w:noProof/>
            <w:webHidden/>
          </w:rPr>
          <w:instrText xml:space="preserve"> PAGEREF _Toc177680485 \h </w:instrText>
        </w:r>
        <w:r>
          <w:rPr>
            <w:noProof/>
            <w:webHidden/>
          </w:rPr>
        </w:r>
        <w:r>
          <w:rPr>
            <w:noProof/>
            <w:webHidden/>
          </w:rPr>
          <w:fldChar w:fldCharType="separate"/>
        </w:r>
        <w:r>
          <w:rPr>
            <w:noProof/>
            <w:webHidden/>
          </w:rPr>
          <w:t>109</w:t>
        </w:r>
        <w:r>
          <w:rPr>
            <w:noProof/>
            <w:webHidden/>
          </w:rPr>
          <w:fldChar w:fldCharType="end"/>
        </w:r>
      </w:hyperlink>
    </w:p>
    <w:p w14:paraId="258E936F" w14:textId="392006D0" w:rsidR="00254F98" w:rsidRDefault="00254F98">
      <w:pPr>
        <w:pStyle w:val="TableofFigures"/>
        <w:tabs>
          <w:tab w:val="right" w:leader="dot" w:pos="9350"/>
        </w:tabs>
        <w:rPr>
          <w:rFonts w:asciiTheme="minorHAnsi" w:eastAsiaTheme="minorEastAsia" w:hAnsiTheme="minorHAnsi" w:cstheme="minorBidi"/>
          <w:noProof/>
          <w:kern w:val="2"/>
          <w14:ligatures w14:val="standardContextual"/>
        </w:rPr>
      </w:pPr>
      <w:hyperlink w:anchor="_Toc177680486" w:history="1">
        <w:r w:rsidRPr="00787FCA">
          <w:rPr>
            <w:rStyle w:val="Hyperlink"/>
            <w:rFonts w:eastAsiaTheme="majorEastAsia"/>
            <w:noProof/>
          </w:rPr>
          <w:t>eTable 7.2 DP, Volume Fraction of Clusters φcluster, Volume Fraction of the Interfacial Layer φint, Volume Fraction of Clusters in Rigid Phase φcluster,TPM, Volume Fraction of Interfacial Regions in Rigid Phase φint,TPM, and Overall Shear Modulus of Rigid</w:t>
        </w:r>
        <w:r>
          <w:rPr>
            <w:noProof/>
            <w:webHidden/>
          </w:rPr>
          <w:tab/>
        </w:r>
        <w:r>
          <w:rPr>
            <w:noProof/>
            <w:webHidden/>
          </w:rPr>
          <w:fldChar w:fldCharType="begin"/>
        </w:r>
        <w:r>
          <w:rPr>
            <w:noProof/>
            <w:webHidden/>
          </w:rPr>
          <w:instrText xml:space="preserve"> PAGEREF _Toc177680486 \h </w:instrText>
        </w:r>
        <w:r>
          <w:rPr>
            <w:noProof/>
            <w:webHidden/>
          </w:rPr>
        </w:r>
        <w:r>
          <w:rPr>
            <w:noProof/>
            <w:webHidden/>
          </w:rPr>
          <w:fldChar w:fldCharType="separate"/>
        </w:r>
        <w:r>
          <w:rPr>
            <w:noProof/>
            <w:webHidden/>
          </w:rPr>
          <w:t>118</w:t>
        </w:r>
        <w:r>
          <w:rPr>
            <w:noProof/>
            <w:webHidden/>
          </w:rPr>
          <w:fldChar w:fldCharType="end"/>
        </w:r>
      </w:hyperlink>
    </w:p>
    <w:p w14:paraId="69BAE0B0" w14:textId="03C5BFE9" w:rsidR="00254F98" w:rsidRDefault="00254F98">
      <w:pPr>
        <w:pStyle w:val="TableofFigures"/>
        <w:tabs>
          <w:tab w:val="right" w:leader="dot" w:pos="9350"/>
        </w:tabs>
        <w:rPr>
          <w:rFonts w:asciiTheme="minorHAnsi" w:eastAsiaTheme="minorEastAsia" w:hAnsiTheme="minorHAnsi" w:cstheme="minorBidi"/>
          <w:noProof/>
          <w:kern w:val="2"/>
          <w14:ligatures w14:val="standardContextual"/>
        </w:rPr>
      </w:pPr>
      <w:hyperlink w:anchor="_Toc177680487" w:history="1">
        <w:r w:rsidRPr="00787FCA">
          <w:rPr>
            <w:rStyle w:val="Hyperlink"/>
            <w:rFonts w:eastAsiaTheme="majorEastAsia"/>
            <w:noProof/>
          </w:rPr>
          <w:t xml:space="preserve">fTable 7.3. The estimated energy barrier </w:t>
        </w:r>
        <w:r w:rsidRPr="00787FCA">
          <w:rPr>
            <w:rStyle w:val="Hyperlink"/>
            <w:rFonts w:ascii="Cambria Math" w:eastAsiaTheme="majorEastAsia" w:hAnsi="Cambria Math" w:cs="Cambria Math"/>
            <w:noProof/>
          </w:rPr>
          <w:t>𝐸𝑎</w:t>
        </w:r>
        <w:r w:rsidRPr="00787FCA">
          <w:rPr>
            <w:rStyle w:val="Hyperlink"/>
            <w:rFonts w:eastAsiaTheme="majorEastAsia"/>
            <w:noProof/>
          </w:rPr>
          <w:t xml:space="preserve"> for 3 telechelic PIB associating polymers</w:t>
        </w:r>
        <w:r>
          <w:rPr>
            <w:noProof/>
            <w:webHidden/>
          </w:rPr>
          <w:tab/>
        </w:r>
        <w:r>
          <w:rPr>
            <w:noProof/>
            <w:webHidden/>
          </w:rPr>
          <w:fldChar w:fldCharType="begin"/>
        </w:r>
        <w:r>
          <w:rPr>
            <w:noProof/>
            <w:webHidden/>
          </w:rPr>
          <w:instrText xml:space="preserve"> PAGEREF _Toc177680487 \h </w:instrText>
        </w:r>
        <w:r>
          <w:rPr>
            <w:noProof/>
            <w:webHidden/>
          </w:rPr>
        </w:r>
        <w:r>
          <w:rPr>
            <w:noProof/>
            <w:webHidden/>
          </w:rPr>
          <w:fldChar w:fldCharType="separate"/>
        </w:r>
        <w:r>
          <w:rPr>
            <w:noProof/>
            <w:webHidden/>
          </w:rPr>
          <w:t>126</w:t>
        </w:r>
        <w:r>
          <w:rPr>
            <w:noProof/>
            <w:webHidden/>
          </w:rPr>
          <w:fldChar w:fldCharType="end"/>
        </w:r>
      </w:hyperlink>
    </w:p>
    <w:p w14:paraId="414AB833" w14:textId="12F3BC55" w:rsidR="00254F98" w:rsidRDefault="00254F98">
      <w:pPr>
        <w:pStyle w:val="TableofFigures"/>
        <w:tabs>
          <w:tab w:val="right" w:leader="dot" w:pos="9350"/>
        </w:tabs>
        <w:rPr>
          <w:rFonts w:asciiTheme="minorHAnsi" w:eastAsiaTheme="minorEastAsia" w:hAnsiTheme="minorHAnsi" w:cstheme="minorBidi"/>
          <w:noProof/>
          <w:kern w:val="2"/>
          <w14:ligatures w14:val="standardContextual"/>
        </w:rPr>
      </w:pPr>
      <w:hyperlink w:anchor="_Toc177680488" w:history="1">
        <w:r w:rsidRPr="00787FCA">
          <w:rPr>
            <w:rStyle w:val="Hyperlink"/>
            <w:rFonts w:eastAsiaTheme="majorEastAsia"/>
            <w:noProof/>
          </w:rPr>
          <w:t>gTable 8.1 Parameters of the Polymers Studied Here with Pendant Stickers: m – Number of Non-functionalized Monomers in a Polymer; n – Number of Stickers Per Molecule; fe – Weight Fraction of Stickers; Tg of the PDMS Backbone and Tg of Clusters; Distance b</w:t>
        </w:r>
        <w:r>
          <w:rPr>
            <w:noProof/>
            <w:webHidden/>
          </w:rPr>
          <w:tab/>
        </w:r>
        <w:r>
          <w:rPr>
            <w:noProof/>
            <w:webHidden/>
          </w:rPr>
          <w:fldChar w:fldCharType="begin"/>
        </w:r>
        <w:r>
          <w:rPr>
            <w:noProof/>
            <w:webHidden/>
          </w:rPr>
          <w:instrText xml:space="preserve"> PAGEREF _Toc177680488 \h </w:instrText>
        </w:r>
        <w:r>
          <w:rPr>
            <w:noProof/>
            <w:webHidden/>
          </w:rPr>
        </w:r>
        <w:r>
          <w:rPr>
            <w:noProof/>
            <w:webHidden/>
          </w:rPr>
          <w:fldChar w:fldCharType="separate"/>
        </w:r>
        <w:r>
          <w:rPr>
            <w:noProof/>
            <w:webHidden/>
          </w:rPr>
          <w:t>138</w:t>
        </w:r>
        <w:r>
          <w:rPr>
            <w:noProof/>
            <w:webHidden/>
          </w:rPr>
          <w:fldChar w:fldCharType="end"/>
        </w:r>
      </w:hyperlink>
    </w:p>
    <w:p w14:paraId="6A894475" w14:textId="68575BCC" w:rsidR="00254F98" w:rsidRDefault="00254F98">
      <w:pPr>
        <w:pStyle w:val="TableofFigures"/>
        <w:tabs>
          <w:tab w:val="right" w:leader="dot" w:pos="9350"/>
        </w:tabs>
        <w:rPr>
          <w:rFonts w:asciiTheme="minorHAnsi" w:eastAsiaTheme="minorEastAsia" w:hAnsiTheme="minorHAnsi" w:cstheme="minorBidi"/>
          <w:noProof/>
          <w:kern w:val="2"/>
          <w14:ligatures w14:val="standardContextual"/>
        </w:rPr>
      </w:pPr>
      <w:hyperlink w:anchor="_Toc177680489" w:history="1">
        <w:r w:rsidRPr="00787FCA">
          <w:rPr>
            <w:rStyle w:val="Hyperlink"/>
            <w:rFonts w:eastAsiaTheme="majorEastAsia"/>
            <w:noProof/>
          </w:rPr>
          <w:t>hTable 9.1 Weight fraction of the end groups, fe, centre-to-centre distances d and radius Rcluster of phase separated clusters, numbers of end groups per cluster Nend, Tg of the backbone and of the clusters</w:t>
        </w:r>
        <w:r>
          <w:rPr>
            <w:noProof/>
            <w:webHidden/>
          </w:rPr>
          <w:tab/>
        </w:r>
        <w:r>
          <w:rPr>
            <w:noProof/>
            <w:webHidden/>
          </w:rPr>
          <w:fldChar w:fldCharType="begin"/>
        </w:r>
        <w:r>
          <w:rPr>
            <w:noProof/>
            <w:webHidden/>
          </w:rPr>
          <w:instrText xml:space="preserve"> PAGEREF _Toc177680489 \h </w:instrText>
        </w:r>
        <w:r>
          <w:rPr>
            <w:noProof/>
            <w:webHidden/>
          </w:rPr>
        </w:r>
        <w:r>
          <w:rPr>
            <w:noProof/>
            <w:webHidden/>
          </w:rPr>
          <w:fldChar w:fldCharType="separate"/>
        </w:r>
        <w:r>
          <w:rPr>
            <w:noProof/>
            <w:webHidden/>
          </w:rPr>
          <w:t>163</w:t>
        </w:r>
        <w:r>
          <w:rPr>
            <w:noProof/>
            <w:webHidden/>
          </w:rPr>
          <w:fldChar w:fldCharType="end"/>
        </w:r>
      </w:hyperlink>
    </w:p>
    <w:p w14:paraId="180A0026" w14:textId="2F1424BB" w:rsidR="00FA389E" w:rsidRPr="009D2AA9" w:rsidRDefault="00E609D0" w:rsidP="00FA389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Pr>
          <w:rFonts w:ascii="Times New Roman" w:hAnsi="Times New Roman" w:cs="Times New Roman"/>
        </w:rPr>
        <w:fldChar w:fldCharType="end"/>
      </w:r>
    </w:p>
    <w:p w14:paraId="700B30E4" w14:textId="5D8504DB" w:rsidR="00FA389E" w:rsidRPr="009D2AA9" w:rsidRDefault="00FA389E" w:rsidP="00E609D0">
      <w:pPr>
        <w:pStyle w:val="TableofFigures"/>
        <w:tabs>
          <w:tab w:val="right" w:leader="dot" w:pos="8630"/>
        </w:tabs>
        <w:rPr>
          <w:rFonts w:ascii="Times New Roman" w:eastAsiaTheme="minorEastAsia" w:hAnsi="Times New Roman" w:cs="Times New Roman"/>
          <w:noProof/>
        </w:rPr>
      </w:pPr>
      <w:r w:rsidRPr="009D2AA9">
        <w:rPr>
          <w:rFonts w:ascii="Times New Roman" w:hAnsi="Times New Roman" w:cs="Times New Roman"/>
        </w:rPr>
        <w:fldChar w:fldCharType="begin"/>
      </w:r>
      <w:r w:rsidRPr="009D2AA9">
        <w:rPr>
          <w:rFonts w:ascii="Times New Roman" w:hAnsi="Times New Roman" w:cs="Times New Roman"/>
        </w:rPr>
        <w:instrText xml:space="preserve"> TOC \h \z \c "Table" </w:instrText>
      </w:r>
      <w:r w:rsidRPr="009D2AA9">
        <w:rPr>
          <w:rFonts w:ascii="Times New Roman" w:hAnsi="Times New Roman" w:cs="Times New Roman"/>
        </w:rPr>
        <w:fldChar w:fldCharType="separate"/>
      </w:r>
    </w:p>
    <w:p w14:paraId="785F92C9" w14:textId="77777777" w:rsidR="00FA389E" w:rsidRPr="009D2AA9" w:rsidRDefault="00FA389E" w:rsidP="00FA389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sidRPr="009D2AA9">
        <w:rPr>
          <w:rFonts w:ascii="Times New Roman" w:hAnsi="Times New Roman" w:cs="Times New Roman"/>
        </w:rPr>
        <w:fldChar w:fldCharType="end"/>
      </w:r>
    </w:p>
    <w:p w14:paraId="058F21E2" w14:textId="77777777" w:rsidR="00FA389E" w:rsidRPr="009D2AA9" w:rsidRDefault="00FA389E" w:rsidP="00FA389E">
      <w:pPr>
        <w:spacing w:line="2" w:lineRule="exact"/>
        <w:rPr>
          <w:rFonts w:ascii="Times New Roman" w:hAnsi="Times New Roman" w:cs="Times New Roman"/>
        </w:rPr>
      </w:pPr>
    </w:p>
    <w:p w14:paraId="5F138E20" w14:textId="77777777" w:rsidR="00FA389E" w:rsidRPr="009D2AA9" w:rsidRDefault="00FA389E" w:rsidP="00FA389E">
      <w:pPr>
        <w:spacing w:line="2" w:lineRule="exact"/>
        <w:rPr>
          <w:rFonts w:ascii="Times New Roman" w:hAnsi="Times New Roman" w:cs="Times New Roman"/>
        </w:rPr>
      </w:pPr>
    </w:p>
    <w:p w14:paraId="0C405638" w14:textId="77777777" w:rsidR="00FA389E" w:rsidRPr="009D2AA9" w:rsidRDefault="00FA389E" w:rsidP="00FA389E">
      <w:pPr>
        <w:pStyle w:val="Level1"/>
        <w:tabs>
          <w:tab w:val="right" w:leader="dot" w:pos="8228"/>
        </w:tabs>
        <w:ind w:left="0"/>
        <w:rPr>
          <w:rFonts w:cs="Times New Roman"/>
          <w:b/>
          <w:bCs/>
        </w:rPr>
      </w:pPr>
    </w:p>
    <w:p w14:paraId="56C94517" w14:textId="1B3847BC" w:rsidR="00FA389E" w:rsidRDefault="00FA389E" w:rsidP="00FA389E">
      <w:pPr>
        <w:pStyle w:val="ChapterHeading"/>
      </w:pPr>
      <w:r w:rsidRPr="009D2AA9">
        <w:rPr>
          <w:rFonts w:cs="Times New Roman"/>
        </w:rPr>
        <w:br w:type="page"/>
      </w:r>
    </w:p>
    <w:p w14:paraId="3A108EF1" w14:textId="77777777" w:rsidR="00254F98" w:rsidRPr="009D2AA9" w:rsidRDefault="00254F98" w:rsidP="00254F98">
      <w:pPr>
        <w:jc w:val="center"/>
        <w:rPr>
          <w:rFonts w:ascii="Times New Roman" w:hAnsi="Times New Roman" w:cs="Times New Roman"/>
          <w:b/>
        </w:rPr>
      </w:pPr>
      <w:r w:rsidRPr="009D2AA9">
        <w:rPr>
          <w:rFonts w:ascii="Times New Roman" w:hAnsi="Times New Roman" w:cs="Times New Roman"/>
          <w:b/>
        </w:rPr>
        <w:lastRenderedPageBreak/>
        <w:t>LIST OF FIGURES</w:t>
      </w:r>
    </w:p>
    <w:p w14:paraId="20C5EE4C" w14:textId="1D48AED4" w:rsidR="00BD4395" w:rsidRDefault="00254F98">
      <w:pPr>
        <w:pStyle w:val="TableofFigures"/>
        <w:tabs>
          <w:tab w:val="right" w:leader="dot" w:pos="9350"/>
        </w:tabs>
        <w:rPr>
          <w:rFonts w:asciiTheme="minorHAnsi" w:eastAsiaTheme="minorEastAsia" w:hAnsiTheme="minorHAnsi" w:cstheme="minorBidi"/>
          <w:noProof/>
          <w:kern w:val="2"/>
          <w14:ligatures w14:val="standardContextual"/>
        </w:rPr>
      </w:pPr>
      <w:r w:rsidRPr="00254F98">
        <w:rPr>
          <w:rFonts w:cs="Times New Roman"/>
        </w:rPr>
        <w:fldChar w:fldCharType="begin"/>
      </w:r>
      <w:r w:rsidRPr="00254F98">
        <w:rPr>
          <w:rFonts w:cs="Times New Roman"/>
        </w:rPr>
        <w:instrText xml:space="preserve"> TOC \h \z \c "Figure" </w:instrText>
      </w:r>
      <w:r w:rsidRPr="00254F98">
        <w:rPr>
          <w:rFonts w:cs="Times New Roman"/>
        </w:rPr>
        <w:fldChar w:fldCharType="separate"/>
      </w:r>
      <w:hyperlink w:anchor="_Toc177682044" w:history="1">
        <w:r w:rsidR="00BD4395" w:rsidRPr="001B2ADC">
          <w:rPr>
            <w:rStyle w:val="Hyperlink"/>
            <w:rFonts w:eastAsiaTheme="majorEastAsia"/>
            <w:noProof/>
          </w:rPr>
          <w:t>1Figure 3. The generally accepted mechanisms of imine bond exchange.</w:t>
        </w:r>
        <w:r w:rsidR="00BD4395">
          <w:rPr>
            <w:noProof/>
            <w:webHidden/>
          </w:rPr>
          <w:tab/>
        </w:r>
        <w:r w:rsidR="00BD4395">
          <w:rPr>
            <w:noProof/>
            <w:webHidden/>
          </w:rPr>
          <w:fldChar w:fldCharType="begin"/>
        </w:r>
        <w:r w:rsidR="00BD4395">
          <w:rPr>
            <w:noProof/>
            <w:webHidden/>
          </w:rPr>
          <w:instrText xml:space="preserve"> PAGEREF _Toc177682044 \h </w:instrText>
        </w:r>
        <w:r w:rsidR="00BD4395">
          <w:rPr>
            <w:noProof/>
            <w:webHidden/>
          </w:rPr>
        </w:r>
        <w:r w:rsidR="00BD4395">
          <w:rPr>
            <w:noProof/>
            <w:webHidden/>
          </w:rPr>
          <w:fldChar w:fldCharType="separate"/>
        </w:r>
        <w:r w:rsidR="00BD4395">
          <w:rPr>
            <w:noProof/>
            <w:webHidden/>
          </w:rPr>
          <w:t>23</w:t>
        </w:r>
        <w:r w:rsidR="00BD4395">
          <w:rPr>
            <w:noProof/>
            <w:webHidden/>
          </w:rPr>
          <w:fldChar w:fldCharType="end"/>
        </w:r>
      </w:hyperlink>
    </w:p>
    <w:p w14:paraId="6453A8CF" w14:textId="6FD1B6B5"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45" w:history="1">
        <w:r w:rsidRPr="001B2ADC">
          <w:rPr>
            <w:rStyle w:val="Hyperlink"/>
            <w:rFonts w:eastAsiaTheme="majorEastAsia"/>
            <w:noProof/>
          </w:rPr>
          <w:t>Figure 2Figure 4. A phase separated hydrogen bonding chemistry, with a simplified schematic showing various distances related to the clusters. Reprinted from Ref. 29</w:t>
        </w:r>
        <w:r>
          <w:rPr>
            <w:noProof/>
            <w:webHidden/>
          </w:rPr>
          <w:tab/>
        </w:r>
        <w:r>
          <w:rPr>
            <w:noProof/>
            <w:webHidden/>
          </w:rPr>
          <w:fldChar w:fldCharType="begin"/>
        </w:r>
        <w:r>
          <w:rPr>
            <w:noProof/>
            <w:webHidden/>
          </w:rPr>
          <w:instrText xml:space="preserve"> PAGEREF _Toc177682045 \h </w:instrText>
        </w:r>
        <w:r>
          <w:rPr>
            <w:noProof/>
            <w:webHidden/>
          </w:rPr>
        </w:r>
        <w:r>
          <w:rPr>
            <w:noProof/>
            <w:webHidden/>
          </w:rPr>
          <w:fldChar w:fldCharType="separate"/>
        </w:r>
        <w:r>
          <w:rPr>
            <w:noProof/>
            <w:webHidden/>
          </w:rPr>
          <w:t>24</w:t>
        </w:r>
        <w:r>
          <w:rPr>
            <w:noProof/>
            <w:webHidden/>
          </w:rPr>
          <w:fldChar w:fldCharType="end"/>
        </w:r>
      </w:hyperlink>
    </w:p>
    <w:p w14:paraId="787FE6CF" w14:textId="35256476"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46" w:history="1">
        <w:r w:rsidRPr="001B2ADC">
          <w:rPr>
            <w:rStyle w:val="Hyperlink"/>
            <w:rFonts w:ascii="Times New Roman" w:eastAsiaTheme="majorEastAsia" w:hAnsi="Times New Roman" w:cs="Times New Roman"/>
            <w:noProof/>
            <w:highlight w:val="yellow"/>
          </w:rPr>
          <w:t>3</w:t>
        </w:r>
        <w:r w:rsidRPr="001B2ADC">
          <w:rPr>
            <w:rStyle w:val="Hyperlink"/>
            <w:rFonts w:eastAsiaTheme="majorEastAsia"/>
            <w:noProof/>
          </w:rPr>
          <w:t>Figure 5. SAXS data of several phase separated samples (low q peak) and a non phase separated sample (open symbols). Reprinted from Ref. 23</w:t>
        </w:r>
        <w:r>
          <w:rPr>
            <w:noProof/>
            <w:webHidden/>
          </w:rPr>
          <w:tab/>
        </w:r>
        <w:r>
          <w:rPr>
            <w:noProof/>
            <w:webHidden/>
          </w:rPr>
          <w:fldChar w:fldCharType="begin"/>
        </w:r>
        <w:r>
          <w:rPr>
            <w:noProof/>
            <w:webHidden/>
          </w:rPr>
          <w:instrText xml:space="preserve"> PAGEREF _Toc177682046 \h </w:instrText>
        </w:r>
        <w:r>
          <w:rPr>
            <w:noProof/>
            <w:webHidden/>
          </w:rPr>
        </w:r>
        <w:r>
          <w:rPr>
            <w:noProof/>
            <w:webHidden/>
          </w:rPr>
          <w:fldChar w:fldCharType="separate"/>
        </w:r>
        <w:r>
          <w:rPr>
            <w:noProof/>
            <w:webHidden/>
          </w:rPr>
          <w:t>25</w:t>
        </w:r>
        <w:r>
          <w:rPr>
            <w:noProof/>
            <w:webHidden/>
          </w:rPr>
          <w:fldChar w:fldCharType="end"/>
        </w:r>
      </w:hyperlink>
    </w:p>
    <w:p w14:paraId="5DC69CB1" w14:textId="1F2A7A63"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47" w:history="1">
        <w:r w:rsidRPr="001B2ADC">
          <w:rPr>
            <w:rStyle w:val="Hyperlink"/>
            <w:rFonts w:ascii="Times New Roman" w:eastAsiaTheme="majorEastAsia" w:hAnsi="Times New Roman" w:cs="Times New Roman"/>
            <w:noProof/>
            <w:highlight w:val="yellow"/>
          </w:rPr>
          <w:t>4</w:t>
        </w:r>
        <w:r w:rsidRPr="001B2ADC">
          <w:rPr>
            <w:rStyle w:val="Hyperlink"/>
            <w:rFonts w:eastAsiaTheme="majorEastAsia"/>
            <w:noProof/>
          </w:rPr>
          <w:t>Figure 6. VFT extrapolation of dielectric alpha relaxation times to determine a glass transition temperature</w:t>
        </w:r>
        <w:r>
          <w:rPr>
            <w:noProof/>
            <w:webHidden/>
          </w:rPr>
          <w:tab/>
        </w:r>
        <w:r>
          <w:rPr>
            <w:noProof/>
            <w:webHidden/>
          </w:rPr>
          <w:fldChar w:fldCharType="begin"/>
        </w:r>
        <w:r>
          <w:rPr>
            <w:noProof/>
            <w:webHidden/>
          </w:rPr>
          <w:instrText xml:space="preserve"> PAGEREF _Toc177682047 \h </w:instrText>
        </w:r>
        <w:r>
          <w:rPr>
            <w:noProof/>
            <w:webHidden/>
          </w:rPr>
        </w:r>
        <w:r>
          <w:rPr>
            <w:noProof/>
            <w:webHidden/>
          </w:rPr>
          <w:fldChar w:fldCharType="separate"/>
        </w:r>
        <w:r>
          <w:rPr>
            <w:noProof/>
            <w:webHidden/>
          </w:rPr>
          <w:t>26</w:t>
        </w:r>
        <w:r>
          <w:rPr>
            <w:noProof/>
            <w:webHidden/>
          </w:rPr>
          <w:fldChar w:fldCharType="end"/>
        </w:r>
      </w:hyperlink>
    </w:p>
    <w:p w14:paraId="27761821" w14:textId="1A2BF679"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48" w:history="1">
        <w:r w:rsidRPr="001B2ADC">
          <w:rPr>
            <w:rStyle w:val="Hyperlink"/>
            <w:rFonts w:ascii="Times New Roman" w:eastAsiaTheme="majorEastAsia" w:hAnsi="Times New Roman" w:cs="Times New Roman"/>
            <w:noProof/>
          </w:rPr>
          <w:t>5</w:t>
        </w:r>
        <w:r w:rsidRPr="001B2ADC">
          <w:rPr>
            <w:rStyle w:val="Hyperlink"/>
            <w:rFonts w:eastAsiaTheme="majorEastAsia"/>
            <w:noProof/>
          </w:rPr>
          <w:t>Figure 7. Previously proposed cluster fusion rearrangement mechanism reprinted from Ref. 31</w:t>
        </w:r>
        <w:r>
          <w:rPr>
            <w:noProof/>
            <w:webHidden/>
          </w:rPr>
          <w:tab/>
        </w:r>
        <w:r>
          <w:rPr>
            <w:noProof/>
            <w:webHidden/>
          </w:rPr>
          <w:fldChar w:fldCharType="begin"/>
        </w:r>
        <w:r>
          <w:rPr>
            <w:noProof/>
            <w:webHidden/>
          </w:rPr>
          <w:instrText xml:space="preserve"> PAGEREF _Toc177682048 \h </w:instrText>
        </w:r>
        <w:r>
          <w:rPr>
            <w:noProof/>
            <w:webHidden/>
          </w:rPr>
        </w:r>
        <w:r>
          <w:rPr>
            <w:noProof/>
            <w:webHidden/>
          </w:rPr>
          <w:fldChar w:fldCharType="separate"/>
        </w:r>
        <w:r>
          <w:rPr>
            <w:noProof/>
            <w:webHidden/>
          </w:rPr>
          <w:t>27</w:t>
        </w:r>
        <w:r>
          <w:rPr>
            <w:noProof/>
            <w:webHidden/>
          </w:rPr>
          <w:fldChar w:fldCharType="end"/>
        </w:r>
      </w:hyperlink>
    </w:p>
    <w:p w14:paraId="78887E0E" w14:textId="77AB015D"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49" w:history="1">
        <w:r w:rsidRPr="001B2ADC">
          <w:rPr>
            <w:rStyle w:val="Hyperlink"/>
            <w:rFonts w:ascii="Times New Roman" w:eastAsiaTheme="majorEastAsia" w:hAnsi="Times New Roman" w:cs="Times New Roman"/>
            <w:noProof/>
          </w:rPr>
          <w:t>6</w:t>
        </w:r>
        <w:r w:rsidRPr="001B2ADC">
          <w:rPr>
            <w:rStyle w:val="Hyperlink"/>
            <w:rFonts w:eastAsiaTheme="majorEastAsia"/>
            <w:noProof/>
          </w:rPr>
          <w:t>Figure 8. Schematic of chain exchange between micelles as reprinted from Ref. 32</w:t>
        </w:r>
        <w:r>
          <w:rPr>
            <w:noProof/>
            <w:webHidden/>
          </w:rPr>
          <w:tab/>
        </w:r>
        <w:r>
          <w:rPr>
            <w:noProof/>
            <w:webHidden/>
          </w:rPr>
          <w:fldChar w:fldCharType="begin"/>
        </w:r>
        <w:r>
          <w:rPr>
            <w:noProof/>
            <w:webHidden/>
          </w:rPr>
          <w:instrText xml:space="preserve"> PAGEREF _Toc177682049 \h </w:instrText>
        </w:r>
        <w:r>
          <w:rPr>
            <w:noProof/>
            <w:webHidden/>
          </w:rPr>
        </w:r>
        <w:r>
          <w:rPr>
            <w:noProof/>
            <w:webHidden/>
          </w:rPr>
          <w:fldChar w:fldCharType="separate"/>
        </w:r>
        <w:r>
          <w:rPr>
            <w:noProof/>
            <w:webHidden/>
          </w:rPr>
          <w:t>28</w:t>
        </w:r>
        <w:r>
          <w:rPr>
            <w:noProof/>
            <w:webHidden/>
          </w:rPr>
          <w:fldChar w:fldCharType="end"/>
        </w:r>
      </w:hyperlink>
    </w:p>
    <w:p w14:paraId="2758D7A6" w14:textId="18E5D00E"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50" w:history="1">
        <w:r w:rsidRPr="001B2ADC">
          <w:rPr>
            <w:rStyle w:val="Hyperlink"/>
            <w:rFonts w:ascii="Times New Roman" w:eastAsiaTheme="majorEastAsia" w:hAnsi="Times New Roman" w:cs="Times New Roman"/>
            <w:noProof/>
          </w:rPr>
          <w:t>7</w:t>
        </w:r>
        <w:r w:rsidRPr="001B2ADC">
          <w:rPr>
            <w:rStyle w:val="Hyperlink"/>
            <w:rFonts w:eastAsiaTheme="majorEastAsia"/>
            <w:noProof/>
          </w:rPr>
          <w:t>Figure 9. Schematic of the component contributions to the interfacial layer model where f represents the filler, l the layer, m the matrix, and c the composite. Reprinted from Ref 43</w:t>
        </w:r>
        <w:r>
          <w:rPr>
            <w:noProof/>
            <w:webHidden/>
          </w:rPr>
          <w:tab/>
        </w:r>
        <w:r>
          <w:rPr>
            <w:noProof/>
            <w:webHidden/>
          </w:rPr>
          <w:fldChar w:fldCharType="begin"/>
        </w:r>
        <w:r>
          <w:rPr>
            <w:noProof/>
            <w:webHidden/>
          </w:rPr>
          <w:instrText xml:space="preserve"> PAGEREF _Toc177682050 \h </w:instrText>
        </w:r>
        <w:r>
          <w:rPr>
            <w:noProof/>
            <w:webHidden/>
          </w:rPr>
        </w:r>
        <w:r>
          <w:rPr>
            <w:noProof/>
            <w:webHidden/>
          </w:rPr>
          <w:fldChar w:fldCharType="separate"/>
        </w:r>
        <w:r>
          <w:rPr>
            <w:noProof/>
            <w:webHidden/>
          </w:rPr>
          <w:t>31</w:t>
        </w:r>
        <w:r>
          <w:rPr>
            <w:noProof/>
            <w:webHidden/>
          </w:rPr>
          <w:fldChar w:fldCharType="end"/>
        </w:r>
      </w:hyperlink>
    </w:p>
    <w:p w14:paraId="1655B8D3" w14:textId="4D987AB7"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51" w:history="1">
        <w:r w:rsidRPr="001B2ADC">
          <w:rPr>
            <w:rStyle w:val="Hyperlink"/>
            <w:rFonts w:ascii="Times New Roman" w:eastAsiaTheme="majorEastAsia" w:hAnsi="Times New Roman" w:cs="Times New Roman"/>
            <w:noProof/>
          </w:rPr>
          <w:t>8</w:t>
        </w:r>
        <w:r w:rsidRPr="001B2ADC">
          <w:rPr>
            <w:rStyle w:val="Hyperlink"/>
            <w:rFonts w:eastAsiaTheme="majorEastAsia"/>
            <w:noProof/>
          </w:rPr>
          <w:t>Figure 10. Modeled relative shear moduli with and without contribution from the interfacial layer. Reprinted from Ref 43.</w:t>
        </w:r>
        <w:r>
          <w:rPr>
            <w:noProof/>
            <w:webHidden/>
          </w:rPr>
          <w:tab/>
        </w:r>
        <w:r>
          <w:rPr>
            <w:noProof/>
            <w:webHidden/>
          </w:rPr>
          <w:fldChar w:fldCharType="begin"/>
        </w:r>
        <w:r>
          <w:rPr>
            <w:noProof/>
            <w:webHidden/>
          </w:rPr>
          <w:instrText xml:space="preserve"> PAGEREF _Toc177682051 \h </w:instrText>
        </w:r>
        <w:r>
          <w:rPr>
            <w:noProof/>
            <w:webHidden/>
          </w:rPr>
        </w:r>
        <w:r>
          <w:rPr>
            <w:noProof/>
            <w:webHidden/>
          </w:rPr>
          <w:fldChar w:fldCharType="separate"/>
        </w:r>
        <w:r>
          <w:rPr>
            <w:noProof/>
            <w:webHidden/>
          </w:rPr>
          <w:t>32</w:t>
        </w:r>
        <w:r>
          <w:rPr>
            <w:noProof/>
            <w:webHidden/>
          </w:rPr>
          <w:fldChar w:fldCharType="end"/>
        </w:r>
      </w:hyperlink>
    </w:p>
    <w:p w14:paraId="71A02EFF" w14:textId="3832EE0C"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52" w:history="1">
        <w:r w:rsidRPr="001B2ADC">
          <w:rPr>
            <w:rStyle w:val="Hyperlink"/>
            <w:rFonts w:ascii="Times New Roman" w:eastAsiaTheme="majorEastAsia" w:hAnsi="Times New Roman" w:cs="Times New Roman"/>
            <w:b/>
            <w:bCs/>
            <w:noProof/>
          </w:rPr>
          <w:t>9</w:t>
        </w:r>
        <w:r w:rsidRPr="001B2ADC">
          <w:rPr>
            <w:rStyle w:val="Hyperlink"/>
            <w:rFonts w:eastAsiaTheme="majorEastAsia"/>
            <w:noProof/>
          </w:rPr>
          <w:t>Figure 11. Schematic depicting the transition from a system with disparate interfacial layers, to a fully percolated nanocomposite network. Reprinted from Ref 47.</w:t>
        </w:r>
        <w:r>
          <w:rPr>
            <w:noProof/>
            <w:webHidden/>
          </w:rPr>
          <w:tab/>
        </w:r>
        <w:r>
          <w:rPr>
            <w:noProof/>
            <w:webHidden/>
          </w:rPr>
          <w:fldChar w:fldCharType="begin"/>
        </w:r>
        <w:r>
          <w:rPr>
            <w:noProof/>
            <w:webHidden/>
          </w:rPr>
          <w:instrText xml:space="preserve"> PAGEREF _Toc177682052 \h </w:instrText>
        </w:r>
        <w:r>
          <w:rPr>
            <w:noProof/>
            <w:webHidden/>
          </w:rPr>
        </w:r>
        <w:r>
          <w:rPr>
            <w:noProof/>
            <w:webHidden/>
          </w:rPr>
          <w:fldChar w:fldCharType="separate"/>
        </w:r>
        <w:r>
          <w:rPr>
            <w:noProof/>
            <w:webHidden/>
          </w:rPr>
          <w:t>33</w:t>
        </w:r>
        <w:r>
          <w:rPr>
            <w:noProof/>
            <w:webHidden/>
          </w:rPr>
          <w:fldChar w:fldCharType="end"/>
        </w:r>
      </w:hyperlink>
    </w:p>
    <w:p w14:paraId="2937DD41" w14:textId="57CE4EA8"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53" w:history="1">
        <w:r w:rsidRPr="001B2ADC">
          <w:rPr>
            <w:rStyle w:val="Hyperlink"/>
            <w:rFonts w:ascii="Times New Roman" w:eastAsiaTheme="majorEastAsia" w:hAnsi="Times New Roman" w:cs="Times New Roman"/>
            <w:b/>
            <w:bCs/>
            <w:noProof/>
          </w:rPr>
          <w:t>10</w:t>
        </w:r>
        <w:r w:rsidRPr="001B2ADC">
          <w:rPr>
            <w:rStyle w:val="Hyperlink"/>
            <w:rFonts w:eastAsiaTheme="majorEastAsia"/>
            <w:noProof/>
          </w:rPr>
          <w:t>Figure 12. Composite shear modulus of a nanocomposite system of cellulose whiskers in a styrene butyl acrylate copolymer as a function of cellulose whisker volume fraction. Reprinted from Ref 48.</w:t>
        </w:r>
        <w:r>
          <w:rPr>
            <w:noProof/>
            <w:webHidden/>
          </w:rPr>
          <w:tab/>
        </w:r>
        <w:r>
          <w:rPr>
            <w:noProof/>
            <w:webHidden/>
          </w:rPr>
          <w:fldChar w:fldCharType="begin"/>
        </w:r>
        <w:r>
          <w:rPr>
            <w:noProof/>
            <w:webHidden/>
          </w:rPr>
          <w:instrText xml:space="preserve"> PAGEREF _Toc177682053 \h </w:instrText>
        </w:r>
        <w:r>
          <w:rPr>
            <w:noProof/>
            <w:webHidden/>
          </w:rPr>
        </w:r>
        <w:r>
          <w:rPr>
            <w:noProof/>
            <w:webHidden/>
          </w:rPr>
          <w:fldChar w:fldCharType="separate"/>
        </w:r>
        <w:r>
          <w:rPr>
            <w:noProof/>
            <w:webHidden/>
          </w:rPr>
          <w:t>34</w:t>
        </w:r>
        <w:r>
          <w:rPr>
            <w:noProof/>
            <w:webHidden/>
          </w:rPr>
          <w:fldChar w:fldCharType="end"/>
        </w:r>
      </w:hyperlink>
    </w:p>
    <w:p w14:paraId="5F2FE0C0" w14:textId="46E627AE"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54" w:history="1">
        <w:r w:rsidRPr="001B2ADC">
          <w:rPr>
            <w:rStyle w:val="Hyperlink"/>
            <w:rFonts w:ascii="Times New Roman" w:eastAsiaTheme="majorEastAsia" w:hAnsi="Times New Roman" w:cs="Times New Roman"/>
            <w:noProof/>
          </w:rPr>
          <w:t>11</w:t>
        </w:r>
        <w:r w:rsidRPr="001B2ADC">
          <w:rPr>
            <w:rStyle w:val="Hyperlink"/>
            <w:rFonts w:eastAsiaTheme="majorEastAsia"/>
            <w:noProof/>
          </w:rPr>
          <w:t>Figure 13. Features of a phase diagram. Reprinted from Ref. 51</w:t>
        </w:r>
        <w:r>
          <w:rPr>
            <w:noProof/>
            <w:webHidden/>
          </w:rPr>
          <w:tab/>
        </w:r>
        <w:r>
          <w:rPr>
            <w:noProof/>
            <w:webHidden/>
          </w:rPr>
          <w:fldChar w:fldCharType="begin"/>
        </w:r>
        <w:r>
          <w:rPr>
            <w:noProof/>
            <w:webHidden/>
          </w:rPr>
          <w:instrText xml:space="preserve"> PAGEREF _Toc177682054 \h </w:instrText>
        </w:r>
        <w:r>
          <w:rPr>
            <w:noProof/>
            <w:webHidden/>
          </w:rPr>
        </w:r>
        <w:r>
          <w:rPr>
            <w:noProof/>
            <w:webHidden/>
          </w:rPr>
          <w:fldChar w:fldCharType="separate"/>
        </w:r>
        <w:r>
          <w:rPr>
            <w:noProof/>
            <w:webHidden/>
          </w:rPr>
          <w:t>36</w:t>
        </w:r>
        <w:r>
          <w:rPr>
            <w:noProof/>
            <w:webHidden/>
          </w:rPr>
          <w:fldChar w:fldCharType="end"/>
        </w:r>
      </w:hyperlink>
    </w:p>
    <w:p w14:paraId="4ACE134B" w14:textId="5FEAD28C"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55" w:history="1">
        <w:r w:rsidRPr="001B2ADC">
          <w:rPr>
            <w:rStyle w:val="Hyperlink"/>
            <w:rFonts w:ascii="Times New Roman" w:eastAsiaTheme="majorEastAsia" w:hAnsi="Times New Roman" w:cs="Times New Roman"/>
            <w:noProof/>
          </w:rPr>
          <w:t>12</w:t>
        </w:r>
        <w:r w:rsidRPr="001B2ADC">
          <w:rPr>
            <w:rStyle w:val="Hyperlink"/>
            <w:rFonts w:eastAsiaTheme="majorEastAsia"/>
            <w:noProof/>
          </w:rPr>
          <w:t>Figure 3.1 Schematic of small angle scattering wavevectors.</w:t>
        </w:r>
        <w:r>
          <w:rPr>
            <w:noProof/>
            <w:webHidden/>
          </w:rPr>
          <w:tab/>
        </w:r>
        <w:r>
          <w:rPr>
            <w:noProof/>
            <w:webHidden/>
          </w:rPr>
          <w:fldChar w:fldCharType="begin"/>
        </w:r>
        <w:r>
          <w:rPr>
            <w:noProof/>
            <w:webHidden/>
          </w:rPr>
          <w:instrText xml:space="preserve"> PAGEREF _Toc177682055 \h </w:instrText>
        </w:r>
        <w:r>
          <w:rPr>
            <w:noProof/>
            <w:webHidden/>
          </w:rPr>
        </w:r>
        <w:r>
          <w:rPr>
            <w:noProof/>
            <w:webHidden/>
          </w:rPr>
          <w:fldChar w:fldCharType="separate"/>
        </w:r>
        <w:r>
          <w:rPr>
            <w:noProof/>
            <w:webHidden/>
          </w:rPr>
          <w:t>38</w:t>
        </w:r>
        <w:r>
          <w:rPr>
            <w:noProof/>
            <w:webHidden/>
          </w:rPr>
          <w:fldChar w:fldCharType="end"/>
        </w:r>
      </w:hyperlink>
    </w:p>
    <w:p w14:paraId="5EC71383" w14:textId="1558D7A0"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56" w:history="1">
        <w:r w:rsidRPr="001B2ADC">
          <w:rPr>
            <w:rStyle w:val="Hyperlink"/>
            <w:rFonts w:ascii="Times New Roman" w:eastAsiaTheme="majorEastAsia" w:hAnsi="Times New Roman" w:cs="Times New Roman"/>
            <w:noProof/>
          </w:rPr>
          <w:t>13</w:t>
        </w:r>
        <w:r w:rsidRPr="001B2ADC">
          <w:rPr>
            <w:rStyle w:val="Hyperlink"/>
            <w:rFonts w:eastAsiaTheme="majorEastAsia"/>
            <w:noProof/>
          </w:rPr>
          <w:t>Figure 3.2 Schematic of Bragg diffraction</w:t>
        </w:r>
        <w:r>
          <w:rPr>
            <w:noProof/>
            <w:webHidden/>
          </w:rPr>
          <w:tab/>
        </w:r>
        <w:r>
          <w:rPr>
            <w:noProof/>
            <w:webHidden/>
          </w:rPr>
          <w:fldChar w:fldCharType="begin"/>
        </w:r>
        <w:r>
          <w:rPr>
            <w:noProof/>
            <w:webHidden/>
          </w:rPr>
          <w:instrText xml:space="preserve"> PAGEREF _Toc177682056 \h </w:instrText>
        </w:r>
        <w:r>
          <w:rPr>
            <w:noProof/>
            <w:webHidden/>
          </w:rPr>
        </w:r>
        <w:r>
          <w:rPr>
            <w:noProof/>
            <w:webHidden/>
          </w:rPr>
          <w:fldChar w:fldCharType="separate"/>
        </w:r>
        <w:r>
          <w:rPr>
            <w:noProof/>
            <w:webHidden/>
          </w:rPr>
          <w:t>39</w:t>
        </w:r>
        <w:r>
          <w:rPr>
            <w:noProof/>
            <w:webHidden/>
          </w:rPr>
          <w:fldChar w:fldCharType="end"/>
        </w:r>
      </w:hyperlink>
    </w:p>
    <w:p w14:paraId="16447EAE" w14:textId="2611B0AE"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57" w:history="1">
        <w:r w:rsidRPr="001B2ADC">
          <w:rPr>
            <w:rStyle w:val="Hyperlink"/>
            <w:rFonts w:ascii="Times New Roman" w:eastAsiaTheme="majorEastAsia" w:hAnsi="Times New Roman" w:cs="Times New Roman"/>
            <w:noProof/>
          </w:rPr>
          <w:t>14</w:t>
        </w:r>
        <w:r w:rsidRPr="001B2ADC">
          <w:rPr>
            <w:rStyle w:val="Hyperlink"/>
            <w:rFonts w:eastAsiaTheme="majorEastAsia"/>
            <w:noProof/>
          </w:rPr>
          <w:t>Figure 3.3 Simplified configuration of a BDS instrument</w:t>
        </w:r>
        <w:r>
          <w:rPr>
            <w:noProof/>
            <w:webHidden/>
          </w:rPr>
          <w:tab/>
        </w:r>
        <w:r>
          <w:rPr>
            <w:noProof/>
            <w:webHidden/>
          </w:rPr>
          <w:fldChar w:fldCharType="begin"/>
        </w:r>
        <w:r>
          <w:rPr>
            <w:noProof/>
            <w:webHidden/>
          </w:rPr>
          <w:instrText xml:space="preserve"> PAGEREF _Toc177682057 \h </w:instrText>
        </w:r>
        <w:r>
          <w:rPr>
            <w:noProof/>
            <w:webHidden/>
          </w:rPr>
        </w:r>
        <w:r>
          <w:rPr>
            <w:noProof/>
            <w:webHidden/>
          </w:rPr>
          <w:fldChar w:fldCharType="separate"/>
        </w:r>
        <w:r>
          <w:rPr>
            <w:noProof/>
            <w:webHidden/>
          </w:rPr>
          <w:t>42</w:t>
        </w:r>
        <w:r>
          <w:rPr>
            <w:noProof/>
            <w:webHidden/>
          </w:rPr>
          <w:fldChar w:fldCharType="end"/>
        </w:r>
      </w:hyperlink>
    </w:p>
    <w:p w14:paraId="5CBC96E0" w14:textId="2CAC4C78"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58" w:history="1">
        <w:r w:rsidRPr="001B2ADC">
          <w:rPr>
            <w:rStyle w:val="Hyperlink"/>
            <w:rFonts w:ascii="Times New Roman" w:eastAsiaTheme="majorEastAsia" w:hAnsi="Times New Roman" w:cs="Times New Roman"/>
            <w:noProof/>
          </w:rPr>
          <w:t>15</w:t>
        </w:r>
        <w:r w:rsidRPr="001B2ADC">
          <w:rPr>
            <w:rStyle w:val="Hyperlink"/>
            <w:rFonts w:eastAsiaTheme="majorEastAsia"/>
            <w:noProof/>
          </w:rPr>
          <w:t>Figure 3.4 a) Schematic of a sample’s dipole alignment following the application of an electric field. b) Experimental data showing a dielectric relaxation process</w:t>
        </w:r>
        <w:r>
          <w:rPr>
            <w:noProof/>
            <w:webHidden/>
          </w:rPr>
          <w:tab/>
        </w:r>
        <w:r>
          <w:rPr>
            <w:noProof/>
            <w:webHidden/>
          </w:rPr>
          <w:fldChar w:fldCharType="begin"/>
        </w:r>
        <w:r>
          <w:rPr>
            <w:noProof/>
            <w:webHidden/>
          </w:rPr>
          <w:instrText xml:space="preserve"> PAGEREF _Toc177682058 \h </w:instrText>
        </w:r>
        <w:r>
          <w:rPr>
            <w:noProof/>
            <w:webHidden/>
          </w:rPr>
        </w:r>
        <w:r>
          <w:rPr>
            <w:noProof/>
            <w:webHidden/>
          </w:rPr>
          <w:fldChar w:fldCharType="separate"/>
        </w:r>
        <w:r>
          <w:rPr>
            <w:noProof/>
            <w:webHidden/>
          </w:rPr>
          <w:t>43</w:t>
        </w:r>
        <w:r>
          <w:rPr>
            <w:noProof/>
            <w:webHidden/>
          </w:rPr>
          <w:fldChar w:fldCharType="end"/>
        </w:r>
      </w:hyperlink>
    </w:p>
    <w:p w14:paraId="49F4FC05" w14:textId="0B92B9E8"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59" w:history="1">
        <w:r w:rsidRPr="001B2ADC">
          <w:rPr>
            <w:rStyle w:val="Hyperlink"/>
            <w:rFonts w:ascii="Times New Roman" w:eastAsiaTheme="majorEastAsia" w:hAnsi="Times New Roman" w:cs="Times New Roman"/>
            <w:noProof/>
          </w:rPr>
          <w:t>16</w:t>
        </w:r>
        <w:r w:rsidRPr="001B2ADC">
          <w:rPr>
            <w:rStyle w:val="Hyperlink"/>
            <w:rFonts w:eastAsiaTheme="majorEastAsia"/>
            <w:noProof/>
          </w:rPr>
          <w:t>Figure 3.5 Stainless steel dielectric cell used for liquid samples.</w:t>
        </w:r>
        <w:r>
          <w:rPr>
            <w:noProof/>
            <w:webHidden/>
          </w:rPr>
          <w:tab/>
        </w:r>
        <w:r>
          <w:rPr>
            <w:noProof/>
            <w:webHidden/>
          </w:rPr>
          <w:fldChar w:fldCharType="begin"/>
        </w:r>
        <w:r>
          <w:rPr>
            <w:noProof/>
            <w:webHidden/>
          </w:rPr>
          <w:instrText xml:space="preserve"> PAGEREF _Toc177682059 \h </w:instrText>
        </w:r>
        <w:r>
          <w:rPr>
            <w:noProof/>
            <w:webHidden/>
          </w:rPr>
        </w:r>
        <w:r>
          <w:rPr>
            <w:noProof/>
            <w:webHidden/>
          </w:rPr>
          <w:fldChar w:fldCharType="separate"/>
        </w:r>
        <w:r>
          <w:rPr>
            <w:noProof/>
            <w:webHidden/>
          </w:rPr>
          <w:t>44</w:t>
        </w:r>
        <w:r>
          <w:rPr>
            <w:noProof/>
            <w:webHidden/>
          </w:rPr>
          <w:fldChar w:fldCharType="end"/>
        </w:r>
      </w:hyperlink>
    </w:p>
    <w:p w14:paraId="56753431" w14:textId="0B091F88"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60" w:history="1">
        <w:r w:rsidRPr="001B2ADC">
          <w:rPr>
            <w:rStyle w:val="Hyperlink"/>
            <w:rFonts w:ascii="Times New Roman" w:eastAsiaTheme="majorEastAsia" w:hAnsi="Times New Roman" w:cs="Times New Roman"/>
            <w:noProof/>
          </w:rPr>
          <w:t>17</w:t>
        </w:r>
        <w:r w:rsidRPr="001B2ADC">
          <w:rPr>
            <w:rStyle w:val="Hyperlink"/>
            <w:rFonts w:eastAsiaTheme="majorEastAsia"/>
            <w:noProof/>
          </w:rPr>
          <w:t>Figure 3.6 Rheometer with parallel plate configuration.</w:t>
        </w:r>
        <w:r>
          <w:rPr>
            <w:noProof/>
            <w:webHidden/>
          </w:rPr>
          <w:tab/>
        </w:r>
        <w:r>
          <w:rPr>
            <w:noProof/>
            <w:webHidden/>
          </w:rPr>
          <w:fldChar w:fldCharType="begin"/>
        </w:r>
        <w:r>
          <w:rPr>
            <w:noProof/>
            <w:webHidden/>
          </w:rPr>
          <w:instrText xml:space="preserve"> PAGEREF _Toc177682060 \h </w:instrText>
        </w:r>
        <w:r>
          <w:rPr>
            <w:noProof/>
            <w:webHidden/>
          </w:rPr>
        </w:r>
        <w:r>
          <w:rPr>
            <w:noProof/>
            <w:webHidden/>
          </w:rPr>
          <w:fldChar w:fldCharType="separate"/>
        </w:r>
        <w:r>
          <w:rPr>
            <w:noProof/>
            <w:webHidden/>
          </w:rPr>
          <w:t>45</w:t>
        </w:r>
        <w:r>
          <w:rPr>
            <w:noProof/>
            <w:webHidden/>
          </w:rPr>
          <w:fldChar w:fldCharType="end"/>
        </w:r>
      </w:hyperlink>
    </w:p>
    <w:p w14:paraId="6960169D" w14:textId="373BDBD8"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61" w:history="1">
        <w:r w:rsidRPr="001B2ADC">
          <w:rPr>
            <w:rStyle w:val="Hyperlink"/>
            <w:rFonts w:ascii="Times New Roman" w:eastAsiaTheme="majorEastAsia" w:hAnsi="Times New Roman" w:cs="Times New Roman"/>
            <w:noProof/>
          </w:rPr>
          <w:t>18</w:t>
        </w:r>
        <w:r w:rsidRPr="001B2ADC">
          <w:rPr>
            <w:rStyle w:val="Hyperlink"/>
            <w:rFonts w:eastAsiaTheme="majorEastAsia"/>
            <w:noProof/>
          </w:rPr>
          <w:t>Figure 3.7 The applied strain wave and resultant stress phases of a fully elastic, fully viscous, and viscoelastic materials61</w:t>
        </w:r>
        <w:r>
          <w:rPr>
            <w:noProof/>
            <w:webHidden/>
          </w:rPr>
          <w:tab/>
        </w:r>
        <w:r>
          <w:rPr>
            <w:noProof/>
            <w:webHidden/>
          </w:rPr>
          <w:fldChar w:fldCharType="begin"/>
        </w:r>
        <w:r>
          <w:rPr>
            <w:noProof/>
            <w:webHidden/>
          </w:rPr>
          <w:instrText xml:space="preserve"> PAGEREF _Toc177682061 \h </w:instrText>
        </w:r>
        <w:r>
          <w:rPr>
            <w:noProof/>
            <w:webHidden/>
          </w:rPr>
        </w:r>
        <w:r>
          <w:rPr>
            <w:noProof/>
            <w:webHidden/>
          </w:rPr>
          <w:fldChar w:fldCharType="separate"/>
        </w:r>
        <w:r>
          <w:rPr>
            <w:noProof/>
            <w:webHidden/>
          </w:rPr>
          <w:t>46</w:t>
        </w:r>
        <w:r>
          <w:rPr>
            <w:noProof/>
            <w:webHidden/>
          </w:rPr>
          <w:fldChar w:fldCharType="end"/>
        </w:r>
      </w:hyperlink>
    </w:p>
    <w:p w14:paraId="26506492" w14:textId="28A07561"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62" w:history="1">
        <w:r w:rsidRPr="001B2ADC">
          <w:rPr>
            <w:rStyle w:val="Hyperlink"/>
            <w:rFonts w:ascii="Times New Roman" w:eastAsiaTheme="majorEastAsia" w:hAnsi="Times New Roman" w:cs="Times New Roman"/>
            <w:noProof/>
          </w:rPr>
          <w:t>19</w:t>
        </w:r>
        <w:r w:rsidRPr="001B2ADC">
          <w:rPr>
            <w:rStyle w:val="Hyperlink"/>
            <w:rFonts w:eastAsiaTheme="majorEastAsia"/>
            <w:noProof/>
          </w:rPr>
          <w:t>Figure 3.8 Rheological master curve spanning several decades of frequency</w:t>
        </w:r>
        <w:r>
          <w:rPr>
            <w:noProof/>
            <w:webHidden/>
          </w:rPr>
          <w:tab/>
        </w:r>
        <w:r>
          <w:rPr>
            <w:noProof/>
            <w:webHidden/>
          </w:rPr>
          <w:fldChar w:fldCharType="begin"/>
        </w:r>
        <w:r>
          <w:rPr>
            <w:noProof/>
            <w:webHidden/>
          </w:rPr>
          <w:instrText xml:space="preserve"> PAGEREF _Toc177682062 \h </w:instrText>
        </w:r>
        <w:r>
          <w:rPr>
            <w:noProof/>
            <w:webHidden/>
          </w:rPr>
        </w:r>
        <w:r>
          <w:rPr>
            <w:noProof/>
            <w:webHidden/>
          </w:rPr>
          <w:fldChar w:fldCharType="separate"/>
        </w:r>
        <w:r>
          <w:rPr>
            <w:noProof/>
            <w:webHidden/>
          </w:rPr>
          <w:t>47</w:t>
        </w:r>
        <w:r>
          <w:rPr>
            <w:noProof/>
            <w:webHidden/>
          </w:rPr>
          <w:fldChar w:fldCharType="end"/>
        </w:r>
      </w:hyperlink>
    </w:p>
    <w:p w14:paraId="752EFF37" w14:textId="128B51F5"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63" w:history="1">
        <w:r w:rsidRPr="001B2ADC">
          <w:rPr>
            <w:rStyle w:val="Hyperlink"/>
            <w:rFonts w:ascii="Times New Roman" w:eastAsiaTheme="majorEastAsia" w:hAnsi="Times New Roman" w:cs="Times New Roman"/>
            <w:noProof/>
          </w:rPr>
          <w:t>20</w:t>
        </w:r>
        <w:r w:rsidRPr="001B2ADC">
          <w:rPr>
            <w:rStyle w:val="Hyperlink"/>
            <w:rFonts w:eastAsiaTheme="majorEastAsia"/>
            <w:noProof/>
          </w:rPr>
          <w:t>Figure 3.9 FTIR spectra fit to several gaussian functions</w:t>
        </w:r>
        <w:r>
          <w:rPr>
            <w:noProof/>
            <w:webHidden/>
          </w:rPr>
          <w:tab/>
        </w:r>
        <w:r>
          <w:rPr>
            <w:noProof/>
            <w:webHidden/>
          </w:rPr>
          <w:fldChar w:fldCharType="begin"/>
        </w:r>
        <w:r>
          <w:rPr>
            <w:noProof/>
            <w:webHidden/>
          </w:rPr>
          <w:instrText xml:space="preserve"> PAGEREF _Toc177682063 \h </w:instrText>
        </w:r>
        <w:r>
          <w:rPr>
            <w:noProof/>
            <w:webHidden/>
          </w:rPr>
        </w:r>
        <w:r>
          <w:rPr>
            <w:noProof/>
            <w:webHidden/>
          </w:rPr>
          <w:fldChar w:fldCharType="separate"/>
        </w:r>
        <w:r>
          <w:rPr>
            <w:noProof/>
            <w:webHidden/>
          </w:rPr>
          <w:t>49</w:t>
        </w:r>
        <w:r>
          <w:rPr>
            <w:noProof/>
            <w:webHidden/>
          </w:rPr>
          <w:fldChar w:fldCharType="end"/>
        </w:r>
      </w:hyperlink>
    </w:p>
    <w:p w14:paraId="2701DA71" w14:textId="67631146"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64" w:history="1">
        <w:r w:rsidRPr="001B2ADC">
          <w:rPr>
            <w:rStyle w:val="Hyperlink"/>
            <w:rFonts w:ascii="Times New Roman" w:eastAsiaTheme="majorEastAsia" w:hAnsi="Times New Roman" w:cs="Times New Roman"/>
            <w:b/>
            <w:bCs/>
            <w:noProof/>
          </w:rPr>
          <w:t>21</w:t>
        </w:r>
        <w:r w:rsidRPr="001B2ADC">
          <w:rPr>
            <w:rStyle w:val="Hyperlink"/>
            <w:rFonts w:eastAsiaTheme="majorEastAsia"/>
            <w:noProof/>
          </w:rPr>
          <w:t>Figure 4.1 a) Reaction coordinate diagram of a dissociative exchange mechanism and an b) associative exchange mechanism</w:t>
        </w:r>
        <w:r>
          <w:rPr>
            <w:noProof/>
            <w:webHidden/>
          </w:rPr>
          <w:tab/>
        </w:r>
        <w:r>
          <w:rPr>
            <w:noProof/>
            <w:webHidden/>
          </w:rPr>
          <w:fldChar w:fldCharType="begin"/>
        </w:r>
        <w:r>
          <w:rPr>
            <w:noProof/>
            <w:webHidden/>
          </w:rPr>
          <w:instrText xml:space="preserve"> PAGEREF _Toc177682064 \h </w:instrText>
        </w:r>
        <w:r>
          <w:rPr>
            <w:noProof/>
            <w:webHidden/>
          </w:rPr>
        </w:r>
        <w:r>
          <w:rPr>
            <w:noProof/>
            <w:webHidden/>
          </w:rPr>
          <w:fldChar w:fldCharType="separate"/>
        </w:r>
        <w:r>
          <w:rPr>
            <w:noProof/>
            <w:webHidden/>
          </w:rPr>
          <w:t>51</w:t>
        </w:r>
        <w:r>
          <w:rPr>
            <w:noProof/>
            <w:webHidden/>
          </w:rPr>
          <w:fldChar w:fldCharType="end"/>
        </w:r>
      </w:hyperlink>
    </w:p>
    <w:p w14:paraId="0D25E577" w14:textId="1F57A027"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65" w:history="1">
        <w:r w:rsidRPr="001B2ADC">
          <w:rPr>
            <w:rStyle w:val="Hyperlink"/>
            <w:rFonts w:ascii="Times New Roman" w:eastAsiaTheme="majorEastAsia" w:hAnsi="Times New Roman" w:cs="Times New Roman"/>
            <w:noProof/>
          </w:rPr>
          <w:t>22</w:t>
        </w:r>
        <w:r w:rsidRPr="001B2ADC">
          <w:rPr>
            <w:rStyle w:val="Hyperlink"/>
            <w:rFonts w:eastAsiaTheme="majorEastAsia"/>
            <w:noProof/>
          </w:rPr>
          <w:t>Figure 4.2 Synthetic scheme for the boronic ester vitrimer</w:t>
        </w:r>
        <w:r>
          <w:rPr>
            <w:noProof/>
            <w:webHidden/>
          </w:rPr>
          <w:tab/>
        </w:r>
        <w:r>
          <w:rPr>
            <w:noProof/>
            <w:webHidden/>
          </w:rPr>
          <w:fldChar w:fldCharType="begin"/>
        </w:r>
        <w:r>
          <w:rPr>
            <w:noProof/>
            <w:webHidden/>
          </w:rPr>
          <w:instrText xml:space="preserve"> PAGEREF _Toc177682065 \h </w:instrText>
        </w:r>
        <w:r>
          <w:rPr>
            <w:noProof/>
            <w:webHidden/>
          </w:rPr>
        </w:r>
        <w:r>
          <w:rPr>
            <w:noProof/>
            <w:webHidden/>
          </w:rPr>
          <w:fldChar w:fldCharType="separate"/>
        </w:r>
        <w:r>
          <w:rPr>
            <w:noProof/>
            <w:webHidden/>
          </w:rPr>
          <w:t>53</w:t>
        </w:r>
        <w:r>
          <w:rPr>
            <w:noProof/>
            <w:webHidden/>
          </w:rPr>
          <w:fldChar w:fldCharType="end"/>
        </w:r>
      </w:hyperlink>
    </w:p>
    <w:p w14:paraId="01E0B37E" w14:textId="3E6B0FE6"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66" w:history="1">
        <w:r w:rsidRPr="001B2ADC">
          <w:rPr>
            <w:rStyle w:val="Hyperlink"/>
            <w:rFonts w:ascii="Times New Roman" w:eastAsiaTheme="majorEastAsia" w:hAnsi="Times New Roman" w:cs="Times New Roman"/>
            <w:noProof/>
          </w:rPr>
          <w:t>23</w:t>
        </w:r>
        <w:r w:rsidRPr="001B2ADC">
          <w:rPr>
            <w:rStyle w:val="Hyperlink"/>
            <w:rFonts w:eastAsiaTheme="majorEastAsia"/>
            <w:noProof/>
          </w:rPr>
          <w:t>Figure 4.3 Scheme for the synthesis of the PDMS vitrimer with disulfide bonds</w:t>
        </w:r>
        <w:r>
          <w:rPr>
            <w:noProof/>
            <w:webHidden/>
          </w:rPr>
          <w:tab/>
        </w:r>
        <w:r>
          <w:rPr>
            <w:noProof/>
            <w:webHidden/>
          </w:rPr>
          <w:fldChar w:fldCharType="begin"/>
        </w:r>
        <w:r>
          <w:rPr>
            <w:noProof/>
            <w:webHidden/>
          </w:rPr>
          <w:instrText xml:space="preserve"> PAGEREF _Toc177682066 \h </w:instrText>
        </w:r>
        <w:r>
          <w:rPr>
            <w:noProof/>
            <w:webHidden/>
          </w:rPr>
        </w:r>
        <w:r>
          <w:rPr>
            <w:noProof/>
            <w:webHidden/>
          </w:rPr>
          <w:fldChar w:fldCharType="separate"/>
        </w:r>
        <w:r>
          <w:rPr>
            <w:noProof/>
            <w:webHidden/>
          </w:rPr>
          <w:t>54</w:t>
        </w:r>
        <w:r>
          <w:rPr>
            <w:noProof/>
            <w:webHidden/>
          </w:rPr>
          <w:fldChar w:fldCharType="end"/>
        </w:r>
      </w:hyperlink>
    </w:p>
    <w:p w14:paraId="24529129" w14:textId="44D96E56"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67" w:history="1">
        <w:r w:rsidRPr="001B2ADC">
          <w:rPr>
            <w:rStyle w:val="Hyperlink"/>
            <w:rFonts w:ascii="Times New Roman" w:eastAsiaTheme="majorEastAsia" w:hAnsi="Times New Roman" w:cs="Times New Roman"/>
            <w:noProof/>
          </w:rPr>
          <w:t>24</w:t>
        </w:r>
        <w:r w:rsidRPr="001B2ADC">
          <w:rPr>
            <w:rStyle w:val="Hyperlink"/>
            <w:rFonts w:eastAsiaTheme="majorEastAsia"/>
            <w:noProof/>
          </w:rPr>
          <w:t>Figure 4.4 Ratio of 1/e relaxation times (t_1) to KWW relaxation times(τ) as a function of t_0/τ.</w:t>
        </w:r>
        <w:r>
          <w:rPr>
            <w:noProof/>
            <w:webHidden/>
          </w:rPr>
          <w:tab/>
        </w:r>
        <w:r>
          <w:rPr>
            <w:noProof/>
            <w:webHidden/>
          </w:rPr>
          <w:fldChar w:fldCharType="begin"/>
        </w:r>
        <w:r>
          <w:rPr>
            <w:noProof/>
            <w:webHidden/>
          </w:rPr>
          <w:instrText xml:space="preserve"> PAGEREF _Toc177682067 \h </w:instrText>
        </w:r>
        <w:r>
          <w:rPr>
            <w:noProof/>
            <w:webHidden/>
          </w:rPr>
        </w:r>
        <w:r>
          <w:rPr>
            <w:noProof/>
            <w:webHidden/>
          </w:rPr>
          <w:fldChar w:fldCharType="separate"/>
        </w:r>
        <w:r>
          <w:rPr>
            <w:noProof/>
            <w:webHidden/>
          </w:rPr>
          <w:t>57</w:t>
        </w:r>
        <w:r>
          <w:rPr>
            <w:noProof/>
            <w:webHidden/>
          </w:rPr>
          <w:fldChar w:fldCharType="end"/>
        </w:r>
      </w:hyperlink>
    </w:p>
    <w:p w14:paraId="0E97A811" w14:textId="0562762D"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68" w:history="1">
        <w:r w:rsidRPr="001B2ADC">
          <w:rPr>
            <w:rStyle w:val="Hyperlink"/>
            <w:rFonts w:ascii="Times New Roman" w:eastAsiaTheme="majorEastAsia" w:hAnsi="Times New Roman" w:cs="Times New Roman"/>
            <w:noProof/>
          </w:rPr>
          <w:t>25</w:t>
        </w:r>
        <w:r w:rsidRPr="001B2ADC">
          <w:rPr>
            <w:rStyle w:val="Hyperlink"/>
            <w:rFonts w:eastAsiaTheme="majorEastAsia"/>
            <w:noProof/>
          </w:rPr>
          <w:t>Figure 4.5 a) Stress relaxation data with true Young’s modulus values b) stress relaxation data normalized by the first measured Young’s modulus value c) master curve produced by shifting the measurements with respect to their varied temperatures accordi</w:t>
        </w:r>
        <w:r>
          <w:rPr>
            <w:noProof/>
            <w:webHidden/>
          </w:rPr>
          <w:tab/>
        </w:r>
        <w:r>
          <w:rPr>
            <w:noProof/>
            <w:webHidden/>
          </w:rPr>
          <w:fldChar w:fldCharType="begin"/>
        </w:r>
        <w:r>
          <w:rPr>
            <w:noProof/>
            <w:webHidden/>
          </w:rPr>
          <w:instrText xml:space="preserve"> PAGEREF _Toc177682068 \h </w:instrText>
        </w:r>
        <w:r>
          <w:rPr>
            <w:noProof/>
            <w:webHidden/>
          </w:rPr>
        </w:r>
        <w:r>
          <w:rPr>
            <w:noProof/>
            <w:webHidden/>
          </w:rPr>
          <w:fldChar w:fldCharType="separate"/>
        </w:r>
        <w:r>
          <w:rPr>
            <w:noProof/>
            <w:webHidden/>
          </w:rPr>
          <w:t>58</w:t>
        </w:r>
        <w:r>
          <w:rPr>
            <w:noProof/>
            <w:webHidden/>
          </w:rPr>
          <w:fldChar w:fldCharType="end"/>
        </w:r>
      </w:hyperlink>
    </w:p>
    <w:p w14:paraId="6B175A4E" w14:textId="39A01574"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69" w:history="1">
        <w:r w:rsidRPr="001B2ADC">
          <w:rPr>
            <w:rStyle w:val="Hyperlink"/>
            <w:rFonts w:ascii="Times New Roman" w:eastAsiaTheme="majorEastAsia" w:hAnsi="Times New Roman" w:cs="Times New Roman"/>
            <w:b/>
            <w:bCs/>
            <w:noProof/>
          </w:rPr>
          <w:t>26</w:t>
        </w:r>
        <w:r w:rsidRPr="001B2ADC">
          <w:rPr>
            <w:rStyle w:val="Hyperlink"/>
            <w:rFonts w:eastAsiaTheme="majorEastAsia"/>
            <w:noProof/>
          </w:rPr>
          <w:t>Figure 4.6 Activation plot comparing the 1/e relaxation times (t_1) and the KWW relaxation times (τ)</w:t>
        </w:r>
        <w:r>
          <w:rPr>
            <w:noProof/>
            <w:webHidden/>
          </w:rPr>
          <w:tab/>
        </w:r>
        <w:r>
          <w:rPr>
            <w:noProof/>
            <w:webHidden/>
          </w:rPr>
          <w:fldChar w:fldCharType="begin"/>
        </w:r>
        <w:r>
          <w:rPr>
            <w:noProof/>
            <w:webHidden/>
          </w:rPr>
          <w:instrText xml:space="preserve"> PAGEREF _Toc177682069 \h </w:instrText>
        </w:r>
        <w:r>
          <w:rPr>
            <w:noProof/>
            <w:webHidden/>
          </w:rPr>
        </w:r>
        <w:r>
          <w:rPr>
            <w:noProof/>
            <w:webHidden/>
          </w:rPr>
          <w:fldChar w:fldCharType="separate"/>
        </w:r>
        <w:r>
          <w:rPr>
            <w:noProof/>
            <w:webHidden/>
          </w:rPr>
          <w:t>59</w:t>
        </w:r>
        <w:r>
          <w:rPr>
            <w:noProof/>
            <w:webHidden/>
          </w:rPr>
          <w:fldChar w:fldCharType="end"/>
        </w:r>
      </w:hyperlink>
    </w:p>
    <w:p w14:paraId="79F06322" w14:textId="01FAE070"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70" w:history="1">
        <w:r w:rsidRPr="001B2ADC">
          <w:rPr>
            <w:rStyle w:val="Hyperlink"/>
            <w:rFonts w:ascii="Times New Roman" w:eastAsiaTheme="majorEastAsia" w:hAnsi="Times New Roman" w:cs="Times New Roman"/>
            <w:noProof/>
          </w:rPr>
          <w:t>27</w:t>
        </w:r>
        <w:r w:rsidRPr="001B2ADC">
          <w:rPr>
            <w:rStyle w:val="Hyperlink"/>
            <w:rFonts w:eastAsiaTheme="majorEastAsia"/>
            <w:noProof/>
          </w:rPr>
          <w:t>Figure 4.3 Rheological master curve of a PDMS vitrimer with disulfide bonds. A gel like behavior is seen rather than terminal flow even at temperatures of 150˚C</w:t>
        </w:r>
        <w:r>
          <w:rPr>
            <w:noProof/>
            <w:webHidden/>
          </w:rPr>
          <w:tab/>
        </w:r>
        <w:r>
          <w:rPr>
            <w:noProof/>
            <w:webHidden/>
          </w:rPr>
          <w:fldChar w:fldCharType="begin"/>
        </w:r>
        <w:r>
          <w:rPr>
            <w:noProof/>
            <w:webHidden/>
          </w:rPr>
          <w:instrText xml:space="preserve"> PAGEREF _Toc177682070 \h </w:instrText>
        </w:r>
        <w:r>
          <w:rPr>
            <w:noProof/>
            <w:webHidden/>
          </w:rPr>
        </w:r>
        <w:r>
          <w:rPr>
            <w:noProof/>
            <w:webHidden/>
          </w:rPr>
          <w:fldChar w:fldCharType="separate"/>
        </w:r>
        <w:r>
          <w:rPr>
            <w:noProof/>
            <w:webHidden/>
          </w:rPr>
          <w:t>60</w:t>
        </w:r>
        <w:r>
          <w:rPr>
            <w:noProof/>
            <w:webHidden/>
          </w:rPr>
          <w:fldChar w:fldCharType="end"/>
        </w:r>
      </w:hyperlink>
    </w:p>
    <w:p w14:paraId="161818D9" w14:textId="47E1F73A"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71" w:history="1">
        <w:r w:rsidRPr="001B2ADC">
          <w:rPr>
            <w:rStyle w:val="Hyperlink"/>
            <w:rFonts w:ascii="Times New Roman" w:eastAsiaTheme="majorEastAsia" w:hAnsi="Times New Roman" w:cs="Times New Roman"/>
            <w:b/>
            <w:bCs/>
            <w:noProof/>
          </w:rPr>
          <w:t>28</w:t>
        </w:r>
        <w:r w:rsidRPr="001B2ADC">
          <w:rPr>
            <w:rStyle w:val="Hyperlink"/>
            <w:rFonts w:eastAsiaTheme="majorEastAsia"/>
            <w:noProof/>
          </w:rPr>
          <w:t>Figure 4.4 a-I) Scheme of viscosity vs 1/T in the case where Tv&gt;&gt;Tg a-II) where Tv≈Tg a-III) where Tg&gt;Tv b-I and b-II) Viscosity as a function of temperature deviating from Arrhenius behavior at lower temperatures87, 88</w:t>
        </w:r>
        <w:r>
          <w:rPr>
            <w:noProof/>
            <w:webHidden/>
          </w:rPr>
          <w:tab/>
        </w:r>
        <w:r>
          <w:rPr>
            <w:noProof/>
            <w:webHidden/>
          </w:rPr>
          <w:fldChar w:fldCharType="begin"/>
        </w:r>
        <w:r>
          <w:rPr>
            <w:noProof/>
            <w:webHidden/>
          </w:rPr>
          <w:instrText xml:space="preserve"> PAGEREF _Toc177682071 \h </w:instrText>
        </w:r>
        <w:r>
          <w:rPr>
            <w:noProof/>
            <w:webHidden/>
          </w:rPr>
        </w:r>
        <w:r>
          <w:rPr>
            <w:noProof/>
            <w:webHidden/>
          </w:rPr>
          <w:fldChar w:fldCharType="separate"/>
        </w:r>
        <w:r>
          <w:rPr>
            <w:noProof/>
            <w:webHidden/>
          </w:rPr>
          <w:t>62</w:t>
        </w:r>
        <w:r>
          <w:rPr>
            <w:noProof/>
            <w:webHidden/>
          </w:rPr>
          <w:fldChar w:fldCharType="end"/>
        </w:r>
      </w:hyperlink>
    </w:p>
    <w:p w14:paraId="357DFC4C" w14:textId="396C59E1"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72" w:history="1">
        <w:r w:rsidRPr="001B2ADC">
          <w:rPr>
            <w:rStyle w:val="Hyperlink"/>
            <w:rFonts w:ascii="Times New Roman" w:eastAsiaTheme="majorEastAsia" w:hAnsi="Times New Roman" w:cs="Times New Roman"/>
            <w:noProof/>
          </w:rPr>
          <w:t>29</w:t>
        </w:r>
        <w:r w:rsidRPr="001B2ADC">
          <w:rPr>
            <w:rStyle w:val="Hyperlink"/>
            <w:rFonts w:eastAsiaTheme="majorEastAsia"/>
            <w:noProof/>
          </w:rPr>
          <w:t>Figure 5.1. Chemical structures of telechelic PDMS samples investigated in this study. DP indicates the degree of polymerization.</w:t>
        </w:r>
        <w:r>
          <w:rPr>
            <w:noProof/>
            <w:webHidden/>
          </w:rPr>
          <w:tab/>
        </w:r>
        <w:r>
          <w:rPr>
            <w:noProof/>
            <w:webHidden/>
          </w:rPr>
          <w:fldChar w:fldCharType="begin"/>
        </w:r>
        <w:r>
          <w:rPr>
            <w:noProof/>
            <w:webHidden/>
          </w:rPr>
          <w:instrText xml:space="preserve"> PAGEREF _Toc177682072 \h </w:instrText>
        </w:r>
        <w:r>
          <w:rPr>
            <w:noProof/>
            <w:webHidden/>
          </w:rPr>
        </w:r>
        <w:r>
          <w:rPr>
            <w:noProof/>
            <w:webHidden/>
          </w:rPr>
          <w:fldChar w:fldCharType="separate"/>
        </w:r>
        <w:r>
          <w:rPr>
            <w:noProof/>
            <w:webHidden/>
          </w:rPr>
          <w:t>67</w:t>
        </w:r>
        <w:r>
          <w:rPr>
            <w:noProof/>
            <w:webHidden/>
          </w:rPr>
          <w:fldChar w:fldCharType="end"/>
        </w:r>
      </w:hyperlink>
    </w:p>
    <w:p w14:paraId="3D44C3AE" w14:textId="74D13257"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73" w:history="1">
        <w:r w:rsidRPr="001B2ADC">
          <w:rPr>
            <w:rStyle w:val="Hyperlink"/>
            <w:rFonts w:ascii="Times New Roman" w:eastAsiaTheme="majorEastAsia" w:hAnsi="Times New Roman" w:cs="Times New Roman"/>
            <w:noProof/>
          </w:rPr>
          <w:t>30</w:t>
        </w:r>
        <w:r w:rsidRPr="001B2ADC">
          <w:rPr>
            <w:rStyle w:val="Hyperlink"/>
            <w:rFonts w:eastAsiaTheme="majorEastAsia"/>
            <w:noProof/>
          </w:rPr>
          <w:t>Figure 5.2 1H-NMR result for the PDMS-U with DP 50</w:t>
        </w:r>
        <w:r>
          <w:rPr>
            <w:noProof/>
            <w:webHidden/>
          </w:rPr>
          <w:tab/>
        </w:r>
        <w:r>
          <w:rPr>
            <w:noProof/>
            <w:webHidden/>
          </w:rPr>
          <w:fldChar w:fldCharType="begin"/>
        </w:r>
        <w:r>
          <w:rPr>
            <w:noProof/>
            <w:webHidden/>
          </w:rPr>
          <w:instrText xml:space="preserve"> PAGEREF _Toc177682073 \h </w:instrText>
        </w:r>
        <w:r>
          <w:rPr>
            <w:noProof/>
            <w:webHidden/>
          </w:rPr>
        </w:r>
        <w:r>
          <w:rPr>
            <w:noProof/>
            <w:webHidden/>
          </w:rPr>
          <w:fldChar w:fldCharType="separate"/>
        </w:r>
        <w:r>
          <w:rPr>
            <w:noProof/>
            <w:webHidden/>
          </w:rPr>
          <w:t>69</w:t>
        </w:r>
        <w:r>
          <w:rPr>
            <w:noProof/>
            <w:webHidden/>
          </w:rPr>
          <w:fldChar w:fldCharType="end"/>
        </w:r>
      </w:hyperlink>
    </w:p>
    <w:p w14:paraId="1213BC69" w14:textId="33DD848E"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74" w:history="1">
        <w:r w:rsidRPr="001B2ADC">
          <w:rPr>
            <w:rStyle w:val="Hyperlink"/>
            <w:rFonts w:ascii="Times New Roman" w:eastAsiaTheme="majorEastAsia" w:hAnsi="Times New Roman" w:cs="Times New Roman"/>
            <w:b/>
            <w:bCs/>
            <w:noProof/>
          </w:rPr>
          <w:t>31</w:t>
        </w:r>
        <w:r w:rsidRPr="001B2ADC">
          <w:rPr>
            <w:rStyle w:val="Hyperlink"/>
            <w:rFonts w:eastAsiaTheme="majorEastAsia"/>
            <w:noProof/>
          </w:rPr>
          <w:t>Figure 5.3 X-ray Scattering spectrum for PDMS-U and PDMS-S-COOH</w:t>
        </w:r>
        <w:r>
          <w:rPr>
            <w:noProof/>
            <w:webHidden/>
          </w:rPr>
          <w:tab/>
        </w:r>
        <w:r>
          <w:rPr>
            <w:noProof/>
            <w:webHidden/>
          </w:rPr>
          <w:fldChar w:fldCharType="begin"/>
        </w:r>
        <w:r>
          <w:rPr>
            <w:noProof/>
            <w:webHidden/>
          </w:rPr>
          <w:instrText xml:space="preserve"> PAGEREF _Toc177682074 \h </w:instrText>
        </w:r>
        <w:r>
          <w:rPr>
            <w:noProof/>
            <w:webHidden/>
          </w:rPr>
        </w:r>
        <w:r>
          <w:rPr>
            <w:noProof/>
            <w:webHidden/>
          </w:rPr>
          <w:fldChar w:fldCharType="separate"/>
        </w:r>
        <w:r>
          <w:rPr>
            <w:noProof/>
            <w:webHidden/>
          </w:rPr>
          <w:t>72</w:t>
        </w:r>
        <w:r>
          <w:rPr>
            <w:noProof/>
            <w:webHidden/>
          </w:rPr>
          <w:fldChar w:fldCharType="end"/>
        </w:r>
      </w:hyperlink>
    </w:p>
    <w:p w14:paraId="1A2FC597" w14:textId="330FEFD1"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75" w:history="1">
        <w:r w:rsidRPr="001B2ADC">
          <w:rPr>
            <w:rStyle w:val="Hyperlink"/>
            <w:rFonts w:ascii="Times New Roman" w:eastAsiaTheme="majorEastAsia" w:hAnsi="Times New Roman" w:cs="Times New Roman"/>
            <w:noProof/>
          </w:rPr>
          <w:t>32</w:t>
        </w:r>
        <w:r w:rsidRPr="001B2ADC">
          <w:rPr>
            <w:rStyle w:val="Hyperlink"/>
            <w:rFonts w:eastAsiaTheme="majorEastAsia"/>
            <w:noProof/>
          </w:rPr>
          <w:t>Figure 5.5 Dielectric loss spectra of (a) PDMS-U (DP 22), (b) PDMS-U (DP 50), (c) PDMS-S-COOH (DP 13), and (d) PDMS-S-COOH (DP 83). The solid lines present the total fit. The dashed lines present the fits of the α relaxation process. The dash-dotted line</w:t>
        </w:r>
        <w:r>
          <w:rPr>
            <w:noProof/>
            <w:webHidden/>
          </w:rPr>
          <w:tab/>
        </w:r>
        <w:r>
          <w:rPr>
            <w:noProof/>
            <w:webHidden/>
          </w:rPr>
          <w:fldChar w:fldCharType="begin"/>
        </w:r>
        <w:r>
          <w:rPr>
            <w:noProof/>
            <w:webHidden/>
          </w:rPr>
          <w:instrText xml:space="preserve"> PAGEREF _Toc177682075 \h </w:instrText>
        </w:r>
        <w:r>
          <w:rPr>
            <w:noProof/>
            <w:webHidden/>
          </w:rPr>
        </w:r>
        <w:r>
          <w:rPr>
            <w:noProof/>
            <w:webHidden/>
          </w:rPr>
          <w:fldChar w:fldCharType="separate"/>
        </w:r>
        <w:r>
          <w:rPr>
            <w:noProof/>
            <w:webHidden/>
          </w:rPr>
          <w:t>74</w:t>
        </w:r>
        <w:r>
          <w:rPr>
            <w:noProof/>
            <w:webHidden/>
          </w:rPr>
          <w:fldChar w:fldCharType="end"/>
        </w:r>
      </w:hyperlink>
    </w:p>
    <w:p w14:paraId="35BBE33C" w14:textId="41AAC099"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76" w:history="1">
        <w:r w:rsidRPr="001B2ADC">
          <w:rPr>
            <w:rStyle w:val="Hyperlink"/>
            <w:rFonts w:ascii="Times New Roman" w:eastAsiaTheme="majorEastAsia" w:hAnsi="Times New Roman" w:cs="Times New Roman"/>
            <w:noProof/>
          </w:rPr>
          <w:t>33</w:t>
        </w:r>
        <w:r w:rsidRPr="001B2ADC">
          <w:rPr>
            <w:rStyle w:val="Hyperlink"/>
            <w:rFonts w:eastAsiaTheme="majorEastAsia"/>
            <w:noProof/>
          </w:rPr>
          <w:t>Figure 5.6 (a) Shear modulus master curves for (a) PDMS-U with DP 50 (blue) and DP 22 (black) and (b) PDMS-S-COOH with DP 83 (blue) and DP 13 (black) against the radial frequency at a reference temperature of Tg + 5 K. The solid symbols present G′, while</w:t>
        </w:r>
        <w:r>
          <w:rPr>
            <w:noProof/>
            <w:webHidden/>
          </w:rPr>
          <w:tab/>
        </w:r>
        <w:r>
          <w:rPr>
            <w:noProof/>
            <w:webHidden/>
          </w:rPr>
          <w:fldChar w:fldCharType="begin"/>
        </w:r>
        <w:r>
          <w:rPr>
            <w:noProof/>
            <w:webHidden/>
          </w:rPr>
          <w:instrText xml:space="preserve"> PAGEREF _Toc177682076 \h </w:instrText>
        </w:r>
        <w:r>
          <w:rPr>
            <w:noProof/>
            <w:webHidden/>
          </w:rPr>
        </w:r>
        <w:r>
          <w:rPr>
            <w:noProof/>
            <w:webHidden/>
          </w:rPr>
          <w:fldChar w:fldCharType="separate"/>
        </w:r>
        <w:r>
          <w:rPr>
            <w:noProof/>
            <w:webHidden/>
          </w:rPr>
          <w:t>76</w:t>
        </w:r>
        <w:r>
          <w:rPr>
            <w:noProof/>
            <w:webHidden/>
          </w:rPr>
          <w:fldChar w:fldCharType="end"/>
        </w:r>
      </w:hyperlink>
    </w:p>
    <w:p w14:paraId="0409432D" w14:textId="5F810EC1"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77" w:history="1">
        <w:r w:rsidRPr="001B2ADC">
          <w:rPr>
            <w:rStyle w:val="Hyperlink"/>
            <w:rFonts w:ascii="Times New Roman" w:eastAsiaTheme="majorEastAsia" w:hAnsi="Times New Roman" w:cs="Times New Roman"/>
            <w:noProof/>
          </w:rPr>
          <w:t>34</w:t>
        </w:r>
        <w:r w:rsidRPr="001B2ADC">
          <w:rPr>
            <w:rStyle w:val="Hyperlink"/>
            <w:rFonts w:eastAsiaTheme="majorEastAsia"/>
            <w:noProof/>
          </w:rPr>
          <w:t>Figure 5.7 Temperature dependence of the relaxation time for segmental α-relaxation (red squares) and the α*-relaxation (blue squares) for the PDMS-U sample with (a) DP 22 and (b) DP 50 and for PDMS-S-COOH samples with (c) DP 13 and (d) DP 83. Red crosse</w:t>
        </w:r>
        <w:r>
          <w:rPr>
            <w:noProof/>
            <w:webHidden/>
          </w:rPr>
          <w:tab/>
        </w:r>
        <w:r>
          <w:rPr>
            <w:noProof/>
            <w:webHidden/>
          </w:rPr>
          <w:fldChar w:fldCharType="begin"/>
        </w:r>
        <w:r>
          <w:rPr>
            <w:noProof/>
            <w:webHidden/>
          </w:rPr>
          <w:instrText xml:space="preserve"> PAGEREF _Toc177682077 \h </w:instrText>
        </w:r>
        <w:r>
          <w:rPr>
            <w:noProof/>
            <w:webHidden/>
          </w:rPr>
        </w:r>
        <w:r>
          <w:rPr>
            <w:noProof/>
            <w:webHidden/>
          </w:rPr>
          <w:fldChar w:fldCharType="separate"/>
        </w:r>
        <w:r>
          <w:rPr>
            <w:noProof/>
            <w:webHidden/>
          </w:rPr>
          <w:t>77</w:t>
        </w:r>
        <w:r>
          <w:rPr>
            <w:noProof/>
            <w:webHidden/>
          </w:rPr>
          <w:fldChar w:fldCharType="end"/>
        </w:r>
      </w:hyperlink>
    </w:p>
    <w:p w14:paraId="7262C8AC" w14:textId="0052D8F8"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78" w:history="1">
        <w:r w:rsidRPr="001B2ADC">
          <w:rPr>
            <w:rStyle w:val="Hyperlink"/>
            <w:rFonts w:ascii="Times New Roman" w:eastAsiaTheme="majorEastAsia" w:hAnsi="Times New Roman" w:cs="Times New Roman"/>
            <w:noProof/>
          </w:rPr>
          <w:t>35</w:t>
        </w:r>
        <w:r w:rsidRPr="001B2ADC">
          <w:rPr>
            <w:rStyle w:val="Hyperlink"/>
            <w:rFonts w:eastAsiaTheme="majorEastAsia"/>
            <w:noProof/>
          </w:rPr>
          <w:t>Figure 5.8 Ratio of the time scales τα*(T) and τα(T) against 1000/T for PDMS-U with (a) DP 22 and (b) DP 50. The red lines present the Arrhenius law fit (eq 5.5), and the blue lines present the linear fit, accounting for the entropic contribution (eq 5.6</w:t>
        </w:r>
        <w:r>
          <w:rPr>
            <w:noProof/>
            <w:webHidden/>
          </w:rPr>
          <w:tab/>
        </w:r>
        <w:r>
          <w:rPr>
            <w:noProof/>
            <w:webHidden/>
          </w:rPr>
          <w:fldChar w:fldCharType="begin"/>
        </w:r>
        <w:r>
          <w:rPr>
            <w:noProof/>
            <w:webHidden/>
          </w:rPr>
          <w:instrText xml:space="preserve"> PAGEREF _Toc177682078 \h </w:instrText>
        </w:r>
        <w:r>
          <w:rPr>
            <w:noProof/>
            <w:webHidden/>
          </w:rPr>
        </w:r>
        <w:r>
          <w:rPr>
            <w:noProof/>
            <w:webHidden/>
          </w:rPr>
          <w:fldChar w:fldCharType="separate"/>
        </w:r>
        <w:r>
          <w:rPr>
            <w:noProof/>
            <w:webHidden/>
          </w:rPr>
          <w:t>80</w:t>
        </w:r>
        <w:r>
          <w:rPr>
            <w:noProof/>
            <w:webHidden/>
          </w:rPr>
          <w:fldChar w:fldCharType="end"/>
        </w:r>
      </w:hyperlink>
    </w:p>
    <w:p w14:paraId="52B95895" w14:textId="14B91AC3"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79" w:history="1">
        <w:r w:rsidRPr="001B2ADC">
          <w:rPr>
            <w:rStyle w:val="Hyperlink"/>
            <w:rFonts w:ascii="Times New Roman" w:eastAsiaTheme="majorEastAsia" w:hAnsi="Times New Roman" w:cs="Times New Roman"/>
            <w:b/>
            <w:bCs/>
            <w:noProof/>
          </w:rPr>
          <w:t>36</w:t>
        </w:r>
        <w:r w:rsidRPr="001B2ADC">
          <w:rPr>
            <w:rStyle w:val="Hyperlink"/>
            <w:rFonts w:eastAsiaTheme="majorEastAsia"/>
            <w:noProof/>
          </w:rPr>
          <w:t>Figure 5.9 Comparison of ɛ’’ (red square) and M” (blue square) spectra for (a) PDMS-U (DP</w:t>
        </w:r>
        <w:r>
          <w:rPr>
            <w:noProof/>
            <w:webHidden/>
          </w:rPr>
          <w:tab/>
        </w:r>
        <w:r>
          <w:rPr>
            <w:noProof/>
            <w:webHidden/>
          </w:rPr>
          <w:fldChar w:fldCharType="begin"/>
        </w:r>
        <w:r>
          <w:rPr>
            <w:noProof/>
            <w:webHidden/>
          </w:rPr>
          <w:instrText xml:space="preserve"> PAGEREF _Toc177682079 \h </w:instrText>
        </w:r>
        <w:r>
          <w:rPr>
            <w:noProof/>
            <w:webHidden/>
          </w:rPr>
        </w:r>
        <w:r>
          <w:rPr>
            <w:noProof/>
            <w:webHidden/>
          </w:rPr>
          <w:fldChar w:fldCharType="separate"/>
        </w:r>
        <w:r>
          <w:rPr>
            <w:noProof/>
            <w:webHidden/>
          </w:rPr>
          <w:t>81</w:t>
        </w:r>
        <w:r>
          <w:rPr>
            <w:noProof/>
            <w:webHidden/>
          </w:rPr>
          <w:fldChar w:fldCharType="end"/>
        </w:r>
      </w:hyperlink>
    </w:p>
    <w:p w14:paraId="2B882DC3" w14:textId="2556D024"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80" w:history="1">
        <w:r w:rsidRPr="001B2ADC">
          <w:rPr>
            <w:rStyle w:val="Hyperlink"/>
            <w:rFonts w:ascii="Times New Roman" w:eastAsiaTheme="majorEastAsia" w:hAnsi="Times New Roman" w:cs="Times New Roman"/>
            <w:noProof/>
          </w:rPr>
          <w:t>37</w:t>
        </w:r>
        <w:r w:rsidRPr="001B2ADC">
          <w:rPr>
            <w:rStyle w:val="Hyperlink"/>
            <w:rFonts w:eastAsiaTheme="majorEastAsia"/>
            <w:noProof/>
          </w:rPr>
          <w:t>Figure 5.10 Comparison of dielectric modulus τα*–M (red open squares) and rheological τC (blue closed squares) relaxation times for (a) PDMS-U DP 22, (b) PDMS-U DP 50, (c) PDMS-S-COOH DP 13, and (d) PDMS-S-COOH DP 83 samples. For the PDMS-S-COOH DP 83 sa</w:t>
        </w:r>
        <w:r>
          <w:rPr>
            <w:noProof/>
            <w:webHidden/>
          </w:rPr>
          <w:tab/>
        </w:r>
        <w:r>
          <w:rPr>
            <w:noProof/>
            <w:webHidden/>
          </w:rPr>
          <w:fldChar w:fldCharType="begin"/>
        </w:r>
        <w:r>
          <w:rPr>
            <w:noProof/>
            <w:webHidden/>
          </w:rPr>
          <w:instrText xml:space="preserve"> PAGEREF _Toc177682080 \h </w:instrText>
        </w:r>
        <w:r>
          <w:rPr>
            <w:noProof/>
            <w:webHidden/>
          </w:rPr>
        </w:r>
        <w:r>
          <w:rPr>
            <w:noProof/>
            <w:webHidden/>
          </w:rPr>
          <w:fldChar w:fldCharType="separate"/>
        </w:r>
        <w:r>
          <w:rPr>
            <w:noProof/>
            <w:webHidden/>
          </w:rPr>
          <w:t>83</w:t>
        </w:r>
        <w:r>
          <w:rPr>
            <w:noProof/>
            <w:webHidden/>
          </w:rPr>
          <w:fldChar w:fldCharType="end"/>
        </w:r>
      </w:hyperlink>
    </w:p>
    <w:p w14:paraId="22505F51" w14:textId="1DD6189B"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81" w:history="1">
        <w:r w:rsidRPr="001B2ADC">
          <w:rPr>
            <w:rStyle w:val="Hyperlink"/>
            <w:rFonts w:ascii="Times New Roman" w:eastAsiaTheme="majorEastAsia" w:hAnsi="Times New Roman" w:cs="Times New Roman"/>
            <w:noProof/>
          </w:rPr>
          <w:t>38</w:t>
        </w:r>
        <w:r w:rsidRPr="001B2ADC">
          <w:rPr>
            <w:rStyle w:val="Hyperlink"/>
            <w:rFonts w:eastAsiaTheme="majorEastAsia"/>
            <w:noProof/>
          </w:rPr>
          <w:t>Figure 5.11 Comparison of the shear viscosity of PDMS-U and PDMS-S-COOH samples to the viscosity of their non-associated counterpart PDMS-H with comparable DPs. The temperatures are scaled with Tg of the samples. Crystallization of samples leads to the g</w:t>
        </w:r>
        <w:r>
          <w:rPr>
            <w:noProof/>
            <w:webHidden/>
          </w:rPr>
          <w:tab/>
        </w:r>
        <w:r>
          <w:rPr>
            <w:noProof/>
            <w:webHidden/>
          </w:rPr>
          <w:fldChar w:fldCharType="begin"/>
        </w:r>
        <w:r>
          <w:rPr>
            <w:noProof/>
            <w:webHidden/>
          </w:rPr>
          <w:instrText xml:space="preserve"> PAGEREF _Toc177682081 \h </w:instrText>
        </w:r>
        <w:r>
          <w:rPr>
            <w:noProof/>
            <w:webHidden/>
          </w:rPr>
        </w:r>
        <w:r>
          <w:rPr>
            <w:noProof/>
            <w:webHidden/>
          </w:rPr>
          <w:fldChar w:fldCharType="separate"/>
        </w:r>
        <w:r>
          <w:rPr>
            <w:noProof/>
            <w:webHidden/>
          </w:rPr>
          <w:t>85</w:t>
        </w:r>
        <w:r>
          <w:rPr>
            <w:noProof/>
            <w:webHidden/>
          </w:rPr>
          <w:fldChar w:fldCharType="end"/>
        </w:r>
      </w:hyperlink>
    </w:p>
    <w:p w14:paraId="0065793A" w14:textId="487FD6D3"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82" w:history="1">
        <w:r w:rsidRPr="001B2ADC">
          <w:rPr>
            <w:rStyle w:val="Hyperlink"/>
            <w:rFonts w:ascii="Times New Roman" w:eastAsiaTheme="majorEastAsia" w:hAnsi="Times New Roman" w:cs="Times New Roman"/>
            <w:noProof/>
          </w:rPr>
          <w:t>39</w:t>
        </w:r>
        <w:r w:rsidRPr="001B2ADC">
          <w:rPr>
            <w:rStyle w:val="Hyperlink"/>
            <w:rFonts w:eastAsiaTheme="majorEastAsia"/>
            <w:noProof/>
          </w:rPr>
          <w:t>Figure 6.1 Reversible Processes Involving the Imine Bond: (a) Imine Formation via Condensation; (b) Transimination; (c) Imine Metathesis</w:t>
        </w:r>
        <w:r>
          <w:rPr>
            <w:noProof/>
            <w:webHidden/>
          </w:rPr>
          <w:tab/>
        </w:r>
        <w:r>
          <w:rPr>
            <w:noProof/>
            <w:webHidden/>
          </w:rPr>
          <w:fldChar w:fldCharType="begin"/>
        </w:r>
        <w:r>
          <w:rPr>
            <w:noProof/>
            <w:webHidden/>
          </w:rPr>
          <w:instrText xml:space="preserve"> PAGEREF _Toc177682082 \h </w:instrText>
        </w:r>
        <w:r>
          <w:rPr>
            <w:noProof/>
            <w:webHidden/>
          </w:rPr>
        </w:r>
        <w:r>
          <w:rPr>
            <w:noProof/>
            <w:webHidden/>
          </w:rPr>
          <w:fldChar w:fldCharType="separate"/>
        </w:r>
        <w:r>
          <w:rPr>
            <w:noProof/>
            <w:webHidden/>
          </w:rPr>
          <w:t>89</w:t>
        </w:r>
        <w:r>
          <w:rPr>
            <w:noProof/>
            <w:webHidden/>
          </w:rPr>
          <w:fldChar w:fldCharType="end"/>
        </w:r>
      </w:hyperlink>
    </w:p>
    <w:p w14:paraId="4FE84E88" w14:textId="6D295173"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83" w:history="1">
        <w:r w:rsidRPr="001B2ADC">
          <w:rPr>
            <w:rStyle w:val="Hyperlink"/>
            <w:rFonts w:ascii="Times New Roman" w:eastAsiaTheme="majorEastAsia" w:hAnsi="Times New Roman" w:cs="Times New Roman"/>
            <w:noProof/>
          </w:rPr>
          <w:t>40</w:t>
        </w:r>
        <w:r w:rsidRPr="001B2ADC">
          <w:rPr>
            <w:rStyle w:val="Hyperlink"/>
            <w:rFonts w:eastAsiaTheme="majorEastAsia"/>
            <w:noProof/>
          </w:rPr>
          <w:t>Figure 6.2 Final structures of the (a) telechelic and (b) pendant imine-functionalized PDMS-based dynamic polymers.</w:t>
        </w:r>
        <w:r>
          <w:rPr>
            <w:noProof/>
            <w:webHidden/>
          </w:rPr>
          <w:tab/>
        </w:r>
        <w:r>
          <w:rPr>
            <w:noProof/>
            <w:webHidden/>
          </w:rPr>
          <w:fldChar w:fldCharType="begin"/>
        </w:r>
        <w:r>
          <w:rPr>
            <w:noProof/>
            <w:webHidden/>
          </w:rPr>
          <w:instrText xml:space="preserve"> PAGEREF _Toc177682083 \h </w:instrText>
        </w:r>
        <w:r>
          <w:rPr>
            <w:noProof/>
            <w:webHidden/>
          </w:rPr>
        </w:r>
        <w:r>
          <w:rPr>
            <w:noProof/>
            <w:webHidden/>
          </w:rPr>
          <w:fldChar w:fldCharType="separate"/>
        </w:r>
        <w:r>
          <w:rPr>
            <w:noProof/>
            <w:webHidden/>
          </w:rPr>
          <w:t>92</w:t>
        </w:r>
        <w:r>
          <w:rPr>
            <w:noProof/>
            <w:webHidden/>
          </w:rPr>
          <w:fldChar w:fldCharType="end"/>
        </w:r>
      </w:hyperlink>
    </w:p>
    <w:p w14:paraId="1E19948C" w14:textId="15D53759"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84" w:history="1">
        <w:r w:rsidRPr="001B2ADC">
          <w:rPr>
            <w:rStyle w:val="Hyperlink"/>
            <w:rFonts w:ascii="Times New Roman" w:eastAsiaTheme="majorEastAsia" w:hAnsi="Times New Roman" w:cs="Times New Roman"/>
            <w:b/>
            <w:bCs/>
            <w:noProof/>
          </w:rPr>
          <w:t>41</w:t>
        </w:r>
        <w:r w:rsidRPr="001B2ADC">
          <w:rPr>
            <w:rStyle w:val="Hyperlink"/>
            <w:rFonts w:eastAsiaTheme="majorEastAsia"/>
            <w:noProof/>
          </w:rPr>
          <w:t>Figure 6.3 In (a), 1H NMR spectra of the telechelic sample either as-prepared or dried at 105 0C for 15h. The experiments were performed in CDCl3 with a field strength of 400 MHz and 48 scans were collected. The results show the success of synthesizing t</w:t>
        </w:r>
        <w:r>
          <w:rPr>
            <w:noProof/>
            <w:webHidden/>
          </w:rPr>
          <w:tab/>
        </w:r>
        <w:r>
          <w:rPr>
            <w:noProof/>
            <w:webHidden/>
          </w:rPr>
          <w:fldChar w:fldCharType="begin"/>
        </w:r>
        <w:r>
          <w:rPr>
            <w:noProof/>
            <w:webHidden/>
          </w:rPr>
          <w:instrText xml:space="preserve"> PAGEREF _Toc177682084 \h </w:instrText>
        </w:r>
        <w:r>
          <w:rPr>
            <w:noProof/>
            <w:webHidden/>
          </w:rPr>
        </w:r>
        <w:r>
          <w:rPr>
            <w:noProof/>
            <w:webHidden/>
          </w:rPr>
          <w:fldChar w:fldCharType="separate"/>
        </w:r>
        <w:r>
          <w:rPr>
            <w:noProof/>
            <w:webHidden/>
          </w:rPr>
          <w:t>94</w:t>
        </w:r>
        <w:r>
          <w:rPr>
            <w:noProof/>
            <w:webHidden/>
          </w:rPr>
          <w:fldChar w:fldCharType="end"/>
        </w:r>
      </w:hyperlink>
    </w:p>
    <w:p w14:paraId="56647841" w14:textId="2F581AC0"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85" w:history="1">
        <w:r w:rsidRPr="001B2ADC">
          <w:rPr>
            <w:rStyle w:val="Hyperlink"/>
            <w:rFonts w:ascii="Times New Roman" w:eastAsiaTheme="majorEastAsia" w:hAnsi="Times New Roman" w:cs="Times New Roman"/>
            <w:noProof/>
          </w:rPr>
          <w:t>42</w:t>
        </w:r>
        <w:r w:rsidRPr="001B2ADC">
          <w:rPr>
            <w:rStyle w:val="Hyperlink"/>
            <w:rFonts w:eastAsiaTheme="majorEastAsia"/>
            <w:noProof/>
          </w:rPr>
          <w:t>Figure 6.4 X-ray scattering data collected for the (a) telechelic and (b, c) pendant functionalized samples. Peaks around 1</w:t>
        </w:r>
        <w:r w:rsidRPr="001B2ADC">
          <w:rPr>
            <w:rStyle w:val="Hyperlink"/>
            <w:rFonts w:ascii="Cambria Math" w:eastAsiaTheme="majorEastAsia" w:hAnsi="Cambria Math" w:cs="Cambria Math"/>
            <w:noProof/>
          </w:rPr>
          <w:t>Å</w:t>
        </w:r>
        <w:r w:rsidRPr="001B2ADC">
          <w:rPr>
            <w:rStyle w:val="Hyperlink"/>
            <w:rFonts w:eastAsiaTheme="majorEastAsia"/>
            <w:noProof/>
          </w:rPr>
          <w:t xml:space="preserve">-1 correspond to the scattering of PDMS </w:t>
        </w:r>
        <w:r w:rsidRPr="001B2ADC">
          <w:rPr>
            <w:rStyle w:val="Hyperlink"/>
            <w:rFonts w:eastAsiaTheme="majorEastAsia"/>
            <w:noProof/>
          </w:rPr>
          <w:lastRenderedPageBreak/>
          <w:t>chains. The absence of peaks or shoulders at lower q-values indicates no phase segregation</w:t>
        </w:r>
        <w:r>
          <w:rPr>
            <w:noProof/>
            <w:webHidden/>
          </w:rPr>
          <w:tab/>
        </w:r>
        <w:r>
          <w:rPr>
            <w:noProof/>
            <w:webHidden/>
          </w:rPr>
          <w:fldChar w:fldCharType="begin"/>
        </w:r>
        <w:r>
          <w:rPr>
            <w:noProof/>
            <w:webHidden/>
          </w:rPr>
          <w:instrText xml:space="preserve"> PAGEREF _Toc177682085 \h </w:instrText>
        </w:r>
        <w:r>
          <w:rPr>
            <w:noProof/>
            <w:webHidden/>
          </w:rPr>
        </w:r>
        <w:r>
          <w:rPr>
            <w:noProof/>
            <w:webHidden/>
          </w:rPr>
          <w:fldChar w:fldCharType="separate"/>
        </w:r>
        <w:r>
          <w:rPr>
            <w:noProof/>
            <w:webHidden/>
          </w:rPr>
          <w:t>96</w:t>
        </w:r>
        <w:r>
          <w:rPr>
            <w:noProof/>
            <w:webHidden/>
          </w:rPr>
          <w:fldChar w:fldCharType="end"/>
        </w:r>
      </w:hyperlink>
    </w:p>
    <w:p w14:paraId="676634B2" w14:textId="0AD5B819"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86" w:history="1">
        <w:r w:rsidRPr="001B2ADC">
          <w:rPr>
            <w:rStyle w:val="Hyperlink"/>
            <w:rFonts w:ascii="Times New Roman" w:eastAsiaTheme="majorEastAsia" w:hAnsi="Times New Roman" w:cs="Times New Roman"/>
            <w:noProof/>
          </w:rPr>
          <w:t>43</w:t>
        </w:r>
        <w:r w:rsidRPr="001B2ADC">
          <w:rPr>
            <w:rStyle w:val="Hyperlink"/>
            <w:rFonts w:eastAsiaTheme="majorEastAsia"/>
            <w:noProof/>
          </w:rPr>
          <w:t>Figure 6.5 TGA scans of the telechelic and pendant-10% samples: (a) temperature-dependent TGA scan; (b) an isothermal TGA analysis at 378 K for 12 h. Apparent weight fluctuations in (b) reflect the accuracy of the isothermal measurements.</w:t>
        </w:r>
        <w:r>
          <w:rPr>
            <w:noProof/>
            <w:webHidden/>
          </w:rPr>
          <w:tab/>
        </w:r>
        <w:r>
          <w:rPr>
            <w:noProof/>
            <w:webHidden/>
          </w:rPr>
          <w:fldChar w:fldCharType="begin"/>
        </w:r>
        <w:r>
          <w:rPr>
            <w:noProof/>
            <w:webHidden/>
          </w:rPr>
          <w:instrText xml:space="preserve"> PAGEREF _Toc177682086 \h </w:instrText>
        </w:r>
        <w:r>
          <w:rPr>
            <w:noProof/>
            <w:webHidden/>
          </w:rPr>
        </w:r>
        <w:r>
          <w:rPr>
            <w:noProof/>
            <w:webHidden/>
          </w:rPr>
          <w:fldChar w:fldCharType="separate"/>
        </w:r>
        <w:r>
          <w:rPr>
            <w:noProof/>
            <w:webHidden/>
          </w:rPr>
          <w:t>99</w:t>
        </w:r>
        <w:r>
          <w:rPr>
            <w:noProof/>
            <w:webHidden/>
          </w:rPr>
          <w:fldChar w:fldCharType="end"/>
        </w:r>
      </w:hyperlink>
    </w:p>
    <w:p w14:paraId="57007DC2" w14:textId="73D34874"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87" w:history="1">
        <w:r w:rsidRPr="001B2ADC">
          <w:rPr>
            <w:rStyle w:val="Hyperlink"/>
            <w:rFonts w:ascii="Times New Roman" w:eastAsiaTheme="majorEastAsia" w:hAnsi="Times New Roman" w:cs="Times New Roman"/>
            <w:noProof/>
          </w:rPr>
          <w:t>44</w:t>
        </w:r>
        <w:r w:rsidRPr="001B2ADC">
          <w:rPr>
            <w:rStyle w:val="Hyperlink"/>
            <w:rFonts w:eastAsiaTheme="majorEastAsia"/>
            <w:noProof/>
          </w:rPr>
          <w:t>Figure 6.6 Representative BDS data collected at (a) 173 K with the telechelic and (b) at 167 K with the pendant functionalized samples highlighting the α*- and α-processes. The arrows highlight the drop in the amplitude of α- after drying the sample at 3</w:t>
        </w:r>
        <w:r>
          <w:rPr>
            <w:noProof/>
            <w:webHidden/>
          </w:rPr>
          <w:tab/>
        </w:r>
        <w:r>
          <w:rPr>
            <w:noProof/>
            <w:webHidden/>
          </w:rPr>
          <w:fldChar w:fldCharType="begin"/>
        </w:r>
        <w:r>
          <w:rPr>
            <w:noProof/>
            <w:webHidden/>
          </w:rPr>
          <w:instrText xml:space="preserve"> PAGEREF _Toc177682087 \h </w:instrText>
        </w:r>
        <w:r>
          <w:rPr>
            <w:noProof/>
            <w:webHidden/>
          </w:rPr>
        </w:r>
        <w:r>
          <w:rPr>
            <w:noProof/>
            <w:webHidden/>
          </w:rPr>
          <w:fldChar w:fldCharType="separate"/>
        </w:r>
        <w:r>
          <w:rPr>
            <w:noProof/>
            <w:webHidden/>
          </w:rPr>
          <w:t>100</w:t>
        </w:r>
        <w:r>
          <w:rPr>
            <w:noProof/>
            <w:webHidden/>
          </w:rPr>
          <w:fldChar w:fldCharType="end"/>
        </w:r>
      </w:hyperlink>
    </w:p>
    <w:p w14:paraId="48E5674C" w14:textId="3513F83D"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88" w:history="1">
        <w:r w:rsidRPr="001B2ADC">
          <w:rPr>
            <w:rStyle w:val="Hyperlink"/>
            <w:rFonts w:ascii="Times New Roman" w:eastAsiaTheme="majorEastAsia" w:hAnsi="Times New Roman" w:cs="Times New Roman"/>
            <w:noProof/>
          </w:rPr>
          <w:t>45</w:t>
        </w:r>
        <w:r w:rsidRPr="001B2ADC">
          <w:rPr>
            <w:rStyle w:val="Hyperlink"/>
            <w:rFonts w:eastAsiaTheme="majorEastAsia"/>
            <w:noProof/>
          </w:rPr>
          <w:t>Figure 6.7 SAOS results for the as-prepared telechelic sample at room temperature. The low-frequency decays of G′ and G′′ as functions of ω2 and ω1 show that the sample is already within the terminal regime (flow).</w:t>
        </w:r>
        <w:r>
          <w:rPr>
            <w:noProof/>
            <w:webHidden/>
          </w:rPr>
          <w:tab/>
        </w:r>
        <w:r>
          <w:rPr>
            <w:noProof/>
            <w:webHidden/>
          </w:rPr>
          <w:fldChar w:fldCharType="begin"/>
        </w:r>
        <w:r>
          <w:rPr>
            <w:noProof/>
            <w:webHidden/>
          </w:rPr>
          <w:instrText xml:space="preserve"> PAGEREF _Toc177682088 \h </w:instrText>
        </w:r>
        <w:r>
          <w:rPr>
            <w:noProof/>
            <w:webHidden/>
          </w:rPr>
        </w:r>
        <w:r>
          <w:rPr>
            <w:noProof/>
            <w:webHidden/>
          </w:rPr>
          <w:fldChar w:fldCharType="separate"/>
        </w:r>
        <w:r>
          <w:rPr>
            <w:noProof/>
            <w:webHidden/>
          </w:rPr>
          <w:t>101</w:t>
        </w:r>
        <w:r>
          <w:rPr>
            <w:noProof/>
            <w:webHidden/>
          </w:rPr>
          <w:fldChar w:fldCharType="end"/>
        </w:r>
      </w:hyperlink>
    </w:p>
    <w:p w14:paraId="23B8B710" w14:textId="755D4BE0"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89" w:history="1">
        <w:r w:rsidRPr="001B2ADC">
          <w:rPr>
            <w:rStyle w:val="Hyperlink"/>
            <w:rFonts w:ascii="Times New Roman" w:eastAsiaTheme="majorEastAsia" w:hAnsi="Times New Roman" w:cs="Times New Roman"/>
            <w:noProof/>
          </w:rPr>
          <w:t>46</w:t>
        </w:r>
        <w:r w:rsidRPr="001B2ADC">
          <w:rPr>
            <w:rStyle w:val="Hyperlink"/>
            <w:rFonts w:eastAsiaTheme="majorEastAsia"/>
            <w:noProof/>
          </w:rPr>
          <w:t>Figure 6.8 SAOS data for the telechelic sample. (a) The phase angle data of the sample dried under N2 flow at 350 K for 15 h highlights the breakdown of the time–temperature superposition. Data was collected between room temperature and 400 K. (b) Master</w:t>
        </w:r>
        <w:r>
          <w:rPr>
            <w:noProof/>
            <w:webHidden/>
          </w:rPr>
          <w:tab/>
        </w:r>
        <w:r>
          <w:rPr>
            <w:noProof/>
            <w:webHidden/>
          </w:rPr>
          <w:fldChar w:fldCharType="begin"/>
        </w:r>
        <w:r>
          <w:rPr>
            <w:noProof/>
            <w:webHidden/>
          </w:rPr>
          <w:instrText xml:space="preserve"> PAGEREF _Toc177682089 \h </w:instrText>
        </w:r>
        <w:r>
          <w:rPr>
            <w:noProof/>
            <w:webHidden/>
          </w:rPr>
        </w:r>
        <w:r>
          <w:rPr>
            <w:noProof/>
            <w:webHidden/>
          </w:rPr>
          <w:fldChar w:fldCharType="separate"/>
        </w:r>
        <w:r>
          <w:rPr>
            <w:noProof/>
            <w:webHidden/>
          </w:rPr>
          <w:t>102</w:t>
        </w:r>
        <w:r>
          <w:rPr>
            <w:noProof/>
            <w:webHidden/>
          </w:rPr>
          <w:fldChar w:fldCharType="end"/>
        </w:r>
      </w:hyperlink>
    </w:p>
    <w:p w14:paraId="00539C3C" w14:textId="15440D05"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90" w:history="1">
        <w:r w:rsidRPr="001B2ADC">
          <w:rPr>
            <w:rStyle w:val="Hyperlink"/>
            <w:rFonts w:ascii="Times New Roman" w:eastAsiaTheme="majorEastAsia" w:hAnsi="Times New Roman" w:cs="Times New Roman"/>
            <w:noProof/>
          </w:rPr>
          <w:t>47</w:t>
        </w:r>
        <w:r w:rsidRPr="001B2ADC">
          <w:rPr>
            <w:rStyle w:val="Hyperlink"/>
            <w:rFonts w:eastAsiaTheme="majorEastAsia"/>
            <w:noProof/>
          </w:rPr>
          <w:t>Figure 6.9. SAOS data for the imine-containing PDMS samples with pendant functionalities either as-prepared (black symbols) or after drying at T = 353 K for 15 h (red symbols). (a) The pendant −10% sample; (b) the pendant −20% sample; (c) the pendant −50</w:t>
        </w:r>
        <w:r>
          <w:rPr>
            <w:noProof/>
            <w:webHidden/>
          </w:rPr>
          <w:tab/>
        </w:r>
        <w:r>
          <w:rPr>
            <w:noProof/>
            <w:webHidden/>
          </w:rPr>
          <w:fldChar w:fldCharType="begin"/>
        </w:r>
        <w:r>
          <w:rPr>
            <w:noProof/>
            <w:webHidden/>
          </w:rPr>
          <w:instrText xml:space="preserve"> PAGEREF _Toc177682090 \h </w:instrText>
        </w:r>
        <w:r>
          <w:rPr>
            <w:noProof/>
            <w:webHidden/>
          </w:rPr>
        </w:r>
        <w:r>
          <w:rPr>
            <w:noProof/>
            <w:webHidden/>
          </w:rPr>
          <w:fldChar w:fldCharType="separate"/>
        </w:r>
        <w:r>
          <w:rPr>
            <w:noProof/>
            <w:webHidden/>
          </w:rPr>
          <w:t>103</w:t>
        </w:r>
        <w:r>
          <w:rPr>
            <w:noProof/>
            <w:webHidden/>
          </w:rPr>
          <w:fldChar w:fldCharType="end"/>
        </w:r>
      </w:hyperlink>
    </w:p>
    <w:p w14:paraId="229D5ED9" w14:textId="58690D7C"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91" w:history="1">
        <w:r w:rsidRPr="001B2ADC">
          <w:rPr>
            <w:rStyle w:val="Hyperlink"/>
            <w:rFonts w:ascii="Times New Roman" w:eastAsiaTheme="majorEastAsia" w:hAnsi="Times New Roman" w:cs="Times New Roman"/>
            <w:noProof/>
          </w:rPr>
          <w:t>48</w:t>
        </w:r>
        <w:r w:rsidRPr="001B2ADC">
          <w:rPr>
            <w:rStyle w:val="Hyperlink"/>
            <w:rFonts w:eastAsiaTheme="majorEastAsia"/>
            <w:noProof/>
          </w:rPr>
          <w:t>Figure 6.10 (a) Temperature dependence of segmental (open symbols) and terminal (closed symbols) relaxation times in as-prepared (black symbols) and dried at T = 378 K for 15 h (red symbols) telechelic samples. The lines present fits of τα to eq 6.3. (b)</w:t>
        </w:r>
        <w:r>
          <w:rPr>
            <w:noProof/>
            <w:webHidden/>
          </w:rPr>
          <w:tab/>
        </w:r>
        <w:r>
          <w:rPr>
            <w:noProof/>
            <w:webHidden/>
          </w:rPr>
          <w:fldChar w:fldCharType="begin"/>
        </w:r>
        <w:r>
          <w:rPr>
            <w:noProof/>
            <w:webHidden/>
          </w:rPr>
          <w:instrText xml:space="preserve"> PAGEREF _Toc177682091 \h </w:instrText>
        </w:r>
        <w:r>
          <w:rPr>
            <w:noProof/>
            <w:webHidden/>
          </w:rPr>
        </w:r>
        <w:r>
          <w:rPr>
            <w:noProof/>
            <w:webHidden/>
          </w:rPr>
          <w:fldChar w:fldCharType="separate"/>
        </w:r>
        <w:r>
          <w:rPr>
            <w:noProof/>
            <w:webHidden/>
          </w:rPr>
          <w:t>104</w:t>
        </w:r>
        <w:r>
          <w:rPr>
            <w:noProof/>
            <w:webHidden/>
          </w:rPr>
          <w:fldChar w:fldCharType="end"/>
        </w:r>
      </w:hyperlink>
    </w:p>
    <w:p w14:paraId="0A4C7564" w14:textId="7FC755A7"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92" w:history="1">
        <w:r w:rsidRPr="001B2ADC">
          <w:rPr>
            <w:rStyle w:val="Hyperlink"/>
            <w:rFonts w:ascii="Times New Roman" w:eastAsiaTheme="majorEastAsia" w:hAnsi="Times New Roman" w:cs="Times New Roman"/>
            <w:noProof/>
          </w:rPr>
          <w:t>49</w:t>
        </w:r>
        <w:r w:rsidRPr="001B2ADC">
          <w:rPr>
            <w:rStyle w:val="Hyperlink"/>
            <w:rFonts w:eastAsiaTheme="majorEastAsia"/>
            <w:noProof/>
          </w:rPr>
          <w:t>Figure 6.11  FTIR results for the telechelic sample either (a) as-prepared or (b) dried at 473K for 15h. The inset in (b) highlights the presence of stretching vibrations either from -OH or -NH2 groups around 3250 cm-1 even after severely drying the samp</w:t>
        </w:r>
        <w:r>
          <w:rPr>
            <w:noProof/>
            <w:webHidden/>
          </w:rPr>
          <w:tab/>
        </w:r>
        <w:r>
          <w:rPr>
            <w:noProof/>
            <w:webHidden/>
          </w:rPr>
          <w:fldChar w:fldCharType="begin"/>
        </w:r>
        <w:r>
          <w:rPr>
            <w:noProof/>
            <w:webHidden/>
          </w:rPr>
          <w:instrText xml:space="preserve"> PAGEREF _Toc177682092 \h </w:instrText>
        </w:r>
        <w:r>
          <w:rPr>
            <w:noProof/>
            <w:webHidden/>
          </w:rPr>
        </w:r>
        <w:r>
          <w:rPr>
            <w:noProof/>
            <w:webHidden/>
          </w:rPr>
          <w:fldChar w:fldCharType="separate"/>
        </w:r>
        <w:r>
          <w:rPr>
            <w:noProof/>
            <w:webHidden/>
          </w:rPr>
          <w:t>108</w:t>
        </w:r>
        <w:r>
          <w:rPr>
            <w:noProof/>
            <w:webHidden/>
          </w:rPr>
          <w:fldChar w:fldCharType="end"/>
        </w:r>
      </w:hyperlink>
    </w:p>
    <w:p w14:paraId="324034ED" w14:textId="17259B86"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93" w:history="1">
        <w:r w:rsidRPr="001B2ADC">
          <w:rPr>
            <w:rStyle w:val="Hyperlink"/>
            <w:rFonts w:ascii="Times New Roman" w:eastAsiaTheme="majorEastAsia" w:hAnsi="Times New Roman" w:cs="Times New Roman"/>
            <w:noProof/>
          </w:rPr>
          <w:t>50</w:t>
        </w:r>
        <w:r w:rsidRPr="001B2ADC">
          <w:rPr>
            <w:rStyle w:val="Hyperlink"/>
            <w:rFonts w:eastAsiaTheme="majorEastAsia"/>
            <w:noProof/>
          </w:rPr>
          <w:t>Figure 6.12 FTIR results for the Pendant-50% sample either as-prepared or dried at 353K for 15h. In (a) and (b), the spectral regions between 1585 and 1800 cm-1 were decomposed in Gaussian components to highlight the contributions from the imine (blue cu</w:t>
        </w:r>
        <w:r>
          <w:rPr>
            <w:noProof/>
            <w:webHidden/>
          </w:rPr>
          <w:tab/>
        </w:r>
        <w:r>
          <w:rPr>
            <w:noProof/>
            <w:webHidden/>
          </w:rPr>
          <w:fldChar w:fldCharType="begin"/>
        </w:r>
        <w:r>
          <w:rPr>
            <w:noProof/>
            <w:webHidden/>
          </w:rPr>
          <w:instrText xml:space="preserve"> PAGEREF _Toc177682093 \h </w:instrText>
        </w:r>
        <w:r>
          <w:rPr>
            <w:noProof/>
            <w:webHidden/>
          </w:rPr>
        </w:r>
        <w:r>
          <w:rPr>
            <w:noProof/>
            <w:webHidden/>
          </w:rPr>
          <w:fldChar w:fldCharType="separate"/>
        </w:r>
        <w:r>
          <w:rPr>
            <w:noProof/>
            <w:webHidden/>
          </w:rPr>
          <w:t>110</w:t>
        </w:r>
        <w:r>
          <w:rPr>
            <w:noProof/>
            <w:webHidden/>
          </w:rPr>
          <w:fldChar w:fldCharType="end"/>
        </w:r>
      </w:hyperlink>
    </w:p>
    <w:p w14:paraId="643B3965" w14:textId="2190A2B1"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94" w:history="1">
        <w:r w:rsidRPr="001B2ADC">
          <w:rPr>
            <w:rStyle w:val="Hyperlink"/>
            <w:rFonts w:ascii="Times New Roman" w:eastAsiaTheme="majorEastAsia" w:hAnsi="Times New Roman" w:cs="Times New Roman"/>
            <w:noProof/>
          </w:rPr>
          <w:t>51</w:t>
        </w:r>
        <w:r w:rsidRPr="001B2ADC">
          <w:rPr>
            <w:rStyle w:val="Hyperlink"/>
            <w:rFonts w:eastAsiaTheme="majorEastAsia"/>
            <w:noProof/>
          </w:rPr>
          <w:t>Figure 6.13 (a) Temperature dependence of segmental (BDS) relaxation time τα and rheological τr of the systems with pendant imine functionalities. The lines indicate fits of τα with eq 6.3. In (b), the values of τr are zoomed-in, and (c) displays the evo</w:t>
        </w:r>
        <w:r>
          <w:rPr>
            <w:noProof/>
            <w:webHidden/>
          </w:rPr>
          <w:tab/>
        </w:r>
        <w:r>
          <w:rPr>
            <w:noProof/>
            <w:webHidden/>
          </w:rPr>
          <w:fldChar w:fldCharType="begin"/>
        </w:r>
        <w:r>
          <w:rPr>
            <w:noProof/>
            <w:webHidden/>
          </w:rPr>
          <w:instrText xml:space="preserve"> PAGEREF _Toc177682094 \h </w:instrText>
        </w:r>
        <w:r>
          <w:rPr>
            <w:noProof/>
            <w:webHidden/>
          </w:rPr>
        </w:r>
        <w:r>
          <w:rPr>
            <w:noProof/>
            <w:webHidden/>
          </w:rPr>
          <w:fldChar w:fldCharType="separate"/>
        </w:r>
        <w:r>
          <w:rPr>
            <w:noProof/>
            <w:webHidden/>
          </w:rPr>
          <w:t>111</w:t>
        </w:r>
        <w:r>
          <w:rPr>
            <w:noProof/>
            <w:webHidden/>
          </w:rPr>
          <w:fldChar w:fldCharType="end"/>
        </w:r>
      </w:hyperlink>
    </w:p>
    <w:p w14:paraId="4F15B49A" w14:textId="7945BF1A"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95" w:history="1">
        <w:r w:rsidRPr="001B2ADC">
          <w:rPr>
            <w:rStyle w:val="Hyperlink"/>
            <w:rFonts w:ascii="Times New Roman" w:eastAsiaTheme="majorEastAsia" w:hAnsi="Times New Roman" w:cs="Times New Roman"/>
            <w:noProof/>
          </w:rPr>
          <w:t>52</w:t>
        </w:r>
        <w:r w:rsidRPr="001B2ADC">
          <w:rPr>
            <w:rStyle w:val="Hyperlink"/>
            <w:rFonts w:eastAsiaTheme="majorEastAsia"/>
            <w:noProof/>
          </w:rPr>
          <w:t>Figure 6.14 Evolution of the plateau modulus (GN) in dried pendant samples as a function of the functionalization degree.</w:t>
        </w:r>
        <w:r>
          <w:rPr>
            <w:noProof/>
            <w:webHidden/>
          </w:rPr>
          <w:tab/>
        </w:r>
        <w:r>
          <w:rPr>
            <w:noProof/>
            <w:webHidden/>
          </w:rPr>
          <w:fldChar w:fldCharType="begin"/>
        </w:r>
        <w:r>
          <w:rPr>
            <w:noProof/>
            <w:webHidden/>
          </w:rPr>
          <w:instrText xml:space="preserve"> PAGEREF _Toc177682095 \h </w:instrText>
        </w:r>
        <w:r>
          <w:rPr>
            <w:noProof/>
            <w:webHidden/>
          </w:rPr>
        </w:r>
        <w:r>
          <w:rPr>
            <w:noProof/>
            <w:webHidden/>
          </w:rPr>
          <w:fldChar w:fldCharType="separate"/>
        </w:r>
        <w:r>
          <w:rPr>
            <w:noProof/>
            <w:webHidden/>
          </w:rPr>
          <w:t>112</w:t>
        </w:r>
        <w:r>
          <w:rPr>
            <w:noProof/>
            <w:webHidden/>
          </w:rPr>
          <w:fldChar w:fldCharType="end"/>
        </w:r>
      </w:hyperlink>
    </w:p>
    <w:p w14:paraId="0EBE5AC7" w14:textId="1E17A7F6"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96" w:history="1">
        <w:r w:rsidRPr="001B2ADC">
          <w:rPr>
            <w:rStyle w:val="Hyperlink"/>
            <w:rFonts w:ascii="Times New Roman" w:eastAsiaTheme="majorEastAsia" w:hAnsi="Times New Roman" w:cs="Times New Roman"/>
            <w:noProof/>
          </w:rPr>
          <w:t>53</w:t>
        </w:r>
        <w:r w:rsidRPr="001B2ADC">
          <w:rPr>
            <w:rStyle w:val="Hyperlink"/>
            <w:rFonts w:eastAsiaTheme="majorEastAsia"/>
            <w:noProof/>
          </w:rPr>
          <w:t>Figure 7.1 Chemical structure of PDMS-COOH with different DP</w:t>
        </w:r>
        <w:r>
          <w:rPr>
            <w:noProof/>
            <w:webHidden/>
          </w:rPr>
          <w:tab/>
        </w:r>
        <w:r>
          <w:rPr>
            <w:noProof/>
            <w:webHidden/>
          </w:rPr>
          <w:fldChar w:fldCharType="begin"/>
        </w:r>
        <w:r>
          <w:rPr>
            <w:noProof/>
            <w:webHidden/>
          </w:rPr>
          <w:instrText xml:space="preserve"> PAGEREF _Toc177682096 \h </w:instrText>
        </w:r>
        <w:r>
          <w:rPr>
            <w:noProof/>
            <w:webHidden/>
          </w:rPr>
        </w:r>
        <w:r>
          <w:rPr>
            <w:noProof/>
            <w:webHidden/>
          </w:rPr>
          <w:fldChar w:fldCharType="separate"/>
        </w:r>
        <w:r>
          <w:rPr>
            <w:noProof/>
            <w:webHidden/>
          </w:rPr>
          <w:t>118</w:t>
        </w:r>
        <w:r>
          <w:rPr>
            <w:noProof/>
            <w:webHidden/>
          </w:rPr>
          <w:fldChar w:fldCharType="end"/>
        </w:r>
      </w:hyperlink>
    </w:p>
    <w:p w14:paraId="37AD4E2C" w14:textId="460A52D3"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97" w:history="1">
        <w:r w:rsidRPr="001B2ADC">
          <w:rPr>
            <w:rStyle w:val="Hyperlink"/>
            <w:rFonts w:ascii="Times New Roman" w:eastAsiaTheme="majorEastAsia" w:hAnsi="Times New Roman" w:cs="Times New Roman"/>
            <w:noProof/>
          </w:rPr>
          <w:t>54</w:t>
        </w:r>
        <w:r w:rsidRPr="001B2ADC">
          <w:rPr>
            <w:rStyle w:val="Hyperlink"/>
            <w:rFonts w:eastAsiaTheme="majorEastAsia"/>
            <w:noProof/>
          </w:rPr>
          <w:t>Figure 7.2. Heat flow curves of the telechelic PDMS-COOH samples in DSC measurements. Solid lines indicate the Tg of the PDMS matrix and dashed lines mark the 2nd Tg due to cluster phase</w:t>
        </w:r>
        <w:r>
          <w:rPr>
            <w:noProof/>
            <w:webHidden/>
          </w:rPr>
          <w:tab/>
        </w:r>
        <w:r>
          <w:rPr>
            <w:noProof/>
            <w:webHidden/>
          </w:rPr>
          <w:fldChar w:fldCharType="begin"/>
        </w:r>
        <w:r>
          <w:rPr>
            <w:noProof/>
            <w:webHidden/>
          </w:rPr>
          <w:instrText xml:space="preserve"> PAGEREF _Toc177682097 \h </w:instrText>
        </w:r>
        <w:r>
          <w:rPr>
            <w:noProof/>
            <w:webHidden/>
          </w:rPr>
        </w:r>
        <w:r>
          <w:rPr>
            <w:noProof/>
            <w:webHidden/>
          </w:rPr>
          <w:fldChar w:fldCharType="separate"/>
        </w:r>
        <w:r>
          <w:rPr>
            <w:noProof/>
            <w:webHidden/>
          </w:rPr>
          <w:t>119</w:t>
        </w:r>
        <w:r>
          <w:rPr>
            <w:noProof/>
            <w:webHidden/>
          </w:rPr>
          <w:fldChar w:fldCharType="end"/>
        </w:r>
      </w:hyperlink>
    </w:p>
    <w:p w14:paraId="0E9CCB93" w14:textId="7236E97C"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98" w:history="1">
        <w:r w:rsidRPr="001B2ADC">
          <w:rPr>
            <w:rStyle w:val="Hyperlink"/>
            <w:rFonts w:ascii="Times New Roman" w:eastAsiaTheme="majorEastAsia" w:hAnsi="Times New Roman" w:cs="Times New Roman"/>
            <w:noProof/>
          </w:rPr>
          <w:t>55</w:t>
        </w:r>
        <w:r w:rsidRPr="001B2ADC">
          <w:rPr>
            <w:rStyle w:val="Hyperlink"/>
            <w:rFonts w:eastAsiaTheme="majorEastAsia"/>
            <w:noProof/>
          </w:rPr>
          <w:t>Figure 7.3. X-ray Scattering spectrum for PDMS-COOH with DP 19. Red line presents the Gaussian fit of the low-q peak. The peak position is labeled by an arrow.</w:t>
        </w:r>
        <w:r>
          <w:rPr>
            <w:noProof/>
            <w:webHidden/>
          </w:rPr>
          <w:tab/>
        </w:r>
        <w:r>
          <w:rPr>
            <w:noProof/>
            <w:webHidden/>
          </w:rPr>
          <w:fldChar w:fldCharType="begin"/>
        </w:r>
        <w:r>
          <w:rPr>
            <w:noProof/>
            <w:webHidden/>
          </w:rPr>
          <w:instrText xml:space="preserve"> PAGEREF _Toc177682098 \h </w:instrText>
        </w:r>
        <w:r>
          <w:rPr>
            <w:noProof/>
            <w:webHidden/>
          </w:rPr>
        </w:r>
        <w:r>
          <w:rPr>
            <w:noProof/>
            <w:webHidden/>
          </w:rPr>
          <w:fldChar w:fldCharType="separate"/>
        </w:r>
        <w:r>
          <w:rPr>
            <w:noProof/>
            <w:webHidden/>
          </w:rPr>
          <w:t>120</w:t>
        </w:r>
        <w:r>
          <w:rPr>
            <w:noProof/>
            <w:webHidden/>
          </w:rPr>
          <w:fldChar w:fldCharType="end"/>
        </w:r>
      </w:hyperlink>
    </w:p>
    <w:p w14:paraId="303A74DC" w14:textId="24C29C4B"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099" w:history="1">
        <w:r w:rsidRPr="001B2ADC">
          <w:rPr>
            <w:rStyle w:val="Hyperlink"/>
            <w:rFonts w:ascii="Times New Roman" w:eastAsiaTheme="majorEastAsia" w:hAnsi="Times New Roman" w:cs="Times New Roman"/>
            <w:noProof/>
          </w:rPr>
          <w:t>56</w:t>
        </w:r>
        <w:r w:rsidRPr="001B2ADC">
          <w:rPr>
            <w:rStyle w:val="Hyperlink"/>
            <w:rFonts w:eastAsiaTheme="majorEastAsia"/>
            <w:noProof/>
          </w:rPr>
          <w:t>Figure 7.4. Shift factors of time-temperature superposition (TTS) for the telechelic PDMS-COOH samples used to create the master curves.</w:t>
        </w:r>
        <w:r>
          <w:rPr>
            <w:noProof/>
            <w:webHidden/>
          </w:rPr>
          <w:tab/>
        </w:r>
        <w:r>
          <w:rPr>
            <w:noProof/>
            <w:webHidden/>
          </w:rPr>
          <w:fldChar w:fldCharType="begin"/>
        </w:r>
        <w:r>
          <w:rPr>
            <w:noProof/>
            <w:webHidden/>
          </w:rPr>
          <w:instrText xml:space="preserve"> PAGEREF _Toc177682099 \h </w:instrText>
        </w:r>
        <w:r>
          <w:rPr>
            <w:noProof/>
            <w:webHidden/>
          </w:rPr>
        </w:r>
        <w:r>
          <w:rPr>
            <w:noProof/>
            <w:webHidden/>
          </w:rPr>
          <w:fldChar w:fldCharType="separate"/>
        </w:r>
        <w:r>
          <w:rPr>
            <w:noProof/>
            <w:webHidden/>
          </w:rPr>
          <w:t>122</w:t>
        </w:r>
        <w:r>
          <w:rPr>
            <w:noProof/>
            <w:webHidden/>
          </w:rPr>
          <w:fldChar w:fldCharType="end"/>
        </w:r>
      </w:hyperlink>
    </w:p>
    <w:p w14:paraId="4DA1E713" w14:textId="36D23AAD"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00" w:history="1">
        <w:r w:rsidRPr="001B2ADC">
          <w:rPr>
            <w:rStyle w:val="Hyperlink"/>
            <w:rFonts w:ascii="Times New Roman" w:eastAsiaTheme="majorEastAsia" w:hAnsi="Times New Roman" w:cs="Times New Roman"/>
            <w:noProof/>
          </w:rPr>
          <w:t>57</w:t>
        </w:r>
        <w:r w:rsidRPr="001B2ADC">
          <w:rPr>
            <w:rStyle w:val="Hyperlink"/>
            <w:rFonts w:eastAsiaTheme="majorEastAsia"/>
            <w:noProof/>
          </w:rPr>
          <w:t>Figure 7.5. (a) Shear modulus master curves for the telechelic PDMS-COOH measured at temperatures higher than second Tg. The arrow indicates the increased rubbery plateau value for shorter chains. Slope of 0.5 indicates Rouse-like regime, whereas regime</w:t>
        </w:r>
        <w:r>
          <w:rPr>
            <w:noProof/>
            <w:webHidden/>
          </w:rPr>
          <w:tab/>
        </w:r>
        <w:r>
          <w:rPr>
            <w:noProof/>
            <w:webHidden/>
          </w:rPr>
          <w:fldChar w:fldCharType="begin"/>
        </w:r>
        <w:r>
          <w:rPr>
            <w:noProof/>
            <w:webHidden/>
          </w:rPr>
          <w:instrText xml:space="preserve"> PAGEREF _Toc177682100 \h </w:instrText>
        </w:r>
        <w:r>
          <w:rPr>
            <w:noProof/>
            <w:webHidden/>
          </w:rPr>
        </w:r>
        <w:r>
          <w:rPr>
            <w:noProof/>
            <w:webHidden/>
          </w:rPr>
          <w:fldChar w:fldCharType="separate"/>
        </w:r>
        <w:r>
          <w:rPr>
            <w:noProof/>
            <w:webHidden/>
          </w:rPr>
          <w:t>122</w:t>
        </w:r>
        <w:r>
          <w:rPr>
            <w:noProof/>
            <w:webHidden/>
          </w:rPr>
          <w:fldChar w:fldCharType="end"/>
        </w:r>
      </w:hyperlink>
    </w:p>
    <w:p w14:paraId="572AA4DC" w14:textId="71E0058C"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01" w:history="1">
        <w:r w:rsidRPr="001B2ADC">
          <w:rPr>
            <w:rStyle w:val="Hyperlink"/>
            <w:rFonts w:ascii="Times New Roman" w:eastAsiaTheme="majorEastAsia" w:hAnsi="Times New Roman" w:cs="Times New Roman"/>
            <w:noProof/>
          </w:rPr>
          <w:t>58</w:t>
        </w:r>
        <w:r w:rsidRPr="001B2ADC">
          <w:rPr>
            <w:rStyle w:val="Hyperlink"/>
            <w:rFonts w:eastAsiaTheme="majorEastAsia"/>
            <w:noProof/>
          </w:rPr>
          <w:t>Figure 7.6. Dielectric loss spectra at various temperatures for telechelic PDMS-COOH with (a)</w:t>
        </w:r>
        <w:r>
          <w:rPr>
            <w:noProof/>
            <w:webHidden/>
          </w:rPr>
          <w:tab/>
        </w:r>
        <w:r>
          <w:rPr>
            <w:noProof/>
            <w:webHidden/>
          </w:rPr>
          <w:fldChar w:fldCharType="begin"/>
        </w:r>
        <w:r>
          <w:rPr>
            <w:noProof/>
            <w:webHidden/>
          </w:rPr>
          <w:instrText xml:space="preserve"> PAGEREF _Toc177682101 \h </w:instrText>
        </w:r>
        <w:r>
          <w:rPr>
            <w:noProof/>
            <w:webHidden/>
          </w:rPr>
        </w:r>
        <w:r>
          <w:rPr>
            <w:noProof/>
            <w:webHidden/>
          </w:rPr>
          <w:fldChar w:fldCharType="separate"/>
        </w:r>
        <w:r>
          <w:rPr>
            <w:noProof/>
            <w:webHidden/>
          </w:rPr>
          <w:t>125</w:t>
        </w:r>
        <w:r>
          <w:rPr>
            <w:noProof/>
            <w:webHidden/>
          </w:rPr>
          <w:fldChar w:fldCharType="end"/>
        </w:r>
      </w:hyperlink>
    </w:p>
    <w:p w14:paraId="1A036769" w14:textId="74D6D0DF"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02" w:history="1">
        <w:r w:rsidRPr="001B2ADC">
          <w:rPr>
            <w:rStyle w:val="Hyperlink"/>
            <w:rFonts w:ascii="Times New Roman" w:eastAsiaTheme="majorEastAsia" w:hAnsi="Times New Roman" w:cs="Times New Roman"/>
            <w:noProof/>
          </w:rPr>
          <w:t>59</w:t>
        </w:r>
        <w:r w:rsidRPr="001B2ADC">
          <w:rPr>
            <w:rStyle w:val="Hyperlink"/>
            <w:rFonts w:eastAsiaTheme="majorEastAsia"/>
            <w:noProof/>
          </w:rPr>
          <w:t>Figure 7.7 (a) Dielectric loss spectra for PDMS-COOH (DP 19) in the range of 10–2 to 106 Hz. Loss peaks at low temperatures correspond to PDMS segmental motion (α-relaxation), while at higher temperatures, sticker motion within the cluster is visible as</w:t>
        </w:r>
        <w:r>
          <w:rPr>
            <w:noProof/>
            <w:webHidden/>
          </w:rPr>
          <w:tab/>
        </w:r>
        <w:r>
          <w:rPr>
            <w:noProof/>
            <w:webHidden/>
          </w:rPr>
          <w:fldChar w:fldCharType="begin"/>
        </w:r>
        <w:r>
          <w:rPr>
            <w:noProof/>
            <w:webHidden/>
          </w:rPr>
          <w:instrText xml:space="preserve"> PAGEREF _Toc177682102 \h </w:instrText>
        </w:r>
        <w:r>
          <w:rPr>
            <w:noProof/>
            <w:webHidden/>
          </w:rPr>
        </w:r>
        <w:r>
          <w:rPr>
            <w:noProof/>
            <w:webHidden/>
          </w:rPr>
          <w:fldChar w:fldCharType="separate"/>
        </w:r>
        <w:r>
          <w:rPr>
            <w:noProof/>
            <w:webHidden/>
          </w:rPr>
          <w:t>126</w:t>
        </w:r>
        <w:r>
          <w:rPr>
            <w:noProof/>
            <w:webHidden/>
          </w:rPr>
          <w:fldChar w:fldCharType="end"/>
        </w:r>
      </w:hyperlink>
    </w:p>
    <w:p w14:paraId="0FA2F8AB" w14:textId="319F7239"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03" w:history="1">
        <w:r w:rsidRPr="001B2ADC">
          <w:rPr>
            <w:rStyle w:val="Hyperlink"/>
            <w:rFonts w:ascii="Times New Roman" w:eastAsiaTheme="majorEastAsia" w:hAnsi="Times New Roman" w:cs="Times New Roman"/>
            <w:noProof/>
          </w:rPr>
          <w:t>60</w:t>
        </w:r>
        <w:r w:rsidRPr="001B2ADC">
          <w:rPr>
            <w:rStyle w:val="Hyperlink"/>
            <w:rFonts w:eastAsiaTheme="majorEastAsia"/>
            <w:noProof/>
          </w:rPr>
          <w:t>Figure 7.8 dIPS as a function of fe. Range of 2lint value shown as a gray area. The box area indicates the estimated range of percolation threshold, (fe)C, when dIPS ≈ 2lint. Above the percolation threshold, interfacial layers overlap to form a percolate</w:t>
        </w:r>
        <w:r>
          <w:rPr>
            <w:noProof/>
            <w:webHidden/>
          </w:rPr>
          <w:tab/>
        </w:r>
        <w:r>
          <w:rPr>
            <w:noProof/>
            <w:webHidden/>
          </w:rPr>
          <w:fldChar w:fldCharType="begin"/>
        </w:r>
        <w:r>
          <w:rPr>
            <w:noProof/>
            <w:webHidden/>
          </w:rPr>
          <w:instrText xml:space="preserve"> PAGEREF _Toc177682103 \h </w:instrText>
        </w:r>
        <w:r>
          <w:rPr>
            <w:noProof/>
            <w:webHidden/>
          </w:rPr>
        </w:r>
        <w:r>
          <w:rPr>
            <w:noProof/>
            <w:webHidden/>
          </w:rPr>
          <w:fldChar w:fldCharType="separate"/>
        </w:r>
        <w:r>
          <w:rPr>
            <w:noProof/>
            <w:webHidden/>
          </w:rPr>
          <w:t>128</w:t>
        </w:r>
        <w:r>
          <w:rPr>
            <w:noProof/>
            <w:webHidden/>
          </w:rPr>
          <w:fldChar w:fldCharType="end"/>
        </w:r>
      </w:hyperlink>
    </w:p>
    <w:p w14:paraId="7A2A8392" w14:textId="6F8E8CAE"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04" w:history="1">
        <w:r w:rsidRPr="001B2ADC">
          <w:rPr>
            <w:rStyle w:val="Hyperlink"/>
            <w:rFonts w:ascii="Times New Roman" w:eastAsiaTheme="majorEastAsia" w:hAnsi="Times New Roman" w:cs="Times New Roman"/>
            <w:noProof/>
          </w:rPr>
          <w:t>61</w:t>
        </w:r>
        <w:r w:rsidRPr="001B2ADC">
          <w:rPr>
            <w:rStyle w:val="Hyperlink"/>
            <w:rFonts w:eastAsiaTheme="majorEastAsia"/>
            <w:noProof/>
          </w:rPr>
          <w:t>Figure 7.9 Variation of GPL (red squares) and G0 (black squares) as a function of fe and Xr. Red line shows the fitting based on the mechanical percolation model (eqs 7 and 8). Black dashed line indicates the prediction from classical rubber elasticity t</w:t>
        </w:r>
        <w:r>
          <w:rPr>
            <w:noProof/>
            <w:webHidden/>
          </w:rPr>
          <w:tab/>
        </w:r>
        <w:r>
          <w:rPr>
            <w:noProof/>
            <w:webHidden/>
          </w:rPr>
          <w:fldChar w:fldCharType="begin"/>
        </w:r>
        <w:r>
          <w:rPr>
            <w:noProof/>
            <w:webHidden/>
          </w:rPr>
          <w:instrText xml:space="preserve"> PAGEREF _Toc177682104 \h </w:instrText>
        </w:r>
        <w:r>
          <w:rPr>
            <w:noProof/>
            <w:webHidden/>
          </w:rPr>
        </w:r>
        <w:r>
          <w:rPr>
            <w:noProof/>
            <w:webHidden/>
          </w:rPr>
          <w:fldChar w:fldCharType="separate"/>
        </w:r>
        <w:r>
          <w:rPr>
            <w:noProof/>
            <w:webHidden/>
          </w:rPr>
          <w:t>130</w:t>
        </w:r>
        <w:r>
          <w:rPr>
            <w:noProof/>
            <w:webHidden/>
          </w:rPr>
          <w:fldChar w:fldCharType="end"/>
        </w:r>
      </w:hyperlink>
    </w:p>
    <w:p w14:paraId="4C0674DF" w14:textId="3DA2AB5E"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05" w:history="1">
        <w:r w:rsidRPr="001B2ADC">
          <w:rPr>
            <w:rStyle w:val="Hyperlink"/>
            <w:rFonts w:ascii="Times New Roman" w:eastAsiaTheme="majorEastAsia" w:hAnsi="Times New Roman" w:cs="Times New Roman"/>
            <w:b/>
            <w:bCs/>
            <w:noProof/>
          </w:rPr>
          <w:t>62</w:t>
        </w:r>
        <w:r w:rsidRPr="001B2ADC">
          <w:rPr>
            <w:rStyle w:val="Hyperlink"/>
            <w:rFonts w:eastAsiaTheme="majorEastAsia"/>
            <w:noProof/>
          </w:rPr>
          <w:t xml:space="preserve">Figure 7.10 The comparison of </w:t>
        </w:r>
        <w:r w:rsidRPr="001B2ADC">
          <w:rPr>
            <w:rStyle w:val="Hyperlink"/>
            <w:rFonts w:ascii="Cambria Math" w:eastAsiaTheme="majorEastAsia" w:hAnsi="Cambria Math" w:cs="Cambria Math"/>
            <w:noProof/>
          </w:rPr>
          <w:t>𝜏𝑐</w:t>
        </w:r>
        <w:r w:rsidRPr="001B2ADC">
          <w:rPr>
            <w:rStyle w:val="Hyperlink"/>
            <w:rFonts w:eastAsiaTheme="majorEastAsia"/>
            <w:noProof/>
          </w:rPr>
          <w:t xml:space="preserve"> (blue symbols) and </w:t>
        </w:r>
        <w:r w:rsidRPr="001B2ADC">
          <w:rPr>
            <w:rStyle w:val="Hyperlink"/>
            <w:rFonts w:ascii="Cambria Math" w:eastAsiaTheme="majorEastAsia" w:hAnsi="Cambria Math" w:cs="Cambria Math"/>
            <w:noProof/>
          </w:rPr>
          <w:t>𝜏𝛼</w:t>
        </w:r>
        <w:r w:rsidRPr="001B2ADC">
          <w:rPr>
            <w:rStyle w:val="Hyperlink"/>
            <w:rFonts w:eastAsiaTheme="majorEastAsia"/>
            <w:noProof/>
          </w:rPr>
          <w:t xml:space="preserve">2 ― </w:t>
        </w:r>
        <w:r w:rsidRPr="001B2ADC">
          <w:rPr>
            <w:rStyle w:val="Hyperlink"/>
            <w:rFonts w:ascii="Cambria Math" w:eastAsiaTheme="majorEastAsia" w:hAnsi="Cambria Math" w:cs="Cambria Math"/>
            <w:noProof/>
          </w:rPr>
          <w:t>𝑀</w:t>
        </w:r>
        <w:r w:rsidRPr="001B2ADC">
          <w:rPr>
            <w:rStyle w:val="Hyperlink"/>
            <w:rFonts w:eastAsiaTheme="majorEastAsia"/>
            <w:noProof/>
          </w:rPr>
          <w:t xml:space="preserve"> (red symbols) as a function of</w:t>
        </w:r>
        <w:r>
          <w:rPr>
            <w:noProof/>
            <w:webHidden/>
          </w:rPr>
          <w:tab/>
        </w:r>
        <w:r>
          <w:rPr>
            <w:noProof/>
            <w:webHidden/>
          </w:rPr>
          <w:fldChar w:fldCharType="begin"/>
        </w:r>
        <w:r>
          <w:rPr>
            <w:noProof/>
            <w:webHidden/>
          </w:rPr>
          <w:instrText xml:space="preserve"> PAGEREF _Toc177682105 \h </w:instrText>
        </w:r>
        <w:r>
          <w:rPr>
            <w:noProof/>
            <w:webHidden/>
          </w:rPr>
        </w:r>
        <w:r>
          <w:rPr>
            <w:noProof/>
            <w:webHidden/>
          </w:rPr>
          <w:fldChar w:fldCharType="separate"/>
        </w:r>
        <w:r>
          <w:rPr>
            <w:noProof/>
            <w:webHidden/>
          </w:rPr>
          <w:t>134</w:t>
        </w:r>
        <w:r>
          <w:rPr>
            <w:noProof/>
            <w:webHidden/>
          </w:rPr>
          <w:fldChar w:fldCharType="end"/>
        </w:r>
      </w:hyperlink>
    </w:p>
    <w:p w14:paraId="2EBE5A2B" w14:textId="2916A185"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06" w:history="1">
        <w:r w:rsidRPr="001B2ADC">
          <w:rPr>
            <w:rStyle w:val="Hyperlink"/>
            <w:rFonts w:ascii="Times New Roman" w:eastAsiaTheme="majorEastAsia" w:hAnsi="Times New Roman" w:cs="Times New Roman"/>
            <w:noProof/>
          </w:rPr>
          <w:t>63</w:t>
        </w:r>
        <w:r w:rsidRPr="001B2ADC">
          <w:rPr>
            <w:rStyle w:val="Hyperlink"/>
            <w:rFonts w:eastAsiaTheme="majorEastAsia"/>
            <w:noProof/>
          </w:rPr>
          <w:t>Figure 7.11 (a) Comparison between the shear modulus (red and blue symbols) and the dielectric loss modulus spectra (green symbols) for PDMS-COOH with DP of 13 sample at 230 K. Terminal relaxation time scale (τC) and α2-relaxation time scale (τα2 – M) (a</w:t>
        </w:r>
        <w:r>
          <w:rPr>
            <w:noProof/>
            <w:webHidden/>
          </w:rPr>
          <w:tab/>
        </w:r>
        <w:r>
          <w:rPr>
            <w:noProof/>
            <w:webHidden/>
          </w:rPr>
          <w:fldChar w:fldCharType="begin"/>
        </w:r>
        <w:r>
          <w:rPr>
            <w:noProof/>
            <w:webHidden/>
          </w:rPr>
          <w:instrText xml:space="preserve"> PAGEREF _Toc177682106 \h </w:instrText>
        </w:r>
        <w:r>
          <w:rPr>
            <w:noProof/>
            <w:webHidden/>
          </w:rPr>
        </w:r>
        <w:r>
          <w:rPr>
            <w:noProof/>
            <w:webHidden/>
          </w:rPr>
          <w:fldChar w:fldCharType="separate"/>
        </w:r>
        <w:r>
          <w:rPr>
            <w:noProof/>
            <w:webHidden/>
          </w:rPr>
          <w:t>135</w:t>
        </w:r>
        <w:r>
          <w:rPr>
            <w:noProof/>
            <w:webHidden/>
          </w:rPr>
          <w:fldChar w:fldCharType="end"/>
        </w:r>
      </w:hyperlink>
    </w:p>
    <w:p w14:paraId="5795DE37" w14:textId="05C1E738"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07" w:history="1">
        <w:r w:rsidRPr="001B2ADC">
          <w:rPr>
            <w:rStyle w:val="Hyperlink"/>
            <w:rFonts w:ascii="Times New Roman" w:eastAsiaTheme="majorEastAsia" w:hAnsi="Times New Roman" w:cs="Times New Roman"/>
            <w:noProof/>
          </w:rPr>
          <w:t>64</w:t>
        </w:r>
        <w:r w:rsidRPr="001B2ADC">
          <w:rPr>
            <w:rStyle w:val="Hyperlink"/>
            <w:rFonts w:eastAsiaTheme="majorEastAsia"/>
            <w:noProof/>
          </w:rPr>
          <w:t>Figure 7.12 Estimated energy barrier for single sticker “pullout” into PDMS matrix. The solid dashed line indicates the average activation energy for this process. Value for the lowest fe data is not reliable due to possible sample crystallization.</w:t>
        </w:r>
        <w:r>
          <w:rPr>
            <w:noProof/>
            <w:webHidden/>
          </w:rPr>
          <w:tab/>
        </w:r>
        <w:r>
          <w:rPr>
            <w:noProof/>
            <w:webHidden/>
          </w:rPr>
          <w:fldChar w:fldCharType="begin"/>
        </w:r>
        <w:r>
          <w:rPr>
            <w:noProof/>
            <w:webHidden/>
          </w:rPr>
          <w:instrText xml:space="preserve"> PAGEREF _Toc177682107 \h </w:instrText>
        </w:r>
        <w:r>
          <w:rPr>
            <w:noProof/>
            <w:webHidden/>
          </w:rPr>
        </w:r>
        <w:r>
          <w:rPr>
            <w:noProof/>
            <w:webHidden/>
          </w:rPr>
          <w:fldChar w:fldCharType="separate"/>
        </w:r>
        <w:r>
          <w:rPr>
            <w:noProof/>
            <w:webHidden/>
          </w:rPr>
          <w:t>137</w:t>
        </w:r>
        <w:r>
          <w:rPr>
            <w:noProof/>
            <w:webHidden/>
          </w:rPr>
          <w:fldChar w:fldCharType="end"/>
        </w:r>
      </w:hyperlink>
    </w:p>
    <w:p w14:paraId="2B7ABF78" w14:textId="762A3679"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08" w:history="1">
        <w:r w:rsidRPr="001B2ADC">
          <w:rPr>
            <w:rStyle w:val="Hyperlink"/>
            <w:rFonts w:ascii="Times New Roman" w:eastAsiaTheme="majorEastAsia" w:hAnsi="Times New Roman" w:cs="Times New Roman"/>
            <w:noProof/>
          </w:rPr>
          <w:t>65</w:t>
        </w:r>
        <w:r w:rsidRPr="001B2ADC">
          <w:rPr>
            <w:rStyle w:val="Hyperlink"/>
            <w:rFonts w:eastAsiaTheme="majorEastAsia"/>
            <w:noProof/>
          </w:rPr>
          <w:t>Figure 7.13 Activation plot of the telechelic PIB associating polymer (a) 8KBA2, (b) 14KBA2, (c)</w:t>
        </w:r>
        <w:r>
          <w:rPr>
            <w:noProof/>
            <w:webHidden/>
          </w:rPr>
          <w:tab/>
        </w:r>
        <w:r>
          <w:rPr>
            <w:noProof/>
            <w:webHidden/>
          </w:rPr>
          <w:fldChar w:fldCharType="begin"/>
        </w:r>
        <w:r>
          <w:rPr>
            <w:noProof/>
            <w:webHidden/>
          </w:rPr>
          <w:instrText xml:space="preserve"> PAGEREF _Toc177682108 \h </w:instrText>
        </w:r>
        <w:r>
          <w:rPr>
            <w:noProof/>
            <w:webHidden/>
          </w:rPr>
        </w:r>
        <w:r>
          <w:rPr>
            <w:noProof/>
            <w:webHidden/>
          </w:rPr>
          <w:fldChar w:fldCharType="separate"/>
        </w:r>
        <w:r>
          <w:rPr>
            <w:noProof/>
            <w:webHidden/>
          </w:rPr>
          <w:t>140</w:t>
        </w:r>
        <w:r>
          <w:rPr>
            <w:noProof/>
            <w:webHidden/>
          </w:rPr>
          <w:fldChar w:fldCharType="end"/>
        </w:r>
      </w:hyperlink>
    </w:p>
    <w:p w14:paraId="1F10301E" w14:textId="0ABE605B"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09" w:history="1">
        <w:r w:rsidRPr="001B2ADC">
          <w:rPr>
            <w:rStyle w:val="Hyperlink"/>
            <w:rFonts w:ascii="Times New Roman" w:eastAsiaTheme="majorEastAsia" w:hAnsi="Times New Roman" w:cs="Times New Roman"/>
            <w:noProof/>
          </w:rPr>
          <w:t>66</w:t>
        </w:r>
        <w:r w:rsidRPr="001B2ADC">
          <w:rPr>
            <w:rStyle w:val="Hyperlink"/>
            <w:rFonts w:eastAsiaTheme="majorEastAsia"/>
            <w:noProof/>
          </w:rPr>
          <w:t>Figure 7.14 (a) Cartoon of a single chain exchange process between two clusters, which leads to a macroscopic rearrangement of the network. (b) Qualitative picture of the shear modulus variation with time for a phase-separated associated polymer network</w:t>
        </w:r>
        <w:r>
          <w:rPr>
            <w:noProof/>
            <w:webHidden/>
          </w:rPr>
          <w:tab/>
        </w:r>
        <w:r>
          <w:rPr>
            <w:noProof/>
            <w:webHidden/>
          </w:rPr>
          <w:fldChar w:fldCharType="begin"/>
        </w:r>
        <w:r>
          <w:rPr>
            <w:noProof/>
            <w:webHidden/>
          </w:rPr>
          <w:instrText xml:space="preserve"> PAGEREF _Toc177682109 \h </w:instrText>
        </w:r>
        <w:r>
          <w:rPr>
            <w:noProof/>
            <w:webHidden/>
          </w:rPr>
        </w:r>
        <w:r>
          <w:rPr>
            <w:noProof/>
            <w:webHidden/>
          </w:rPr>
          <w:fldChar w:fldCharType="separate"/>
        </w:r>
        <w:r>
          <w:rPr>
            <w:noProof/>
            <w:webHidden/>
          </w:rPr>
          <w:t>142</w:t>
        </w:r>
        <w:r>
          <w:rPr>
            <w:noProof/>
            <w:webHidden/>
          </w:rPr>
          <w:fldChar w:fldCharType="end"/>
        </w:r>
      </w:hyperlink>
    </w:p>
    <w:p w14:paraId="4B12BA5A" w14:textId="7E64572A"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10" w:history="1">
        <w:r w:rsidRPr="001B2ADC">
          <w:rPr>
            <w:rStyle w:val="Hyperlink"/>
            <w:rFonts w:ascii="Times New Roman" w:eastAsiaTheme="majorEastAsia" w:hAnsi="Times New Roman" w:cs="Times New Roman"/>
            <w:noProof/>
          </w:rPr>
          <w:t>67</w:t>
        </w:r>
        <w:r w:rsidRPr="001B2ADC">
          <w:rPr>
            <w:rStyle w:val="Hyperlink"/>
            <w:rFonts w:eastAsiaTheme="majorEastAsia"/>
            <w:noProof/>
          </w:rPr>
          <w:t>Figure 7.15. 1H-NMR result for the PDMS-COOH with DP of 19</w:t>
        </w:r>
        <w:r>
          <w:rPr>
            <w:noProof/>
            <w:webHidden/>
          </w:rPr>
          <w:tab/>
        </w:r>
        <w:r>
          <w:rPr>
            <w:noProof/>
            <w:webHidden/>
          </w:rPr>
          <w:fldChar w:fldCharType="begin"/>
        </w:r>
        <w:r>
          <w:rPr>
            <w:noProof/>
            <w:webHidden/>
          </w:rPr>
          <w:instrText xml:space="preserve"> PAGEREF _Toc177682110 \h </w:instrText>
        </w:r>
        <w:r>
          <w:rPr>
            <w:noProof/>
            <w:webHidden/>
          </w:rPr>
        </w:r>
        <w:r>
          <w:rPr>
            <w:noProof/>
            <w:webHidden/>
          </w:rPr>
          <w:fldChar w:fldCharType="separate"/>
        </w:r>
        <w:r>
          <w:rPr>
            <w:noProof/>
            <w:webHidden/>
          </w:rPr>
          <w:t>144</w:t>
        </w:r>
        <w:r>
          <w:rPr>
            <w:noProof/>
            <w:webHidden/>
          </w:rPr>
          <w:fldChar w:fldCharType="end"/>
        </w:r>
      </w:hyperlink>
    </w:p>
    <w:p w14:paraId="2883E52A" w14:textId="37F75CD4"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11" w:history="1">
        <w:r w:rsidRPr="001B2ADC">
          <w:rPr>
            <w:rStyle w:val="Hyperlink"/>
            <w:rFonts w:ascii="Times New Roman" w:eastAsiaTheme="majorEastAsia" w:hAnsi="Times New Roman" w:cs="Times New Roman"/>
            <w:noProof/>
          </w:rPr>
          <w:t>68</w:t>
        </w:r>
        <w:r w:rsidRPr="001B2ADC">
          <w:rPr>
            <w:rStyle w:val="Hyperlink"/>
            <w:rFonts w:eastAsiaTheme="majorEastAsia"/>
            <w:noProof/>
          </w:rPr>
          <w:t>Figure 7.16 Chemical structure of chain ends dividing into 4 parts, all of which are included in the Table A.1 in Ref40.</w:t>
        </w:r>
        <w:r>
          <w:rPr>
            <w:noProof/>
            <w:webHidden/>
          </w:rPr>
          <w:tab/>
        </w:r>
        <w:r>
          <w:rPr>
            <w:noProof/>
            <w:webHidden/>
          </w:rPr>
          <w:fldChar w:fldCharType="begin"/>
        </w:r>
        <w:r>
          <w:rPr>
            <w:noProof/>
            <w:webHidden/>
          </w:rPr>
          <w:instrText xml:space="preserve"> PAGEREF _Toc177682111 \h </w:instrText>
        </w:r>
        <w:r>
          <w:rPr>
            <w:noProof/>
            <w:webHidden/>
          </w:rPr>
        </w:r>
        <w:r>
          <w:rPr>
            <w:noProof/>
            <w:webHidden/>
          </w:rPr>
          <w:fldChar w:fldCharType="separate"/>
        </w:r>
        <w:r>
          <w:rPr>
            <w:noProof/>
            <w:webHidden/>
          </w:rPr>
          <w:t>146</w:t>
        </w:r>
        <w:r>
          <w:rPr>
            <w:noProof/>
            <w:webHidden/>
          </w:rPr>
          <w:fldChar w:fldCharType="end"/>
        </w:r>
      </w:hyperlink>
    </w:p>
    <w:p w14:paraId="66FB4742" w14:textId="36CB09FB"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12" w:history="1">
        <w:r w:rsidRPr="001B2ADC">
          <w:rPr>
            <w:rStyle w:val="Hyperlink"/>
            <w:rFonts w:ascii="Times New Roman" w:eastAsiaTheme="majorEastAsia" w:hAnsi="Times New Roman" w:cs="Times New Roman"/>
            <w:noProof/>
          </w:rPr>
          <w:t>69</w:t>
        </w:r>
        <w:r w:rsidRPr="001B2ADC">
          <w:rPr>
            <w:rStyle w:val="Hyperlink"/>
            <w:rFonts w:eastAsiaTheme="majorEastAsia"/>
            <w:noProof/>
          </w:rPr>
          <w:t>Figure 8.1 Structure of a pendant sample with the various molar ratios of stickers (a) and of the earlier studied telechelic samples (b).</w:t>
        </w:r>
        <w:r>
          <w:rPr>
            <w:noProof/>
            <w:webHidden/>
          </w:rPr>
          <w:tab/>
        </w:r>
        <w:r>
          <w:rPr>
            <w:noProof/>
            <w:webHidden/>
          </w:rPr>
          <w:fldChar w:fldCharType="begin"/>
        </w:r>
        <w:r>
          <w:rPr>
            <w:noProof/>
            <w:webHidden/>
          </w:rPr>
          <w:instrText xml:space="preserve"> PAGEREF _Toc177682112 \h </w:instrText>
        </w:r>
        <w:r>
          <w:rPr>
            <w:noProof/>
            <w:webHidden/>
          </w:rPr>
        </w:r>
        <w:r>
          <w:rPr>
            <w:noProof/>
            <w:webHidden/>
          </w:rPr>
          <w:fldChar w:fldCharType="separate"/>
        </w:r>
        <w:r>
          <w:rPr>
            <w:noProof/>
            <w:webHidden/>
          </w:rPr>
          <w:t>152</w:t>
        </w:r>
        <w:r>
          <w:rPr>
            <w:noProof/>
            <w:webHidden/>
          </w:rPr>
          <w:fldChar w:fldCharType="end"/>
        </w:r>
      </w:hyperlink>
    </w:p>
    <w:p w14:paraId="50E9A85C" w14:textId="5CE7E74E"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13" w:history="1">
        <w:r w:rsidRPr="001B2ADC">
          <w:rPr>
            <w:rStyle w:val="Hyperlink"/>
            <w:rFonts w:ascii="Times New Roman" w:eastAsiaTheme="majorEastAsia" w:hAnsi="Times New Roman" w:cs="Times New Roman"/>
            <w:noProof/>
          </w:rPr>
          <w:t>70</w:t>
        </w:r>
        <w:r w:rsidRPr="001B2ADC">
          <w:rPr>
            <w:rStyle w:val="Hyperlink"/>
            <w:rFonts w:eastAsiaTheme="majorEastAsia"/>
            <w:noProof/>
          </w:rPr>
          <w:t>Figure 8.2 X-ray scattering data for each sample reveals a low-q peak that indicates phase separation. PDMS with no phase separation and no low-q peak is shown as a reference.</w:t>
        </w:r>
        <w:r>
          <w:rPr>
            <w:noProof/>
            <w:webHidden/>
          </w:rPr>
          <w:tab/>
        </w:r>
        <w:r>
          <w:rPr>
            <w:noProof/>
            <w:webHidden/>
          </w:rPr>
          <w:fldChar w:fldCharType="begin"/>
        </w:r>
        <w:r>
          <w:rPr>
            <w:noProof/>
            <w:webHidden/>
          </w:rPr>
          <w:instrText xml:space="preserve"> PAGEREF _Toc177682113 \h </w:instrText>
        </w:r>
        <w:r>
          <w:rPr>
            <w:noProof/>
            <w:webHidden/>
          </w:rPr>
        </w:r>
        <w:r>
          <w:rPr>
            <w:noProof/>
            <w:webHidden/>
          </w:rPr>
          <w:fldChar w:fldCharType="separate"/>
        </w:r>
        <w:r>
          <w:rPr>
            <w:noProof/>
            <w:webHidden/>
          </w:rPr>
          <w:t>155</w:t>
        </w:r>
        <w:r>
          <w:rPr>
            <w:noProof/>
            <w:webHidden/>
          </w:rPr>
          <w:fldChar w:fldCharType="end"/>
        </w:r>
      </w:hyperlink>
    </w:p>
    <w:p w14:paraId="2EECB527" w14:textId="72E443D6"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14" w:history="1">
        <w:r w:rsidRPr="001B2ADC">
          <w:rPr>
            <w:rStyle w:val="Hyperlink"/>
            <w:rFonts w:ascii="Times New Roman" w:eastAsiaTheme="majorEastAsia" w:hAnsi="Times New Roman" w:cs="Times New Roman"/>
            <w:noProof/>
          </w:rPr>
          <w:t>71</w:t>
        </w:r>
        <w:r w:rsidRPr="001B2ADC">
          <w:rPr>
            <w:rStyle w:val="Hyperlink"/>
            <w:rFonts w:eastAsiaTheme="majorEastAsia"/>
            <w:noProof/>
          </w:rPr>
          <w:t xml:space="preserve">Figure 8.3 Dielectric permittivity loss spectra of the DP100 sample at low (a) and high (b) temperatures (K), showing relaxation processes corresponding to the polymer </w:t>
        </w:r>
        <w:r w:rsidRPr="001B2ADC">
          <w:rPr>
            <w:rStyle w:val="Hyperlink"/>
            <w:rFonts w:eastAsiaTheme="majorEastAsia"/>
            <w:noProof/>
          </w:rPr>
          <w:lastRenderedPageBreak/>
          <w:t>segmental relaxation (alpha), dimeric dissociations (alpha*), and relaxation in cluste</w:t>
        </w:r>
        <w:r>
          <w:rPr>
            <w:noProof/>
            <w:webHidden/>
          </w:rPr>
          <w:tab/>
        </w:r>
        <w:r>
          <w:rPr>
            <w:noProof/>
            <w:webHidden/>
          </w:rPr>
          <w:fldChar w:fldCharType="begin"/>
        </w:r>
        <w:r>
          <w:rPr>
            <w:noProof/>
            <w:webHidden/>
          </w:rPr>
          <w:instrText xml:space="preserve"> PAGEREF _Toc177682114 \h </w:instrText>
        </w:r>
        <w:r>
          <w:rPr>
            <w:noProof/>
            <w:webHidden/>
          </w:rPr>
        </w:r>
        <w:r>
          <w:rPr>
            <w:noProof/>
            <w:webHidden/>
          </w:rPr>
          <w:fldChar w:fldCharType="separate"/>
        </w:r>
        <w:r>
          <w:rPr>
            <w:noProof/>
            <w:webHidden/>
          </w:rPr>
          <w:t>157</w:t>
        </w:r>
        <w:r>
          <w:rPr>
            <w:noProof/>
            <w:webHidden/>
          </w:rPr>
          <w:fldChar w:fldCharType="end"/>
        </w:r>
      </w:hyperlink>
    </w:p>
    <w:p w14:paraId="49EE69F1" w14:textId="549463F2"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15" w:history="1">
        <w:r w:rsidRPr="001B2ADC">
          <w:rPr>
            <w:rStyle w:val="Hyperlink"/>
            <w:rFonts w:ascii="Times New Roman" w:eastAsiaTheme="majorEastAsia" w:hAnsi="Times New Roman" w:cs="Times New Roman"/>
            <w:noProof/>
          </w:rPr>
          <w:t>72</w:t>
        </w:r>
        <w:r w:rsidRPr="001B2ADC">
          <w:rPr>
            <w:rStyle w:val="Hyperlink"/>
            <w:rFonts w:eastAsiaTheme="majorEastAsia"/>
            <w:noProof/>
          </w:rPr>
          <w:t>Figure 8.4 Temperature dependence of characteristic relaxation times for the α- and α2-processes estimated from the dielectric spectra (closed symbols) and terminal relaxation time (τC, open symbols) estimated from rheology for studied systems with penda</w:t>
        </w:r>
        <w:r>
          <w:rPr>
            <w:noProof/>
            <w:webHidden/>
          </w:rPr>
          <w:tab/>
        </w:r>
        <w:r>
          <w:rPr>
            <w:noProof/>
            <w:webHidden/>
          </w:rPr>
          <w:fldChar w:fldCharType="begin"/>
        </w:r>
        <w:r>
          <w:rPr>
            <w:noProof/>
            <w:webHidden/>
          </w:rPr>
          <w:instrText xml:space="preserve"> PAGEREF _Toc177682115 \h </w:instrText>
        </w:r>
        <w:r>
          <w:rPr>
            <w:noProof/>
            <w:webHidden/>
          </w:rPr>
        </w:r>
        <w:r>
          <w:rPr>
            <w:noProof/>
            <w:webHidden/>
          </w:rPr>
          <w:fldChar w:fldCharType="separate"/>
        </w:r>
        <w:r>
          <w:rPr>
            <w:noProof/>
            <w:webHidden/>
          </w:rPr>
          <w:t>158</w:t>
        </w:r>
        <w:r>
          <w:rPr>
            <w:noProof/>
            <w:webHidden/>
          </w:rPr>
          <w:fldChar w:fldCharType="end"/>
        </w:r>
      </w:hyperlink>
    </w:p>
    <w:p w14:paraId="5A63150C" w14:textId="620F3BC2"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16" w:history="1">
        <w:r w:rsidRPr="001B2ADC">
          <w:rPr>
            <w:rStyle w:val="Hyperlink"/>
            <w:rFonts w:ascii="Times New Roman" w:eastAsiaTheme="majorEastAsia" w:hAnsi="Times New Roman" w:cs="Times New Roman"/>
            <w:noProof/>
          </w:rPr>
          <w:t>73</w:t>
        </w:r>
        <w:r w:rsidRPr="001B2ADC">
          <w:rPr>
            <w:rStyle w:val="Hyperlink"/>
            <w:rFonts w:eastAsiaTheme="majorEastAsia"/>
            <w:noProof/>
          </w:rPr>
          <w:t>Figure 8.5 Rheological master curve for each pendant functionalized sample. The spectra of DP70 and DP670 coincide up to the frequency of the loss modulus maximum below the end of the rubbery plateau.</w:t>
        </w:r>
        <w:r>
          <w:rPr>
            <w:noProof/>
            <w:webHidden/>
          </w:rPr>
          <w:tab/>
        </w:r>
        <w:r>
          <w:rPr>
            <w:noProof/>
            <w:webHidden/>
          </w:rPr>
          <w:fldChar w:fldCharType="begin"/>
        </w:r>
        <w:r>
          <w:rPr>
            <w:noProof/>
            <w:webHidden/>
          </w:rPr>
          <w:instrText xml:space="preserve"> PAGEREF _Toc177682116 \h </w:instrText>
        </w:r>
        <w:r>
          <w:rPr>
            <w:noProof/>
            <w:webHidden/>
          </w:rPr>
        </w:r>
        <w:r>
          <w:rPr>
            <w:noProof/>
            <w:webHidden/>
          </w:rPr>
          <w:fldChar w:fldCharType="separate"/>
        </w:r>
        <w:r>
          <w:rPr>
            <w:noProof/>
            <w:webHidden/>
          </w:rPr>
          <w:t>160</w:t>
        </w:r>
        <w:r>
          <w:rPr>
            <w:noProof/>
            <w:webHidden/>
          </w:rPr>
          <w:fldChar w:fldCharType="end"/>
        </w:r>
      </w:hyperlink>
    </w:p>
    <w:p w14:paraId="262B46AD" w14:textId="16E1A73C"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17" w:history="1">
        <w:r w:rsidRPr="001B2ADC">
          <w:rPr>
            <w:rStyle w:val="Hyperlink"/>
            <w:rFonts w:ascii="Times New Roman" w:eastAsiaTheme="majorEastAsia" w:hAnsi="Times New Roman" w:cs="Times New Roman"/>
            <w:noProof/>
          </w:rPr>
          <w:t>74</w:t>
        </w:r>
        <w:r w:rsidRPr="001B2ADC">
          <w:rPr>
            <w:rStyle w:val="Hyperlink"/>
            <w:rFonts w:eastAsiaTheme="majorEastAsia"/>
            <w:noProof/>
          </w:rPr>
          <w:t>Figure 8.6 Rheological data for the DP100 sample (symbols) and their fit to the Rouse model eq 5 (lines). Arrows indicate two characteristic time scales extracted from the fit.</w:t>
        </w:r>
        <w:r>
          <w:rPr>
            <w:noProof/>
            <w:webHidden/>
          </w:rPr>
          <w:tab/>
        </w:r>
        <w:r>
          <w:rPr>
            <w:noProof/>
            <w:webHidden/>
          </w:rPr>
          <w:fldChar w:fldCharType="begin"/>
        </w:r>
        <w:r>
          <w:rPr>
            <w:noProof/>
            <w:webHidden/>
          </w:rPr>
          <w:instrText xml:space="preserve"> PAGEREF _Toc177682117 \h </w:instrText>
        </w:r>
        <w:r>
          <w:rPr>
            <w:noProof/>
            <w:webHidden/>
          </w:rPr>
        </w:r>
        <w:r>
          <w:rPr>
            <w:noProof/>
            <w:webHidden/>
          </w:rPr>
          <w:fldChar w:fldCharType="separate"/>
        </w:r>
        <w:r>
          <w:rPr>
            <w:noProof/>
            <w:webHidden/>
          </w:rPr>
          <w:t>161</w:t>
        </w:r>
        <w:r>
          <w:rPr>
            <w:noProof/>
            <w:webHidden/>
          </w:rPr>
          <w:fldChar w:fldCharType="end"/>
        </w:r>
      </w:hyperlink>
    </w:p>
    <w:p w14:paraId="6543221A" w14:textId="61CB1FDD"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18" w:history="1">
        <w:r w:rsidRPr="001B2ADC">
          <w:rPr>
            <w:rStyle w:val="Hyperlink"/>
            <w:rFonts w:ascii="Times New Roman" w:eastAsiaTheme="majorEastAsia" w:hAnsi="Times New Roman" w:cs="Times New Roman"/>
            <w:noProof/>
          </w:rPr>
          <w:t>75</w:t>
        </w:r>
        <w:r w:rsidRPr="001B2ADC">
          <w:rPr>
            <w:rStyle w:val="Hyperlink"/>
            <w:rFonts w:eastAsiaTheme="majorEastAsia"/>
            <w:noProof/>
          </w:rPr>
          <w:t>Figure 8.7 Dependence of the glass transition temperature Tg on the weight fraction of the functional group for telechelic (open circles) and pendant (closed triangles) PDMS–COOH systems. Data for telechelic systems are from ref (26).</w:t>
        </w:r>
        <w:r>
          <w:rPr>
            <w:noProof/>
            <w:webHidden/>
          </w:rPr>
          <w:tab/>
        </w:r>
        <w:r>
          <w:rPr>
            <w:noProof/>
            <w:webHidden/>
          </w:rPr>
          <w:fldChar w:fldCharType="begin"/>
        </w:r>
        <w:r>
          <w:rPr>
            <w:noProof/>
            <w:webHidden/>
          </w:rPr>
          <w:instrText xml:space="preserve"> PAGEREF _Toc177682118 \h </w:instrText>
        </w:r>
        <w:r>
          <w:rPr>
            <w:noProof/>
            <w:webHidden/>
          </w:rPr>
        </w:r>
        <w:r>
          <w:rPr>
            <w:noProof/>
            <w:webHidden/>
          </w:rPr>
          <w:fldChar w:fldCharType="separate"/>
        </w:r>
        <w:r>
          <w:rPr>
            <w:noProof/>
            <w:webHidden/>
          </w:rPr>
          <w:t>163</w:t>
        </w:r>
        <w:r>
          <w:rPr>
            <w:noProof/>
            <w:webHidden/>
          </w:rPr>
          <w:fldChar w:fldCharType="end"/>
        </w:r>
      </w:hyperlink>
    </w:p>
    <w:p w14:paraId="5B8035AE" w14:textId="101E7E21"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19" w:history="1">
        <w:r w:rsidRPr="001B2ADC">
          <w:rPr>
            <w:rStyle w:val="Hyperlink"/>
            <w:rFonts w:ascii="Times New Roman" w:eastAsiaTheme="majorEastAsia" w:hAnsi="Times New Roman" w:cs="Times New Roman"/>
            <w:noProof/>
          </w:rPr>
          <w:t>76</w:t>
        </w:r>
        <w:r w:rsidRPr="001B2ADC">
          <w:rPr>
            <w:rStyle w:val="Hyperlink"/>
            <w:rFonts w:eastAsiaTheme="majorEastAsia"/>
            <w:noProof/>
          </w:rPr>
          <w:t>Figure 8.8 Activation plot for the DP70 (a) and DP670 (b) samples demonstrating the disparity of the dielectric cluster relaxation times (τα2-M) with the rheological bond rearrangement time (τp), which indicates the onset of Rouse-like dynamics.</w:t>
        </w:r>
        <w:r>
          <w:rPr>
            <w:noProof/>
            <w:webHidden/>
          </w:rPr>
          <w:tab/>
        </w:r>
        <w:r>
          <w:rPr>
            <w:noProof/>
            <w:webHidden/>
          </w:rPr>
          <w:fldChar w:fldCharType="begin"/>
        </w:r>
        <w:r>
          <w:rPr>
            <w:noProof/>
            <w:webHidden/>
          </w:rPr>
          <w:instrText xml:space="preserve"> PAGEREF _Toc177682119 \h </w:instrText>
        </w:r>
        <w:r>
          <w:rPr>
            <w:noProof/>
            <w:webHidden/>
          </w:rPr>
        </w:r>
        <w:r>
          <w:rPr>
            <w:noProof/>
            <w:webHidden/>
          </w:rPr>
          <w:fldChar w:fldCharType="separate"/>
        </w:r>
        <w:r>
          <w:rPr>
            <w:noProof/>
            <w:webHidden/>
          </w:rPr>
          <w:t>165</w:t>
        </w:r>
        <w:r>
          <w:rPr>
            <w:noProof/>
            <w:webHidden/>
          </w:rPr>
          <w:fldChar w:fldCharType="end"/>
        </w:r>
      </w:hyperlink>
    </w:p>
    <w:p w14:paraId="6098462D" w14:textId="2A7704F6"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20" w:history="1">
        <w:r w:rsidRPr="001B2ADC">
          <w:rPr>
            <w:rStyle w:val="Hyperlink"/>
            <w:rFonts w:ascii="Times New Roman" w:eastAsiaTheme="majorEastAsia" w:hAnsi="Times New Roman" w:cs="Times New Roman"/>
            <w:noProof/>
          </w:rPr>
          <w:t>77</w:t>
        </w:r>
        <w:r w:rsidRPr="001B2ADC">
          <w:rPr>
            <w:rStyle w:val="Hyperlink"/>
            <w:rFonts w:eastAsiaTheme="majorEastAsia"/>
            <w:noProof/>
          </w:rPr>
          <w:t>Figure 8.9 Comparison of the shear modulus spectra of the DP100 sample with pendant functional groups (black open symbols) to the spectra of the telechelic DP50 sample (red symbols). Lines mark the power law regions with the slope indicated by numbers.</w:t>
        </w:r>
        <w:r>
          <w:rPr>
            <w:noProof/>
            <w:webHidden/>
          </w:rPr>
          <w:tab/>
        </w:r>
        <w:r>
          <w:rPr>
            <w:noProof/>
            <w:webHidden/>
          </w:rPr>
          <w:fldChar w:fldCharType="begin"/>
        </w:r>
        <w:r>
          <w:rPr>
            <w:noProof/>
            <w:webHidden/>
          </w:rPr>
          <w:instrText xml:space="preserve"> PAGEREF _Toc177682120 \h </w:instrText>
        </w:r>
        <w:r>
          <w:rPr>
            <w:noProof/>
            <w:webHidden/>
          </w:rPr>
        </w:r>
        <w:r>
          <w:rPr>
            <w:noProof/>
            <w:webHidden/>
          </w:rPr>
          <w:fldChar w:fldCharType="separate"/>
        </w:r>
        <w:r>
          <w:rPr>
            <w:noProof/>
            <w:webHidden/>
          </w:rPr>
          <w:t>167</w:t>
        </w:r>
        <w:r>
          <w:rPr>
            <w:noProof/>
            <w:webHidden/>
          </w:rPr>
          <w:fldChar w:fldCharType="end"/>
        </w:r>
      </w:hyperlink>
    </w:p>
    <w:p w14:paraId="4CC910C0" w14:textId="72D2D395"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21" w:history="1">
        <w:r w:rsidRPr="001B2ADC">
          <w:rPr>
            <w:rStyle w:val="Hyperlink"/>
            <w:rFonts w:ascii="Times New Roman" w:eastAsiaTheme="majorEastAsia" w:hAnsi="Times New Roman" w:cs="Times New Roman"/>
            <w:noProof/>
          </w:rPr>
          <w:t>78</w:t>
        </w:r>
        <w:r w:rsidRPr="001B2ADC">
          <w:rPr>
            <w:rStyle w:val="Hyperlink"/>
            <w:rFonts w:eastAsiaTheme="majorEastAsia"/>
            <w:noProof/>
          </w:rPr>
          <w:t>Figure 8.10 Comparison of dielectric and rheological relaxation times for systems with the same fraction of stickers: DP100 with pendant stickers (black open symbols) and DP50 with a telechelic sample (red symbols).</w:t>
        </w:r>
        <w:r>
          <w:rPr>
            <w:noProof/>
            <w:webHidden/>
          </w:rPr>
          <w:tab/>
        </w:r>
        <w:r>
          <w:rPr>
            <w:noProof/>
            <w:webHidden/>
          </w:rPr>
          <w:fldChar w:fldCharType="begin"/>
        </w:r>
        <w:r>
          <w:rPr>
            <w:noProof/>
            <w:webHidden/>
          </w:rPr>
          <w:instrText xml:space="preserve"> PAGEREF _Toc177682121 \h </w:instrText>
        </w:r>
        <w:r>
          <w:rPr>
            <w:noProof/>
            <w:webHidden/>
          </w:rPr>
        </w:r>
        <w:r>
          <w:rPr>
            <w:noProof/>
            <w:webHidden/>
          </w:rPr>
          <w:fldChar w:fldCharType="separate"/>
        </w:r>
        <w:r>
          <w:rPr>
            <w:noProof/>
            <w:webHidden/>
          </w:rPr>
          <w:t>168</w:t>
        </w:r>
        <w:r>
          <w:rPr>
            <w:noProof/>
            <w:webHidden/>
          </w:rPr>
          <w:fldChar w:fldCharType="end"/>
        </w:r>
      </w:hyperlink>
    </w:p>
    <w:p w14:paraId="58947EE0" w14:textId="2C9BDBFA"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22" w:history="1">
        <w:r w:rsidRPr="001B2ADC">
          <w:rPr>
            <w:rStyle w:val="Hyperlink"/>
            <w:rFonts w:ascii="Times New Roman" w:eastAsiaTheme="majorEastAsia" w:hAnsi="Times New Roman" w:cs="Times New Roman"/>
            <w:noProof/>
          </w:rPr>
          <w:t>79</w:t>
        </w:r>
        <w:r w:rsidRPr="001B2ADC">
          <w:rPr>
            <w:rStyle w:val="Hyperlink"/>
            <w:rFonts w:eastAsiaTheme="majorEastAsia"/>
            <w:noProof/>
          </w:rPr>
          <w:t>Figure 8.11 Cartoon depicting the regimes of viscoelastic behavior for pendant functionalized and telechelically functionalized associating systems with microphase separation. The stickers are frozen in the clusters until time τα2, they are moving inside</w:t>
        </w:r>
        <w:r>
          <w:rPr>
            <w:noProof/>
            <w:webHidden/>
          </w:rPr>
          <w:tab/>
        </w:r>
        <w:r>
          <w:rPr>
            <w:noProof/>
            <w:webHidden/>
          </w:rPr>
          <w:fldChar w:fldCharType="begin"/>
        </w:r>
        <w:r>
          <w:rPr>
            <w:noProof/>
            <w:webHidden/>
          </w:rPr>
          <w:instrText xml:space="preserve"> PAGEREF _Toc177682122 \h </w:instrText>
        </w:r>
        <w:r>
          <w:rPr>
            <w:noProof/>
            <w:webHidden/>
          </w:rPr>
        </w:r>
        <w:r>
          <w:rPr>
            <w:noProof/>
            <w:webHidden/>
          </w:rPr>
          <w:fldChar w:fldCharType="separate"/>
        </w:r>
        <w:r>
          <w:rPr>
            <w:noProof/>
            <w:webHidden/>
          </w:rPr>
          <w:t>170</w:t>
        </w:r>
        <w:r>
          <w:rPr>
            <w:noProof/>
            <w:webHidden/>
          </w:rPr>
          <w:fldChar w:fldCharType="end"/>
        </w:r>
      </w:hyperlink>
    </w:p>
    <w:p w14:paraId="53D42B25" w14:textId="007F2EF5"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23" w:history="1">
        <w:r w:rsidRPr="001B2ADC">
          <w:rPr>
            <w:rStyle w:val="Hyperlink"/>
            <w:rFonts w:ascii="Times New Roman" w:eastAsiaTheme="majorEastAsia" w:hAnsi="Times New Roman" w:cs="Times New Roman"/>
            <w:b/>
            <w:bCs/>
            <w:noProof/>
          </w:rPr>
          <w:t>80</w:t>
        </w:r>
        <w:r w:rsidRPr="001B2ADC">
          <w:rPr>
            <w:rStyle w:val="Hyperlink"/>
            <w:rFonts w:eastAsiaTheme="majorEastAsia"/>
            <w:noProof/>
          </w:rPr>
          <w:t>Figure 9.1 Structure of the studied telechelic multi-OH PDMS chains</w:t>
        </w:r>
        <w:r>
          <w:rPr>
            <w:noProof/>
            <w:webHidden/>
          </w:rPr>
          <w:tab/>
        </w:r>
        <w:r>
          <w:rPr>
            <w:noProof/>
            <w:webHidden/>
          </w:rPr>
          <w:fldChar w:fldCharType="begin"/>
        </w:r>
        <w:r>
          <w:rPr>
            <w:noProof/>
            <w:webHidden/>
          </w:rPr>
          <w:instrText xml:space="preserve"> PAGEREF _Toc177682123 \h </w:instrText>
        </w:r>
        <w:r>
          <w:rPr>
            <w:noProof/>
            <w:webHidden/>
          </w:rPr>
        </w:r>
        <w:r>
          <w:rPr>
            <w:noProof/>
            <w:webHidden/>
          </w:rPr>
          <w:fldChar w:fldCharType="separate"/>
        </w:r>
        <w:r>
          <w:rPr>
            <w:noProof/>
            <w:webHidden/>
          </w:rPr>
          <w:t>173</w:t>
        </w:r>
        <w:r>
          <w:rPr>
            <w:noProof/>
            <w:webHidden/>
          </w:rPr>
          <w:fldChar w:fldCharType="end"/>
        </w:r>
      </w:hyperlink>
    </w:p>
    <w:p w14:paraId="0D880722" w14:textId="79A2C2B3"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24" w:history="1">
        <w:r w:rsidRPr="001B2ADC">
          <w:rPr>
            <w:rStyle w:val="Hyperlink"/>
            <w:rFonts w:ascii="Times New Roman" w:eastAsiaTheme="majorEastAsia" w:hAnsi="Times New Roman" w:cs="Times New Roman"/>
            <w:noProof/>
          </w:rPr>
          <w:t>81</w:t>
        </w:r>
        <w:r w:rsidRPr="001B2ADC">
          <w:rPr>
            <w:rStyle w:val="Hyperlink"/>
            <w:rFonts w:eastAsiaTheme="majorEastAsia"/>
            <w:noProof/>
          </w:rPr>
          <w:t>Figure 9.2 (a) X-Ray scattering data for the studied samples at room temperature. The peak at q B 0.1 Å 1 confirms the presence of phase separated clusters. (b) SAXS data for the DP50 sample at various temperatures.</w:t>
        </w:r>
        <w:r>
          <w:rPr>
            <w:noProof/>
            <w:webHidden/>
          </w:rPr>
          <w:tab/>
        </w:r>
        <w:r>
          <w:rPr>
            <w:noProof/>
            <w:webHidden/>
          </w:rPr>
          <w:fldChar w:fldCharType="begin"/>
        </w:r>
        <w:r>
          <w:rPr>
            <w:noProof/>
            <w:webHidden/>
          </w:rPr>
          <w:instrText xml:space="preserve"> PAGEREF _Toc177682124 \h </w:instrText>
        </w:r>
        <w:r>
          <w:rPr>
            <w:noProof/>
            <w:webHidden/>
          </w:rPr>
        </w:r>
        <w:r>
          <w:rPr>
            <w:noProof/>
            <w:webHidden/>
          </w:rPr>
          <w:fldChar w:fldCharType="separate"/>
        </w:r>
        <w:r>
          <w:rPr>
            <w:noProof/>
            <w:webHidden/>
          </w:rPr>
          <w:t>177</w:t>
        </w:r>
        <w:r>
          <w:rPr>
            <w:noProof/>
            <w:webHidden/>
          </w:rPr>
          <w:fldChar w:fldCharType="end"/>
        </w:r>
      </w:hyperlink>
    </w:p>
    <w:p w14:paraId="36864AEA" w14:textId="298E7C4B"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25" w:history="1">
        <w:r w:rsidRPr="001B2ADC">
          <w:rPr>
            <w:rStyle w:val="Hyperlink"/>
            <w:rFonts w:ascii="Times New Roman" w:eastAsiaTheme="majorEastAsia" w:hAnsi="Times New Roman" w:cs="Times New Roman"/>
            <w:noProof/>
          </w:rPr>
          <w:t>82</w:t>
        </w:r>
        <w:r w:rsidRPr="001B2ADC">
          <w:rPr>
            <w:rStyle w:val="Hyperlink"/>
            <w:rFonts w:eastAsiaTheme="majorEastAsia"/>
            <w:noProof/>
          </w:rPr>
          <w:t>Figure 9.3 DSC data shows the glass transition at temperatures much higher than the backbone Tg. Tg marked by vertical lines are estimated as the temperature at the middle of the step in the heat flow.</w:t>
        </w:r>
        <w:r>
          <w:rPr>
            <w:noProof/>
            <w:webHidden/>
          </w:rPr>
          <w:tab/>
        </w:r>
        <w:r>
          <w:rPr>
            <w:noProof/>
            <w:webHidden/>
          </w:rPr>
          <w:fldChar w:fldCharType="begin"/>
        </w:r>
        <w:r>
          <w:rPr>
            <w:noProof/>
            <w:webHidden/>
          </w:rPr>
          <w:instrText xml:space="preserve"> PAGEREF _Toc177682125 \h </w:instrText>
        </w:r>
        <w:r>
          <w:rPr>
            <w:noProof/>
            <w:webHidden/>
          </w:rPr>
        </w:r>
        <w:r>
          <w:rPr>
            <w:noProof/>
            <w:webHidden/>
          </w:rPr>
          <w:fldChar w:fldCharType="separate"/>
        </w:r>
        <w:r>
          <w:rPr>
            <w:noProof/>
            <w:webHidden/>
          </w:rPr>
          <w:t>178</w:t>
        </w:r>
        <w:r>
          <w:rPr>
            <w:noProof/>
            <w:webHidden/>
          </w:rPr>
          <w:fldChar w:fldCharType="end"/>
        </w:r>
      </w:hyperlink>
    </w:p>
    <w:p w14:paraId="58F4C940" w14:textId="3405D3B8"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26" w:history="1">
        <w:r w:rsidRPr="001B2ADC">
          <w:rPr>
            <w:rStyle w:val="Hyperlink"/>
            <w:rFonts w:ascii="Times New Roman" w:eastAsiaTheme="majorEastAsia" w:hAnsi="Times New Roman" w:cs="Times New Roman"/>
            <w:noProof/>
          </w:rPr>
          <w:t>83</w:t>
        </w:r>
        <w:r w:rsidRPr="001B2ADC">
          <w:rPr>
            <w:rStyle w:val="Hyperlink"/>
            <w:rFonts w:eastAsiaTheme="majorEastAsia"/>
            <w:noProof/>
          </w:rPr>
          <w:t>Figure 9.4 dielectric spectra (symbols) measured at different temperatures for samples with DP22 (a) and (b), DP50 (c) and (d) and DP74 (e) and (f). Lines show fits of the peaks. (a), (c) and (e) present the permittivity loss data with a and a* processes</w:t>
        </w:r>
        <w:r>
          <w:rPr>
            <w:noProof/>
            <w:webHidden/>
          </w:rPr>
          <w:tab/>
        </w:r>
        <w:r>
          <w:rPr>
            <w:noProof/>
            <w:webHidden/>
          </w:rPr>
          <w:fldChar w:fldCharType="begin"/>
        </w:r>
        <w:r>
          <w:rPr>
            <w:noProof/>
            <w:webHidden/>
          </w:rPr>
          <w:instrText xml:space="preserve"> PAGEREF _Toc177682126 \h </w:instrText>
        </w:r>
        <w:r>
          <w:rPr>
            <w:noProof/>
            <w:webHidden/>
          </w:rPr>
        </w:r>
        <w:r>
          <w:rPr>
            <w:noProof/>
            <w:webHidden/>
          </w:rPr>
          <w:fldChar w:fldCharType="separate"/>
        </w:r>
        <w:r>
          <w:rPr>
            <w:noProof/>
            <w:webHidden/>
          </w:rPr>
          <w:t>181</w:t>
        </w:r>
        <w:r>
          <w:rPr>
            <w:noProof/>
            <w:webHidden/>
          </w:rPr>
          <w:fldChar w:fldCharType="end"/>
        </w:r>
      </w:hyperlink>
    </w:p>
    <w:p w14:paraId="41D978B6" w14:textId="712A161B"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27" w:history="1">
        <w:r w:rsidRPr="001B2ADC">
          <w:rPr>
            <w:rStyle w:val="Hyperlink"/>
            <w:rFonts w:ascii="Times New Roman" w:eastAsiaTheme="majorEastAsia" w:hAnsi="Times New Roman" w:cs="Times New Roman"/>
            <w:noProof/>
          </w:rPr>
          <w:t>84</w:t>
        </w:r>
        <w:r w:rsidRPr="001B2ADC">
          <w:rPr>
            <w:rStyle w:val="Hyperlink"/>
            <w:rFonts w:eastAsiaTheme="majorEastAsia"/>
            <w:noProof/>
          </w:rPr>
          <w:t>Figure 9.5 Temperature dependence of characteristic dielectric relaxation times for the segmental (a) process, dimeric sticker dissociation (a*) process, and cluster (a2-M) relaxation (closed symbols) and the rheological intermediate and terminal relaxat</w:t>
        </w:r>
        <w:r>
          <w:rPr>
            <w:noProof/>
            <w:webHidden/>
          </w:rPr>
          <w:tab/>
        </w:r>
        <w:r>
          <w:rPr>
            <w:noProof/>
            <w:webHidden/>
          </w:rPr>
          <w:fldChar w:fldCharType="begin"/>
        </w:r>
        <w:r>
          <w:rPr>
            <w:noProof/>
            <w:webHidden/>
          </w:rPr>
          <w:instrText xml:space="preserve"> PAGEREF _Toc177682127 \h </w:instrText>
        </w:r>
        <w:r>
          <w:rPr>
            <w:noProof/>
            <w:webHidden/>
          </w:rPr>
        </w:r>
        <w:r>
          <w:rPr>
            <w:noProof/>
            <w:webHidden/>
          </w:rPr>
          <w:fldChar w:fldCharType="separate"/>
        </w:r>
        <w:r>
          <w:rPr>
            <w:noProof/>
            <w:webHidden/>
          </w:rPr>
          <w:t>183</w:t>
        </w:r>
        <w:r>
          <w:rPr>
            <w:noProof/>
            <w:webHidden/>
          </w:rPr>
          <w:fldChar w:fldCharType="end"/>
        </w:r>
      </w:hyperlink>
    </w:p>
    <w:p w14:paraId="4EF8BD80" w14:textId="145C0435"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28" w:history="1">
        <w:r w:rsidRPr="001B2ADC">
          <w:rPr>
            <w:rStyle w:val="Hyperlink"/>
            <w:rFonts w:ascii="Times New Roman" w:eastAsiaTheme="majorEastAsia" w:hAnsi="Times New Roman" w:cs="Times New Roman"/>
            <w:noProof/>
          </w:rPr>
          <w:t>85</w:t>
        </w:r>
        <w:r w:rsidRPr="001B2ADC">
          <w:rPr>
            <w:rStyle w:val="Hyperlink"/>
            <w:rFonts w:eastAsiaTheme="majorEastAsia"/>
            <w:noProof/>
          </w:rPr>
          <w:t xml:space="preserve">Figure 9.6 Rheological master curves for each studied sample. The slope 0.5 indicates the Rouse regime at frequencies above the rubbery plateau. The slopes 2 </w:t>
        </w:r>
        <w:r w:rsidRPr="001B2ADC">
          <w:rPr>
            <w:rStyle w:val="Hyperlink"/>
            <w:rFonts w:eastAsiaTheme="majorEastAsia"/>
            <w:noProof/>
          </w:rPr>
          <w:lastRenderedPageBreak/>
          <w:t>for G0(o) and 1 for G00(o) indicate terminal regime. The arrows show intermediate relaxation pro</w:t>
        </w:r>
        <w:r>
          <w:rPr>
            <w:noProof/>
            <w:webHidden/>
          </w:rPr>
          <w:tab/>
        </w:r>
        <w:r>
          <w:rPr>
            <w:noProof/>
            <w:webHidden/>
          </w:rPr>
          <w:fldChar w:fldCharType="begin"/>
        </w:r>
        <w:r>
          <w:rPr>
            <w:noProof/>
            <w:webHidden/>
          </w:rPr>
          <w:instrText xml:space="preserve"> PAGEREF _Toc177682128 \h </w:instrText>
        </w:r>
        <w:r>
          <w:rPr>
            <w:noProof/>
            <w:webHidden/>
          </w:rPr>
        </w:r>
        <w:r>
          <w:rPr>
            <w:noProof/>
            <w:webHidden/>
          </w:rPr>
          <w:fldChar w:fldCharType="separate"/>
        </w:r>
        <w:r>
          <w:rPr>
            <w:noProof/>
            <w:webHidden/>
          </w:rPr>
          <w:t>184</w:t>
        </w:r>
        <w:r>
          <w:rPr>
            <w:noProof/>
            <w:webHidden/>
          </w:rPr>
          <w:fldChar w:fldCharType="end"/>
        </w:r>
      </w:hyperlink>
    </w:p>
    <w:p w14:paraId="378ABA1B" w14:textId="6821365F"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29" w:history="1">
        <w:r w:rsidRPr="001B2ADC">
          <w:rPr>
            <w:rStyle w:val="Hyperlink"/>
            <w:rFonts w:ascii="Times New Roman" w:eastAsiaTheme="majorEastAsia" w:hAnsi="Times New Roman" w:cs="Times New Roman"/>
            <w:noProof/>
          </w:rPr>
          <w:t>86</w:t>
        </w:r>
        <w:r w:rsidRPr="001B2ADC">
          <w:rPr>
            <w:rStyle w:val="Hyperlink"/>
            <w:rFonts w:eastAsiaTheme="majorEastAsia"/>
            <w:noProof/>
          </w:rPr>
          <w:t>Figure 9.7 The polymer glass transition temperature vs. mole fraction of the</w:t>
        </w:r>
        <w:r>
          <w:rPr>
            <w:noProof/>
            <w:webHidden/>
          </w:rPr>
          <w:tab/>
        </w:r>
        <w:r>
          <w:rPr>
            <w:noProof/>
            <w:webHidden/>
          </w:rPr>
          <w:fldChar w:fldCharType="begin"/>
        </w:r>
        <w:r>
          <w:rPr>
            <w:noProof/>
            <w:webHidden/>
          </w:rPr>
          <w:instrText xml:space="preserve"> PAGEREF _Toc177682129 \h </w:instrText>
        </w:r>
        <w:r>
          <w:rPr>
            <w:noProof/>
            <w:webHidden/>
          </w:rPr>
        </w:r>
        <w:r>
          <w:rPr>
            <w:noProof/>
            <w:webHidden/>
          </w:rPr>
          <w:fldChar w:fldCharType="separate"/>
        </w:r>
        <w:r>
          <w:rPr>
            <w:noProof/>
            <w:webHidden/>
          </w:rPr>
          <w:t>185</w:t>
        </w:r>
        <w:r>
          <w:rPr>
            <w:noProof/>
            <w:webHidden/>
          </w:rPr>
          <w:fldChar w:fldCharType="end"/>
        </w:r>
      </w:hyperlink>
    </w:p>
    <w:p w14:paraId="60127925" w14:textId="6B1C6ADE"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30" w:history="1">
        <w:r w:rsidRPr="001B2ADC">
          <w:rPr>
            <w:rStyle w:val="Hyperlink"/>
            <w:rFonts w:ascii="Times New Roman" w:eastAsiaTheme="majorEastAsia" w:hAnsi="Times New Roman" w:cs="Times New Roman"/>
            <w:noProof/>
          </w:rPr>
          <w:t>87</w:t>
        </w:r>
        <w:r w:rsidRPr="001B2ADC">
          <w:rPr>
            <w:rStyle w:val="Hyperlink"/>
            <w:rFonts w:eastAsiaTheme="majorEastAsia"/>
            <w:noProof/>
          </w:rPr>
          <w:t>Figure 9.8 The ratio of relaxation times for the intermediate (dimeric) process, ta*, and the segmental relaxation time, ta, from BDS vs. inverse temperature for DP 22 sample. The data for ta(T) were extrapolated to higher temperatures using a VFT fit. T</w:t>
        </w:r>
        <w:r>
          <w:rPr>
            <w:noProof/>
            <w:webHidden/>
          </w:rPr>
          <w:tab/>
        </w:r>
        <w:r>
          <w:rPr>
            <w:noProof/>
            <w:webHidden/>
          </w:rPr>
          <w:fldChar w:fldCharType="begin"/>
        </w:r>
        <w:r>
          <w:rPr>
            <w:noProof/>
            <w:webHidden/>
          </w:rPr>
          <w:instrText xml:space="preserve"> PAGEREF _Toc177682130 \h </w:instrText>
        </w:r>
        <w:r>
          <w:rPr>
            <w:noProof/>
            <w:webHidden/>
          </w:rPr>
        </w:r>
        <w:r>
          <w:rPr>
            <w:noProof/>
            <w:webHidden/>
          </w:rPr>
          <w:fldChar w:fldCharType="separate"/>
        </w:r>
        <w:r>
          <w:rPr>
            <w:noProof/>
            <w:webHidden/>
          </w:rPr>
          <w:t>186</w:t>
        </w:r>
        <w:r>
          <w:rPr>
            <w:noProof/>
            <w:webHidden/>
          </w:rPr>
          <w:fldChar w:fldCharType="end"/>
        </w:r>
      </w:hyperlink>
    </w:p>
    <w:p w14:paraId="3FBE6A64" w14:textId="01DEB18D"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31" w:history="1">
        <w:r w:rsidRPr="001B2ADC">
          <w:rPr>
            <w:rStyle w:val="Hyperlink"/>
            <w:rFonts w:ascii="Times New Roman" w:eastAsiaTheme="majorEastAsia" w:hAnsi="Times New Roman" w:cs="Times New Roman"/>
            <w:noProof/>
          </w:rPr>
          <w:t>88</w:t>
        </w:r>
        <w:r w:rsidRPr="001B2ADC">
          <w:rPr>
            <w:rStyle w:val="Hyperlink"/>
            <w:rFonts w:eastAsiaTheme="majorEastAsia"/>
            <w:noProof/>
          </w:rPr>
          <w:t>Figure 9.9 Temperature dependence of the Flory–Huggins interaction parameter estimated using eqn (7).</w:t>
        </w:r>
        <w:r>
          <w:rPr>
            <w:noProof/>
            <w:webHidden/>
          </w:rPr>
          <w:tab/>
        </w:r>
        <w:r>
          <w:rPr>
            <w:noProof/>
            <w:webHidden/>
          </w:rPr>
          <w:fldChar w:fldCharType="begin"/>
        </w:r>
        <w:r>
          <w:rPr>
            <w:noProof/>
            <w:webHidden/>
          </w:rPr>
          <w:instrText xml:space="preserve"> PAGEREF _Toc177682131 \h </w:instrText>
        </w:r>
        <w:r>
          <w:rPr>
            <w:noProof/>
            <w:webHidden/>
          </w:rPr>
        </w:r>
        <w:r>
          <w:rPr>
            <w:noProof/>
            <w:webHidden/>
          </w:rPr>
          <w:fldChar w:fldCharType="separate"/>
        </w:r>
        <w:r>
          <w:rPr>
            <w:noProof/>
            <w:webHidden/>
          </w:rPr>
          <w:t>188</w:t>
        </w:r>
        <w:r>
          <w:rPr>
            <w:noProof/>
            <w:webHidden/>
          </w:rPr>
          <w:fldChar w:fldCharType="end"/>
        </w:r>
      </w:hyperlink>
    </w:p>
    <w:p w14:paraId="07045207" w14:textId="7A196817" w:rsidR="00BD4395" w:rsidRDefault="00BD4395">
      <w:pPr>
        <w:pStyle w:val="TableofFigures"/>
        <w:tabs>
          <w:tab w:val="right" w:leader="dot" w:pos="9350"/>
        </w:tabs>
        <w:rPr>
          <w:rFonts w:asciiTheme="minorHAnsi" w:eastAsiaTheme="minorEastAsia" w:hAnsiTheme="minorHAnsi" w:cstheme="minorBidi"/>
          <w:noProof/>
          <w:kern w:val="2"/>
          <w14:ligatures w14:val="standardContextual"/>
        </w:rPr>
      </w:pPr>
      <w:hyperlink w:anchor="_Toc177682132" w:history="1">
        <w:r w:rsidRPr="001B2ADC">
          <w:rPr>
            <w:rStyle w:val="Hyperlink"/>
            <w:rFonts w:ascii="Times New Roman" w:eastAsiaTheme="majorEastAsia" w:hAnsi="Times New Roman" w:cs="Times New Roman"/>
            <w:noProof/>
          </w:rPr>
          <w:t>89</w:t>
        </w:r>
        <w:r w:rsidRPr="001B2ADC">
          <w:rPr>
            <w:rStyle w:val="Hyperlink"/>
            <w:rFonts w:eastAsiaTheme="majorEastAsia"/>
            <w:noProof/>
          </w:rPr>
          <w:t>Figure 9.10 Chemical structure of chain ends dividing into 5 parts.</w:t>
        </w:r>
        <w:r>
          <w:rPr>
            <w:noProof/>
            <w:webHidden/>
          </w:rPr>
          <w:tab/>
        </w:r>
        <w:r>
          <w:rPr>
            <w:noProof/>
            <w:webHidden/>
          </w:rPr>
          <w:fldChar w:fldCharType="begin"/>
        </w:r>
        <w:r>
          <w:rPr>
            <w:noProof/>
            <w:webHidden/>
          </w:rPr>
          <w:instrText xml:space="preserve"> PAGEREF _Toc177682132 \h </w:instrText>
        </w:r>
        <w:r>
          <w:rPr>
            <w:noProof/>
            <w:webHidden/>
          </w:rPr>
        </w:r>
        <w:r>
          <w:rPr>
            <w:noProof/>
            <w:webHidden/>
          </w:rPr>
          <w:fldChar w:fldCharType="separate"/>
        </w:r>
        <w:r>
          <w:rPr>
            <w:noProof/>
            <w:webHidden/>
          </w:rPr>
          <w:t>190</w:t>
        </w:r>
        <w:r>
          <w:rPr>
            <w:noProof/>
            <w:webHidden/>
          </w:rPr>
          <w:fldChar w:fldCharType="end"/>
        </w:r>
      </w:hyperlink>
    </w:p>
    <w:p w14:paraId="0B6197FD" w14:textId="4BCB85E6" w:rsidR="00254F98" w:rsidRPr="00254F98" w:rsidRDefault="00254F98" w:rsidP="00254F98">
      <w:pPr>
        <w:pStyle w:val="ChapterHeading"/>
        <w:jc w:val="left"/>
        <w:rPr>
          <w:rFonts w:cs="Times New Roman"/>
          <w:sz w:val="24"/>
          <w:szCs w:val="24"/>
        </w:rPr>
      </w:pPr>
      <w:r w:rsidRPr="00254F98">
        <w:rPr>
          <w:rFonts w:cs="Times New Roman"/>
          <w:sz w:val="24"/>
          <w:szCs w:val="24"/>
        </w:rPr>
        <w:fldChar w:fldCharType="end"/>
      </w:r>
    </w:p>
    <w:p w14:paraId="5DC151B9" w14:textId="5B572FF0" w:rsidR="00254F98" w:rsidRPr="00254F98" w:rsidRDefault="00254F98" w:rsidP="00254F98">
      <w:pPr>
        <w:rPr>
          <w:rFonts w:ascii="Times New Roman" w:eastAsiaTheme="majorEastAsia" w:hAnsi="Times New Roman" w:cs="Times New Roman"/>
          <w:b/>
          <w:color w:val="000000" w:themeColor="text1"/>
          <w:sz w:val="40"/>
          <w:szCs w:val="40"/>
        </w:rPr>
      </w:pPr>
      <w:r>
        <w:rPr>
          <w:rFonts w:cs="Times New Roman"/>
        </w:rPr>
        <w:br w:type="page"/>
      </w:r>
    </w:p>
    <w:p w14:paraId="652FE5C6" w14:textId="17F0C927" w:rsidR="00756242" w:rsidRPr="007A777D" w:rsidRDefault="00C31A85" w:rsidP="00756242">
      <w:pPr>
        <w:pStyle w:val="ChapterHeading"/>
      </w:pPr>
      <w:r w:rsidRPr="007A777D">
        <w:lastRenderedPageBreak/>
        <w:t>C</w:t>
      </w:r>
      <w:r w:rsidR="00E7580F">
        <w:t>HAPTER</w:t>
      </w:r>
      <w:r w:rsidRPr="007A777D">
        <w:t xml:space="preserve"> </w:t>
      </w:r>
      <w:r w:rsidR="00E7580F">
        <w:t>1</w:t>
      </w:r>
      <w:r w:rsidRPr="007A777D">
        <w:t>: I</w:t>
      </w:r>
      <w:r w:rsidR="00E7580F">
        <w:t>NTRODUCTION</w:t>
      </w:r>
      <w:bookmarkEnd w:id="0"/>
    </w:p>
    <w:p w14:paraId="6BF2F665" w14:textId="4EC2F9BF" w:rsidR="00C31A85" w:rsidRPr="007A777D" w:rsidRDefault="00B5409C"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Polymers with dynamic bonds are an exciting emerging class of polymer which incorporate bonds between polymer chains capable of exchange in order to imbue thermoset mechanical resiliency with the processability and recyclability of their thermoplastic counterparts. The incorporation of these bonds introduce other desirable properties such as self</w:t>
      </w:r>
      <w:r w:rsidR="000C44E6" w:rsidRPr="007A777D">
        <w:rPr>
          <w:rFonts w:ascii="Times New Roman" w:hAnsi="Times New Roman" w:cs="Times New Roman"/>
          <w:sz w:val="24"/>
          <w:szCs w:val="24"/>
        </w:rPr>
        <w:t>-</w:t>
      </w:r>
      <w:r w:rsidRPr="007A777D">
        <w:rPr>
          <w:rFonts w:ascii="Times New Roman" w:hAnsi="Times New Roman" w:cs="Times New Roman"/>
          <w:sz w:val="24"/>
          <w:szCs w:val="24"/>
        </w:rPr>
        <w:t>healing, shape memory</w:t>
      </w:r>
      <w:r w:rsidR="009C43CF" w:rsidRPr="007A777D">
        <w:rPr>
          <w:rFonts w:ascii="Times New Roman" w:hAnsi="Times New Roman" w:cs="Times New Roman"/>
          <w:sz w:val="24"/>
          <w:szCs w:val="24"/>
        </w:rPr>
        <w:t>,</w:t>
      </w:r>
      <w:r w:rsidRPr="007A777D">
        <w:rPr>
          <w:rFonts w:ascii="Times New Roman" w:hAnsi="Times New Roman" w:cs="Times New Roman"/>
          <w:sz w:val="24"/>
          <w:szCs w:val="24"/>
        </w:rPr>
        <w:t xml:space="preserve"> and super extensibility. Though there is great interest in these polymers, there is no generally </w:t>
      </w:r>
      <w:r w:rsidR="009C43CF" w:rsidRPr="007A777D">
        <w:rPr>
          <w:rFonts w:ascii="Times New Roman" w:hAnsi="Times New Roman" w:cs="Times New Roman"/>
          <w:sz w:val="24"/>
          <w:szCs w:val="24"/>
        </w:rPr>
        <w:t xml:space="preserve">accepted </w:t>
      </w:r>
      <w:r w:rsidRPr="007A777D">
        <w:rPr>
          <w:rFonts w:ascii="Times New Roman" w:hAnsi="Times New Roman" w:cs="Times New Roman"/>
          <w:sz w:val="24"/>
          <w:szCs w:val="24"/>
        </w:rPr>
        <w:t xml:space="preserve">mechanistic picture describing their viscoelastic character, and this understanding only becomes foggier as the systems </w:t>
      </w:r>
      <w:r w:rsidR="009C43CF" w:rsidRPr="007A777D">
        <w:rPr>
          <w:rFonts w:ascii="Times New Roman" w:hAnsi="Times New Roman" w:cs="Times New Roman"/>
          <w:sz w:val="24"/>
          <w:szCs w:val="24"/>
        </w:rPr>
        <w:t>grow in complexity.</w:t>
      </w:r>
    </w:p>
    <w:p w14:paraId="238FAD6C" w14:textId="506F1EA4" w:rsidR="009C43CF" w:rsidRPr="007A777D" w:rsidRDefault="009C43CF"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Hydrogen bonding systems are a relatively simple subset of polymers with dynamic bonds which have been described previously using the sticky Rouse and sticky reptation models. The bond lifetime renormalization model has also been used to describe the difference in interaction strength of these stickers, however, the case of stickers with a strong interaction strength has not been experimentally validated.</w:t>
      </w:r>
    </w:p>
    <w:p w14:paraId="198CD2EF" w14:textId="216622B4" w:rsidR="009C43CF" w:rsidRPr="007A777D" w:rsidRDefault="009C43CF"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In a more complex case, dynamic covalent networks functionalized with imine groups have seen widespread application. However, the specifics of their bond rearrangement process remain under contention, particularly with th</w:t>
      </w:r>
      <w:r w:rsidR="00B37302" w:rsidRPr="007A777D">
        <w:rPr>
          <w:rFonts w:ascii="Times New Roman" w:hAnsi="Times New Roman" w:cs="Times New Roman"/>
          <w:sz w:val="24"/>
          <w:szCs w:val="24"/>
        </w:rPr>
        <w:t>e tricky tendency of imine bonds to hydrolyze in the presence of even ambient amounts of water.</w:t>
      </w:r>
    </w:p>
    <w:p w14:paraId="73AC78DA" w14:textId="6510335A" w:rsidR="00B37302" w:rsidRPr="007A777D" w:rsidRDefault="00B37302"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 xml:space="preserve">Beyond binary interactions between functional groups, </w:t>
      </w:r>
      <w:r w:rsidR="00A0091B" w:rsidRPr="007A777D">
        <w:rPr>
          <w:rFonts w:ascii="Times New Roman" w:hAnsi="Times New Roman" w:cs="Times New Roman"/>
          <w:sz w:val="24"/>
          <w:szCs w:val="24"/>
        </w:rPr>
        <w:t>sticker groups are also known to phase separate from the polymer backbone forming clusters. In this case, such polymers have demonstrated rubbery plateaus extending</w:t>
      </w:r>
      <w:r w:rsidR="007B1167" w:rsidRPr="007A777D">
        <w:rPr>
          <w:rFonts w:ascii="Times New Roman" w:hAnsi="Times New Roman" w:cs="Times New Roman"/>
          <w:sz w:val="24"/>
          <w:szCs w:val="24"/>
        </w:rPr>
        <w:t xml:space="preserve"> over six decades in time, with a mechanical reinforcement analogous to the behavior seen in polymer systems reinforced with nanoparticles</w:t>
      </w:r>
      <w:r w:rsidR="00B30915" w:rsidRPr="007A777D">
        <w:rPr>
          <w:rFonts w:ascii="Times New Roman" w:hAnsi="Times New Roman" w:cs="Times New Roman"/>
          <w:sz w:val="24"/>
          <w:szCs w:val="24"/>
        </w:rPr>
        <w:t xml:space="preserve">. Though these unusual and attractive properties have been reported, proposed mechanisms of bond rearrangement has yet to see experimental validation. The main goal of this research is to </w:t>
      </w:r>
      <w:r w:rsidR="00B30915" w:rsidRPr="007A777D">
        <w:rPr>
          <w:rFonts w:ascii="Times New Roman" w:hAnsi="Times New Roman" w:cs="Times New Roman"/>
          <w:sz w:val="24"/>
          <w:szCs w:val="24"/>
        </w:rPr>
        <w:lastRenderedPageBreak/>
        <w:t xml:space="preserve">address these gaps in understanding by synthesizing model polymer systems consisting of </w:t>
      </w:r>
      <w:r w:rsidR="006D3B24" w:rsidRPr="007A777D">
        <w:rPr>
          <w:rFonts w:ascii="Times New Roman" w:hAnsi="Times New Roman" w:cs="Times New Roman"/>
          <w:sz w:val="24"/>
          <w:szCs w:val="24"/>
        </w:rPr>
        <w:t xml:space="preserve">a </w:t>
      </w:r>
      <w:r w:rsidR="00B30915" w:rsidRPr="007A777D">
        <w:rPr>
          <w:rFonts w:ascii="Times New Roman" w:hAnsi="Times New Roman" w:cs="Times New Roman"/>
          <w:sz w:val="24"/>
          <w:szCs w:val="24"/>
        </w:rPr>
        <w:t xml:space="preserve">hydrogen bonding </w:t>
      </w:r>
      <w:r w:rsidR="00AB4954" w:rsidRPr="007A777D">
        <w:rPr>
          <w:rFonts w:ascii="Times New Roman" w:hAnsi="Times New Roman" w:cs="Times New Roman"/>
          <w:sz w:val="24"/>
          <w:szCs w:val="24"/>
        </w:rPr>
        <w:t>urea functionality</w:t>
      </w:r>
      <w:r w:rsidR="00B30915" w:rsidRPr="007A777D">
        <w:rPr>
          <w:rFonts w:ascii="Times New Roman" w:hAnsi="Times New Roman" w:cs="Times New Roman"/>
          <w:sz w:val="24"/>
          <w:szCs w:val="24"/>
        </w:rPr>
        <w:t xml:space="preserve"> in the strong interaction regime, </w:t>
      </w:r>
      <w:r w:rsidR="006D3B24" w:rsidRPr="007A777D">
        <w:rPr>
          <w:rFonts w:ascii="Times New Roman" w:hAnsi="Times New Roman" w:cs="Times New Roman"/>
          <w:sz w:val="24"/>
          <w:szCs w:val="24"/>
        </w:rPr>
        <w:t xml:space="preserve">an </w:t>
      </w:r>
      <w:r w:rsidR="00B30915" w:rsidRPr="007A777D">
        <w:rPr>
          <w:rFonts w:ascii="Times New Roman" w:hAnsi="Times New Roman" w:cs="Times New Roman"/>
          <w:sz w:val="24"/>
          <w:szCs w:val="24"/>
        </w:rPr>
        <w:t xml:space="preserve">imine functionalized samples, and several functionalities which phase separate from the polymer backbone. </w:t>
      </w:r>
    </w:p>
    <w:p w14:paraId="07EA5D9B" w14:textId="65E211ED" w:rsidR="00B30915" w:rsidRPr="007A777D" w:rsidRDefault="00B30915"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 xml:space="preserve">These model polymers were characterized with a combination of broadband dielectric rheology (BDS) and </w:t>
      </w:r>
      <w:r w:rsidR="006E12A5" w:rsidRPr="007A777D">
        <w:rPr>
          <w:rFonts w:ascii="Times New Roman" w:hAnsi="Times New Roman" w:cs="Times New Roman"/>
          <w:sz w:val="24"/>
          <w:szCs w:val="24"/>
        </w:rPr>
        <w:t xml:space="preserve">rheology to develop a complete picture of the </w:t>
      </w:r>
      <w:r w:rsidR="00AB4954" w:rsidRPr="007A777D">
        <w:rPr>
          <w:rFonts w:ascii="Times New Roman" w:hAnsi="Times New Roman" w:cs="Times New Roman"/>
          <w:sz w:val="24"/>
          <w:szCs w:val="24"/>
        </w:rPr>
        <w:t xml:space="preserve">dynamic character of each sample. The relaxation times derived from BDS and rheology allowed for a comparative analysis of bond dissociation and bond rearrangement times, whose overlap suggests an experimental confirmation of the bond lifetime renormalization model in our urea functionalized samples. Similar analysis is performed in the case of our imine functionalized sample to derive an activation energy of ~ 40-60 kJ/mol for network exchange. Additionally </w:t>
      </w:r>
      <w:r w:rsidR="004D2848" w:rsidRPr="007A777D">
        <w:rPr>
          <w:rFonts w:ascii="Times New Roman" w:hAnsi="Times New Roman" w:cs="Times New Roman"/>
          <w:sz w:val="24"/>
          <w:szCs w:val="24"/>
        </w:rPr>
        <w:t>through procedural drying steps and synthetic preparation to exclude a significant population of free amine groups</w:t>
      </w:r>
      <w:r w:rsidR="00AB4954" w:rsidRPr="007A777D">
        <w:rPr>
          <w:rFonts w:ascii="Times New Roman" w:hAnsi="Times New Roman" w:cs="Times New Roman"/>
          <w:sz w:val="24"/>
          <w:szCs w:val="24"/>
        </w:rPr>
        <w:t xml:space="preserve">, an unmediated imine metathesis exchange is ruled out </w:t>
      </w:r>
      <w:r w:rsidR="004D2848" w:rsidRPr="007A777D">
        <w:rPr>
          <w:rFonts w:ascii="Times New Roman" w:hAnsi="Times New Roman" w:cs="Times New Roman"/>
          <w:sz w:val="24"/>
          <w:szCs w:val="24"/>
        </w:rPr>
        <w:t xml:space="preserve">as a contributor to network rearrangement in imine functionalized systems. </w:t>
      </w:r>
    </w:p>
    <w:p w14:paraId="39A5C6C8" w14:textId="3D4ACF19" w:rsidR="004D2848" w:rsidRPr="007A777D" w:rsidRDefault="004D2848"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 xml:space="preserve">These tools are utilized in conjunction with small angle x-ray scattering (SAXS) and differential scanning calorimetry (DSC) in the case of our phase separated systems. SAXS measurements allow confirmation of the phase separated clusters and provide distances between the centers of these clusters. DSC provides the thermal transitions in our system, most relevantly the glass transition of the phase separated clusters which we see in SAXS. In a comparison of the dielectric cluster relaxation times and the rheological relaxation times, we develop a mechanism of bond rearrangement dependent on the Flory-Huggins solubility parameter, analogous to what is done in block copolymer literature. </w:t>
      </w:r>
      <w:r w:rsidR="001712D7" w:rsidRPr="007A777D">
        <w:rPr>
          <w:rFonts w:ascii="Times New Roman" w:hAnsi="Times New Roman" w:cs="Times New Roman"/>
          <w:sz w:val="24"/>
          <w:szCs w:val="24"/>
        </w:rPr>
        <w:t xml:space="preserve">We apply this understanding to systems with a </w:t>
      </w:r>
      <w:r w:rsidR="00EA741F" w:rsidRPr="007A777D">
        <w:rPr>
          <w:rFonts w:ascii="Times New Roman" w:hAnsi="Times New Roman" w:cs="Times New Roman"/>
          <w:sz w:val="24"/>
          <w:szCs w:val="24"/>
        </w:rPr>
        <w:t>cross-linking</w:t>
      </w:r>
      <w:r w:rsidR="001712D7" w:rsidRPr="007A777D">
        <w:rPr>
          <w:rFonts w:ascii="Times New Roman" w:hAnsi="Times New Roman" w:cs="Times New Roman"/>
          <w:sz w:val="24"/>
          <w:szCs w:val="24"/>
        </w:rPr>
        <w:t xml:space="preserve"> architecture, beyond that of our initial telechelic systems and find a regime of sticky rouse dependence following the pullout of a single sticker from the clusters. Lastly, we </w:t>
      </w:r>
      <w:r w:rsidR="001712D7" w:rsidRPr="007A777D">
        <w:rPr>
          <w:rFonts w:ascii="Times New Roman" w:hAnsi="Times New Roman" w:cs="Times New Roman"/>
          <w:sz w:val="24"/>
          <w:szCs w:val="24"/>
        </w:rPr>
        <w:lastRenderedPageBreak/>
        <w:t xml:space="preserve">investigate a phase separated system which exhibits an unusual temperature dependence in which the cluster relaxation times and terminal relaxation times begin to converge upon a cooling of the system. We attribute this novel </w:t>
      </w:r>
      <w:r w:rsidR="00891E03" w:rsidRPr="007A777D">
        <w:rPr>
          <w:rFonts w:ascii="Times New Roman" w:hAnsi="Times New Roman" w:cs="Times New Roman"/>
          <w:sz w:val="24"/>
          <w:szCs w:val="24"/>
        </w:rPr>
        <w:t>temperature dependence</w:t>
      </w:r>
      <w:r w:rsidR="001712D7" w:rsidRPr="007A777D">
        <w:rPr>
          <w:rFonts w:ascii="Times New Roman" w:hAnsi="Times New Roman" w:cs="Times New Roman"/>
          <w:sz w:val="24"/>
          <w:szCs w:val="24"/>
        </w:rPr>
        <w:t xml:space="preserve"> to an LCST </w:t>
      </w:r>
      <w:r w:rsidR="00891E03" w:rsidRPr="007A777D">
        <w:rPr>
          <w:rFonts w:ascii="Times New Roman" w:hAnsi="Times New Roman" w:cs="Times New Roman"/>
          <w:sz w:val="24"/>
          <w:szCs w:val="24"/>
        </w:rPr>
        <w:t>phase behavior where the energetic barrier necessary to overcome the miscibility</w:t>
      </w:r>
      <w:r w:rsidR="00EA741F" w:rsidRPr="007A777D">
        <w:rPr>
          <w:rFonts w:ascii="Times New Roman" w:hAnsi="Times New Roman" w:cs="Times New Roman"/>
          <w:sz w:val="24"/>
          <w:szCs w:val="24"/>
        </w:rPr>
        <w:t xml:space="preserve"> difference between the cluster relaxation time and terminal relaxation time falls to zero as the temperature decreases. </w:t>
      </w:r>
    </w:p>
    <w:p w14:paraId="7747D46A" w14:textId="0573F9B0" w:rsidR="00375FDE" w:rsidRPr="007A777D" w:rsidRDefault="00375FDE"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This dissertation is organized as such:</w:t>
      </w:r>
    </w:p>
    <w:p w14:paraId="731DFB03" w14:textId="16FC3E9D" w:rsidR="00375FDE" w:rsidRPr="007A777D" w:rsidRDefault="00375FDE"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Chapter 1 is an introduction and broad scale summary of work and scope of this dissertation.</w:t>
      </w:r>
    </w:p>
    <w:p w14:paraId="618CBE2E" w14:textId="4417B087" w:rsidR="00375FDE" w:rsidRPr="007A777D" w:rsidRDefault="00375FDE"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 xml:space="preserve">Chapter 2 is a literature review, </w:t>
      </w:r>
      <w:r w:rsidR="00F52EF0" w:rsidRPr="007A777D">
        <w:rPr>
          <w:rFonts w:ascii="Times New Roman" w:hAnsi="Times New Roman" w:cs="Times New Roman"/>
          <w:sz w:val="24"/>
          <w:szCs w:val="24"/>
        </w:rPr>
        <w:t>providing a contextual background for the concepts discussed regarding polymers with dynamic bonds, phase separated behavior, and the mechanisms of network rearrangement already proposed within literature. This chapter concludes with a statement of this dissertation’s research objectives.</w:t>
      </w:r>
    </w:p>
    <w:p w14:paraId="23C2579E" w14:textId="58EE480B" w:rsidR="00F52EF0" w:rsidRPr="007A777D" w:rsidRDefault="00F52EF0"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Chapter 3</w:t>
      </w:r>
      <w:r w:rsidR="00A64522" w:rsidRPr="007A777D">
        <w:rPr>
          <w:rFonts w:ascii="Times New Roman" w:hAnsi="Times New Roman" w:cs="Times New Roman"/>
          <w:sz w:val="24"/>
          <w:szCs w:val="24"/>
        </w:rPr>
        <w:t xml:space="preserve"> is an overview of the experimental methods implemented in this dissertation, such as BDS, rheology, and DSC. It also provides theoretical and conceptual foundation for</w:t>
      </w:r>
      <w:r w:rsidR="00057066" w:rsidRPr="007A777D">
        <w:rPr>
          <w:rFonts w:ascii="Times New Roman" w:hAnsi="Times New Roman" w:cs="Times New Roman"/>
          <w:sz w:val="24"/>
          <w:szCs w:val="24"/>
        </w:rPr>
        <w:t xml:space="preserve"> the application of</w:t>
      </w:r>
      <w:r w:rsidR="00A64522" w:rsidRPr="007A777D">
        <w:rPr>
          <w:rFonts w:ascii="Times New Roman" w:hAnsi="Times New Roman" w:cs="Times New Roman"/>
          <w:sz w:val="24"/>
          <w:szCs w:val="24"/>
        </w:rPr>
        <w:t xml:space="preserve"> these techniques.</w:t>
      </w:r>
    </w:p>
    <w:p w14:paraId="0B676A2B" w14:textId="27BAC79C" w:rsidR="00A64522" w:rsidRPr="007A777D" w:rsidRDefault="00A64522"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Chapter 4 addresses several rheological misconceptions commonly present in literature and presents prudent practices to</w:t>
      </w:r>
      <w:r w:rsidR="00057066" w:rsidRPr="007A777D">
        <w:rPr>
          <w:rFonts w:ascii="Times New Roman" w:hAnsi="Times New Roman" w:cs="Times New Roman"/>
          <w:sz w:val="24"/>
          <w:szCs w:val="24"/>
        </w:rPr>
        <w:t xml:space="preserve"> intelligently</w:t>
      </w:r>
      <w:r w:rsidRPr="007A777D">
        <w:rPr>
          <w:rFonts w:ascii="Times New Roman" w:hAnsi="Times New Roman" w:cs="Times New Roman"/>
          <w:sz w:val="24"/>
          <w:szCs w:val="24"/>
        </w:rPr>
        <w:t xml:space="preserve"> plan experiments </w:t>
      </w:r>
      <w:r w:rsidR="00057066" w:rsidRPr="007A777D">
        <w:rPr>
          <w:rFonts w:ascii="Times New Roman" w:hAnsi="Times New Roman" w:cs="Times New Roman"/>
          <w:sz w:val="24"/>
          <w:szCs w:val="24"/>
        </w:rPr>
        <w:t xml:space="preserve">and </w:t>
      </w:r>
      <w:r w:rsidRPr="007A777D">
        <w:rPr>
          <w:rFonts w:ascii="Times New Roman" w:hAnsi="Times New Roman" w:cs="Times New Roman"/>
          <w:sz w:val="24"/>
          <w:szCs w:val="24"/>
        </w:rPr>
        <w:t>avoid misinterpretation of rheological data.</w:t>
      </w:r>
    </w:p>
    <w:p w14:paraId="01595B70" w14:textId="61E42489" w:rsidR="00A64522" w:rsidRPr="007A777D" w:rsidRDefault="00A64522"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 xml:space="preserve">Chapter 5 presents an experimental validation of the strongest interaction strength regime of the bond lifetime renormalization model. Several model </w:t>
      </w:r>
      <w:r w:rsidR="00FA7FD1" w:rsidRPr="007A777D">
        <w:rPr>
          <w:rFonts w:ascii="Times New Roman" w:hAnsi="Times New Roman" w:cs="Times New Roman"/>
          <w:sz w:val="24"/>
          <w:szCs w:val="24"/>
        </w:rPr>
        <w:t>polymers are investigated whose interaction strength is shown to be beyond 2</w:t>
      </w:r>
      <w:r w:rsidR="00057066" w:rsidRPr="007A777D">
        <w:rPr>
          <w:rFonts w:ascii="Times New Roman" w:hAnsi="Times New Roman" w:cs="Times New Roman"/>
          <w:sz w:val="24"/>
          <w:szCs w:val="24"/>
        </w:rPr>
        <w:t>k</w:t>
      </w:r>
      <w:r w:rsidR="00057066" w:rsidRPr="007A777D">
        <w:rPr>
          <w:rFonts w:ascii="Times New Roman" w:hAnsi="Times New Roman" w:cs="Times New Roman"/>
          <w:sz w:val="24"/>
          <w:szCs w:val="24"/>
          <w:vertAlign w:val="subscript"/>
        </w:rPr>
        <w:t>B</w:t>
      </w:r>
      <w:r w:rsidR="00FA7FD1" w:rsidRPr="007A777D">
        <w:rPr>
          <w:rFonts w:ascii="Times New Roman" w:hAnsi="Times New Roman" w:cs="Times New Roman"/>
          <w:sz w:val="24"/>
          <w:szCs w:val="24"/>
        </w:rPr>
        <w:t>TlnN. Rheological and dielectric data are compared to conclude an overlap of bond dissociation and rearrangement time validating this model</w:t>
      </w:r>
    </w:p>
    <w:p w14:paraId="4403EB9A" w14:textId="35D00EDA" w:rsidR="00641206" w:rsidRPr="007A777D" w:rsidRDefault="00FA7FD1"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lastRenderedPageBreak/>
        <w:t>Chapter 6</w:t>
      </w:r>
      <w:r w:rsidR="00641206" w:rsidRPr="007A777D">
        <w:rPr>
          <w:rFonts w:ascii="Times New Roman" w:hAnsi="Times New Roman" w:cs="Times New Roman"/>
          <w:sz w:val="24"/>
          <w:szCs w:val="24"/>
        </w:rPr>
        <w:t xml:space="preserve"> presents an investigation of several imine functionalized samples. The specific impact of water on the network structure and exchange dynamics is considered, and an activation energy of network rearrangement is derived.</w:t>
      </w:r>
      <w:r w:rsidR="00057066" w:rsidRPr="007A777D">
        <w:rPr>
          <w:rFonts w:ascii="Times New Roman" w:hAnsi="Times New Roman" w:cs="Times New Roman"/>
          <w:sz w:val="24"/>
          <w:szCs w:val="24"/>
        </w:rPr>
        <w:t xml:space="preserve"> Through the exclusion of free amine groups, the validity of an unmediated imine metathesis exchange is brought into question.</w:t>
      </w:r>
    </w:p>
    <w:p w14:paraId="473BDE92" w14:textId="05A53E26" w:rsidR="00641206" w:rsidRPr="007A777D" w:rsidRDefault="00641206"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Chapter 7 looks at a system with microphase separated hydrogen bonding sticker groups. Following a dielectric and rheological analysis of their dynamic behavior</w:t>
      </w:r>
      <w:r w:rsidR="00096284" w:rsidRPr="007A777D">
        <w:rPr>
          <w:rFonts w:ascii="Times New Roman" w:hAnsi="Times New Roman" w:cs="Times New Roman"/>
          <w:sz w:val="24"/>
          <w:szCs w:val="24"/>
        </w:rPr>
        <w:t xml:space="preserve">, a conclusion is made that the delay from cluster relaxation time to terminal relaxation time can be attributed to the miscibility difference between sticker group and backbone repeat unit; this difference can be related using the Flory-Huggins </w:t>
      </w:r>
      <m:oMath>
        <m:r>
          <w:rPr>
            <w:rFonts w:ascii="Cambria Math" w:hAnsi="Cambria Math" w:cs="Times New Roman"/>
            <w:sz w:val="24"/>
            <w:szCs w:val="24"/>
          </w:rPr>
          <m:t>χ</m:t>
        </m:r>
      </m:oMath>
      <w:r w:rsidR="00096284" w:rsidRPr="007A777D">
        <w:rPr>
          <w:rFonts w:ascii="Times New Roman" w:hAnsi="Times New Roman" w:cs="Times New Roman"/>
          <w:sz w:val="24"/>
          <w:szCs w:val="24"/>
        </w:rPr>
        <w:t xml:space="preserve"> parameter.</w:t>
      </w:r>
    </w:p>
    <w:p w14:paraId="59878F00" w14:textId="29A46757" w:rsidR="00096284" w:rsidRPr="007A777D" w:rsidRDefault="00096284"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Chapter 8</w:t>
      </w:r>
      <w:r w:rsidR="007C3419" w:rsidRPr="007A777D">
        <w:rPr>
          <w:rFonts w:ascii="Times New Roman" w:hAnsi="Times New Roman" w:cs="Times New Roman"/>
          <w:sz w:val="24"/>
          <w:szCs w:val="24"/>
        </w:rPr>
        <w:t xml:space="preserve"> considers the impact of more complex polymer architectures which demonstrate phase separated clusters. Similar analysis shows that the </w:t>
      </w:r>
      <w:r w:rsidR="004D3BE8" w:rsidRPr="007A777D">
        <w:rPr>
          <w:rFonts w:ascii="Times New Roman" w:hAnsi="Times New Roman" w:cs="Times New Roman"/>
          <w:sz w:val="24"/>
          <w:szCs w:val="24"/>
        </w:rPr>
        <w:t>backbone glass transition temperature maintains the same dependence on mole fraction of functional group regardless of architecture.</w:t>
      </w:r>
      <w:r w:rsidR="007C3419" w:rsidRPr="007A777D">
        <w:rPr>
          <w:rFonts w:ascii="Times New Roman" w:hAnsi="Times New Roman" w:cs="Times New Roman"/>
          <w:sz w:val="24"/>
          <w:szCs w:val="24"/>
        </w:rPr>
        <w:t xml:space="preserve"> </w:t>
      </w:r>
      <w:r w:rsidR="004D3BE8" w:rsidRPr="007A777D">
        <w:rPr>
          <w:rFonts w:ascii="Times New Roman" w:hAnsi="Times New Roman" w:cs="Times New Roman"/>
          <w:sz w:val="24"/>
          <w:szCs w:val="24"/>
        </w:rPr>
        <w:t xml:space="preserve">We also show that pendant functionalized samples have the same viscoelastic behavior up to the point of a single bond pullout at which a sticky rouse like </w:t>
      </w:r>
      <w:r w:rsidR="00057066" w:rsidRPr="007A777D">
        <w:rPr>
          <w:rFonts w:ascii="Times New Roman" w:hAnsi="Times New Roman" w:cs="Times New Roman"/>
          <w:sz w:val="24"/>
          <w:szCs w:val="24"/>
        </w:rPr>
        <w:t>dependence</w:t>
      </w:r>
      <w:r w:rsidR="004D3BE8" w:rsidRPr="007A777D">
        <w:rPr>
          <w:rFonts w:ascii="Times New Roman" w:hAnsi="Times New Roman" w:cs="Times New Roman"/>
          <w:sz w:val="24"/>
          <w:szCs w:val="24"/>
        </w:rPr>
        <w:t xml:space="preserve"> precedes the terminal relaxation time for the pendant samples.</w:t>
      </w:r>
    </w:p>
    <w:p w14:paraId="5BFC25B8" w14:textId="026A682A" w:rsidR="004D3BE8" w:rsidRPr="007A777D" w:rsidRDefault="004D3BE8"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 xml:space="preserve">Chapter 9 </w:t>
      </w:r>
      <w:r w:rsidR="00E74E87" w:rsidRPr="007A777D">
        <w:rPr>
          <w:rFonts w:ascii="Times New Roman" w:hAnsi="Times New Roman" w:cs="Times New Roman"/>
          <w:sz w:val="24"/>
          <w:szCs w:val="24"/>
        </w:rPr>
        <w:t xml:space="preserve">looks to a sample with a different phase separated functionality. </w:t>
      </w:r>
      <w:r w:rsidR="00057066" w:rsidRPr="007A777D">
        <w:rPr>
          <w:rFonts w:ascii="Times New Roman" w:hAnsi="Times New Roman" w:cs="Times New Roman"/>
          <w:sz w:val="24"/>
          <w:szCs w:val="24"/>
        </w:rPr>
        <w:t xml:space="preserve">Analysis further verifies the linear dependence of backbone Tg on mole fraction of H bonding functional group, regardless of architecture of specific functionality. </w:t>
      </w:r>
      <w:r w:rsidR="00E74E87" w:rsidRPr="007A777D">
        <w:rPr>
          <w:rFonts w:ascii="Times New Roman" w:hAnsi="Times New Roman" w:cs="Times New Roman"/>
          <w:sz w:val="24"/>
          <w:szCs w:val="24"/>
        </w:rPr>
        <w:t xml:space="preserve">This system is shown to have an unusual temperature dependence in which the cluster and terminal relaxation times approach </w:t>
      </w:r>
      <w:r w:rsidR="00057066" w:rsidRPr="007A777D">
        <w:rPr>
          <w:rFonts w:ascii="Times New Roman" w:hAnsi="Times New Roman" w:cs="Times New Roman"/>
          <w:sz w:val="24"/>
          <w:szCs w:val="24"/>
        </w:rPr>
        <w:t>each other</w:t>
      </w:r>
      <w:r w:rsidR="00E74E87" w:rsidRPr="007A777D">
        <w:rPr>
          <w:rFonts w:ascii="Times New Roman" w:hAnsi="Times New Roman" w:cs="Times New Roman"/>
          <w:sz w:val="24"/>
          <w:szCs w:val="24"/>
        </w:rPr>
        <w:t xml:space="preserve"> as</w:t>
      </w:r>
      <w:r w:rsidR="00057066" w:rsidRPr="007A777D">
        <w:rPr>
          <w:rFonts w:ascii="Times New Roman" w:hAnsi="Times New Roman" w:cs="Times New Roman"/>
          <w:sz w:val="24"/>
          <w:szCs w:val="24"/>
        </w:rPr>
        <w:t xml:space="preserve"> the</w:t>
      </w:r>
      <w:r w:rsidR="00E74E87" w:rsidRPr="007A777D">
        <w:rPr>
          <w:rFonts w:ascii="Times New Roman" w:hAnsi="Times New Roman" w:cs="Times New Roman"/>
          <w:sz w:val="24"/>
          <w:szCs w:val="24"/>
        </w:rPr>
        <w:t xml:space="preserve"> temperature cool</w:t>
      </w:r>
      <w:r w:rsidR="00057066" w:rsidRPr="007A777D">
        <w:rPr>
          <w:rFonts w:ascii="Times New Roman" w:hAnsi="Times New Roman" w:cs="Times New Roman"/>
          <w:sz w:val="24"/>
          <w:szCs w:val="24"/>
        </w:rPr>
        <w:t>s</w:t>
      </w:r>
      <w:r w:rsidR="00E74E87" w:rsidRPr="007A777D">
        <w:rPr>
          <w:rFonts w:ascii="Times New Roman" w:hAnsi="Times New Roman" w:cs="Times New Roman"/>
          <w:sz w:val="24"/>
          <w:szCs w:val="24"/>
        </w:rPr>
        <w:t>.</w:t>
      </w:r>
    </w:p>
    <w:p w14:paraId="0E616564" w14:textId="1559FF01" w:rsidR="008E7326" w:rsidRPr="007A777D" w:rsidRDefault="00ED7E3D" w:rsidP="00B5409C">
      <w:pPr>
        <w:spacing w:line="480" w:lineRule="auto"/>
        <w:rPr>
          <w:rFonts w:ascii="Times New Roman" w:hAnsi="Times New Roman" w:cs="Times New Roman"/>
          <w:sz w:val="24"/>
          <w:szCs w:val="24"/>
        </w:rPr>
      </w:pPr>
      <w:r w:rsidRPr="007A777D">
        <w:rPr>
          <w:rFonts w:ascii="Times New Roman" w:hAnsi="Times New Roman" w:cs="Times New Roman"/>
          <w:sz w:val="24"/>
          <w:szCs w:val="24"/>
        </w:rPr>
        <w:t>This is followed with some final concluding remarks and directions for future research.</w:t>
      </w:r>
    </w:p>
    <w:p w14:paraId="389879B1" w14:textId="77777777" w:rsidR="008E7326" w:rsidRPr="007A777D" w:rsidRDefault="008E7326">
      <w:pPr>
        <w:rPr>
          <w:rFonts w:ascii="Times New Roman" w:hAnsi="Times New Roman" w:cs="Times New Roman"/>
          <w:sz w:val="24"/>
          <w:szCs w:val="24"/>
        </w:rPr>
      </w:pPr>
      <w:r w:rsidRPr="007A777D">
        <w:rPr>
          <w:rFonts w:ascii="Times New Roman" w:hAnsi="Times New Roman" w:cs="Times New Roman"/>
          <w:sz w:val="24"/>
          <w:szCs w:val="24"/>
        </w:rPr>
        <w:br w:type="page"/>
      </w:r>
    </w:p>
    <w:p w14:paraId="4CEC03C8" w14:textId="5B949032" w:rsidR="00ED7E3D" w:rsidRPr="007A777D" w:rsidRDefault="008E7326" w:rsidP="00756242">
      <w:pPr>
        <w:pStyle w:val="ChapterHeading"/>
        <w:rPr>
          <w:b w:val="0"/>
        </w:rPr>
      </w:pPr>
      <w:bookmarkStart w:id="1" w:name="_Toc177679264"/>
      <w:r w:rsidRPr="007A777D">
        <w:lastRenderedPageBreak/>
        <w:t>C</w:t>
      </w:r>
      <w:r w:rsidR="00E7580F">
        <w:t>HAPTER 2 LITERATURE REVIEW</w:t>
      </w:r>
      <w:bookmarkEnd w:id="1"/>
    </w:p>
    <w:p w14:paraId="4634BD8F" w14:textId="3C6029CB" w:rsidR="00C36067" w:rsidRPr="007A777D" w:rsidRDefault="00C36067" w:rsidP="00E7580F">
      <w:pPr>
        <w:pStyle w:val="Heading2"/>
      </w:pPr>
      <w:bookmarkStart w:id="2" w:name="_Toc177679265"/>
      <w:r w:rsidRPr="007A777D">
        <w:t>2.1 Polymers with dynamic bonds</w:t>
      </w:r>
      <w:bookmarkEnd w:id="2"/>
    </w:p>
    <w:p w14:paraId="4E3A895B" w14:textId="3DB38BEA" w:rsidR="00271133" w:rsidRPr="007A777D" w:rsidRDefault="00681176" w:rsidP="00C7776F">
      <w:pPr>
        <w:spacing w:line="480" w:lineRule="auto"/>
        <w:rPr>
          <w:rFonts w:ascii="Times New Roman" w:hAnsi="Times New Roman" w:cs="Times New Roman"/>
          <w:sz w:val="24"/>
          <w:szCs w:val="24"/>
        </w:rPr>
      </w:pPr>
      <w:r w:rsidRPr="007A777D">
        <w:rPr>
          <w:rFonts w:ascii="Times New Roman" w:hAnsi="Times New Roman" w:cs="Times New Roman"/>
          <w:sz w:val="24"/>
          <w:szCs w:val="24"/>
        </w:rPr>
        <w:t xml:space="preserve">Over the past century, polymers have seen a widespread explosion of industrial, commercial, and scholastic popularity. This is largely thanks to the unique role that polymers have as a class of material. They are incredibly versatile, </w:t>
      </w:r>
      <w:r w:rsidR="00BF36C4" w:rsidRPr="007A777D">
        <w:rPr>
          <w:rFonts w:ascii="Times New Roman" w:hAnsi="Times New Roman" w:cs="Times New Roman"/>
          <w:sz w:val="24"/>
          <w:szCs w:val="24"/>
        </w:rPr>
        <w:t>lightweight, resilient</w:t>
      </w:r>
      <w:r w:rsidR="00B741D1" w:rsidRPr="007A777D">
        <w:rPr>
          <w:rFonts w:ascii="Times New Roman" w:hAnsi="Times New Roman" w:cs="Times New Roman"/>
          <w:sz w:val="24"/>
          <w:szCs w:val="24"/>
        </w:rPr>
        <w:t>, and relatively inexpensive to produce. Polymers also boast an unparalleled tunability, allowing for the production of complex products made from dozens of component polymers</w:t>
      </w:r>
      <w:r w:rsidR="00965EF2" w:rsidRPr="007A777D">
        <w:rPr>
          <w:rFonts w:ascii="Times New Roman" w:hAnsi="Times New Roman" w:cs="Times New Roman"/>
          <w:sz w:val="24"/>
          <w:szCs w:val="24"/>
        </w:rPr>
        <w:t xml:space="preserve"> (Fig 1)</w:t>
      </w:r>
      <w:r w:rsidR="00B741D1" w:rsidRPr="007A777D">
        <w:rPr>
          <w:rFonts w:ascii="Times New Roman" w:hAnsi="Times New Roman" w:cs="Times New Roman"/>
          <w:sz w:val="24"/>
          <w:szCs w:val="24"/>
        </w:rPr>
        <w:t xml:space="preserve">, </w:t>
      </w:r>
      <w:r w:rsidR="00965EF2" w:rsidRPr="007A777D">
        <w:rPr>
          <w:rFonts w:ascii="Times New Roman" w:hAnsi="Times New Roman" w:cs="Times New Roman"/>
          <w:sz w:val="24"/>
          <w:szCs w:val="24"/>
        </w:rPr>
        <w:t>which can vary</w:t>
      </w:r>
      <w:r w:rsidR="00B741D1" w:rsidRPr="007A777D">
        <w:rPr>
          <w:rFonts w:ascii="Times New Roman" w:hAnsi="Times New Roman" w:cs="Times New Roman"/>
          <w:sz w:val="24"/>
          <w:szCs w:val="24"/>
        </w:rPr>
        <w:t xml:space="preserve"> in aspects from backbone chemistry, tacticity, molecular weight, crosslink density, and even architecture. With the great and increasing demand for polymer products comes an increasing need to deal with the plastic waste that we see downstream. </w:t>
      </w:r>
    </w:p>
    <w:p w14:paraId="35AA9A90" w14:textId="77777777" w:rsidR="00254F98" w:rsidRDefault="002630BD" w:rsidP="00254F98">
      <w:pPr>
        <w:keepNext/>
        <w:spacing w:line="480" w:lineRule="auto"/>
        <w:jc w:val="center"/>
      </w:pPr>
      <w:r w:rsidRPr="007A777D">
        <w:rPr>
          <w:rFonts w:ascii="Times New Roman" w:hAnsi="Times New Roman" w:cs="Times New Roman"/>
          <w:noProof/>
          <w:sz w:val="24"/>
          <w:szCs w:val="24"/>
        </w:rPr>
        <w:drawing>
          <wp:inline distT="0" distB="0" distL="0" distR="0" wp14:anchorId="3F79FFA8" wp14:editId="7D8F56AC">
            <wp:extent cx="3845648" cy="2574447"/>
            <wp:effectExtent l="0" t="0" r="2540" b="0"/>
            <wp:docPr id="930371852" name="Picture 4" descr="A white boat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71852" name="Picture 4" descr="A white boat on the wate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66674" cy="2588523"/>
                    </a:xfrm>
                    <a:prstGeom prst="rect">
                      <a:avLst/>
                    </a:prstGeom>
                    <a:noFill/>
                    <a:ln>
                      <a:noFill/>
                    </a:ln>
                  </pic:spPr>
                </pic:pic>
              </a:graphicData>
            </a:graphic>
          </wp:inline>
        </w:drawing>
      </w:r>
    </w:p>
    <w:p w14:paraId="4651A706" w14:textId="26598DC6" w:rsidR="002630BD" w:rsidRPr="007A777D" w:rsidRDefault="00254F98" w:rsidP="00254F98">
      <w:pPr>
        <w:pStyle w:val="Caption"/>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Table \* alphabetic </w:instrText>
      </w:r>
      <w:r>
        <w:rPr>
          <w:rFonts w:ascii="Times New Roman" w:hAnsi="Times New Roman" w:cs="Times New Roman"/>
          <w:sz w:val="24"/>
          <w:szCs w:val="24"/>
        </w:rPr>
        <w:fldChar w:fldCharType="separate"/>
      </w:r>
      <w:r>
        <w:rPr>
          <w:rFonts w:ascii="Times New Roman" w:hAnsi="Times New Roman" w:cs="Times New Roman"/>
          <w:noProof/>
          <w:sz w:val="24"/>
          <w:szCs w:val="24"/>
        </w:rPr>
        <w:t>a</w:t>
      </w:r>
      <w:r>
        <w:rPr>
          <w:rFonts w:ascii="Times New Roman" w:hAnsi="Times New Roman" w:cs="Times New Roman"/>
          <w:sz w:val="24"/>
          <w:szCs w:val="24"/>
        </w:rPr>
        <w:fldChar w:fldCharType="end"/>
      </w:r>
      <w:r w:rsidRPr="00F713A6">
        <w:t>Figure 1. An example of a complex product using dozens of different polymers in its component parts.</w:t>
      </w:r>
    </w:p>
    <w:p w14:paraId="6C8538E5" w14:textId="77777777" w:rsidR="002630BD" w:rsidRPr="007A777D" w:rsidRDefault="002630BD" w:rsidP="00C7776F">
      <w:pPr>
        <w:spacing w:line="480" w:lineRule="auto"/>
        <w:rPr>
          <w:rFonts w:ascii="Times New Roman" w:hAnsi="Times New Roman" w:cs="Times New Roman"/>
          <w:sz w:val="24"/>
          <w:szCs w:val="24"/>
        </w:rPr>
      </w:pPr>
    </w:p>
    <w:p w14:paraId="5A426DFD" w14:textId="3BBAC7B7" w:rsidR="00965EF2" w:rsidRPr="007A777D" w:rsidRDefault="002630BD" w:rsidP="00C7776F">
      <w:pPr>
        <w:spacing w:line="480" w:lineRule="auto"/>
        <w:rPr>
          <w:rFonts w:ascii="Times New Roman" w:hAnsi="Times New Roman" w:cs="Times New Roman"/>
          <w:sz w:val="24"/>
          <w:szCs w:val="24"/>
        </w:rPr>
      </w:pPr>
      <w:r w:rsidRPr="007A777D">
        <w:rPr>
          <w:rFonts w:ascii="Times New Roman" w:hAnsi="Times New Roman" w:cs="Times New Roman"/>
          <w:b/>
          <w:bCs/>
          <w:sz w:val="24"/>
          <w:szCs w:val="24"/>
        </w:rPr>
        <w:t xml:space="preserve">Figure 1. </w:t>
      </w:r>
      <w:r w:rsidRPr="007A777D">
        <w:rPr>
          <w:rFonts w:ascii="Times New Roman" w:hAnsi="Times New Roman" w:cs="Times New Roman"/>
          <w:sz w:val="24"/>
          <w:szCs w:val="24"/>
        </w:rPr>
        <w:t>An example of a complex product using dozens of different polymers in its component parts.</w:t>
      </w:r>
    </w:p>
    <w:p w14:paraId="09D351C8" w14:textId="444DD40F" w:rsidR="00B5409C" w:rsidRPr="007A777D" w:rsidRDefault="00C7776F" w:rsidP="00C7776F">
      <w:pPr>
        <w:spacing w:line="480" w:lineRule="auto"/>
        <w:rPr>
          <w:rFonts w:ascii="Times New Roman" w:hAnsi="Times New Roman" w:cs="Times New Roman"/>
          <w:sz w:val="24"/>
          <w:szCs w:val="24"/>
        </w:rPr>
      </w:pPr>
      <w:r w:rsidRPr="007A777D">
        <w:rPr>
          <w:rFonts w:ascii="Times New Roman" w:hAnsi="Times New Roman" w:cs="Times New Roman"/>
          <w:sz w:val="24"/>
          <w:szCs w:val="24"/>
        </w:rPr>
        <w:lastRenderedPageBreak/>
        <w:t xml:space="preserve">One of the tactics which have been implemented for dealing with plastic waste is designing future polymers to </w:t>
      </w:r>
      <w:r w:rsidR="005E748C" w:rsidRPr="007A777D">
        <w:rPr>
          <w:rFonts w:ascii="Times New Roman" w:hAnsi="Times New Roman" w:cs="Times New Roman"/>
          <w:sz w:val="24"/>
          <w:szCs w:val="24"/>
        </w:rPr>
        <w:t xml:space="preserve">be </w:t>
      </w:r>
      <w:r w:rsidRPr="007A777D">
        <w:rPr>
          <w:rFonts w:ascii="Times New Roman" w:hAnsi="Times New Roman" w:cs="Times New Roman"/>
          <w:sz w:val="24"/>
          <w:szCs w:val="24"/>
        </w:rPr>
        <w:t>intentionally more recyclable. Thermo</w:t>
      </w:r>
      <w:r w:rsidR="00195887" w:rsidRPr="007A777D">
        <w:rPr>
          <w:rFonts w:ascii="Times New Roman" w:hAnsi="Times New Roman" w:cs="Times New Roman"/>
          <w:sz w:val="24"/>
          <w:szCs w:val="24"/>
        </w:rPr>
        <w:t>plastics allow for greater ease of recyclability and processability in contrast to thermosets, however, the permanent crosslinks of thermosets imbue them with a greater material strength and solvent resistance.</w:t>
      </w:r>
      <w:r w:rsidR="00965EF2" w:rsidRPr="007A777D">
        <w:rPr>
          <w:rFonts w:ascii="Times New Roman" w:hAnsi="Times New Roman" w:cs="Times New Roman"/>
          <w:sz w:val="24"/>
          <w:szCs w:val="24"/>
        </w:rPr>
        <w:t xml:space="preserve"> Associative polymers </w:t>
      </w:r>
      <w:r w:rsidR="00975700" w:rsidRPr="007A777D">
        <w:rPr>
          <w:rFonts w:ascii="Times New Roman" w:hAnsi="Times New Roman" w:cs="Times New Roman"/>
          <w:sz w:val="24"/>
          <w:szCs w:val="24"/>
        </w:rPr>
        <w:t xml:space="preserve">offer the mechanical strength and solvent resistance </w:t>
      </w:r>
      <w:r w:rsidR="00665765" w:rsidRPr="007A777D">
        <w:rPr>
          <w:rFonts w:ascii="Times New Roman" w:hAnsi="Times New Roman" w:cs="Times New Roman"/>
          <w:sz w:val="24"/>
          <w:szCs w:val="24"/>
        </w:rPr>
        <w:t>by</w:t>
      </w:r>
      <w:r w:rsidR="00975700" w:rsidRPr="007A777D">
        <w:rPr>
          <w:rFonts w:ascii="Times New Roman" w:hAnsi="Times New Roman" w:cs="Times New Roman"/>
          <w:sz w:val="24"/>
          <w:szCs w:val="24"/>
        </w:rPr>
        <w:t xml:space="preserve"> the introduction of reversible bonds (</w:t>
      </w:r>
      <w:r w:rsidR="0088068C" w:rsidRPr="007A777D">
        <w:rPr>
          <w:rFonts w:ascii="Times New Roman" w:hAnsi="Times New Roman" w:cs="Times New Roman"/>
          <w:sz w:val="24"/>
          <w:szCs w:val="24"/>
        </w:rPr>
        <w:t>often referred to as stickers)</w:t>
      </w:r>
      <w:r w:rsidR="00282FC5" w:rsidRPr="007A777D">
        <w:rPr>
          <w:rFonts w:ascii="Times New Roman" w:hAnsi="Times New Roman" w:cs="Times New Roman"/>
          <w:sz w:val="24"/>
          <w:szCs w:val="24"/>
        </w:rPr>
        <w:t>, and</w:t>
      </w:r>
      <w:r w:rsidR="00665765" w:rsidRPr="007A777D">
        <w:rPr>
          <w:rFonts w:ascii="Times New Roman" w:hAnsi="Times New Roman" w:cs="Times New Roman"/>
          <w:sz w:val="24"/>
          <w:szCs w:val="24"/>
        </w:rPr>
        <w:t xml:space="preserve"> </w:t>
      </w:r>
      <w:r w:rsidR="00282FC5" w:rsidRPr="007A777D">
        <w:rPr>
          <w:rFonts w:ascii="Times New Roman" w:hAnsi="Times New Roman" w:cs="Times New Roman"/>
          <w:sz w:val="24"/>
          <w:szCs w:val="24"/>
        </w:rPr>
        <w:t>t</w:t>
      </w:r>
      <w:r w:rsidR="00665765" w:rsidRPr="007A777D">
        <w:rPr>
          <w:rFonts w:ascii="Times New Roman" w:hAnsi="Times New Roman" w:cs="Times New Roman"/>
          <w:sz w:val="24"/>
          <w:szCs w:val="24"/>
        </w:rPr>
        <w:t>he reversible nature of these linkers allows for an ease of processability and recyclability not available to thermoset polymers. Additionally, these sticker groups introduce other desirable properties to these systems such as intrinsic self</w:t>
      </w:r>
      <w:r w:rsidR="00327E82" w:rsidRPr="007A777D">
        <w:rPr>
          <w:rFonts w:ascii="Times New Roman" w:hAnsi="Times New Roman" w:cs="Times New Roman"/>
          <w:sz w:val="24"/>
          <w:szCs w:val="24"/>
        </w:rPr>
        <w:t>-</w:t>
      </w:r>
      <w:r w:rsidR="00665765" w:rsidRPr="007A777D">
        <w:rPr>
          <w:rFonts w:ascii="Times New Roman" w:hAnsi="Times New Roman" w:cs="Times New Roman"/>
          <w:sz w:val="24"/>
          <w:szCs w:val="24"/>
        </w:rPr>
        <w:t xml:space="preserve">healing, super extensibility, and shape memory. </w:t>
      </w:r>
    </w:p>
    <w:p w14:paraId="71D6780D" w14:textId="78CD2E5E" w:rsidR="004F30D4" w:rsidRPr="007A777D" w:rsidRDefault="004319E4" w:rsidP="00C7776F">
      <w:pPr>
        <w:spacing w:line="480" w:lineRule="auto"/>
        <w:rPr>
          <w:rFonts w:ascii="Times New Roman" w:hAnsi="Times New Roman" w:cs="Times New Roman"/>
          <w:sz w:val="24"/>
          <w:szCs w:val="24"/>
        </w:rPr>
      </w:pPr>
      <w:r w:rsidRPr="007A777D">
        <w:rPr>
          <w:rFonts w:ascii="Times New Roman" w:hAnsi="Times New Roman" w:cs="Times New Roman"/>
          <w:sz w:val="24"/>
          <w:szCs w:val="24"/>
        </w:rPr>
        <w:t>It is generally accepted that these sticker groups undergo either an associative or dissociative exchange process</w:t>
      </w:r>
      <w:r w:rsidR="00980793" w:rsidRPr="007A777D">
        <w:rPr>
          <w:rFonts w:ascii="Times New Roman" w:hAnsi="Times New Roman" w:cs="Times New Roman"/>
          <w:sz w:val="24"/>
          <w:szCs w:val="24"/>
        </w:rPr>
        <w:fldChar w:fldCharType="begin"/>
      </w:r>
      <w:r w:rsidR="00980793" w:rsidRPr="007A777D">
        <w:rPr>
          <w:rFonts w:ascii="Times New Roman" w:hAnsi="Times New Roman" w:cs="Times New Roman"/>
          <w:sz w:val="24"/>
          <w:szCs w:val="24"/>
        </w:rPr>
        <w:instrText xml:space="preserve"> ADDIN EN.CITE &lt;EndNote&gt;&lt;Cite&gt;&lt;Author&gt;Samanta&lt;/Author&gt;&lt;Year&gt;2021&lt;/Year&gt;&lt;RecNum&gt;79&lt;/RecNum&gt;&lt;DisplayText&gt;&lt;style face="superscript"&gt;1&lt;/style&gt;&lt;/DisplayText&gt;&lt;record&gt;&lt;rec-number&gt;79&lt;/rec-number&gt;&lt;foreign-keys&gt;&lt;key app="EN" db-id="vt5t595fh5wtpzezt9lpwd2dpzt9dw55e59v" timestamp="1701277983"&gt;79&lt;/key&gt;&lt;/foreign-keys&gt;&lt;ref-type name="Journal Article"&gt;17&lt;/ref-type&gt;&lt;contributors&gt;&lt;authors&gt;&lt;author&gt;Samanta, S.&lt;/author&gt;&lt;author&gt;Kim, S.&lt;/author&gt;&lt;author&gt;Saito, T.&lt;/author&gt;&lt;author&gt;Sokolov, A. P.&lt;/author&gt;&lt;/authors&gt;&lt;/contributors&gt;&lt;auth-address&gt;Department of Chemistry, University of Tennessee, Knoxville, Tennessee 37996, United States.&amp;#xD;Chemical Sciences Division, Oak Ridge National Laboratory, Oak Ridge, Tennessee 37830, United States.&lt;/auth-address&gt;&lt;titles&gt;&lt;title&gt;Polymers with Dynamic Bonds: Adaptive Functional Materials for a Sustainable Future&lt;/title&gt;&lt;secondary-title&gt;J Phys Chem B&lt;/secondary-title&gt;&lt;/titles&gt;&lt;periodical&gt;&lt;full-title&gt;J Phys Chem B&lt;/full-title&gt;&lt;/periodical&gt;&lt;pages&gt;9389-9401&lt;/pages&gt;&lt;volume&gt;125&lt;/volume&gt;&lt;number&gt;33&lt;/number&gt;&lt;edition&gt;20210729&lt;/edition&gt;&lt;keywords&gt;&lt;keyword&gt;*Polymers&lt;/keyword&gt;&lt;keyword&gt;*Smart Materials&lt;/keyword&gt;&lt;/keywords&gt;&lt;dates&gt;&lt;year&gt;2021&lt;/year&gt;&lt;pub-dates&gt;&lt;date&gt;Aug 26&lt;/date&gt;&lt;/pub-dates&gt;&lt;/dates&gt;&lt;isbn&gt;1520-5207&lt;/isbn&gt;&lt;accession-num&gt;34324809&lt;/accession-num&gt;&lt;urls&gt;&lt;/urls&gt;&lt;electronic-resource-num&gt;10.1021/acs.jpcb.1c03511&lt;/electronic-resource-num&gt;&lt;remote-database-provider&gt;NLM&lt;/remote-database-provider&gt;&lt;language&gt;eng&lt;/language&gt;&lt;/record&gt;&lt;/Cite&gt;&lt;/EndNote&gt;</w:instrText>
      </w:r>
      <w:r w:rsidR="00980793" w:rsidRPr="007A777D">
        <w:rPr>
          <w:rFonts w:ascii="Times New Roman" w:hAnsi="Times New Roman" w:cs="Times New Roman"/>
          <w:sz w:val="24"/>
          <w:szCs w:val="24"/>
        </w:rPr>
        <w:fldChar w:fldCharType="separate"/>
      </w:r>
      <w:r w:rsidR="00980793" w:rsidRPr="007A777D">
        <w:rPr>
          <w:rFonts w:ascii="Times New Roman" w:hAnsi="Times New Roman" w:cs="Times New Roman"/>
          <w:noProof/>
          <w:sz w:val="24"/>
          <w:szCs w:val="24"/>
          <w:vertAlign w:val="superscript"/>
        </w:rPr>
        <w:t>1</w:t>
      </w:r>
      <w:r w:rsidR="00980793" w:rsidRPr="007A777D">
        <w:rPr>
          <w:rFonts w:ascii="Times New Roman" w:hAnsi="Times New Roman" w:cs="Times New Roman"/>
          <w:sz w:val="24"/>
          <w:szCs w:val="24"/>
        </w:rPr>
        <w:fldChar w:fldCharType="end"/>
      </w:r>
      <w:r w:rsidRPr="007A777D">
        <w:rPr>
          <w:rFonts w:ascii="Times New Roman" w:hAnsi="Times New Roman" w:cs="Times New Roman"/>
          <w:sz w:val="24"/>
          <w:szCs w:val="24"/>
        </w:rPr>
        <w:t xml:space="preserve">. An example of a dissociative exchange process would be the interaction that hydrogen bonding groups have between one another. This is because the two groups can exist without chemical change on their </w:t>
      </w:r>
      <w:r w:rsidR="00841B40" w:rsidRPr="007A777D">
        <w:rPr>
          <w:rFonts w:ascii="Times New Roman" w:hAnsi="Times New Roman" w:cs="Times New Roman"/>
          <w:sz w:val="24"/>
          <w:szCs w:val="24"/>
        </w:rPr>
        <w:t>own but</w:t>
      </w:r>
      <w:r w:rsidRPr="007A777D">
        <w:rPr>
          <w:rFonts w:ascii="Times New Roman" w:hAnsi="Times New Roman" w:cs="Times New Roman"/>
          <w:sz w:val="24"/>
          <w:szCs w:val="24"/>
        </w:rPr>
        <w:t xml:space="preserve"> can </w:t>
      </w:r>
      <w:r w:rsidR="005743DB" w:rsidRPr="007A777D">
        <w:rPr>
          <w:rFonts w:ascii="Times New Roman" w:hAnsi="Times New Roman" w:cs="Times New Roman"/>
          <w:sz w:val="24"/>
          <w:szCs w:val="24"/>
        </w:rPr>
        <w:t xml:space="preserve">bond and dissociate without any sort of mediator. This is in contrast to </w:t>
      </w:r>
      <w:r w:rsidR="00841B40" w:rsidRPr="007A777D">
        <w:rPr>
          <w:rFonts w:ascii="Times New Roman" w:hAnsi="Times New Roman" w:cs="Times New Roman"/>
          <w:sz w:val="24"/>
          <w:szCs w:val="24"/>
        </w:rPr>
        <w:t>functionalities</w:t>
      </w:r>
      <w:r w:rsidR="00E77016" w:rsidRPr="007A777D">
        <w:rPr>
          <w:rFonts w:ascii="Times New Roman" w:hAnsi="Times New Roman" w:cs="Times New Roman"/>
          <w:sz w:val="24"/>
          <w:szCs w:val="24"/>
        </w:rPr>
        <w:t xml:space="preserve"> such as the vinylogous urethane (Fig</w:t>
      </w:r>
      <w:r w:rsidR="00327E82" w:rsidRPr="007A777D">
        <w:rPr>
          <w:rFonts w:ascii="Times New Roman" w:hAnsi="Times New Roman" w:cs="Times New Roman"/>
          <w:sz w:val="24"/>
          <w:szCs w:val="24"/>
        </w:rPr>
        <w:t xml:space="preserve"> </w:t>
      </w:r>
      <w:r w:rsidR="00E77016" w:rsidRPr="007A777D">
        <w:rPr>
          <w:rFonts w:ascii="Times New Roman" w:hAnsi="Times New Roman" w:cs="Times New Roman"/>
          <w:sz w:val="24"/>
          <w:szCs w:val="24"/>
        </w:rPr>
        <w:t>2),</w:t>
      </w:r>
      <w:r w:rsidR="00841B40" w:rsidRPr="007A777D">
        <w:rPr>
          <w:rFonts w:ascii="Times New Roman" w:hAnsi="Times New Roman" w:cs="Times New Roman"/>
          <w:sz w:val="24"/>
          <w:szCs w:val="24"/>
        </w:rPr>
        <w:t xml:space="preserve"> which undergo an associative exchange, in which the exchange is similar to that of an S</w:t>
      </w:r>
      <w:r w:rsidR="00841B40" w:rsidRPr="007A777D">
        <w:rPr>
          <w:rFonts w:ascii="Times New Roman" w:hAnsi="Times New Roman" w:cs="Times New Roman"/>
          <w:sz w:val="24"/>
          <w:szCs w:val="24"/>
          <w:vertAlign w:val="subscript"/>
        </w:rPr>
        <w:t>N</w:t>
      </w:r>
      <w:r w:rsidR="00841B40" w:rsidRPr="007A777D">
        <w:rPr>
          <w:rFonts w:ascii="Times New Roman" w:hAnsi="Times New Roman" w:cs="Times New Roman"/>
          <w:sz w:val="24"/>
          <w:szCs w:val="24"/>
        </w:rPr>
        <w:t>2 reaction where there is first a formation of a bond before the breaking of the original</w:t>
      </w:r>
      <w:r w:rsidR="00835696" w:rsidRPr="007A777D">
        <w:rPr>
          <w:rFonts w:ascii="Times New Roman" w:hAnsi="Times New Roman" w:cs="Times New Roman"/>
          <w:sz w:val="24"/>
          <w:szCs w:val="24"/>
        </w:rPr>
        <w:fldChar w:fldCharType="begin"/>
      </w:r>
      <w:r w:rsidR="00980793" w:rsidRPr="007A777D">
        <w:rPr>
          <w:rFonts w:ascii="Times New Roman" w:hAnsi="Times New Roman" w:cs="Times New Roman"/>
          <w:sz w:val="24"/>
          <w:szCs w:val="24"/>
        </w:rPr>
        <w:instrText xml:space="preserve"> ADDIN EN.CITE &lt;EndNote&gt;&lt;Cite&gt;&lt;Author&gt;Elling&lt;/Author&gt;&lt;Year&gt;2020&lt;/Year&gt;&lt;RecNum&gt;94&lt;/RecNum&gt;&lt;DisplayText&gt;&lt;style face="superscript"&gt;2&lt;/style&gt;&lt;/DisplayText&gt;&lt;record&gt;&lt;rec-number&gt;94&lt;/rec-number&gt;&lt;foreign-keys&gt;&lt;key app="EN" db-id="vt5t595fh5wtpzezt9lpwd2dpzt9dw55e59v" timestamp="1720296302"&gt;94&lt;/key&gt;&lt;/foreign-keys&gt;&lt;ref-type name="Journal Article"&gt;17&lt;/ref-type&gt;&lt;contributors&gt;&lt;authors&gt;&lt;author&gt;Elling, Benjamin R.&lt;/author&gt;&lt;author&gt;Dichtel, William R.&lt;/author&gt;&lt;/authors&gt;&lt;/contributors&gt;&lt;titles&gt;&lt;title&gt;Reprocessable Cross-Linked Polymer Networks: Are Associative Exchange Mechanisms Desirable?&lt;/title&gt;&lt;secondary-title&gt;ACS Central Science&lt;/secondary-title&gt;&lt;/titles&gt;&lt;periodical&gt;&lt;full-title&gt;ACS Central Science&lt;/full-title&gt;&lt;/periodical&gt;&lt;pages&gt;1488-1496&lt;/pages&gt;&lt;volume&gt;6&lt;/volume&gt;&lt;number&gt;9&lt;/number&gt;&lt;dates&gt;&lt;year&gt;2020&lt;/year&gt;&lt;pub-dates&gt;&lt;date&gt;2020/09/23&lt;/date&gt;&lt;/pub-dates&gt;&lt;/dates&gt;&lt;publisher&gt;American Chemical Society&lt;/publisher&gt;&lt;isbn&gt;2374-7943&lt;/isbn&gt;&lt;urls&gt;&lt;related-urls&gt;&lt;url&gt;https://doi.org/10.1021/acscentsci.0c00567&lt;/url&gt;&lt;/related-urls&gt;&lt;/urls&gt;&lt;electronic-resource-num&gt;10.1021/acscentsci.0c00567&lt;/electronic-resource-num&gt;&lt;/record&gt;&lt;/Cite&gt;&lt;/EndNote&gt;</w:instrText>
      </w:r>
      <w:r w:rsidR="00835696" w:rsidRPr="007A777D">
        <w:rPr>
          <w:rFonts w:ascii="Times New Roman" w:hAnsi="Times New Roman" w:cs="Times New Roman"/>
          <w:sz w:val="24"/>
          <w:szCs w:val="24"/>
        </w:rPr>
        <w:fldChar w:fldCharType="separate"/>
      </w:r>
      <w:r w:rsidR="00980793" w:rsidRPr="007A777D">
        <w:rPr>
          <w:rFonts w:ascii="Times New Roman" w:hAnsi="Times New Roman" w:cs="Times New Roman"/>
          <w:noProof/>
          <w:sz w:val="24"/>
          <w:szCs w:val="24"/>
          <w:vertAlign w:val="superscript"/>
        </w:rPr>
        <w:t>2</w:t>
      </w:r>
      <w:r w:rsidR="00835696" w:rsidRPr="007A777D">
        <w:rPr>
          <w:rFonts w:ascii="Times New Roman" w:hAnsi="Times New Roman" w:cs="Times New Roman"/>
          <w:sz w:val="24"/>
          <w:szCs w:val="24"/>
        </w:rPr>
        <w:fldChar w:fldCharType="end"/>
      </w:r>
      <w:r w:rsidR="00841B40" w:rsidRPr="007A777D">
        <w:rPr>
          <w:rFonts w:ascii="Times New Roman" w:hAnsi="Times New Roman" w:cs="Times New Roman"/>
          <w:sz w:val="24"/>
          <w:szCs w:val="24"/>
        </w:rPr>
        <w:t>. This sort of system maintains a constant cross</w:t>
      </w:r>
      <w:r w:rsidR="00E77016" w:rsidRPr="007A777D">
        <w:rPr>
          <w:rFonts w:ascii="Times New Roman" w:hAnsi="Times New Roman" w:cs="Times New Roman"/>
          <w:sz w:val="24"/>
          <w:szCs w:val="24"/>
        </w:rPr>
        <w:t>-</w:t>
      </w:r>
      <w:r w:rsidR="00841B40" w:rsidRPr="007A777D">
        <w:rPr>
          <w:rFonts w:ascii="Times New Roman" w:hAnsi="Times New Roman" w:cs="Times New Roman"/>
          <w:sz w:val="24"/>
          <w:szCs w:val="24"/>
        </w:rPr>
        <w:t xml:space="preserve">link density </w:t>
      </w:r>
      <w:r w:rsidR="00E77016" w:rsidRPr="007A777D">
        <w:rPr>
          <w:rFonts w:ascii="Times New Roman" w:hAnsi="Times New Roman" w:cs="Times New Roman"/>
          <w:sz w:val="24"/>
          <w:szCs w:val="24"/>
        </w:rPr>
        <w:t>and a viscosity with an Arrhenius temperature</w:t>
      </w:r>
      <w:r w:rsidR="00496533" w:rsidRPr="007A777D">
        <w:rPr>
          <w:rFonts w:ascii="Times New Roman" w:hAnsi="Times New Roman" w:cs="Times New Roman"/>
          <w:sz w:val="24"/>
          <w:szCs w:val="24"/>
        </w:rPr>
        <w:t>, enabling a greater solvent and creep resistance in comparison to dissociative exchange stickers</w:t>
      </w:r>
      <w:r w:rsidR="00980793" w:rsidRPr="007A777D">
        <w:rPr>
          <w:rFonts w:ascii="Times New Roman" w:hAnsi="Times New Roman" w:cs="Times New Roman"/>
          <w:sz w:val="24"/>
          <w:szCs w:val="24"/>
        </w:rPr>
        <w:t>, whereas a dissociative system has a decreasing cross link density with an increase in temperature, but is typically simpler to synthesize and reprocess</w:t>
      </w:r>
      <w:r w:rsidR="00835696" w:rsidRPr="007A777D">
        <w:rPr>
          <w:rFonts w:ascii="Times New Roman" w:hAnsi="Times New Roman" w:cs="Times New Roman"/>
          <w:sz w:val="24"/>
          <w:szCs w:val="24"/>
        </w:rPr>
        <w:fldChar w:fldCharType="begin"/>
      </w:r>
      <w:r w:rsidR="00980793" w:rsidRPr="007A777D">
        <w:rPr>
          <w:rFonts w:ascii="Times New Roman" w:hAnsi="Times New Roman" w:cs="Times New Roman"/>
          <w:sz w:val="24"/>
          <w:szCs w:val="24"/>
        </w:rPr>
        <w:instrText xml:space="preserve"> ADDIN EN.CITE &lt;EndNote&gt;&lt;Cite&gt;&lt;Author&gt;Elling&lt;/Author&gt;&lt;Year&gt;2020&lt;/Year&gt;&lt;RecNum&gt;94&lt;/RecNum&gt;&lt;DisplayText&gt;&lt;style face="superscript"&gt;2&lt;/style&gt;&lt;/DisplayText&gt;&lt;record&gt;&lt;rec-number&gt;94&lt;/rec-number&gt;&lt;foreign-keys&gt;&lt;key app="EN" db-id="vt5t595fh5wtpzezt9lpwd2dpzt9dw55e59v" timestamp="1720296302"&gt;94&lt;/key&gt;&lt;/foreign-keys&gt;&lt;ref-type name="Journal Article"&gt;17&lt;/ref-type&gt;&lt;contributors&gt;&lt;authors&gt;&lt;author&gt;Elling, Benjamin R.&lt;/author&gt;&lt;author&gt;Dichtel, William R.&lt;/author&gt;&lt;/authors&gt;&lt;/contributors&gt;&lt;titles&gt;&lt;title&gt;Reprocessable Cross-Linked Polymer Networks: Are Associative Exchange Mechanisms Desirable?&lt;/title&gt;&lt;secondary-title&gt;ACS Central Science&lt;/secondary-title&gt;&lt;/titles&gt;&lt;periodical&gt;&lt;full-title&gt;ACS Central Science&lt;/full-title&gt;&lt;/periodical&gt;&lt;pages&gt;1488-1496&lt;/pages&gt;&lt;volume&gt;6&lt;/volume&gt;&lt;number&gt;9&lt;/number&gt;&lt;dates&gt;&lt;year&gt;2020&lt;/year&gt;&lt;pub-dates&gt;&lt;date&gt;2020/09/23&lt;/date&gt;&lt;/pub-dates&gt;&lt;/dates&gt;&lt;publisher&gt;American Chemical Society&lt;/publisher&gt;&lt;isbn&gt;2374-7943&lt;/isbn&gt;&lt;urls&gt;&lt;related-urls&gt;&lt;url&gt;https://doi.org/10.1021/acscentsci.0c00567&lt;/url&gt;&lt;/related-urls&gt;&lt;/urls&gt;&lt;electronic-resource-num&gt;10.1021/acscentsci.0c00567&lt;/electronic-resource-num&gt;&lt;/record&gt;&lt;/Cite&gt;&lt;/EndNote&gt;</w:instrText>
      </w:r>
      <w:r w:rsidR="00835696" w:rsidRPr="007A777D">
        <w:rPr>
          <w:rFonts w:ascii="Times New Roman" w:hAnsi="Times New Roman" w:cs="Times New Roman"/>
          <w:sz w:val="24"/>
          <w:szCs w:val="24"/>
        </w:rPr>
        <w:fldChar w:fldCharType="separate"/>
      </w:r>
      <w:r w:rsidR="00980793" w:rsidRPr="007A777D">
        <w:rPr>
          <w:rFonts w:ascii="Times New Roman" w:hAnsi="Times New Roman" w:cs="Times New Roman"/>
          <w:noProof/>
          <w:sz w:val="24"/>
          <w:szCs w:val="24"/>
          <w:vertAlign w:val="superscript"/>
        </w:rPr>
        <w:t>2</w:t>
      </w:r>
      <w:r w:rsidR="00835696" w:rsidRPr="007A777D">
        <w:rPr>
          <w:rFonts w:ascii="Times New Roman" w:hAnsi="Times New Roman" w:cs="Times New Roman"/>
          <w:sz w:val="24"/>
          <w:szCs w:val="24"/>
        </w:rPr>
        <w:fldChar w:fldCharType="end"/>
      </w:r>
      <w:r w:rsidR="00E77016" w:rsidRPr="007A777D">
        <w:rPr>
          <w:rFonts w:ascii="Times New Roman" w:hAnsi="Times New Roman" w:cs="Times New Roman"/>
          <w:sz w:val="24"/>
          <w:szCs w:val="24"/>
        </w:rPr>
        <w:t xml:space="preserve">. </w:t>
      </w:r>
    </w:p>
    <w:p w14:paraId="5A54C385" w14:textId="7586690E" w:rsidR="00C36067" w:rsidRPr="007A777D" w:rsidRDefault="00C36067" w:rsidP="00E7580F">
      <w:pPr>
        <w:pStyle w:val="Heading2"/>
      </w:pPr>
      <w:bookmarkStart w:id="3" w:name="_Toc177679266"/>
      <w:r w:rsidRPr="007A777D">
        <w:lastRenderedPageBreak/>
        <w:t>2.2 Bond lifetime renormalization model</w:t>
      </w:r>
      <w:r w:rsidR="009001F5" w:rsidRPr="007A777D">
        <w:t xml:space="preserve"> and the strongest bonding regime</w:t>
      </w:r>
      <w:bookmarkEnd w:id="3"/>
    </w:p>
    <w:p w14:paraId="4891362D" w14:textId="77777777" w:rsidR="00254F98" w:rsidRDefault="00092595" w:rsidP="00254F98">
      <w:pPr>
        <w:keepNext/>
        <w:spacing w:line="480" w:lineRule="auto"/>
        <w:jc w:val="center"/>
      </w:pPr>
      <w:r w:rsidRPr="007A777D">
        <w:rPr>
          <w:rFonts w:ascii="Times New Roman" w:hAnsi="Times New Roman" w:cs="Times New Roman"/>
          <w:noProof/>
        </w:rPr>
        <w:drawing>
          <wp:inline distT="0" distB="0" distL="0" distR="0" wp14:anchorId="367C2357" wp14:editId="45826711">
            <wp:extent cx="3731895" cy="2704465"/>
            <wp:effectExtent l="0" t="0" r="1905" b="635"/>
            <wp:docPr id="2106493742" name="Picture 1" descr="A diagram of a wave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93742" name="Picture 1" descr="A diagram of a wavefor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1895" cy="2704465"/>
                    </a:xfrm>
                    <a:prstGeom prst="rect">
                      <a:avLst/>
                    </a:prstGeom>
                    <a:noFill/>
                    <a:ln>
                      <a:noFill/>
                    </a:ln>
                  </pic:spPr>
                </pic:pic>
              </a:graphicData>
            </a:graphic>
          </wp:inline>
        </w:drawing>
      </w:r>
    </w:p>
    <w:p w14:paraId="0BCF0474" w14:textId="5C187B5D" w:rsidR="00092595" w:rsidRPr="007A777D" w:rsidRDefault="00254F98" w:rsidP="00254F98">
      <w:pPr>
        <w:pStyle w:val="Caption"/>
        <w:jc w:val="center"/>
        <w:rPr>
          <w:rFonts w:ascii="Times New Roman" w:hAnsi="Times New Roman" w:cs="Times New Roman"/>
          <w:sz w:val="24"/>
          <w:szCs w:val="24"/>
          <w:highlight w:val="yellow"/>
        </w:rPr>
      </w:pPr>
      <w:r>
        <w:rPr>
          <w:rFonts w:ascii="Times New Roman" w:hAnsi="Times New Roman" w:cs="Times New Roman"/>
          <w:sz w:val="24"/>
          <w:szCs w:val="24"/>
          <w:highlight w:val="yellow"/>
        </w:rPr>
        <w:fldChar w:fldCharType="begin"/>
      </w:r>
      <w:r>
        <w:rPr>
          <w:rFonts w:ascii="Times New Roman" w:hAnsi="Times New Roman" w:cs="Times New Roman"/>
          <w:sz w:val="24"/>
          <w:szCs w:val="24"/>
          <w:highlight w:val="yellow"/>
        </w:rPr>
        <w:instrText xml:space="preserve"> SEQ Table \* alphabetic </w:instrText>
      </w:r>
      <w:r>
        <w:rPr>
          <w:rFonts w:ascii="Times New Roman" w:hAnsi="Times New Roman" w:cs="Times New Roman"/>
          <w:sz w:val="24"/>
          <w:szCs w:val="24"/>
          <w:highlight w:val="yellow"/>
        </w:rPr>
        <w:fldChar w:fldCharType="separate"/>
      </w:r>
      <w:r>
        <w:rPr>
          <w:rFonts w:ascii="Times New Roman" w:hAnsi="Times New Roman" w:cs="Times New Roman"/>
          <w:noProof/>
          <w:sz w:val="24"/>
          <w:szCs w:val="24"/>
          <w:highlight w:val="yellow"/>
        </w:rPr>
        <w:t>b</w:t>
      </w:r>
      <w:r>
        <w:rPr>
          <w:rFonts w:ascii="Times New Roman" w:hAnsi="Times New Roman" w:cs="Times New Roman"/>
          <w:sz w:val="24"/>
          <w:szCs w:val="24"/>
          <w:highlight w:val="yellow"/>
        </w:rPr>
        <w:fldChar w:fldCharType="end"/>
      </w:r>
      <w:r w:rsidRPr="003741EE">
        <w:t>Figure 2. Simulated data from the Rouse and sticky Rouse models, revealing the contribution of dynamic bonds. Reprinted from Ref. 3</w:t>
      </w:r>
    </w:p>
    <w:p w14:paraId="24644CB5" w14:textId="1FA2990D" w:rsidR="004F30D4" w:rsidRPr="007A777D" w:rsidRDefault="00092595" w:rsidP="00513F13">
      <w:pPr>
        <w:spacing w:line="480" w:lineRule="auto"/>
        <w:rPr>
          <w:rFonts w:ascii="Times New Roman" w:hAnsi="Times New Roman" w:cs="Times New Roman"/>
          <w:sz w:val="24"/>
          <w:szCs w:val="24"/>
        </w:rPr>
      </w:pPr>
      <w:r w:rsidRPr="007A777D">
        <w:rPr>
          <w:rFonts w:ascii="Times New Roman" w:hAnsi="Times New Roman" w:cs="Times New Roman"/>
          <w:b/>
          <w:bCs/>
          <w:sz w:val="24"/>
          <w:szCs w:val="24"/>
        </w:rPr>
        <w:t xml:space="preserve">Figure 2. </w:t>
      </w:r>
      <w:r w:rsidRPr="007A777D">
        <w:rPr>
          <w:rFonts w:ascii="Times New Roman" w:hAnsi="Times New Roman" w:cs="Times New Roman"/>
          <w:sz w:val="24"/>
          <w:szCs w:val="24"/>
        </w:rPr>
        <w:t>Simulated data from the Rouse and sticky Rouse models</w:t>
      </w:r>
      <w:r w:rsidR="00282FC5" w:rsidRPr="007A777D">
        <w:rPr>
          <w:rFonts w:ascii="Times New Roman" w:hAnsi="Times New Roman" w:cs="Times New Roman"/>
          <w:sz w:val="24"/>
          <w:szCs w:val="24"/>
        </w:rPr>
        <w:t>, revealing the contribution of dynamic bonds</w:t>
      </w:r>
      <w:r w:rsidRPr="007A777D">
        <w:rPr>
          <w:rFonts w:ascii="Times New Roman" w:hAnsi="Times New Roman" w:cs="Times New Roman"/>
          <w:sz w:val="24"/>
          <w:szCs w:val="24"/>
        </w:rPr>
        <w:t xml:space="preserve">. Reprinted from Ref. </w:t>
      </w:r>
      <w:r w:rsidRPr="007A777D">
        <w:rPr>
          <w:rFonts w:ascii="Times New Roman" w:hAnsi="Times New Roman" w:cs="Times New Roman"/>
          <w:sz w:val="24"/>
          <w:szCs w:val="24"/>
        </w:rPr>
        <w:fldChar w:fldCharType="begin"/>
      </w:r>
      <w:r w:rsidR="00980793" w:rsidRPr="007A777D">
        <w:rPr>
          <w:rFonts w:ascii="Times New Roman" w:hAnsi="Times New Roman" w:cs="Times New Roman"/>
          <w:sz w:val="24"/>
          <w:szCs w:val="24"/>
        </w:rPr>
        <w:instrText xml:space="preserve"> ADDIN EN.CITE &lt;EndNote&gt;&lt;Cite&gt;&lt;Author&gt;Zhang&lt;/Author&gt;&lt;Year&gt;2020&lt;/Year&gt;&lt;RecNum&gt;133&lt;/RecNum&gt;&lt;DisplayText&gt;&lt;style face="superscript"&gt;3&lt;/style&gt;&lt;/DisplayText&gt;&lt;record&gt;&lt;rec-number&gt;133&lt;/rec-number&gt;&lt;foreign-keys&gt;&lt;key app="EN" db-id="vt5t595fh5wtpzezt9lpwd2dpzt9dw55e59v" timestamp="1725472916"&gt;133&lt;/key&gt;&lt;/foreign-keys&gt;&lt;ref-type name="Journal Article"&gt;17&lt;/ref-type&gt;&lt;contributors&gt;&lt;authors&gt;&lt;author&gt;Zhang, Xinyue&lt;/author&gt;&lt;author&gt;Vidavsky, Yuval&lt;/author&gt;&lt;author&gt;Aharonovich, Sinai&lt;/author&gt;&lt;author&gt;Yang, Steven J.&lt;/author&gt;&lt;author&gt;Buche, Michael R.&lt;/author&gt;&lt;author&gt;Diesendruck, Charles E.&lt;/author&gt;&lt;author&gt;Silberstein, Meredith N.&lt;/author&gt;&lt;/authors&gt;&lt;/contributors&gt;&lt;titles&gt;&lt;title&gt;Bridging experiments and theory: isolating the effects of metal–ligand interactions on viscoelasticity of reversible polymer networks&lt;/title&gt;&lt;secondary-title&gt;Soft Matter&lt;/secondary-title&gt;&lt;/titles&gt;&lt;periodical&gt;&lt;full-title&gt;Soft Matter&lt;/full-title&gt;&lt;/periodical&gt;&lt;pages&gt;8591-8601&lt;/pages&gt;&lt;volume&gt;16&lt;/volume&gt;&lt;number&gt;37&lt;/number&gt;&lt;dates&gt;&lt;year&gt;2020&lt;/year&gt;&lt;/dates&gt;&lt;publisher&gt;The Royal Society of Chemistry&lt;/publisher&gt;&lt;isbn&gt;1744-683X&lt;/isbn&gt;&lt;work-type&gt;10.1039/D0SM01115K&lt;/work-type&gt;&lt;urls&gt;&lt;related-urls&gt;&lt;url&gt;http://dx.doi.org/10.1039/D0SM01115K&lt;/url&gt;&lt;/related-urls&gt;&lt;/urls&gt;&lt;electronic-resource-num&gt;10.1039/D0SM01115K&lt;/electronic-resource-num&gt;&lt;/record&gt;&lt;/Cite&gt;&lt;/EndNote&gt;</w:instrText>
      </w:r>
      <w:r w:rsidRPr="007A777D">
        <w:rPr>
          <w:rFonts w:ascii="Times New Roman" w:hAnsi="Times New Roman" w:cs="Times New Roman"/>
          <w:sz w:val="24"/>
          <w:szCs w:val="24"/>
        </w:rPr>
        <w:fldChar w:fldCharType="separate"/>
      </w:r>
      <w:r w:rsidR="00980793" w:rsidRPr="007A777D">
        <w:rPr>
          <w:rFonts w:ascii="Times New Roman" w:hAnsi="Times New Roman" w:cs="Times New Roman"/>
          <w:noProof/>
          <w:sz w:val="24"/>
          <w:szCs w:val="24"/>
        </w:rPr>
        <w:t>3</w:t>
      </w:r>
      <w:r w:rsidRPr="007A777D">
        <w:rPr>
          <w:rFonts w:ascii="Times New Roman" w:hAnsi="Times New Roman" w:cs="Times New Roman"/>
          <w:sz w:val="24"/>
          <w:szCs w:val="24"/>
        </w:rPr>
        <w:fldChar w:fldCharType="end"/>
      </w:r>
    </w:p>
    <w:p w14:paraId="058221DC" w14:textId="4E9AC114" w:rsidR="002603AF" w:rsidRPr="007A777D" w:rsidRDefault="004F30D4" w:rsidP="00C7776F">
      <w:pPr>
        <w:spacing w:line="480" w:lineRule="auto"/>
        <w:rPr>
          <w:rFonts w:ascii="Times New Roman" w:hAnsi="Times New Roman" w:cs="Times New Roman"/>
          <w:sz w:val="24"/>
          <w:szCs w:val="24"/>
        </w:rPr>
      </w:pPr>
      <w:r w:rsidRPr="007A777D">
        <w:rPr>
          <w:rFonts w:ascii="Times New Roman" w:hAnsi="Times New Roman" w:cs="Times New Roman"/>
          <w:sz w:val="24"/>
          <w:szCs w:val="24"/>
        </w:rPr>
        <w:t xml:space="preserve">When dealing with polymers with a dissociative exchange mechanism, several models </w:t>
      </w:r>
      <w:r w:rsidR="000C44E6" w:rsidRPr="007A777D">
        <w:rPr>
          <w:rFonts w:ascii="Times New Roman" w:hAnsi="Times New Roman" w:cs="Times New Roman"/>
          <w:sz w:val="24"/>
          <w:szCs w:val="24"/>
        </w:rPr>
        <w:t>are</w:t>
      </w:r>
      <w:r w:rsidRPr="007A777D">
        <w:rPr>
          <w:rFonts w:ascii="Times New Roman" w:hAnsi="Times New Roman" w:cs="Times New Roman"/>
          <w:sz w:val="24"/>
          <w:szCs w:val="24"/>
        </w:rPr>
        <w:t xml:space="preserve"> </w:t>
      </w:r>
      <w:r w:rsidR="000C44E6" w:rsidRPr="007A777D">
        <w:rPr>
          <w:rFonts w:ascii="Times New Roman" w:hAnsi="Times New Roman" w:cs="Times New Roman"/>
          <w:sz w:val="24"/>
          <w:szCs w:val="24"/>
        </w:rPr>
        <w:t>typically employed to</w:t>
      </w:r>
      <w:r w:rsidRPr="007A777D">
        <w:rPr>
          <w:rFonts w:ascii="Times New Roman" w:hAnsi="Times New Roman" w:cs="Times New Roman"/>
          <w:sz w:val="24"/>
          <w:szCs w:val="24"/>
        </w:rPr>
        <w:t xml:space="preserve"> describe their viscoelastic behavior. The sticky Rouse model is routinely </w:t>
      </w:r>
      <w:r w:rsidR="000C44E6" w:rsidRPr="007A777D">
        <w:rPr>
          <w:rFonts w:ascii="Times New Roman" w:hAnsi="Times New Roman" w:cs="Times New Roman"/>
          <w:sz w:val="24"/>
          <w:szCs w:val="24"/>
        </w:rPr>
        <w:t>used</w:t>
      </w:r>
      <w:r w:rsidRPr="007A777D">
        <w:rPr>
          <w:rFonts w:ascii="Times New Roman" w:hAnsi="Times New Roman" w:cs="Times New Roman"/>
          <w:sz w:val="24"/>
          <w:szCs w:val="24"/>
        </w:rPr>
        <w:t xml:space="preserve"> to described this behavior in the case of an unentangled polymer system, and the sticky reptation model is used for an entangled polymer system</w:t>
      </w:r>
      <w:r w:rsidR="00200264" w:rsidRPr="007A777D">
        <w:rPr>
          <w:rFonts w:ascii="Times New Roman" w:hAnsi="Times New Roman" w:cs="Times New Roman"/>
          <w:sz w:val="24"/>
          <w:szCs w:val="24"/>
        </w:rPr>
        <w:t xml:space="preserve"> (Figure 2)</w:t>
      </w:r>
      <w:r w:rsidR="00DC4F9F" w:rsidRPr="007A777D">
        <w:rPr>
          <w:rFonts w:ascii="Times New Roman" w:hAnsi="Times New Roman" w:cs="Times New Roman"/>
          <w:sz w:val="24"/>
          <w:szCs w:val="24"/>
        </w:rPr>
        <w:fldChar w:fldCharType="begin"/>
      </w:r>
      <w:r w:rsidR="00980793" w:rsidRPr="007A777D">
        <w:rPr>
          <w:rFonts w:ascii="Times New Roman" w:hAnsi="Times New Roman" w:cs="Times New Roman"/>
          <w:sz w:val="24"/>
          <w:szCs w:val="24"/>
        </w:rPr>
        <w:instrText xml:space="preserve"> ADDIN EN.CITE &lt;EndNote&gt;&lt;Cite&gt;&lt;Author&gt;Zhang&lt;/Author&gt;&lt;Year&gt;2020&lt;/Year&gt;&lt;RecNum&gt;133&lt;/RecNum&gt;&lt;DisplayText&gt;&lt;style face="superscript"&gt;3&lt;/style&gt;&lt;/DisplayText&gt;&lt;record&gt;&lt;rec-number&gt;133&lt;/rec-number&gt;&lt;foreign-keys&gt;&lt;key app="EN" db-id="vt5t595fh5wtpzezt9lpwd2dpzt9dw55e59v" timestamp="1725472916"&gt;133&lt;/key&gt;&lt;/foreign-keys&gt;&lt;ref-type name="Journal Article"&gt;17&lt;/ref-type&gt;&lt;contributors&gt;&lt;authors&gt;&lt;author&gt;Zhang, Xinyue&lt;/author&gt;&lt;author&gt;Vidavsky, Yuval&lt;/author&gt;&lt;author&gt;Aharonovich, Sinai&lt;/author&gt;&lt;author&gt;Yang, Steven J.&lt;/author&gt;&lt;author&gt;Buche, Michael R.&lt;/author&gt;&lt;author&gt;Diesendruck, Charles E.&lt;/author&gt;&lt;author&gt;Silberstein, Meredith N.&lt;/author&gt;&lt;/authors&gt;&lt;/contributors&gt;&lt;titles&gt;&lt;title&gt;Bridging experiments and theory: isolating the effects of metal–ligand interactions on viscoelasticity of reversible polymer networks&lt;/title&gt;&lt;secondary-title&gt;Soft Matter&lt;/secondary-title&gt;&lt;/titles&gt;&lt;periodical&gt;&lt;full-title&gt;Soft Matter&lt;/full-title&gt;&lt;/periodical&gt;&lt;pages&gt;8591-8601&lt;/pages&gt;&lt;volume&gt;16&lt;/volume&gt;&lt;number&gt;37&lt;/number&gt;&lt;dates&gt;&lt;year&gt;2020&lt;/year&gt;&lt;/dates&gt;&lt;publisher&gt;The Royal Society of Chemistry&lt;/publisher&gt;&lt;isbn&gt;1744-683X&lt;/isbn&gt;&lt;work-type&gt;10.1039/D0SM01115K&lt;/work-type&gt;&lt;urls&gt;&lt;related-urls&gt;&lt;url&gt;http://dx.doi.org/10.1039/D0SM01115K&lt;/url&gt;&lt;/related-urls&gt;&lt;/urls&gt;&lt;electronic-resource-num&gt;10.1039/D0SM01115K&lt;/electronic-resource-num&gt;&lt;/record&gt;&lt;/Cite&gt;&lt;/EndNote&gt;</w:instrText>
      </w:r>
      <w:r w:rsidR="00DC4F9F" w:rsidRPr="007A777D">
        <w:rPr>
          <w:rFonts w:ascii="Times New Roman" w:hAnsi="Times New Roman" w:cs="Times New Roman"/>
          <w:sz w:val="24"/>
          <w:szCs w:val="24"/>
        </w:rPr>
        <w:fldChar w:fldCharType="separate"/>
      </w:r>
      <w:r w:rsidR="00980793" w:rsidRPr="007A777D">
        <w:rPr>
          <w:rFonts w:ascii="Times New Roman" w:hAnsi="Times New Roman" w:cs="Times New Roman"/>
          <w:noProof/>
          <w:sz w:val="24"/>
          <w:szCs w:val="24"/>
          <w:vertAlign w:val="superscript"/>
        </w:rPr>
        <w:t>3</w:t>
      </w:r>
      <w:r w:rsidR="00DC4F9F" w:rsidRPr="007A777D">
        <w:rPr>
          <w:rFonts w:ascii="Times New Roman" w:hAnsi="Times New Roman" w:cs="Times New Roman"/>
          <w:sz w:val="24"/>
          <w:szCs w:val="24"/>
        </w:rPr>
        <w:fldChar w:fldCharType="end"/>
      </w:r>
      <w:r w:rsidRPr="007A777D">
        <w:rPr>
          <w:rFonts w:ascii="Times New Roman" w:hAnsi="Times New Roman" w:cs="Times New Roman"/>
          <w:sz w:val="24"/>
          <w:szCs w:val="24"/>
        </w:rPr>
        <w:t xml:space="preserve">. In addition to these models, the bond lifetime renormalization model </w:t>
      </w:r>
      <w:r w:rsidR="006B2FE8" w:rsidRPr="007A777D">
        <w:rPr>
          <w:rFonts w:ascii="Times New Roman" w:hAnsi="Times New Roman" w:cs="Times New Roman"/>
          <w:sz w:val="24"/>
          <w:szCs w:val="24"/>
        </w:rPr>
        <w:t>distinguishes</w:t>
      </w:r>
      <w:r w:rsidRPr="007A777D">
        <w:rPr>
          <w:rFonts w:ascii="Times New Roman" w:hAnsi="Times New Roman" w:cs="Times New Roman"/>
          <w:sz w:val="24"/>
          <w:szCs w:val="24"/>
        </w:rPr>
        <w:t xml:space="preserve"> the bond dissociation time from the bond rearrangement time. This model developed by Stukalin </w:t>
      </w:r>
      <w:r w:rsidR="00513F13" w:rsidRPr="007A777D">
        <w:rPr>
          <w:rFonts w:ascii="Times New Roman" w:hAnsi="Times New Roman" w:cs="Times New Roman"/>
          <w:sz w:val="24"/>
          <w:szCs w:val="24"/>
        </w:rPr>
        <w:t>and colleagues</w:t>
      </w:r>
      <w:r w:rsidRPr="007A777D">
        <w:rPr>
          <w:rFonts w:ascii="Times New Roman" w:hAnsi="Times New Roman" w:cs="Times New Roman"/>
          <w:sz w:val="24"/>
          <w:szCs w:val="24"/>
        </w:rPr>
        <w:t xml:space="preserve"> </w:t>
      </w:r>
      <w:r w:rsidR="002603AF" w:rsidRPr="007A777D">
        <w:rPr>
          <w:rFonts w:ascii="Times New Roman" w:hAnsi="Times New Roman" w:cs="Times New Roman"/>
          <w:sz w:val="24"/>
          <w:szCs w:val="24"/>
        </w:rPr>
        <w:t xml:space="preserve">defines a renormalized bond lifetime through </w:t>
      </w:r>
      <w:r w:rsidR="000C44E6" w:rsidRPr="007A777D">
        <w:rPr>
          <w:rFonts w:ascii="Times New Roman" w:hAnsi="Times New Roman" w:cs="Times New Roman"/>
          <w:sz w:val="24"/>
          <w:szCs w:val="24"/>
        </w:rPr>
        <w:t>Equation</w:t>
      </w:r>
      <w:r w:rsidR="002603AF" w:rsidRPr="007A777D">
        <w:rPr>
          <w:rFonts w:ascii="Times New Roman" w:hAnsi="Times New Roman" w:cs="Times New Roman"/>
          <w:sz w:val="24"/>
          <w:szCs w:val="24"/>
        </w:rPr>
        <w:t xml:space="preserve"> 1 where J is the number of returns a sticker makes to its original partner,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open</m:t>
            </m:r>
          </m:sub>
        </m:sSub>
      </m:oMath>
      <w:r w:rsidR="002603AF" w:rsidRPr="007A777D">
        <w:rPr>
          <w:rFonts w:ascii="Times New Roman" w:eastAsiaTheme="minorEastAsia" w:hAnsi="Times New Roman" w:cs="Times New Roman"/>
          <w:sz w:val="24"/>
          <w:szCs w:val="24"/>
        </w:rPr>
        <w:t xml:space="preserve"> is </w:t>
      </w:r>
      <w:r w:rsidR="000C44E6" w:rsidRPr="007A777D">
        <w:rPr>
          <w:rFonts w:ascii="Times New Roman" w:eastAsiaTheme="minorEastAsia" w:hAnsi="Times New Roman" w:cs="Times New Roman"/>
          <w:sz w:val="24"/>
          <w:szCs w:val="24"/>
        </w:rPr>
        <w:t xml:space="preserve">the diffusion time for an open sticker to find another open sticker,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b</m:t>
            </m:r>
          </m:sub>
        </m:sSub>
      </m:oMath>
      <w:r w:rsidR="000C44E6" w:rsidRPr="007A777D">
        <w:rPr>
          <w:rFonts w:ascii="Times New Roman" w:eastAsiaTheme="minorEastAsia" w:hAnsi="Times New Roman" w:cs="Times New Roman"/>
          <w:sz w:val="24"/>
          <w:szCs w:val="24"/>
        </w:rPr>
        <w:t xml:space="preserve"> is the time that a bound pair of stickers spend before being dissociated</w:t>
      </w:r>
      <w:r w:rsidR="006B2FE8" w:rsidRPr="007A777D">
        <w:rPr>
          <w:rFonts w:ascii="Times New Roman" w:eastAsiaTheme="minorEastAsia" w:hAnsi="Times New Roman" w:cs="Times New Roman"/>
          <w:sz w:val="24"/>
          <w:szCs w:val="24"/>
        </w:rPr>
        <w:fldChar w:fldCharType="begin"/>
      </w:r>
      <w:r w:rsidR="00980793" w:rsidRPr="007A777D">
        <w:rPr>
          <w:rFonts w:ascii="Times New Roman" w:eastAsiaTheme="minorEastAsia" w:hAnsi="Times New Roman" w:cs="Times New Roman"/>
          <w:sz w:val="24"/>
          <w:szCs w:val="24"/>
        </w:rPr>
        <w:instrText xml:space="preserve"> ADDIN EN.CITE &lt;EndNote&gt;&lt;Cite&gt;&lt;Author&gt;Stukalin&lt;/Author&gt;&lt;Year&gt;2013&lt;/Year&gt;&lt;RecNum&gt;22&lt;/RecNum&gt;&lt;DisplayText&gt;&lt;style face="superscript"&gt;4&lt;/style&gt;&lt;/DisplayText&gt;&lt;record&gt;&lt;rec-number&gt;22&lt;/rec-number&gt;&lt;foreign-keys&gt;&lt;key app="EN" db-id="vt5t595fh5wtpzezt9lpwd2dpzt9dw55e59v" timestamp="1694642941"&gt;22&lt;/key&gt;&lt;/foreign-keys&gt;&lt;ref-type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eriodical&gt;&lt;full-title&gt;Macromolecules&lt;/full-title&gt;&lt;/periodical&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EndNote&gt;</w:instrText>
      </w:r>
      <w:r w:rsidR="006B2FE8" w:rsidRPr="007A777D">
        <w:rPr>
          <w:rFonts w:ascii="Times New Roman" w:eastAsiaTheme="minorEastAsia" w:hAnsi="Times New Roman" w:cs="Times New Roman"/>
          <w:sz w:val="24"/>
          <w:szCs w:val="24"/>
        </w:rPr>
        <w:fldChar w:fldCharType="separate"/>
      </w:r>
      <w:r w:rsidR="00980793" w:rsidRPr="007A777D">
        <w:rPr>
          <w:rFonts w:ascii="Times New Roman" w:eastAsiaTheme="minorEastAsia" w:hAnsi="Times New Roman" w:cs="Times New Roman"/>
          <w:noProof/>
          <w:sz w:val="24"/>
          <w:szCs w:val="24"/>
          <w:vertAlign w:val="superscript"/>
        </w:rPr>
        <w:t>4</w:t>
      </w:r>
      <w:r w:rsidR="006B2FE8" w:rsidRPr="007A777D">
        <w:rPr>
          <w:rFonts w:ascii="Times New Roman" w:eastAsiaTheme="minorEastAsia" w:hAnsi="Times New Roman" w:cs="Times New Roman"/>
          <w:sz w:val="24"/>
          <w:szCs w:val="24"/>
        </w:rPr>
        <w:fldChar w:fldCharType="end"/>
      </w:r>
      <w:r w:rsidR="002603AF" w:rsidRPr="007A777D">
        <w:rPr>
          <w:rFonts w:ascii="Times New Roman" w:hAnsi="Times New Roman" w:cs="Times New Roman"/>
          <w:sz w:val="24"/>
          <w:szCs w:val="24"/>
        </w:rPr>
        <w:t xml:space="preserve">. </w:t>
      </w:r>
    </w:p>
    <w:p w14:paraId="7D9D3901" w14:textId="10BB712F" w:rsidR="00496533" w:rsidRPr="007A777D" w:rsidRDefault="002603AF" w:rsidP="00C7776F">
      <w:pPr>
        <w:spacing w:line="480" w:lineRule="auto"/>
        <w:rPr>
          <w:rFonts w:ascii="Times New Roman" w:eastAsiaTheme="minorEastAsia" w:hAnsi="Times New Roman" w:cs="Times New Roman"/>
          <w:sz w:val="24"/>
          <w:szCs w:val="24"/>
        </w:rPr>
      </w:pPr>
      <w:r w:rsidRPr="007A777D">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b</m:t>
            </m:r>
          </m:sub>
          <m:sup>
            <m:r>
              <w:rPr>
                <w:rFonts w:ascii="Cambria Math" w:hAnsi="Cambria Math" w:cs="Times New Roman"/>
                <w:sz w:val="24"/>
                <w:szCs w:val="24"/>
              </w:rPr>
              <m:t>renm</m:t>
            </m:r>
          </m:sup>
        </m:sSubSup>
        <m:r>
          <w:rPr>
            <w:rFonts w:ascii="Cambria Math" w:hAnsi="Cambria Math" w:cs="Times New Roman"/>
            <w:sz w:val="24"/>
            <w:szCs w:val="24"/>
          </w:rPr>
          <m:t>=J</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open</m:t>
            </m:r>
          </m:sub>
        </m:sSub>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open</m:t>
            </m:r>
          </m:sub>
        </m:sSub>
      </m:oMath>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t>(1)</w:t>
      </w:r>
    </w:p>
    <w:p w14:paraId="569EFFCF" w14:textId="556EEF5F" w:rsidR="009001F5" w:rsidRPr="007A777D" w:rsidRDefault="000C44E6" w:rsidP="00C7776F">
      <w:pPr>
        <w:spacing w:line="480" w:lineRule="auto"/>
        <w:rPr>
          <w:rFonts w:ascii="Times New Roman" w:eastAsiaTheme="minorEastAsia" w:hAnsi="Times New Roman" w:cs="Times New Roman"/>
          <w:sz w:val="24"/>
          <w:szCs w:val="24"/>
        </w:rPr>
      </w:pPr>
      <w:r w:rsidRPr="007A777D">
        <w:rPr>
          <w:rFonts w:ascii="Times New Roman" w:hAnsi="Times New Roman" w:cs="Times New Roman"/>
          <w:sz w:val="24"/>
          <w:szCs w:val="24"/>
        </w:rPr>
        <w:lastRenderedPageBreak/>
        <w:t xml:space="preserve">This bond lifetime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b</m:t>
            </m:r>
          </m:sub>
        </m:sSub>
      </m:oMath>
      <w:r w:rsidRPr="007A777D">
        <w:rPr>
          <w:rFonts w:ascii="Times New Roman" w:eastAsiaTheme="minorEastAsia" w:hAnsi="Times New Roman" w:cs="Times New Roman"/>
          <w:sz w:val="24"/>
          <w:szCs w:val="24"/>
        </w:rPr>
        <w:t xml:space="preserve"> is related to the bond strength of a given pair of stickers</w:t>
      </w:r>
      <w:r w:rsidR="00510998" w:rsidRPr="007A777D">
        <w:rPr>
          <w:rFonts w:ascii="Times New Roman" w:eastAsiaTheme="minorEastAsia" w:hAnsi="Times New Roman" w:cs="Times New Roman"/>
          <w:sz w:val="24"/>
          <w:szCs w:val="24"/>
        </w:rPr>
        <w:t>, E</w:t>
      </w:r>
      <w:r w:rsidR="00510998" w:rsidRPr="007A777D">
        <w:rPr>
          <w:rFonts w:ascii="Times New Roman" w:eastAsiaTheme="minorEastAsia" w:hAnsi="Times New Roman" w:cs="Times New Roman"/>
          <w:sz w:val="24"/>
          <w:szCs w:val="24"/>
          <w:vertAlign w:val="subscript"/>
        </w:rPr>
        <w:t>a</w:t>
      </w:r>
      <w:r w:rsidR="00510998" w:rsidRPr="007A777D">
        <w:rPr>
          <w:rFonts w:ascii="Times New Roman" w:eastAsiaTheme="minorEastAsia" w:hAnsi="Times New Roman" w:cs="Times New Roman"/>
          <w:sz w:val="24"/>
          <w:szCs w:val="24"/>
        </w:rPr>
        <w:t>,</w:t>
      </w:r>
      <w:r w:rsidRPr="007A777D">
        <w:rPr>
          <w:rFonts w:ascii="Times New Roman" w:eastAsiaTheme="minorEastAsia" w:hAnsi="Times New Roman" w:cs="Times New Roman"/>
          <w:sz w:val="24"/>
          <w:szCs w:val="24"/>
        </w:rPr>
        <w:t xml:space="preserve"> through Equation 2</w:t>
      </w:r>
      <w:r w:rsidR="00381562" w:rsidRPr="007A777D">
        <w:rPr>
          <w:rFonts w:ascii="Times New Roman" w:eastAsiaTheme="minorEastAsia" w:hAnsi="Times New Roman" w:cs="Times New Roman"/>
          <w:sz w:val="24"/>
          <w:szCs w:val="24"/>
        </w:rPr>
        <w:t xml:space="preserve">, in which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0</m:t>
            </m:r>
          </m:sub>
        </m:sSub>
      </m:oMath>
      <w:r w:rsidR="00381562" w:rsidRPr="007A777D">
        <w:rPr>
          <w:rFonts w:ascii="Times New Roman" w:eastAsiaTheme="minorEastAsia" w:hAnsi="Times New Roman" w:cs="Times New Roman"/>
          <w:sz w:val="24"/>
          <w:szCs w:val="24"/>
        </w:rPr>
        <w:t xml:space="preserve"> is the diffusion time of a single monomer length and </w:t>
      </w:r>
      <w:r w:rsidR="00513F13" w:rsidRPr="007A777D">
        <w:rPr>
          <w:rFonts w:ascii="Times New Roman" w:eastAsiaTheme="minorEastAsia" w:hAnsi="Times New Roman" w:cs="Times New Roman"/>
          <w:sz w:val="24"/>
          <w:szCs w:val="24"/>
        </w:rPr>
        <w:t>k</w:t>
      </w:r>
      <w:r w:rsidR="00381562" w:rsidRPr="007A777D">
        <w:rPr>
          <w:rFonts w:ascii="Times New Roman" w:eastAsiaTheme="minorEastAsia" w:hAnsi="Times New Roman" w:cs="Times New Roman"/>
          <w:sz w:val="24"/>
          <w:szCs w:val="24"/>
          <w:vertAlign w:val="subscript"/>
        </w:rPr>
        <w:t xml:space="preserve">B </w:t>
      </w:r>
      <w:r w:rsidR="00381562" w:rsidRPr="007A777D">
        <w:rPr>
          <w:rFonts w:ascii="Times New Roman" w:eastAsiaTheme="minorEastAsia" w:hAnsi="Times New Roman" w:cs="Times New Roman"/>
          <w:sz w:val="24"/>
          <w:szCs w:val="24"/>
        </w:rPr>
        <w:t xml:space="preserve">is the Boltzmann constant. </w:t>
      </w:r>
    </w:p>
    <w:p w14:paraId="2CC87FF1" w14:textId="77777777" w:rsidR="009001F5" w:rsidRPr="007A777D" w:rsidRDefault="00000000" w:rsidP="009001F5">
      <w:pPr>
        <w:spacing w:line="480" w:lineRule="auto"/>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den>
        </m:f>
        <m:r>
          <w:rPr>
            <w:rFonts w:ascii="Cambria Math" w:hAnsi="Cambria Math" w:cs="Times New Roman"/>
            <w:sz w:val="24"/>
            <w:szCs w:val="24"/>
          </w:rPr>
          <m:t>)</m:t>
        </m:r>
      </m:oMath>
      <w:r w:rsidR="009001F5" w:rsidRPr="007A777D">
        <w:rPr>
          <w:rFonts w:ascii="Times New Roman" w:eastAsiaTheme="minorEastAsia" w:hAnsi="Times New Roman" w:cs="Times New Roman"/>
          <w:sz w:val="24"/>
          <w:szCs w:val="24"/>
        </w:rPr>
        <w:tab/>
      </w:r>
      <w:r w:rsidR="009001F5" w:rsidRPr="007A777D">
        <w:rPr>
          <w:rFonts w:ascii="Times New Roman" w:eastAsiaTheme="minorEastAsia" w:hAnsi="Times New Roman" w:cs="Times New Roman"/>
          <w:sz w:val="24"/>
          <w:szCs w:val="24"/>
        </w:rPr>
        <w:tab/>
      </w:r>
      <w:r w:rsidR="009001F5" w:rsidRPr="007A777D">
        <w:rPr>
          <w:rFonts w:ascii="Times New Roman" w:eastAsiaTheme="minorEastAsia" w:hAnsi="Times New Roman" w:cs="Times New Roman"/>
          <w:sz w:val="24"/>
          <w:szCs w:val="24"/>
        </w:rPr>
        <w:tab/>
      </w:r>
      <w:r w:rsidR="009001F5" w:rsidRPr="007A777D">
        <w:rPr>
          <w:rFonts w:ascii="Times New Roman" w:eastAsiaTheme="minorEastAsia" w:hAnsi="Times New Roman" w:cs="Times New Roman"/>
          <w:sz w:val="24"/>
          <w:szCs w:val="24"/>
        </w:rPr>
        <w:tab/>
      </w:r>
      <w:r w:rsidR="009001F5" w:rsidRPr="007A777D">
        <w:rPr>
          <w:rFonts w:ascii="Times New Roman" w:eastAsiaTheme="minorEastAsia" w:hAnsi="Times New Roman" w:cs="Times New Roman"/>
          <w:sz w:val="24"/>
          <w:szCs w:val="24"/>
        </w:rPr>
        <w:tab/>
      </w:r>
      <w:r w:rsidR="009001F5" w:rsidRPr="007A777D">
        <w:rPr>
          <w:rFonts w:ascii="Times New Roman" w:eastAsiaTheme="minorEastAsia" w:hAnsi="Times New Roman" w:cs="Times New Roman"/>
          <w:sz w:val="24"/>
          <w:szCs w:val="24"/>
        </w:rPr>
        <w:tab/>
      </w:r>
      <w:r w:rsidR="009001F5" w:rsidRPr="007A777D">
        <w:rPr>
          <w:rFonts w:ascii="Times New Roman" w:eastAsiaTheme="minorEastAsia" w:hAnsi="Times New Roman" w:cs="Times New Roman"/>
          <w:sz w:val="24"/>
          <w:szCs w:val="24"/>
        </w:rPr>
        <w:tab/>
      </w:r>
      <w:r w:rsidR="009001F5" w:rsidRPr="007A777D">
        <w:rPr>
          <w:rFonts w:ascii="Times New Roman" w:eastAsiaTheme="minorEastAsia" w:hAnsi="Times New Roman" w:cs="Times New Roman"/>
          <w:sz w:val="24"/>
          <w:szCs w:val="24"/>
        </w:rPr>
        <w:tab/>
        <w:t>(2)</w:t>
      </w:r>
    </w:p>
    <w:p w14:paraId="1F1A4099" w14:textId="46294334" w:rsidR="009001F5" w:rsidRPr="007A777D" w:rsidRDefault="002F16E1"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The behavior of a given system depends strongly on this bond strength. In the low strength case (</w:t>
      </w:r>
      <w:r w:rsidR="00F47357" w:rsidRPr="007A777D">
        <w:rPr>
          <w:rFonts w:ascii="Times New Roman" w:eastAsiaTheme="minorEastAsia" w:hAnsi="Times New Roman" w:cs="Times New Roman"/>
          <w:sz w:val="24"/>
          <w:szCs w:val="24"/>
        </w:rPr>
        <w:t>Ea</w:t>
      </w:r>
      <w:r w:rsidRPr="007A777D">
        <w:rPr>
          <w:rFonts w:ascii="Times New Roman" w:eastAsiaTheme="minorEastAsia" w:hAnsi="Times New Roman" w:cs="Times New Roman"/>
          <w:sz w:val="24"/>
          <w:szCs w:val="24"/>
        </w:rPr>
        <w:t>&lt;</w:t>
      </w:r>
      <w:r w:rsidR="00513F13" w:rsidRPr="007A777D">
        <w:rPr>
          <w:rFonts w:ascii="Times New Roman" w:eastAsiaTheme="minorEastAsia" w:hAnsi="Times New Roman" w:cs="Times New Roman"/>
          <w:sz w:val="24"/>
          <w:szCs w:val="24"/>
        </w:rPr>
        <w:t>k</w:t>
      </w:r>
      <w:r w:rsidRPr="007A777D">
        <w:rPr>
          <w:rFonts w:ascii="Times New Roman" w:eastAsiaTheme="minorEastAsia" w:hAnsi="Times New Roman" w:cs="Times New Roman"/>
          <w:sz w:val="24"/>
          <w:szCs w:val="24"/>
          <w:vertAlign w:val="subscript"/>
        </w:rPr>
        <w:t>B</w:t>
      </w:r>
      <w:r w:rsidRPr="007A777D">
        <w:rPr>
          <w:rFonts w:ascii="Times New Roman" w:eastAsiaTheme="minorEastAsia" w:hAnsi="Times New Roman" w:cs="Times New Roman"/>
          <w:sz w:val="24"/>
          <w:szCs w:val="24"/>
        </w:rPr>
        <w:t>TlnN</w:t>
      </w:r>
      <w:r w:rsidR="00816535" w:rsidRPr="007A777D">
        <w:rPr>
          <w:rFonts w:ascii="Times New Roman" w:eastAsiaTheme="minorEastAsia" w:hAnsi="Times New Roman" w:cs="Times New Roman"/>
          <w:sz w:val="24"/>
          <w:szCs w:val="24"/>
        </w:rPr>
        <w:t xml:space="preserve"> where N is the number of segments between sticker groups), essentially all sticker groups remain open, and the viscoelastic behavior is similar </w:t>
      </w:r>
      <w:r w:rsidR="009001F5" w:rsidRPr="007A777D">
        <w:rPr>
          <w:rFonts w:ascii="Times New Roman" w:eastAsiaTheme="minorEastAsia" w:hAnsi="Times New Roman" w:cs="Times New Roman"/>
          <w:sz w:val="24"/>
          <w:szCs w:val="24"/>
        </w:rPr>
        <w:t xml:space="preserve">to a system without sticker groups at all. </w:t>
      </w:r>
      <w:r w:rsidR="00816535" w:rsidRPr="007A777D">
        <w:rPr>
          <w:rFonts w:ascii="Times New Roman" w:eastAsiaTheme="minorEastAsia" w:hAnsi="Times New Roman" w:cs="Times New Roman"/>
          <w:sz w:val="24"/>
          <w:szCs w:val="24"/>
        </w:rPr>
        <w:t xml:space="preserve">In the intermediate </w:t>
      </w:r>
      <w:r w:rsidR="006B2FE8" w:rsidRPr="007A777D">
        <w:rPr>
          <w:rFonts w:ascii="Times New Roman" w:eastAsiaTheme="minorEastAsia" w:hAnsi="Times New Roman" w:cs="Times New Roman"/>
          <w:sz w:val="24"/>
          <w:szCs w:val="24"/>
        </w:rPr>
        <w:t>(K</w:t>
      </w:r>
      <w:r w:rsidR="006B2FE8" w:rsidRPr="007A777D">
        <w:rPr>
          <w:rFonts w:ascii="Times New Roman" w:eastAsiaTheme="minorEastAsia" w:hAnsi="Times New Roman" w:cs="Times New Roman"/>
          <w:sz w:val="24"/>
          <w:szCs w:val="24"/>
          <w:vertAlign w:val="subscript"/>
        </w:rPr>
        <w:t>B</w:t>
      </w:r>
      <w:r w:rsidR="006B2FE8" w:rsidRPr="007A777D">
        <w:rPr>
          <w:rFonts w:ascii="Times New Roman" w:eastAsiaTheme="minorEastAsia" w:hAnsi="Times New Roman" w:cs="Times New Roman"/>
          <w:sz w:val="24"/>
          <w:szCs w:val="24"/>
        </w:rPr>
        <w:t>TlnN&lt;Ea&lt;2K</w:t>
      </w:r>
      <w:r w:rsidR="006B2FE8" w:rsidRPr="007A777D">
        <w:rPr>
          <w:rFonts w:ascii="Times New Roman" w:eastAsiaTheme="minorEastAsia" w:hAnsi="Times New Roman" w:cs="Times New Roman"/>
          <w:sz w:val="24"/>
          <w:szCs w:val="24"/>
          <w:vertAlign w:val="subscript"/>
        </w:rPr>
        <w:t>B</w:t>
      </w:r>
      <w:r w:rsidR="006B2FE8" w:rsidRPr="007A777D">
        <w:rPr>
          <w:rFonts w:ascii="Times New Roman" w:eastAsiaTheme="minorEastAsia" w:hAnsi="Times New Roman" w:cs="Times New Roman"/>
          <w:sz w:val="24"/>
          <w:szCs w:val="24"/>
        </w:rPr>
        <w:t xml:space="preserve">TlnN) </w:t>
      </w:r>
      <w:r w:rsidR="00816535" w:rsidRPr="007A777D">
        <w:rPr>
          <w:rFonts w:ascii="Times New Roman" w:eastAsiaTheme="minorEastAsia" w:hAnsi="Times New Roman" w:cs="Times New Roman"/>
          <w:sz w:val="24"/>
          <w:szCs w:val="24"/>
        </w:rPr>
        <w:t xml:space="preserve">regime however, </w:t>
      </w:r>
      <w:r w:rsidR="006B2FE8" w:rsidRPr="007A777D">
        <w:rPr>
          <w:rFonts w:ascii="Times New Roman" w:eastAsiaTheme="minorEastAsia" w:hAnsi="Times New Roman" w:cs="Times New Roman"/>
          <w:sz w:val="24"/>
          <w:szCs w:val="24"/>
        </w:rPr>
        <w:t>there exists an active equilibrium of open and closed stickers, allowing for</w:t>
      </w:r>
      <w:r w:rsidR="00F47357" w:rsidRPr="007A777D">
        <w:rPr>
          <w:rFonts w:ascii="Times New Roman" w:eastAsiaTheme="minorEastAsia" w:hAnsi="Times New Roman" w:cs="Times New Roman"/>
          <w:sz w:val="24"/>
          <w:szCs w:val="24"/>
        </w:rPr>
        <w:t xml:space="preserve"> self-healing, super extensibility, and other aspects of associating polymers. The model predicts a disparity between the bond dissociation time with the bond rearrangement time, thanks to the number of returns a sticker makes to its original partner as well as the diffusion time to find another sticker in this regime (Equation 1). In the strongest bonding regime (2K</w:t>
      </w:r>
      <w:r w:rsidR="00F47357" w:rsidRPr="007A777D">
        <w:rPr>
          <w:rFonts w:ascii="Times New Roman" w:eastAsiaTheme="minorEastAsia" w:hAnsi="Times New Roman" w:cs="Times New Roman"/>
          <w:sz w:val="24"/>
          <w:szCs w:val="24"/>
          <w:vertAlign w:val="subscript"/>
        </w:rPr>
        <w:t>B</w:t>
      </w:r>
      <w:r w:rsidR="00F47357" w:rsidRPr="007A777D">
        <w:rPr>
          <w:rFonts w:ascii="Times New Roman" w:eastAsiaTheme="minorEastAsia" w:hAnsi="Times New Roman" w:cs="Times New Roman"/>
          <w:sz w:val="24"/>
          <w:szCs w:val="24"/>
        </w:rPr>
        <w:t>TlnN&lt;Ea), th</w:t>
      </w:r>
      <w:r w:rsidR="008418D8" w:rsidRPr="007A777D">
        <w:rPr>
          <w:rFonts w:ascii="Times New Roman" w:eastAsiaTheme="minorEastAsia" w:hAnsi="Times New Roman" w:cs="Times New Roman"/>
          <w:sz w:val="24"/>
          <w:szCs w:val="24"/>
        </w:rPr>
        <w:t xml:space="preserve">ese two times are </w:t>
      </w:r>
      <w:r w:rsidR="00CE2AFB" w:rsidRPr="007A777D">
        <w:rPr>
          <w:rFonts w:ascii="Times New Roman" w:eastAsiaTheme="minorEastAsia" w:hAnsi="Times New Roman" w:cs="Times New Roman"/>
          <w:sz w:val="24"/>
          <w:szCs w:val="24"/>
        </w:rPr>
        <w:t>anticipated</w:t>
      </w:r>
      <w:r w:rsidR="008418D8" w:rsidRPr="007A777D">
        <w:rPr>
          <w:rFonts w:ascii="Times New Roman" w:eastAsiaTheme="minorEastAsia" w:hAnsi="Times New Roman" w:cs="Times New Roman"/>
          <w:sz w:val="24"/>
          <w:szCs w:val="24"/>
        </w:rPr>
        <w:t xml:space="preserve"> to overlap, as </w:t>
      </w:r>
      <w:r w:rsidR="009001F5" w:rsidRPr="007A777D">
        <w:rPr>
          <w:rFonts w:ascii="Times New Roman" w:eastAsiaTheme="minorEastAsia" w:hAnsi="Times New Roman" w:cs="Times New Roman"/>
          <w:sz w:val="24"/>
          <w:szCs w:val="24"/>
        </w:rPr>
        <w:t>most</w:t>
      </w:r>
      <w:r w:rsidR="008418D8" w:rsidRPr="007A777D">
        <w:rPr>
          <w:rFonts w:ascii="Times New Roman" w:eastAsiaTheme="minorEastAsia" w:hAnsi="Times New Roman" w:cs="Times New Roman"/>
          <w:sz w:val="24"/>
          <w:szCs w:val="24"/>
        </w:rPr>
        <w:t xml:space="preserve"> sticker groups are closed off as partners, the</w:t>
      </w:r>
      <w:r w:rsidR="007054E9" w:rsidRPr="007A777D">
        <w:rPr>
          <w:rFonts w:ascii="Times New Roman" w:eastAsiaTheme="minorEastAsia" w:hAnsi="Times New Roman" w:cs="Times New Roman"/>
          <w:sz w:val="24"/>
          <w:szCs w:val="24"/>
        </w:rPr>
        <w:t xml:space="preserve"> bond dissociation </w:t>
      </w:r>
      <w:r w:rsidR="00CE2AFB" w:rsidRPr="007A777D">
        <w:rPr>
          <w:rFonts w:ascii="Times New Roman" w:eastAsiaTheme="minorEastAsia" w:hAnsi="Times New Roman" w:cs="Times New Roman"/>
          <w:sz w:val="24"/>
          <w:szCs w:val="24"/>
        </w:rPr>
        <w:t>becomes</w:t>
      </w:r>
      <w:r w:rsidR="007054E9" w:rsidRPr="007A777D">
        <w:rPr>
          <w:rFonts w:ascii="Times New Roman" w:eastAsiaTheme="minorEastAsia" w:hAnsi="Times New Roman" w:cs="Times New Roman"/>
          <w:sz w:val="24"/>
          <w:szCs w:val="24"/>
        </w:rPr>
        <w:t xml:space="preserve"> the </w:t>
      </w:r>
      <w:r w:rsidR="009001F5" w:rsidRPr="007A777D">
        <w:rPr>
          <w:rFonts w:ascii="Times New Roman" w:eastAsiaTheme="minorEastAsia" w:hAnsi="Times New Roman" w:cs="Times New Roman"/>
          <w:sz w:val="24"/>
          <w:szCs w:val="24"/>
        </w:rPr>
        <w:t>final</w:t>
      </w:r>
      <w:r w:rsidR="007054E9" w:rsidRPr="007A777D">
        <w:rPr>
          <w:rFonts w:ascii="Times New Roman" w:eastAsiaTheme="minorEastAsia" w:hAnsi="Times New Roman" w:cs="Times New Roman"/>
          <w:sz w:val="24"/>
          <w:szCs w:val="24"/>
        </w:rPr>
        <w:t xml:space="preserve"> process dictating network rearrangement.</w:t>
      </w:r>
      <w:r w:rsidR="009001F5" w:rsidRPr="007A777D">
        <w:rPr>
          <w:rFonts w:ascii="Times New Roman" w:eastAsiaTheme="minorEastAsia" w:hAnsi="Times New Roman" w:cs="Times New Roman"/>
          <w:sz w:val="24"/>
          <w:szCs w:val="24"/>
        </w:rPr>
        <w:t xml:space="preserve"> </w:t>
      </w:r>
      <w:r w:rsidR="00DC4F9F" w:rsidRPr="007A777D">
        <w:rPr>
          <w:rFonts w:ascii="Times New Roman" w:eastAsiaTheme="minorEastAsia" w:hAnsi="Times New Roman" w:cs="Times New Roman"/>
          <w:sz w:val="24"/>
          <w:szCs w:val="24"/>
        </w:rPr>
        <w:t>Though there has been confirmation within the weaker two regimes, t</w:t>
      </w:r>
      <w:r w:rsidR="009001F5" w:rsidRPr="007A777D">
        <w:rPr>
          <w:rFonts w:ascii="Times New Roman" w:eastAsiaTheme="minorEastAsia" w:hAnsi="Times New Roman" w:cs="Times New Roman"/>
          <w:sz w:val="24"/>
          <w:szCs w:val="24"/>
        </w:rPr>
        <w:t>his strongest regime has yet to see experimental validation</w:t>
      </w:r>
      <w:r w:rsidR="00DC4F9F" w:rsidRPr="007A777D">
        <w:rPr>
          <w:rFonts w:ascii="Times New Roman" w:eastAsiaTheme="minorEastAsia" w:hAnsi="Times New Roman" w:cs="Times New Roman"/>
          <w:sz w:val="24"/>
          <w:szCs w:val="24"/>
        </w:rPr>
        <w:fldChar w:fldCharType="begin">
          <w:fldData xml:space="preserve">PEVuZE5vdGU+PENpdGU+PEF1dGhvcj5CcmFzc2lubmU8L0F1dGhvcj48WWVhcj4yMDE3PC9ZZWFy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</w:fldData>
        </w:fldChar>
      </w:r>
      <w:r w:rsidR="00980793" w:rsidRPr="007A777D">
        <w:rPr>
          <w:rFonts w:ascii="Times New Roman" w:eastAsiaTheme="minorEastAsia" w:hAnsi="Times New Roman" w:cs="Times New Roman"/>
          <w:sz w:val="24"/>
          <w:szCs w:val="24"/>
        </w:rPr>
        <w:instrText xml:space="preserve"> ADDIN EN.CITE </w:instrText>
      </w:r>
      <w:r w:rsidR="00980793" w:rsidRPr="007A777D">
        <w:rPr>
          <w:rFonts w:ascii="Times New Roman" w:eastAsiaTheme="minorEastAsia" w:hAnsi="Times New Roman" w:cs="Times New Roman"/>
          <w:sz w:val="24"/>
          <w:szCs w:val="24"/>
        </w:rPr>
        <w:fldChar w:fldCharType="begin">
          <w:fldData xml:space="preserve">PEVuZE5vdGU+PENpdGU+PEF1dGhvcj5CcmFzc2lubmU8L0F1dGhvcj48WWVhcj4yMDE3PC9ZZWFy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</w:fldData>
        </w:fldChar>
      </w:r>
      <w:r w:rsidR="00980793" w:rsidRPr="007A777D">
        <w:rPr>
          <w:rFonts w:ascii="Times New Roman" w:eastAsiaTheme="minorEastAsia" w:hAnsi="Times New Roman" w:cs="Times New Roman"/>
          <w:sz w:val="24"/>
          <w:szCs w:val="24"/>
        </w:rPr>
        <w:instrText xml:space="preserve"> ADDIN EN.CITE.DATA </w:instrText>
      </w:r>
      <w:r w:rsidR="00980793" w:rsidRPr="007A777D">
        <w:rPr>
          <w:rFonts w:ascii="Times New Roman" w:eastAsiaTheme="minorEastAsia" w:hAnsi="Times New Roman" w:cs="Times New Roman"/>
          <w:sz w:val="24"/>
          <w:szCs w:val="24"/>
        </w:rPr>
      </w:r>
      <w:r w:rsidR="00980793" w:rsidRPr="007A777D">
        <w:rPr>
          <w:rFonts w:ascii="Times New Roman" w:eastAsiaTheme="minorEastAsia" w:hAnsi="Times New Roman" w:cs="Times New Roman"/>
          <w:sz w:val="24"/>
          <w:szCs w:val="24"/>
        </w:rPr>
        <w:fldChar w:fldCharType="end"/>
      </w:r>
      <w:r w:rsidR="00DC4F9F" w:rsidRPr="007A777D">
        <w:rPr>
          <w:rFonts w:ascii="Times New Roman" w:eastAsiaTheme="minorEastAsia" w:hAnsi="Times New Roman" w:cs="Times New Roman"/>
          <w:sz w:val="24"/>
          <w:szCs w:val="24"/>
        </w:rPr>
      </w:r>
      <w:r w:rsidR="00DC4F9F" w:rsidRPr="007A777D">
        <w:rPr>
          <w:rFonts w:ascii="Times New Roman" w:eastAsiaTheme="minorEastAsia" w:hAnsi="Times New Roman" w:cs="Times New Roman"/>
          <w:sz w:val="24"/>
          <w:szCs w:val="24"/>
        </w:rPr>
        <w:fldChar w:fldCharType="separate"/>
      </w:r>
      <w:r w:rsidR="00980793" w:rsidRPr="007A777D">
        <w:rPr>
          <w:rFonts w:ascii="Times New Roman" w:eastAsiaTheme="minorEastAsia" w:hAnsi="Times New Roman" w:cs="Times New Roman"/>
          <w:noProof/>
          <w:sz w:val="24"/>
          <w:szCs w:val="24"/>
          <w:vertAlign w:val="superscript"/>
        </w:rPr>
        <w:t>5-7</w:t>
      </w:r>
      <w:r w:rsidR="00DC4F9F" w:rsidRPr="007A777D">
        <w:rPr>
          <w:rFonts w:ascii="Times New Roman" w:eastAsiaTheme="minorEastAsia" w:hAnsi="Times New Roman" w:cs="Times New Roman"/>
          <w:sz w:val="24"/>
          <w:szCs w:val="24"/>
        </w:rPr>
        <w:fldChar w:fldCharType="end"/>
      </w:r>
      <w:r w:rsidR="009001F5" w:rsidRPr="007A777D">
        <w:rPr>
          <w:rFonts w:ascii="Times New Roman" w:eastAsiaTheme="minorEastAsia" w:hAnsi="Times New Roman" w:cs="Times New Roman"/>
          <w:sz w:val="24"/>
          <w:szCs w:val="24"/>
        </w:rPr>
        <w:t>.</w:t>
      </w:r>
    </w:p>
    <w:p w14:paraId="49651FD1" w14:textId="5741ED26" w:rsidR="00E05028" w:rsidRPr="007A777D" w:rsidRDefault="00E05028" w:rsidP="00E7580F">
      <w:pPr>
        <w:pStyle w:val="Heading2"/>
        <w:rPr>
          <w:rFonts w:eastAsiaTheme="minorEastAsia"/>
        </w:rPr>
      </w:pPr>
      <w:bookmarkStart w:id="4" w:name="_Toc177679267"/>
      <w:r w:rsidRPr="007A777D">
        <w:rPr>
          <w:rFonts w:eastAsiaTheme="minorEastAsia"/>
        </w:rPr>
        <w:t>2.3 Imine functionality</w:t>
      </w:r>
      <w:bookmarkEnd w:id="4"/>
    </w:p>
    <w:p w14:paraId="1C6E01CF" w14:textId="14470B17" w:rsidR="00F3340F" w:rsidRPr="007A777D" w:rsidRDefault="009001F5"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This regime is of such great interest because of its potential relevance to dynamic covalent functionalities. </w:t>
      </w:r>
      <w:r w:rsidR="00A50EAD" w:rsidRPr="007A777D">
        <w:rPr>
          <w:rFonts w:ascii="Times New Roman" w:eastAsiaTheme="minorEastAsia" w:hAnsi="Times New Roman" w:cs="Times New Roman"/>
          <w:sz w:val="24"/>
          <w:szCs w:val="24"/>
        </w:rPr>
        <w:t xml:space="preserve">One particular dynamic covalent functional group of interest is the imine linkage. </w:t>
      </w:r>
      <w:r w:rsidR="00F3340F" w:rsidRPr="007A777D">
        <w:rPr>
          <w:rFonts w:ascii="Times New Roman" w:eastAsiaTheme="minorEastAsia" w:hAnsi="Times New Roman" w:cs="Times New Roman"/>
          <w:sz w:val="24"/>
          <w:szCs w:val="24"/>
        </w:rPr>
        <w:t>This bond can be simply made by the condensation reaction of an aldehyde and primary amine group</w:t>
      </w:r>
      <w:r w:rsidR="00AE59B5" w:rsidRPr="007A777D">
        <w:rPr>
          <w:rFonts w:ascii="Times New Roman" w:eastAsiaTheme="minorEastAsia" w:hAnsi="Times New Roman" w:cs="Times New Roman"/>
          <w:sz w:val="24"/>
          <w:szCs w:val="24"/>
        </w:rPr>
        <w:fldChar w:fldCharType="begin">
          <w:fldData xml:space="preserve">PEVuZE5vdGU+PENpdGU+PEF1dGhvcj5IZTwvQXV0aG9yPjxZZWFyPjIwMjE8L1llYXI+PFJlY051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</w:fldData>
        </w:fldChar>
      </w:r>
      <w:r w:rsidR="00980793" w:rsidRPr="007A777D">
        <w:rPr>
          <w:rFonts w:ascii="Times New Roman" w:eastAsiaTheme="minorEastAsia" w:hAnsi="Times New Roman" w:cs="Times New Roman"/>
          <w:sz w:val="24"/>
          <w:szCs w:val="24"/>
        </w:rPr>
        <w:instrText xml:space="preserve"> ADDIN EN.CITE </w:instrText>
      </w:r>
      <w:r w:rsidR="00980793" w:rsidRPr="007A777D">
        <w:rPr>
          <w:rFonts w:ascii="Times New Roman" w:eastAsiaTheme="minorEastAsia" w:hAnsi="Times New Roman" w:cs="Times New Roman"/>
          <w:sz w:val="24"/>
          <w:szCs w:val="24"/>
        </w:rPr>
        <w:fldChar w:fldCharType="begin">
          <w:fldData xml:space="preserve">PEVuZE5vdGU+PENpdGU+PEF1dGhvcj5IZTwvQXV0aG9yPjxZZWFyPjIwMjE8L1llYXI+PFJlY051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</w:fldData>
        </w:fldChar>
      </w:r>
      <w:r w:rsidR="00980793" w:rsidRPr="007A777D">
        <w:rPr>
          <w:rFonts w:ascii="Times New Roman" w:eastAsiaTheme="minorEastAsia" w:hAnsi="Times New Roman" w:cs="Times New Roman"/>
          <w:sz w:val="24"/>
          <w:szCs w:val="24"/>
        </w:rPr>
        <w:instrText xml:space="preserve"> ADDIN EN.CITE.DATA </w:instrText>
      </w:r>
      <w:r w:rsidR="00980793" w:rsidRPr="007A777D">
        <w:rPr>
          <w:rFonts w:ascii="Times New Roman" w:eastAsiaTheme="minorEastAsia" w:hAnsi="Times New Roman" w:cs="Times New Roman"/>
          <w:sz w:val="24"/>
          <w:szCs w:val="24"/>
        </w:rPr>
      </w:r>
      <w:r w:rsidR="00980793" w:rsidRPr="007A777D">
        <w:rPr>
          <w:rFonts w:ascii="Times New Roman" w:eastAsiaTheme="minorEastAsia" w:hAnsi="Times New Roman" w:cs="Times New Roman"/>
          <w:sz w:val="24"/>
          <w:szCs w:val="24"/>
        </w:rPr>
        <w:fldChar w:fldCharType="end"/>
      </w:r>
      <w:r w:rsidR="00AE59B5" w:rsidRPr="007A777D">
        <w:rPr>
          <w:rFonts w:ascii="Times New Roman" w:eastAsiaTheme="minorEastAsia" w:hAnsi="Times New Roman" w:cs="Times New Roman"/>
          <w:sz w:val="24"/>
          <w:szCs w:val="24"/>
        </w:rPr>
      </w:r>
      <w:r w:rsidR="00AE59B5" w:rsidRPr="007A777D">
        <w:rPr>
          <w:rFonts w:ascii="Times New Roman" w:eastAsiaTheme="minorEastAsia" w:hAnsi="Times New Roman" w:cs="Times New Roman"/>
          <w:sz w:val="24"/>
          <w:szCs w:val="24"/>
        </w:rPr>
        <w:fldChar w:fldCharType="separate"/>
      </w:r>
      <w:r w:rsidR="00980793" w:rsidRPr="007A777D">
        <w:rPr>
          <w:rFonts w:ascii="Times New Roman" w:eastAsiaTheme="minorEastAsia" w:hAnsi="Times New Roman" w:cs="Times New Roman"/>
          <w:noProof/>
          <w:sz w:val="24"/>
          <w:szCs w:val="24"/>
          <w:vertAlign w:val="superscript"/>
        </w:rPr>
        <w:t>8-16</w:t>
      </w:r>
      <w:r w:rsidR="00AE59B5" w:rsidRPr="007A777D">
        <w:rPr>
          <w:rFonts w:ascii="Times New Roman" w:eastAsiaTheme="minorEastAsia" w:hAnsi="Times New Roman" w:cs="Times New Roman"/>
          <w:sz w:val="24"/>
          <w:szCs w:val="24"/>
        </w:rPr>
        <w:fldChar w:fldCharType="end"/>
      </w:r>
      <w:r w:rsidR="00F3340F" w:rsidRPr="007A777D">
        <w:rPr>
          <w:rFonts w:ascii="Times New Roman" w:eastAsiaTheme="minorEastAsia" w:hAnsi="Times New Roman" w:cs="Times New Roman"/>
          <w:sz w:val="24"/>
          <w:szCs w:val="24"/>
        </w:rPr>
        <w:t xml:space="preserve">. There are three typically accepted exchange mechanisms facilitating bond rearrangement in imine functionalized systems: hydrolysis, where a water molecule cleaves the imine group; </w:t>
      </w:r>
      <w:r w:rsidR="009E200B" w:rsidRPr="007A777D">
        <w:rPr>
          <w:rFonts w:ascii="Times New Roman" w:eastAsiaTheme="minorEastAsia" w:hAnsi="Times New Roman" w:cs="Times New Roman"/>
          <w:sz w:val="24"/>
          <w:szCs w:val="24"/>
        </w:rPr>
        <w:t>transimination</w:t>
      </w:r>
      <w:r w:rsidR="00F3340F" w:rsidRPr="007A777D">
        <w:rPr>
          <w:rFonts w:ascii="Times New Roman" w:eastAsiaTheme="minorEastAsia" w:hAnsi="Times New Roman" w:cs="Times New Roman"/>
          <w:sz w:val="24"/>
          <w:szCs w:val="24"/>
        </w:rPr>
        <w:t xml:space="preserve"> where a free amine group can switch places with the nitrogen </w:t>
      </w:r>
      <w:r w:rsidR="00F3340F" w:rsidRPr="007A777D">
        <w:rPr>
          <w:rFonts w:ascii="Times New Roman" w:eastAsiaTheme="minorEastAsia" w:hAnsi="Times New Roman" w:cs="Times New Roman"/>
          <w:sz w:val="24"/>
          <w:szCs w:val="24"/>
        </w:rPr>
        <w:lastRenderedPageBreak/>
        <w:t>involved with the imine bond, and imine metathesis where two imine groups can undergo a partner exchange</w:t>
      </w:r>
      <w:r w:rsidR="005B28F7" w:rsidRPr="007A777D">
        <w:rPr>
          <w:rFonts w:ascii="Times New Roman" w:eastAsiaTheme="minorEastAsia" w:hAnsi="Times New Roman" w:cs="Times New Roman"/>
          <w:sz w:val="24"/>
          <w:szCs w:val="24"/>
        </w:rPr>
        <w:t xml:space="preserve"> (Fig 3)</w:t>
      </w:r>
      <w:r w:rsidR="00AE59B5" w:rsidRPr="007A777D">
        <w:rPr>
          <w:rFonts w:ascii="Times New Roman" w:eastAsiaTheme="minorEastAsia" w:hAnsi="Times New Roman" w:cs="Times New Roman"/>
          <w:sz w:val="24"/>
          <w:szCs w:val="24"/>
        </w:rPr>
        <w:fldChar w:fldCharType="begin">
          <w:fldData xml:space="preserve">PEVuZE5vdGU+PENpdGU+PEF1dGhvcj5DaWFjY2lhPC9BdXRob3I+PFllYXI+MjAxNTwvWWVhcj48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</w:fldData>
        </w:fldChar>
      </w:r>
      <w:r w:rsidR="00980793" w:rsidRPr="007A777D">
        <w:rPr>
          <w:rFonts w:ascii="Times New Roman" w:eastAsiaTheme="minorEastAsia" w:hAnsi="Times New Roman" w:cs="Times New Roman"/>
          <w:sz w:val="24"/>
          <w:szCs w:val="24"/>
        </w:rPr>
        <w:instrText xml:space="preserve"> ADDIN EN.CITE </w:instrText>
      </w:r>
      <w:r w:rsidR="00980793" w:rsidRPr="007A777D">
        <w:rPr>
          <w:rFonts w:ascii="Times New Roman" w:eastAsiaTheme="minorEastAsia" w:hAnsi="Times New Roman" w:cs="Times New Roman"/>
          <w:sz w:val="24"/>
          <w:szCs w:val="24"/>
        </w:rPr>
        <w:fldChar w:fldCharType="begin">
          <w:fldData xml:space="preserve">PEVuZE5vdGU+PENpdGU+PEF1dGhvcj5DaWFjY2lhPC9BdXRob3I+PFllYXI+MjAxNTwvWWVhcj48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</w:fldData>
        </w:fldChar>
      </w:r>
      <w:r w:rsidR="00980793" w:rsidRPr="007A777D">
        <w:rPr>
          <w:rFonts w:ascii="Times New Roman" w:eastAsiaTheme="minorEastAsia" w:hAnsi="Times New Roman" w:cs="Times New Roman"/>
          <w:sz w:val="24"/>
          <w:szCs w:val="24"/>
        </w:rPr>
        <w:instrText xml:space="preserve"> ADDIN EN.CITE.DATA </w:instrText>
      </w:r>
      <w:r w:rsidR="00980793" w:rsidRPr="007A777D">
        <w:rPr>
          <w:rFonts w:ascii="Times New Roman" w:eastAsiaTheme="minorEastAsia" w:hAnsi="Times New Roman" w:cs="Times New Roman"/>
          <w:sz w:val="24"/>
          <w:szCs w:val="24"/>
        </w:rPr>
      </w:r>
      <w:r w:rsidR="00980793" w:rsidRPr="007A777D">
        <w:rPr>
          <w:rFonts w:ascii="Times New Roman" w:eastAsiaTheme="minorEastAsia" w:hAnsi="Times New Roman" w:cs="Times New Roman"/>
          <w:sz w:val="24"/>
          <w:szCs w:val="24"/>
        </w:rPr>
        <w:fldChar w:fldCharType="end"/>
      </w:r>
      <w:r w:rsidR="00AE59B5" w:rsidRPr="007A777D">
        <w:rPr>
          <w:rFonts w:ascii="Times New Roman" w:eastAsiaTheme="minorEastAsia" w:hAnsi="Times New Roman" w:cs="Times New Roman"/>
          <w:sz w:val="24"/>
          <w:szCs w:val="24"/>
        </w:rPr>
      </w:r>
      <w:r w:rsidR="00AE59B5" w:rsidRPr="007A777D">
        <w:rPr>
          <w:rFonts w:ascii="Times New Roman" w:eastAsiaTheme="minorEastAsia" w:hAnsi="Times New Roman" w:cs="Times New Roman"/>
          <w:sz w:val="24"/>
          <w:szCs w:val="24"/>
        </w:rPr>
        <w:fldChar w:fldCharType="separate"/>
      </w:r>
      <w:r w:rsidR="00980793" w:rsidRPr="007A777D">
        <w:rPr>
          <w:rFonts w:ascii="Times New Roman" w:eastAsiaTheme="minorEastAsia" w:hAnsi="Times New Roman" w:cs="Times New Roman"/>
          <w:noProof/>
          <w:sz w:val="24"/>
          <w:szCs w:val="24"/>
          <w:vertAlign w:val="superscript"/>
        </w:rPr>
        <w:t>17, 18</w:t>
      </w:r>
      <w:r w:rsidR="00AE59B5" w:rsidRPr="007A777D">
        <w:rPr>
          <w:rFonts w:ascii="Times New Roman" w:eastAsiaTheme="minorEastAsia" w:hAnsi="Times New Roman" w:cs="Times New Roman"/>
          <w:sz w:val="24"/>
          <w:szCs w:val="24"/>
        </w:rPr>
        <w:fldChar w:fldCharType="end"/>
      </w:r>
      <w:r w:rsidR="00F3340F" w:rsidRPr="007A777D">
        <w:rPr>
          <w:rFonts w:ascii="Times New Roman" w:eastAsiaTheme="minorEastAsia" w:hAnsi="Times New Roman" w:cs="Times New Roman"/>
          <w:sz w:val="24"/>
          <w:szCs w:val="24"/>
        </w:rPr>
        <w:t>.</w:t>
      </w:r>
    </w:p>
    <w:p w14:paraId="34D5AA35" w14:textId="77777777" w:rsidR="00254F98" w:rsidRDefault="00BC629D" w:rsidP="00254F98">
      <w:pPr>
        <w:keepNext/>
        <w:spacing w:line="480" w:lineRule="auto"/>
        <w:jc w:val="center"/>
      </w:pPr>
      <w:r w:rsidRPr="007A777D">
        <w:rPr>
          <w:rFonts w:ascii="Times New Roman" w:hAnsi="Times New Roman" w:cs="Times New Roman"/>
        </w:rPr>
        <w:object w:dxaOrig="6199" w:dyaOrig="3850" w14:anchorId="506416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18" type="#_x0000_t75" style="width:310pt;height:193pt" o:ole="">
            <v:imagedata r:id="rId8" o:title=""/>
          </v:shape>
          <o:OLEObject Type="Embed" ProgID="ChemDraw.Document.6.0" ShapeID="_x0000_i1718" DrawAspect="Content" ObjectID="_1788294991" r:id="rId9"/>
        </w:object>
      </w:r>
    </w:p>
    <w:p w14:paraId="6586ED56" w14:textId="76FC96D3" w:rsidR="00200264" w:rsidRPr="00254F98" w:rsidRDefault="00254F98" w:rsidP="00254F98">
      <w:pPr>
        <w:pStyle w:val="Caption"/>
        <w:jc w:val="center"/>
        <w:rPr>
          <w:sz w:val="22"/>
          <w:szCs w:val="22"/>
        </w:rPr>
      </w:pPr>
      <w:r>
        <w:fldChar w:fldCharType="begin"/>
      </w:r>
      <w:r>
        <w:instrText xml:space="preserve"> SEQ Figure \* ARABIC </w:instrText>
      </w:r>
      <w:r>
        <w:fldChar w:fldCharType="separate"/>
      </w:r>
      <w:bookmarkStart w:id="5" w:name="_Toc177682044"/>
      <w:r w:rsidR="00365CF0">
        <w:rPr>
          <w:noProof/>
        </w:rPr>
        <w:t>1</w:t>
      </w:r>
      <w:r>
        <w:fldChar w:fldCharType="end"/>
      </w:r>
      <w:r w:rsidRPr="002344AD">
        <w:t>Figure 3. The generally accepted mechanisms of imine bond exchange.</w:t>
      </w:r>
      <w:bookmarkEnd w:id="5"/>
    </w:p>
    <w:p w14:paraId="4398F461" w14:textId="29C4F0B5" w:rsidR="009001F5" w:rsidRPr="007A777D" w:rsidRDefault="00BC629D"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b/>
          <w:bCs/>
          <w:sz w:val="24"/>
          <w:szCs w:val="24"/>
        </w:rPr>
        <w:t xml:space="preserve">Figure 3. </w:t>
      </w:r>
      <w:r w:rsidRPr="007A777D">
        <w:rPr>
          <w:rFonts w:ascii="Times New Roman" w:eastAsiaTheme="minorEastAsia" w:hAnsi="Times New Roman" w:cs="Times New Roman"/>
          <w:sz w:val="24"/>
          <w:szCs w:val="24"/>
        </w:rPr>
        <w:t>The generally accepted mechanisms of imine bond exchange.</w:t>
      </w:r>
      <w:r w:rsidR="00F3340F" w:rsidRPr="007A777D">
        <w:rPr>
          <w:rFonts w:ascii="Times New Roman" w:eastAsiaTheme="minorEastAsia" w:hAnsi="Times New Roman" w:cs="Times New Roman"/>
          <w:sz w:val="24"/>
          <w:szCs w:val="24"/>
        </w:rPr>
        <w:t xml:space="preserve">  </w:t>
      </w:r>
    </w:p>
    <w:p w14:paraId="2FF00573" w14:textId="4ED725E2" w:rsidR="00E130CE" w:rsidRPr="007A777D" w:rsidRDefault="009030C3"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The hydrolysis pathway makes these systems inherently water sensitive, </w:t>
      </w:r>
      <w:r w:rsidR="009E200B" w:rsidRPr="007A777D">
        <w:rPr>
          <w:rFonts w:ascii="Times New Roman" w:eastAsiaTheme="minorEastAsia" w:hAnsi="Times New Roman" w:cs="Times New Roman"/>
          <w:sz w:val="24"/>
          <w:szCs w:val="24"/>
        </w:rPr>
        <w:t>this is mentioned frequently in literature, and is even used to help the systems achieve faster rearrangement</w:t>
      </w:r>
      <w:r w:rsidR="009E536C" w:rsidRPr="007A777D">
        <w:rPr>
          <w:rFonts w:ascii="Times New Roman" w:eastAsiaTheme="minorEastAsia" w:hAnsi="Times New Roman" w:cs="Times New Roman"/>
          <w:sz w:val="24"/>
          <w:szCs w:val="24"/>
        </w:rPr>
        <w:t>. When studying the exchange dynamics, commonly only</w:t>
      </w:r>
      <w:r w:rsidR="009E200B" w:rsidRPr="007A777D">
        <w:rPr>
          <w:rFonts w:ascii="Times New Roman" w:eastAsiaTheme="minorEastAsia" w:hAnsi="Times New Roman" w:cs="Times New Roman"/>
          <w:sz w:val="24"/>
          <w:szCs w:val="24"/>
        </w:rPr>
        <w:t xml:space="preserve"> a brief drying step is the full attention paid to its sensitivity</w:t>
      </w:r>
      <w:r w:rsidR="00275250" w:rsidRPr="007A777D">
        <w:rPr>
          <w:rFonts w:ascii="Times New Roman" w:eastAsiaTheme="minorEastAsia" w:hAnsi="Times New Roman" w:cs="Times New Roman"/>
          <w:sz w:val="24"/>
          <w:szCs w:val="24"/>
        </w:rPr>
        <w:t xml:space="preserve"> </w:t>
      </w:r>
      <w:r w:rsidR="00AE59B5" w:rsidRPr="007A777D">
        <w:rPr>
          <w:rFonts w:ascii="Times New Roman" w:eastAsiaTheme="minorEastAsia" w:hAnsi="Times New Roman" w:cs="Times New Roman"/>
          <w:sz w:val="24"/>
          <w:szCs w:val="24"/>
        </w:rPr>
        <w:fldChar w:fldCharType="begin">
          <w:fldData xml:space="preserve">PEVuZE5vdGU+PENpdGU+PEF1dGhvcj5Qb3JhdGg8L0F1dGhvcj48WWVhcj4yMDIxPC9ZZWFyPjxS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</w:fldData>
        </w:fldChar>
      </w:r>
      <w:r w:rsidR="00980793" w:rsidRPr="007A777D">
        <w:rPr>
          <w:rFonts w:ascii="Times New Roman" w:eastAsiaTheme="minorEastAsia" w:hAnsi="Times New Roman" w:cs="Times New Roman"/>
          <w:sz w:val="24"/>
          <w:szCs w:val="24"/>
        </w:rPr>
        <w:instrText xml:space="preserve"> ADDIN EN.CITE </w:instrText>
      </w:r>
      <w:r w:rsidR="00980793" w:rsidRPr="007A777D">
        <w:rPr>
          <w:rFonts w:ascii="Times New Roman" w:eastAsiaTheme="minorEastAsia" w:hAnsi="Times New Roman" w:cs="Times New Roman"/>
          <w:sz w:val="24"/>
          <w:szCs w:val="24"/>
        </w:rPr>
        <w:fldChar w:fldCharType="begin">
          <w:fldData xml:space="preserve">PEVuZE5vdGU+PENpdGU+PEF1dGhvcj5Qb3JhdGg8L0F1dGhvcj48WWVhcj4yMDIxPC9ZZWFyPjxS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</w:fldData>
        </w:fldChar>
      </w:r>
      <w:r w:rsidR="00980793" w:rsidRPr="007A777D">
        <w:rPr>
          <w:rFonts w:ascii="Times New Roman" w:eastAsiaTheme="minorEastAsia" w:hAnsi="Times New Roman" w:cs="Times New Roman"/>
          <w:sz w:val="24"/>
          <w:szCs w:val="24"/>
        </w:rPr>
        <w:instrText xml:space="preserve"> ADDIN EN.CITE.DATA </w:instrText>
      </w:r>
      <w:r w:rsidR="00980793" w:rsidRPr="007A777D">
        <w:rPr>
          <w:rFonts w:ascii="Times New Roman" w:eastAsiaTheme="minorEastAsia" w:hAnsi="Times New Roman" w:cs="Times New Roman"/>
          <w:sz w:val="24"/>
          <w:szCs w:val="24"/>
        </w:rPr>
      </w:r>
      <w:r w:rsidR="00980793" w:rsidRPr="007A777D">
        <w:rPr>
          <w:rFonts w:ascii="Times New Roman" w:eastAsiaTheme="minorEastAsia" w:hAnsi="Times New Roman" w:cs="Times New Roman"/>
          <w:sz w:val="24"/>
          <w:szCs w:val="24"/>
        </w:rPr>
        <w:fldChar w:fldCharType="end"/>
      </w:r>
      <w:r w:rsidR="00AE59B5" w:rsidRPr="007A777D">
        <w:rPr>
          <w:rFonts w:ascii="Times New Roman" w:eastAsiaTheme="minorEastAsia" w:hAnsi="Times New Roman" w:cs="Times New Roman"/>
          <w:sz w:val="24"/>
          <w:szCs w:val="24"/>
        </w:rPr>
      </w:r>
      <w:r w:rsidR="00AE59B5" w:rsidRPr="007A777D">
        <w:rPr>
          <w:rFonts w:ascii="Times New Roman" w:eastAsiaTheme="minorEastAsia" w:hAnsi="Times New Roman" w:cs="Times New Roman"/>
          <w:sz w:val="24"/>
          <w:szCs w:val="24"/>
        </w:rPr>
        <w:fldChar w:fldCharType="separate"/>
      </w:r>
      <w:r w:rsidR="00980793" w:rsidRPr="007A777D">
        <w:rPr>
          <w:rFonts w:ascii="Times New Roman" w:eastAsiaTheme="minorEastAsia" w:hAnsi="Times New Roman" w:cs="Times New Roman"/>
          <w:noProof/>
          <w:sz w:val="24"/>
          <w:szCs w:val="24"/>
          <w:vertAlign w:val="superscript"/>
        </w:rPr>
        <w:t>19, 20</w:t>
      </w:r>
      <w:r w:rsidR="00AE59B5" w:rsidRPr="007A777D">
        <w:rPr>
          <w:rFonts w:ascii="Times New Roman" w:eastAsiaTheme="minorEastAsia" w:hAnsi="Times New Roman" w:cs="Times New Roman"/>
          <w:sz w:val="24"/>
          <w:szCs w:val="24"/>
        </w:rPr>
        <w:fldChar w:fldCharType="end"/>
      </w:r>
      <w:r w:rsidR="009E200B" w:rsidRPr="007A777D">
        <w:rPr>
          <w:rFonts w:ascii="Times New Roman" w:eastAsiaTheme="minorEastAsia" w:hAnsi="Times New Roman" w:cs="Times New Roman"/>
          <w:sz w:val="24"/>
          <w:szCs w:val="24"/>
        </w:rPr>
        <w:t>. It is assumed that when water is at sufficiently residual levels, that the transimination pathway becomes the predominant mode of network rearrangement when free amine groups are available</w:t>
      </w:r>
      <w:r w:rsidR="00275250" w:rsidRPr="007A777D">
        <w:rPr>
          <w:rFonts w:ascii="Times New Roman" w:eastAsiaTheme="minorEastAsia" w:hAnsi="Times New Roman" w:cs="Times New Roman"/>
          <w:sz w:val="24"/>
          <w:szCs w:val="24"/>
        </w:rPr>
        <w:t xml:space="preserve"> </w:t>
      </w:r>
      <w:r w:rsidR="00CA14F6" w:rsidRPr="007A777D">
        <w:rPr>
          <w:rFonts w:ascii="Times New Roman" w:eastAsiaTheme="minorEastAsia" w:hAnsi="Times New Roman" w:cs="Times New Roman"/>
          <w:sz w:val="24"/>
          <w:szCs w:val="24"/>
        </w:rPr>
        <w:fldChar w:fldCharType="begin"/>
      </w:r>
      <w:r w:rsidR="00980793" w:rsidRPr="007A777D">
        <w:rPr>
          <w:rFonts w:ascii="Times New Roman" w:eastAsiaTheme="minorEastAsia" w:hAnsi="Times New Roman" w:cs="Times New Roman"/>
          <w:sz w:val="24"/>
          <w:szCs w:val="24"/>
        </w:rPr>
        <w:instrText xml:space="preserve"> ADDIN EN.CITE &lt;EndNote&gt;&lt;Cite&gt;&lt;Author&gt;Cho&lt;/Author&gt;&lt;Year&gt;2021&lt;/Year&gt;&lt;RecNum&gt;132&lt;/RecNum&gt;&lt;DisplayText&gt;&lt;style face="superscript"&gt;21&lt;/style&gt;&lt;/DisplayText&gt;&lt;record&gt;&lt;rec-number&gt;132&lt;/rec-number&gt;&lt;foreign-keys&gt;&lt;key app="EN" db-id="vt5t595fh5wtpzezt9lpwd2dpzt9dw55e59v" timestamp="1725459292"&gt;132&lt;/key&gt;&lt;/foreign-keys&gt;&lt;ref-type name="Journal Article"&gt;17&lt;/ref-type&gt;&lt;contributors&gt;&lt;authors&gt;&lt;author&gt;Cho, Seungwan&lt;/author&gt;&lt;author&gt;Hwang, Sung Yeon&lt;/author&gt;&lt;author&gt;Oh, Dongyeop X.&lt;/author&gt;&lt;author&gt;Park, Jeyoung&lt;/author&gt;&lt;/authors&gt;&lt;/contributors&gt;&lt;titles&gt;&lt;title&gt;Recent progress in self-healing polymers and hydrogels based on reversible dynamic B–O bonds: boronic/boronate esters, borax, and benzoxaborole&lt;/title&gt;&lt;secondary-title&gt;Journal of Materials Chemistry A&lt;/secondary-title&gt;&lt;/titles&gt;&lt;periodical&gt;&lt;full-title&gt;Journal of Materials Chemistry A&lt;/full-title&gt;&lt;/periodical&gt;&lt;pages&gt;14630-14655&lt;/pages&gt;&lt;volume&gt;9&lt;/volume&gt;&lt;number&gt;26&lt;/number&gt;&lt;dates&gt;&lt;year&gt;2021&lt;/year&gt;&lt;/dates&gt;&lt;publisher&gt;The Royal Society of Chemistry&lt;/publisher&gt;&lt;isbn&gt;2050-7488&lt;/isbn&gt;&lt;work-type&gt;10.1039/D1TA02308J&lt;/work-type&gt;&lt;urls&gt;&lt;related-urls&gt;&lt;url&gt;http://dx.doi.org/10.1039/D1TA02308J&lt;/url&gt;&lt;/related-urls&gt;&lt;/urls&gt;&lt;electronic-resource-num&gt;10.1039/D1TA02308J&lt;/electronic-resource-num&gt;&lt;/record&gt;&lt;/Cite&gt;&lt;/EndNote&gt;</w:instrText>
      </w:r>
      <w:r w:rsidR="00CA14F6" w:rsidRPr="007A777D">
        <w:rPr>
          <w:rFonts w:ascii="Times New Roman" w:eastAsiaTheme="minorEastAsia" w:hAnsi="Times New Roman" w:cs="Times New Roman"/>
          <w:sz w:val="24"/>
          <w:szCs w:val="24"/>
        </w:rPr>
        <w:fldChar w:fldCharType="separate"/>
      </w:r>
      <w:r w:rsidR="00980793" w:rsidRPr="007A777D">
        <w:rPr>
          <w:rFonts w:ascii="Times New Roman" w:eastAsiaTheme="minorEastAsia" w:hAnsi="Times New Roman" w:cs="Times New Roman"/>
          <w:noProof/>
          <w:sz w:val="24"/>
          <w:szCs w:val="24"/>
          <w:vertAlign w:val="superscript"/>
        </w:rPr>
        <w:t>21</w:t>
      </w:r>
      <w:r w:rsidR="00CA14F6" w:rsidRPr="007A777D">
        <w:rPr>
          <w:rFonts w:ascii="Times New Roman" w:eastAsiaTheme="minorEastAsia" w:hAnsi="Times New Roman" w:cs="Times New Roman"/>
          <w:sz w:val="24"/>
          <w:szCs w:val="24"/>
        </w:rPr>
        <w:fldChar w:fldCharType="end"/>
      </w:r>
      <w:r w:rsidR="009E200B" w:rsidRPr="007A777D">
        <w:rPr>
          <w:rFonts w:ascii="Times New Roman" w:eastAsiaTheme="minorEastAsia" w:hAnsi="Times New Roman" w:cs="Times New Roman"/>
          <w:sz w:val="24"/>
          <w:szCs w:val="24"/>
        </w:rPr>
        <w:t xml:space="preserve">. </w:t>
      </w:r>
      <w:r w:rsidR="00E130CE" w:rsidRPr="007A777D">
        <w:rPr>
          <w:rFonts w:ascii="Times New Roman" w:eastAsiaTheme="minorEastAsia" w:hAnsi="Times New Roman" w:cs="Times New Roman"/>
          <w:sz w:val="24"/>
          <w:szCs w:val="24"/>
        </w:rPr>
        <w:t xml:space="preserve">The imine metathesis pathway is in theory capable of rearrangement without either free amine or water present, although, this has been shown to be capable in small molecules only through the assistance of catalysts or unreasonably high temperatures and timescales </w:t>
      </w:r>
      <w:r w:rsidR="00CA14F6" w:rsidRPr="007A777D">
        <w:rPr>
          <w:rFonts w:ascii="Times New Roman" w:eastAsiaTheme="minorEastAsia" w:hAnsi="Times New Roman" w:cs="Times New Roman"/>
          <w:sz w:val="24"/>
          <w:szCs w:val="24"/>
        </w:rPr>
        <w:fldChar w:fldCharType="begin">
          <w:fldData xml:space="preserve">PEVuZE5vdGU+PENpdGU+PEF1dGhvcj5DaWFjY2lhPC9BdXRob3I+PFllYXI+MjAxMzwvWWVhcj48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</w:fldData>
        </w:fldChar>
      </w:r>
      <w:r w:rsidR="00980793" w:rsidRPr="007A777D">
        <w:rPr>
          <w:rFonts w:ascii="Times New Roman" w:eastAsiaTheme="minorEastAsia" w:hAnsi="Times New Roman" w:cs="Times New Roman"/>
          <w:sz w:val="24"/>
          <w:szCs w:val="24"/>
        </w:rPr>
        <w:instrText xml:space="preserve"> ADDIN EN.CITE </w:instrText>
      </w:r>
      <w:r w:rsidR="00980793" w:rsidRPr="007A777D">
        <w:rPr>
          <w:rFonts w:ascii="Times New Roman" w:eastAsiaTheme="minorEastAsia" w:hAnsi="Times New Roman" w:cs="Times New Roman"/>
          <w:sz w:val="24"/>
          <w:szCs w:val="24"/>
        </w:rPr>
        <w:fldChar w:fldCharType="begin">
          <w:fldData xml:space="preserve">PEVuZE5vdGU+PENpdGU+PEF1dGhvcj5DaWFjY2lhPC9BdXRob3I+PFllYXI+MjAxMzwvWWVhcj48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</w:fldData>
        </w:fldChar>
      </w:r>
      <w:r w:rsidR="00980793" w:rsidRPr="007A777D">
        <w:rPr>
          <w:rFonts w:ascii="Times New Roman" w:eastAsiaTheme="minorEastAsia" w:hAnsi="Times New Roman" w:cs="Times New Roman"/>
          <w:sz w:val="24"/>
          <w:szCs w:val="24"/>
        </w:rPr>
        <w:instrText xml:space="preserve"> ADDIN EN.CITE.DATA </w:instrText>
      </w:r>
      <w:r w:rsidR="00980793" w:rsidRPr="007A777D">
        <w:rPr>
          <w:rFonts w:ascii="Times New Roman" w:eastAsiaTheme="minorEastAsia" w:hAnsi="Times New Roman" w:cs="Times New Roman"/>
          <w:sz w:val="24"/>
          <w:szCs w:val="24"/>
        </w:rPr>
      </w:r>
      <w:r w:rsidR="00980793" w:rsidRPr="007A777D">
        <w:rPr>
          <w:rFonts w:ascii="Times New Roman" w:eastAsiaTheme="minorEastAsia" w:hAnsi="Times New Roman" w:cs="Times New Roman"/>
          <w:sz w:val="24"/>
          <w:szCs w:val="24"/>
        </w:rPr>
        <w:fldChar w:fldCharType="end"/>
      </w:r>
      <w:r w:rsidR="00CA14F6" w:rsidRPr="007A777D">
        <w:rPr>
          <w:rFonts w:ascii="Times New Roman" w:eastAsiaTheme="minorEastAsia" w:hAnsi="Times New Roman" w:cs="Times New Roman"/>
          <w:sz w:val="24"/>
          <w:szCs w:val="24"/>
        </w:rPr>
      </w:r>
      <w:r w:rsidR="00CA14F6" w:rsidRPr="007A777D">
        <w:rPr>
          <w:rFonts w:ascii="Times New Roman" w:eastAsiaTheme="minorEastAsia" w:hAnsi="Times New Roman" w:cs="Times New Roman"/>
          <w:sz w:val="24"/>
          <w:szCs w:val="24"/>
        </w:rPr>
        <w:fldChar w:fldCharType="separate"/>
      </w:r>
      <w:r w:rsidR="00980793" w:rsidRPr="007A777D">
        <w:rPr>
          <w:rFonts w:ascii="Times New Roman" w:eastAsiaTheme="minorEastAsia" w:hAnsi="Times New Roman" w:cs="Times New Roman"/>
          <w:noProof/>
          <w:sz w:val="24"/>
          <w:szCs w:val="24"/>
          <w:vertAlign w:val="superscript"/>
        </w:rPr>
        <w:t>17, 18</w:t>
      </w:r>
      <w:r w:rsidR="00CA14F6" w:rsidRPr="007A777D">
        <w:rPr>
          <w:rFonts w:ascii="Times New Roman" w:eastAsiaTheme="minorEastAsia" w:hAnsi="Times New Roman" w:cs="Times New Roman"/>
          <w:sz w:val="24"/>
          <w:szCs w:val="24"/>
        </w:rPr>
        <w:fldChar w:fldCharType="end"/>
      </w:r>
      <w:r w:rsidR="00E130CE" w:rsidRPr="007A777D">
        <w:rPr>
          <w:rFonts w:ascii="Times New Roman" w:eastAsiaTheme="minorEastAsia" w:hAnsi="Times New Roman" w:cs="Times New Roman"/>
          <w:sz w:val="24"/>
          <w:szCs w:val="24"/>
        </w:rPr>
        <w:t>.</w:t>
      </w:r>
    </w:p>
    <w:p w14:paraId="55B4F958" w14:textId="623D81E8" w:rsidR="00E130CE" w:rsidRPr="007A777D" w:rsidRDefault="00E130CE" w:rsidP="00E7580F">
      <w:pPr>
        <w:pStyle w:val="Heading2"/>
        <w:rPr>
          <w:rFonts w:eastAsiaTheme="minorEastAsia"/>
        </w:rPr>
      </w:pPr>
      <w:bookmarkStart w:id="6" w:name="_Toc177679268"/>
      <w:r w:rsidRPr="007A777D">
        <w:rPr>
          <w:rFonts w:eastAsiaTheme="minorEastAsia"/>
        </w:rPr>
        <w:lastRenderedPageBreak/>
        <w:t>2.4 Systems with microphase separation</w:t>
      </w:r>
      <w:bookmarkEnd w:id="6"/>
    </w:p>
    <w:p w14:paraId="596702C1" w14:textId="03426A1B" w:rsidR="00E130CE" w:rsidRPr="007A777D" w:rsidRDefault="000F1E26"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A common </w:t>
      </w:r>
      <w:r w:rsidR="00A44EBC" w:rsidRPr="007A777D">
        <w:rPr>
          <w:rFonts w:ascii="Times New Roman" w:eastAsiaTheme="minorEastAsia" w:hAnsi="Times New Roman" w:cs="Times New Roman"/>
          <w:sz w:val="24"/>
          <w:szCs w:val="24"/>
        </w:rPr>
        <w:t>situation</w:t>
      </w:r>
      <w:r w:rsidRPr="007A777D">
        <w:rPr>
          <w:rFonts w:ascii="Times New Roman" w:eastAsiaTheme="minorEastAsia" w:hAnsi="Times New Roman" w:cs="Times New Roman"/>
          <w:sz w:val="24"/>
          <w:szCs w:val="24"/>
        </w:rPr>
        <w:t xml:space="preserve"> in the sphere of polymers with dynamic bonds is where dynamic functional groups begin to phase separate from the polymer backbone they are attached to. </w:t>
      </w:r>
      <w:r w:rsidR="005656BD" w:rsidRPr="007A777D">
        <w:rPr>
          <w:rFonts w:ascii="Times New Roman" w:eastAsiaTheme="minorEastAsia" w:hAnsi="Times New Roman" w:cs="Times New Roman"/>
          <w:sz w:val="24"/>
          <w:szCs w:val="24"/>
        </w:rPr>
        <w:t xml:space="preserve">Often, systems with ionic interactions as their sticker functionality </w:t>
      </w:r>
      <w:r w:rsidR="00E854E2" w:rsidRPr="007A777D">
        <w:rPr>
          <w:rFonts w:ascii="Times New Roman" w:eastAsiaTheme="minorEastAsia" w:hAnsi="Times New Roman" w:cs="Times New Roman"/>
          <w:sz w:val="24"/>
          <w:szCs w:val="24"/>
        </w:rPr>
        <w:t>exhibit</w:t>
      </w:r>
      <w:r w:rsidR="005656BD" w:rsidRPr="007A777D">
        <w:rPr>
          <w:rFonts w:ascii="Times New Roman" w:eastAsiaTheme="minorEastAsia" w:hAnsi="Times New Roman" w:cs="Times New Roman"/>
          <w:sz w:val="24"/>
          <w:szCs w:val="24"/>
        </w:rPr>
        <w:t xml:space="preserve"> some form of phase separation from the backbone. </w:t>
      </w:r>
      <w:r w:rsidR="00E854E2" w:rsidRPr="007A777D">
        <w:rPr>
          <w:rFonts w:ascii="Times New Roman" w:eastAsiaTheme="minorEastAsia" w:hAnsi="Times New Roman" w:cs="Times New Roman"/>
          <w:sz w:val="24"/>
          <w:szCs w:val="24"/>
        </w:rPr>
        <w:t xml:space="preserve">Several other dynamic functionalities have demonstrated phase separation, such is the case </w:t>
      </w:r>
      <w:r w:rsidR="006D2FBE" w:rsidRPr="007A777D">
        <w:rPr>
          <w:rFonts w:ascii="Times New Roman" w:eastAsiaTheme="minorEastAsia" w:hAnsi="Times New Roman" w:cs="Times New Roman"/>
          <w:sz w:val="24"/>
          <w:szCs w:val="24"/>
        </w:rPr>
        <w:t>with</w:t>
      </w:r>
      <w:r w:rsidR="00E854E2" w:rsidRPr="007A777D">
        <w:rPr>
          <w:rFonts w:ascii="Times New Roman" w:eastAsiaTheme="minorEastAsia" w:hAnsi="Times New Roman" w:cs="Times New Roman"/>
          <w:sz w:val="24"/>
          <w:szCs w:val="24"/>
        </w:rPr>
        <w:t xml:space="preserve"> the thia-Michael functionality which shows large scale phase separation</w:t>
      </w:r>
      <w:r w:rsidR="006D2FBE"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&lt;EndNote&gt;&lt;Cite&gt;&lt;Author&gt;Herbert&lt;/Author&gt;&lt;Year&gt;2020&lt;/Year&gt;&lt;RecNum&gt;137&lt;/RecNum&gt;&lt;DisplayText&gt;&lt;style face="superscript"&gt;22&lt;/style&gt;&lt;/DisplayText&gt;&lt;record&gt;&lt;rec-number&gt;137&lt;/rec-number&gt;&lt;foreign-keys&gt;&lt;key app="EN" db-id="vt5t595fh5wtpzezt9lpwd2dpzt9dw55e59v" timestamp="1725574076"&gt;137&lt;/key&gt;&lt;/foreign-keys&gt;&lt;ref-type name="Journal Article"&gt;17&lt;/ref-type&gt;&lt;contributors&gt;&lt;authors&gt;&lt;author&gt;Herbert, Katie M.&lt;/author&gt;&lt;author&gt;Getty, Patrick T.&lt;/author&gt;&lt;author&gt;Dolinski, Neil D.&lt;/author&gt;&lt;author&gt;Hertzog, Jerald E.&lt;/author&gt;&lt;author&gt;de Jong, Derek&lt;/author&gt;&lt;author&gt;Lettow, James H.&lt;/author&gt;&lt;author&gt;Romulus, Joy&lt;/author&gt;&lt;author&gt;Onorato, Jonathan W.&lt;/author&gt;&lt;author&gt;Foster, Elizabeth M.&lt;/author&gt;&lt;author&gt;Rowan, Stuart J.&lt;/author&gt;&lt;/authors&gt;&lt;/contributors&gt;&lt;titles&gt;&lt;title&gt;Dynamic reaction-induced phase separation in tunable, adaptive covalent networks&lt;/title&gt;&lt;secondary-title&gt;Chemical Science&lt;/secondary-title&gt;&lt;/titles&gt;&lt;periodical&gt;&lt;full-title&gt;Chemical Science&lt;/full-title&gt;&lt;/periodical&gt;&lt;pages&gt;5028-5036&lt;/pages&gt;&lt;volume&gt;11&lt;/volume&gt;&lt;number&gt;19&lt;/number&gt;&lt;dates&gt;&lt;year&gt;2020&lt;/year&gt;&lt;/dates&gt;&lt;publisher&gt;The Royal Society of Chemistry&lt;/publisher&gt;&lt;isbn&gt;2041-6520&lt;/isbn&gt;&lt;work-type&gt;10.1039/D0SC00605J&lt;/work-type&gt;&lt;urls&gt;&lt;related-urls&gt;&lt;url&gt;http://dx.doi.org/10.1039/D0SC00605J&lt;/url&gt;&lt;/related-urls&gt;&lt;/urls&gt;&lt;electronic-resource-num&gt;10.1039/D0SC00605J&lt;/electronic-resource-num&gt;&lt;/record&gt;&lt;/Cite&gt;&lt;/EndNote&gt;</w:instrText>
      </w:r>
      <w:r w:rsidR="006D2FBE"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22</w:t>
      </w:r>
      <w:r w:rsidR="006D2FBE" w:rsidRPr="007A777D">
        <w:rPr>
          <w:rFonts w:ascii="Times New Roman" w:eastAsiaTheme="minorEastAsia" w:hAnsi="Times New Roman" w:cs="Times New Roman"/>
          <w:sz w:val="24"/>
          <w:szCs w:val="24"/>
        </w:rPr>
        <w:fldChar w:fldCharType="end"/>
      </w:r>
      <w:r w:rsidR="00E854E2" w:rsidRPr="007A777D">
        <w:rPr>
          <w:rFonts w:ascii="Times New Roman" w:eastAsiaTheme="minorEastAsia" w:hAnsi="Times New Roman" w:cs="Times New Roman"/>
          <w:sz w:val="24"/>
          <w:szCs w:val="24"/>
        </w:rPr>
        <w:t xml:space="preserve">. Additionally, there are several hydrogen bonding functionalities which have been shown to phase separate with cluster sizes on the micro scale (radius of ~1.4 nm in Fig. 4) </w:t>
      </w:r>
      <w:r w:rsidR="00A515D0" w:rsidRPr="007A777D">
        <w:rPr>
          <w:rFonts w:ascii="Times New Roman" w:eastAsiaTheme="minorEastAsia" w:hAnsi="Times New Roman" w:cs="Times New Roman"/>
          <w:sz w:val="24"/>
          <w:szCs w:val="24"/>
        </w:rPr>
        <w:fldChar w:fldCharType="begin">
          <w:fldData xml:space="preserve">PEVuZE5vdGU+PENpdGU+PEF1dGhvcj5HZTwvQXV0aG9yPjxZZWFyPjIwMjE8L1llYXI+PFJlY051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</w:fldData>
        </w:fldChar>
      </w:r>
      <w:r w:rsidR="006D2FBE" w:rsidRPr="007A777D">
        <w:rPr>
          <w:rFonts w:ascii="Times New Roman" w:eastAsiaTheme="minorEastAsia" w:hAnsi="Times New Roman" w:cs="Times New Roman"/>
          <w:sz w:val="24"/>
          <w:szCs w:val="24"/>
        </w:rPr>
        <w:instrText xml:space="preserve"> ADDIN EN.CITE </w:instrText>
      </w:r>
      <w:r w:rsidR="006D2FBE" w:rsidRPr="007A777D">
        <w:rPr>
          <w:rFonts w:ascii="Times New Roman" w:eastAsiaTheme="minorEastAsia" w:hAnsi="Times New Roman" w:cs="Times New Roman"/>
          <w:sz w:val="24"/>
          <w:szCs w:val="24"/>
        </w:rPr>
        <w:fldChar w:fldCharType="begin">
          <w:fldData xml:space="preserve">PEVuZE5vdGU+PENpdGU+PEF1dGhvcj5HZTwvQXV0aG9yPjxZZWFyPjIwMjE8L1llYXI+PFJlY051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</w:fldData>
        </w:fldChar>
      </w:r>
      <w:r w:rsidR="006D2FBE" w:rsidRPr="007A777D">
        <w:rPr>
          <w:rFonts w:ascii="Times New Roman" w:eastAsiaTheme="minorEastAsia" w:hAnsi="Times New Roman" w:cs="Times New Roman"/>
          <w:sz w:val="24"/>
          <w:szCs w:val="24"/>
        </w:rPr>
        <w:instrText xml:space="preserve"> ADDIN EN.CITE.DATA </w:instrText>
      </w:r>
      <w:r w:rsidR="006D2FBE" w:rsidRPr="007A777D">
        <w:rPr>
          <w:rFonts w:ascii="Times New Roman" w:eastAsiaTheme="minorEastAsia" w:hAnsi="Times New Roman" w:cs="Times New Roman"/>
          <w:sz w:val="24"/>
          <w:szCs w:val="24"/>
        </w:rPr>
      </w:r>
      <w:r w:rsidR="006D2FBE" w:rsidRPr="007A777D">
        <w:rPr>
          <w:rFonts w:ascii="Times New Roman" w:eastAsiaTheme="minorEastAsia" w:hAnsi="Times New Roman" w:cs="Times New Roman"/>
          <w:sz w:val="24"/>
          <w:szCs w:val="24"/>
        </w:rPr>
        <w:fldChar w:fldCharType="end"/>
      </w:r>
      <w:r w:rsidR="00A515D0" w:rsidRPr="007A777D">
        <w:rPr>
          <w:rFonts w:ascii="Times New Roman" w:eastAsiaTheme="minorEastAsia" w:hAnsi="Times New Roman" w:cs="Times New Roman"/>
          <w:sz w:val="24"/>
          <w:szCs w:val="24"/>
        </w:rPr>
      </w:r>
      <w:r w:rsidR="00A515D0"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23-27</w:t>
      </w:r>
      <w:r w:rsidR="00A515D0" w:rsidRPr="007A777D">
        <w:rPr>
          <w:rFonts w:ascii="Times New Roman" w:eastAsiaTheme="minorEastAsia" w:hAnsi="Times New Roman" w:cs="Times New Roman"/>
          <w:sz w:val="24"/>
          <w:szCs w:val="24"/>
        </w:rPr>
        <w:fldChar w:fldCharType="end"/>
      </w:r>
      <w:r w:rsidR="00E854E2" w:rsidRPr="007A777D">
        <w:rPr>
          <w:rFonts w:ascii="Times New Roman" w:eastAsiaTheme="minorEastAsia" w:hAnsi="Times New Roman" w:cs="Times New Roman"/>
          <w:sz w:val="24"/>
          <w:szCs w:val="24"/>
        </w:rPr>
        <w:t xml:space="preserve">. </w:t>
      </w:r>
      <w:r w:rsidR="00C55C97" w:rsidRPr="007A777D">
        <w:rPr>
          <w:rFonts w:ascii="Times New Roman" w:eastAsiaTheme="minorEastAsia" w:hAnsi="Times New Roman" w:cs="Times New Roman"/>
          <w:sz w:val="24"/>
          <w:szCs w:val="24"/>
        </w:rPr>
        <w:t xml:space="preserve">Simulation papers have also </w:t>
      </w:r>
      <w:r w:rsidR="006D2FBE" w:rsidRPr="007A777D">
        <w:rPr>
          <w:rFonts w:ascii="Times New Roman" w:eastAsiaTheme="minorEastAsia" w:hAnsi="Times New Roman" w:cs="Times New Roman"/>
          <w:sz w:val="24"/>
          <w:szCs w:val="24"/>
        </w:rPr>
        <w:t>suggested</w:t>
      </w:r>
      <w:r w:rsidR="00C55C97" w:rsidRPr="007A777D">
        <w:rPr>
          <w:rFonts w:ascii="Times New Roman" w:eastAsiaTheme="minorEastAsia" w:hAnsi="Times New Roman" w:cs="Times New Roman"/>
          <w:sz w:val="24"/>
          <w:szCs w:val="24"/>
        </w:rPr>
        <w:t xml:space="preserve"> that phase separation is an inevitability beyond a certain interaction strength, though, this hypothesis has not seen experimental validation with hydrogen bonding species</w:t>
      </w:r>
      <w:r w:rsidR="00D757FA"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&lt;EndNote&gt;&lt;Cite&gt;&lt;Author&gt;Senanayake&lt;/Author&gt;&lt;Year&gt;2021&lt;/Year&gt;&lt;RecNum&gt;102&lt;/RecNum&gt;&lt;DisplayText&gt;&lt;style face="superscript"&gt;28&lt;/style&gt;&lt;/DisplayText&gt;&lt;record&gt;&lt;rec-number&gt;102&lt;/rec-number&gt;&lt;foreign-keys&gt;&lt;key app="EN" db-id="vt5t595fh5wtpzezt9lpwd2dpzt9dw55e59v" timestamp="1725106702"&gt;102&lt;/key&gt;&lt;/foreign-keys&gt;&lt;ref-type name="Journal Article"&gt;17&lt;/ref-type&gt;&lt;contributors&gt;&lt;authors&gt;&lt;author&gt;Senanayake, Manjula&lt;/author&gt;&lt;author&gt;Perahia, Dvora&lt;/author&gt;&lt;author&gt;Grest, Gary S.&lt;/author&gt;&lt;/authors&gt;&lt;/contributors&gt;&lt;titles&gt;&lt;title&gt;Effects of interaction strength of associating groups on linear and star polymer dynamics&lt;/title&gt;&lt;secondary-title&gt;The Journal of Chemical Physics&lt;/secondary-title&gt;&lt;/titles&gt;&lt;periodical&gt;&lt;full-title&gt;The Journal of Chemical Physics&lt;/full-title&gt;&lt;/periodical&gt;&lt;pages&gt;074903&lt;/pages&gt;&lt;volume&gt;154&lt;/volume&gt;&lt;number&gt;7&lt;/number&gt;&lt;dates&gt;&lt;year&gt;2021&lt;/year&gt;&lt;/dates&gt;&lt;isbn&gt;0021-9606&lt;/isbn&gt;&lt;urls&gt;&lt;related-urls&gt;&lt;url&gt;https://doi.org/10.1063/5.0038097&lt;/url&gt;&lt;/related-urls&gt;&lt;/urls&gt;&lt;electronic-resource-num&gt;10.1063/5.0038097&lt;/electronic-resource-num&gt;&lt;access-date&gt;8/31/2024&lt;/access-date&gt;&lt;/record&gt;&lt;/Cite&gt;&lt;/EndNote&gt;</w:instrText>
      </w:r>
      <w:r w:rsidR="00D757FA"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28</w:t>
      </w:r>
      <w:r w:rsidR="00D757FA" w:rsidRPr="007A777D">
        <w:rPr>
          <w:rFonts w:ascii="Times New Roman" w:eastAsiaTheme="minorEastAsia" w:hAnsi="Times New Roman" w:cs="Times New Roman"/>
          <w:sz w:val="24"/>
          <w:szCs w:val="24"/>
        </w:rPr>
        <w:fldChar w:fldCharType="end"/>
      </w:r>
      <w:r w:rsidR="00C55C97" w:rsidRPr="007A777D">
        <w:rPr>
          <w:rFonts w:ascii="Times New Roman" w:eastAsiaTheme="minorEastAsia" w:hAnsi="Times New Roman" w:cs="Times New Roman"/>
          <w:sz w:val="24"/>
          <w:szCs w:val="24"/>
        </w:rPr>
        <w:t>.</w:t>
      </w:r>
    </w:p>
    <w:p w14:paraId="03DBC765" w14:textId="77777777" w:rsidR="00254F98" w:rsidRDefault="00711057" w:rsidP="00254F98">
      <w:pPr>
        <w:keepNext/>
        <w:spacing w:line="480" w:lineRule="auto"/>
        <w:jc w:val="center"/>
      </w:pPr>
      <w:r w:rsidRPr="007A777D">
        <w:rPr>
          <w:rFonts w:ascii="Times New Roman" w:eastAsiaTheme="minorEastAsia" w:hAnsi="Times New Roman" w:cs="Times New Roman"/>
          <w:noProof/>
          <w:sz w:val="24"/>
          <w:szCs w:val="24"/>
        </w:rPr>
        <w:drawing>
          <wp:inline distT="0" distB="0" distL="0" distR="0" wp14:anchorId="75B9467A" wp14:editId="61A3512C">
            <wp:extent cx="4250724" cy="2810332"/>
            <wp:effectExtent l="0" t="0" r="0" b="9525"/>
            <wp:docPr id="16044467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59780" cy="2816319"/>
                    </a:xfrm>
                    <a:prstGeom prst="rect">
                      <a:avLst/>
                    </a:prstGeom>
                    <a:noFill/>
                    <a:ln>
                      <a:noFill/>
                    </a:ln>
                  </pic:spPr>
                </pic:pic>
              </a:graphicData>
            </a:graphic>
          </wp:inline>
        </w:drawing>
      </w:r>
    </w:p>
    <w:p w14:paraId="4AD93DFF" w14:textId="6B9FC225" w:rsidR="007A297A" w:rsidRPr="007A777D" w:rsidRDefault="00254F98" w:rsidP="00254F98">
      <w:pPr>
        <w:pStyle w:val="Caption"/>
        <w:jc w:val="center"/>
        <w:rPr>
          <w:rFonts w:ascii="Times New Roman" w:eastAsiaTheme="minorEastAsia" w:hAnsi="Times New Roman" w:cs="Times New Roman"/>
          <w:sz w:val="24"/>
          <w:szCs w:val="24"/>
          <w:highlight w:val="yellow"/>
        </w:rPr>
      </w:pPr>
      <w:bookmarkStart w:id="7" w:name="_Toc177682045"/>
      <w:r>
        <w:t xml:space="preserve">Figure </w:t>
      </w:r>
      <w:r>
        <w:fldChar w:fldCharType="begin"/>
      </w:r>
      <w:r>
        <w:instrText xml:space="preserve"> SEQ Figure \* ARABIC </w:instrText>
      </w:r>
      <w:r>
        <w:fldChar w:fldCharType="separate"/>
      </w:r>
      <w:r w:rsidR="00365CF0">
        <w:rPr>
          <w:noProof/>
        </w:rPr>
        <w:t>2</w:t>
      </w:r>
      <w:r>
        <w:fldChar w:fldCharType="end"/>
      </w:r>
      <w:r w:rsidRPr="00282B11">
        <w:t>Figure 4. A phase separated hydrogen bonding chemistry, with a simplified schematic showing various distances related to the clusters. Reprinted from Ref. 29</w:t>
      </w:r>
      <w:bookmarkEnd w:id="7"/>
    </w:p>
    <w:p w14:paraId="2C605FB4" w14:textId="71C3E69B" w:rsidR="00E854E2" w:rsidRPr="007A777D" w:rsidRDefault="00711057"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b/>
          <w:bCs/>
          <w:sz w:val="24"/>
          <w:szCs w:val="24"/>
        </w:rPr>
        <w:t xml:space="preserve">Figure 4. </w:t>
      </w:r>
      <w:r w:rsidRPr="007A777D">
        <w:rPr>
          <w:rFonts w:ascii="Times New Roman" w:eastAsiaTheme="minorEastAsia" w:hAnsi="Times New Roman" w:cs="Times New Roman"/>
          <w:sz w:val="24"/>
          <w:szCs w:val="24"/>
        </w:rPr>
        <w:t>A phase separated hydrogen bonding chemistry, with a simpl</w:t>
      </w:r>
      <w:r w:rsidR="006D2FBE" w:rsidRPr="007A777D">
        <w:rPr>
          <w:rFonts w:ascii="Times New Roman" w:eastAsiaTheme="minorEastAsia" w:hAnsi="Times New Roman" w:cs="Times New Roman"/>
          <w:sz w:val="24"/>
          <w:szCs w:val="24"/>
        </w:rPr>
        <w:t>ified</w:t>
      </w:r>
      <w:r w:rsidRPr="007A777D">
        <w:rPr>
          <w:rFonts w:ascii="Times New Roman" w:eastAsiaTheme="minorEastAsia" w:hAnsi="Times New Roman" w:cs="Times New Roman"/>
          <w:sz w:val="24"/>
          <w:szCs w:val="24"/>
        </w:rPr>
        <w:t xml:space="preserve"> schematic showing various distances related to the clusters. Reprinted from Ref. </w:t>
      </w:r>
      <w:r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&lt;EndNote&gt;&lt;Cite&gt;&lt;Author&gt;Tress&lt;/Author&gt;&lt;Year&gt;2021&lt;/Year&gt;&lt;RecNum&gt;11&lt;/RecNum&gt;&lt;DisplayText&gt;&lt;style face="superscript"&gt;29&lt;/style&gt;&lt;/DisplayText&gt;&lt;record&gt;&lt;rec-number&gt;11&lt;/rec-number&gt;&lt;foreign-keys&gt;&lt;key app="EN" db-id="vt5t595fh5wtpzezt9lpwd2dpzt9dw55e59v" timestamp="1694630025"&gt;11&lt;/key&gt;&lt;/foreign-keys&gt;&lt;ref-type name="Journal Article"&gt;17&lt;/ref-type&gt;&lt;contributors&gt;&lt;authors&gt;&lt;author&gt;Tress, Martin&lt;/author&gt;&lt;author&gt;Ge, Sirui&lt;/author&gt;&lt;author&gt;Xing, Kunyue&lt;/author&gt;&lt;author&gt;Cao, Peng-Fei&lt;/author&gt;&lt;author&gt;Saito, Tomonori&lt;/author&gt;&lt;author&gt;Genix, Anne-Caroline&lt;/author&gt;&lt;author&gt;Sokolov, Alexei P.&lt;/author&gt;&lt;/authors&gt;&lt;/contributors&gt;&lt;titles&gt;&lt;title&gt;Turning Rubber into a Glass: Mechanical Reinforcement by Microphase Separation&lt;/title&gt;&lt;secondary-title&gt;ACS Macro Letters&lt;/secondary-title&gt;&lt;/titles&gt;&lt;periodical&gt;&lt;full-title&gt;ACS Macro Letters&lt;/full-title&gt;&lt;/periodical&gt;&lt;pages&gt;197-202&lt;/pages&gt;&lt;volume&gt;10&lt;/volume&gt;&lt;number&gt;2&lt;/number&gt;&lt;dates&gt;&lt;year&gt;2021&lt;/year&gt;&lt;pub-dates&gt;&lt;date&gt;2021/02/16&lt;/date&gt;&lt;/pub-dates&gt;&lt;/dates&gt;&lt;publisher&gt;American Chemical Society&lt;/publisher&gt;&lt;urls&gt;&lt;related-urls&gt;&lt;url&gt;https://doi.org/10.1021/acsmacrolett.0c00778&lt;/url&gt;&lt;/related-urls&gt;&lt;/urls&gt;&lt;electronic-resource-num&gt;10.1021/acsmacrolett.0c00778&lt;/electronic-resource-num&gt;&lt;/record&gt;&lt;/Cite&gt;&lt;/EndNote&gt;</w:instrText>
      </w:r>
      <w:r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29</w:t>
      </w:r>
      <w:r w:rsidRPr="007A777D">
        <w:rPr>
          <w:rFonts w:ascii="Times New Roman" w:eastAsiaTheme="minorEastAsia" w:hAnsi="Times New Roman" w:cs="Times New Roman"/>
          <w:sz w:val="24"/>
          <w:szCs w:val="24"/>
        </w:rPr>
        <w:fldChar w:fldCharType="end"/>
      </w:r>
    </w:p>
    <w:p w14:paraId="578EA29B" w14:textId="10079FDB" w:rsidR="00E854E2" w:rsidRPr="007A777D" w:rsidRDefault="00824105"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lastRenderedPageBreak/>
        <w:t xml:space="preserve">In systems with periodic phase separation, small angle X-ray scattering can be used to characterize the size and arrangement of clusters within the matrix. </w:t>
      </w:r>
      <w:r w:rsidR="00D96F99" w:rsidRPr="007A777D">
        <w:rPr>
          <w:rFonts w:ascii="Times New Roman" w:eastAsiaTheme="minorEastAsia" w:hAnsi="Times New Roman" w:cs="Times New Roman"/>
          <w:sz w:val="24"/>
          <w:szCs w:val="24"/>
        </w:rPr>
        <w:t xml:space="preserve">These clusters reveal themselves in SAXS measurements as a </w:t>
      </w:r>
      <w:r w:rsidR="00DB703D" w:rsidRPr="007A777D">
        <w:rPr>
          <w:rFonts w:ascii="Times New Roman" w:eastAsiaTheme="minorEastAsia" w:hAnsi="Times New Roman" w:cs="Times New Roman"/>
          <w:sz w:val="24"/>
          <w:szCs w:val="24"/>
        </w:rPr>
        <w:t xml:space="preserve">low q </w:t>
      </w:r>
      <w:r w:rsidR="00D96F99" w:rsidRPr="007A777D">
        <w:rPr>
          <w:rFonts w:ascii="Times New Roman" w:eastAsiaTheme="minorEastAsia" w:hAnsi="Times New Roman" w:cs="Times New Roman"/>
          <w:sz w:val="24"/>
          <w:szCs w:val="24"/>
        </w:rPr>
        <w:t xml:space="preserve">peak </w:t>
      </w:r>
      <w:r w:rsidR="00DB703D" w:rsidRPr="007A777D">
        <w:rPr>
          <w:rFonts w:ascii="Times New Roman" w:eastAsiaTheme="minorEastAsia" w:hAnsi="Times New Roman" w:cs="Times New Roman"/>
          <w:sz w:val="24"/>
          <w:szCs w:val="24"/>
        </w:rPr>
        <w:t xml:space="preserve">near 0.1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Å</m:t>
            </m:r>
          </m:e>
          <m:sup>
            <m:r>
              <w:rPr>
                <w:rFonts w:ascii="Cambria Math" w:eastAsiaTheme="minorEastAsia" w:hAnsi="Cambria Math" w:cs="Times New Roman"/>
                <w:sz w:val="24"/>
                <w:szCs w:val="24"/>
              </w:rPr>
              <m:t>-1</m:t>
            </m:r>
          </m:sup>
        </m:sSup>
      </m:oMath>
      <w:r w:rsidR="00DB703D" w:rsidRPr="007A777D">
        <w:rPr>
          <w:rFonts w:ascii="Times New Roman" w:eastAsiaTheme="minorEastAsia" w:hAnsi="Times New Roman" w:cs="Times New Roman"/>
          <w:sz w:val="24"/>
          <w:szCs w:val="24"/>
        </w:rPr>
        <w:t xml:space="preserve"> (Fig. 5) </w:t>
      </w:r>
      <w:r w:rsidR="00D96F99" w:rsidRPr="007A777D">
        <w:rPr>
          <w:rFonts w:ascii="Times New Roman" w:eastAsiaTheme="minorEastAsia" w:hAnsi="Times New Roman" w:cs="Times New Roman"/>
          <w:sz w:val="24"/>
          <w:szCs w:val="24"/>
        </w:rPr>
        <w:t>which can be related to the distance between scattering centers through Equation 3.</w:t>
      </w:r>
    </w:p>
    <w:p w14:paraId="2425DC0B" w14:textId="0D95C2F5" w:rsidR="00D96F99" w:rsidRPr="007A777D" w:rsidRDefault="00D96F99" w:rsidP="00C7776F">
      <w:pPr>
        <w:spacing w:line="48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D=</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2π</m:t>
            </m:r>
          </m:num>
          <m:den>
            <m:r>
              <w:rPr>
                <w:rFonts w:ascii="Cambria Math" w:eastAsiaTheme="minorEastAsia" w:hAnsi="Cambria Math" w:cs="Times New Roman"/>
                <w:sz w:val="24"/>
                <w:szCs w:val="24"/>
              </w:rPr>
              <m:t>q</m:t>
            </m:r>
          </m:den>
        </m:f>
      </m:oMath>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t>(3)</w:t>
      </w:r>
    </w:p>
    <w:p w14:paraId="2DA830A2" w14:textId="643E4A06" w:rsidR="00D96F99" w:rsidRPr="007A777D" w:rsidRDefault="00DB703D"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With the additional approximation that these clusters arrange themselves in a cubic </w:t>
      </w:r>
      <w:r w:rsidR="006D2FBE" w:rsidRPr="007A777D">
        <w:rPr>
          <w:rFonts w:ascii="Times New Roman" w:eastAsiaTheme="minorEastAsia" w:hAnsi="Times New Roman" w:cs="Times New Roman"/>
          <w:sz w:val="24"/>
          <w:szCs w:val="24"/>
        </w:rPr>
        <w:t>orientation</w:t>
      </w:r>
      <w:r w:rsidRPr="007A777D">
        <w:rPr>
          <w:rFonts w:ascii="Times New Roman" w:eastAsiaTheme="minorEastAsia" w:hAnsi="Times New Roman" w:cs="Times New Roman"/>
          <w:sz w:val="24"/>
          <w:szCs w:val="24"/>
        </w:rPr>
        <w:t xml:space="preserve">, and that most sticker groups are sequestered into these clusters, one can conclude also a cluster radius, related to the volume fraction of sticker groups,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e</m:t>
            </m:r>
          </m:sub>
        </m:sSub>
      </m:oMath>
      <w:r w:rsidRPr="007A777D">
        <w:rPr>
          <w:rFonts w:ascii="Times New Roman" w:eastAsiaTheme="minorEastAsia" w:hAnsi="Times New Roman" w:cs="Times New Roman"/>
          <w:sz w:val="24"/>
          <w:szCs w:val="24"/>
        </w:rPr>
        <w:t>, as well as the distance between scattering surfaces, D, through Equation 4</w:t>
      </w:r>
      <w:r w:rsidR="009F2E20"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&lt;EndNote&gt;&lt;Cite&gt;&lt;Author&gt;Wu&lt;/Author&gt;&lt;Year&gt;1985&lt;/Year&gt;&lt;RecNum&gt;93&lt;/RecNum&gt;&lt;DisplayText&gt;&lt;style face="superscript"&gt;30&lt;/style&gt;&lt;/DisplayText&gt;&lt;record&gt;&lt;rec-number&gt;93&lt;/rec-number&gt;&lt;foreign-keys&gt;&lt;key app="EN" db-id="vt5t595fh5wtpzezt9lpwd2dpzt9dw55e59v" timestamp="1711977606"&gt;93&lt;/key&gt;&lt;/foreign-keys&gt;&lt;ref-type name="Journal Article"&gt;17&lt;/ref-type&gt;&lt;contributors&gt;&lt;authors&gt;&lt;author&gt;Wu, Souheng&lt;/author&gt;&lt;/authors&gt;&lt;/contributors&gt;&lt;titles&gt;&lt;title&gt;Phase structure and adhesion in polymer blends: A criterion for rubber toughening&lt;/title&gt;&lt;secondary-title&gt;Polymer&lt;/secondary-title&gt;&lt;/titles&gt;&lt;periodical&gt;&lt;full-title&gt;Polymer&lt;/full-title&gt;&lt;/periodical&gt;&lt;pages&gt;1855-1863&lt;/pages&gt;&lt;volume&gt;26&lt;/volume&gt;&lt;number&gt;12&lt;/number&gt;&lt;keywords&gt;&lt;keyword&gt;polymer blends&lt;/keyword&gt;&lt;keyword&gt;impact toughness&lt;/keyword&gt;&lt;keyword&gt;particle size&lt;/keyword&gt;&lt;keyword&gt;interfacial tension&lt;/keyword&gt;&lt;keyword&gt;interfacial thickness&lt;/keyword&gt;&lt;keyword&gt;adhesion&lt;/keyword&gt;&lt;keyword&gt;rubber toughened nylon&lt;/keyword&gt;&lt;/keywords&gt;&lt;dates&gt;&lt;year&gt;1985&lt;/year&gt;&lt;pub-dates&gt;&lt;date&gt;1985/11/01/&lt;/date&gt;&lt;/pub-dates&gt;&lt;/dates&gt;&lt;isbn&gt;0032-3861&lt;/isbn&gt;&lt;urls&gt;&lt;related-urls&gt;&lt;url&gt;https://www.sciencedirect.com/science/article/pii/0032386185900151&lt;/url&gt;&lt;/related-urls&gt;&lt;/urls&gt;&lt;electronic-resource-num&gt;https://doi.org/10.1016/0032-3861(85)90015-1&lt;/electronic-resource-num&gt;&lt;/record&gt;&lt;/Cite&gt;&lt;/EndNote&gt;</w:instrText>
      </w:r>
      <w:r w:rsidR="009F2E20"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30</w:t>
      </w:r>
      <w:r w:rsidR="009F2E20" w:rsidRPr="007A777D">
        <w:rPr>
          <w:rFonts w:ascii="Times New Roman" w:eastAsiaTheme="minorEastAsia" w:hAnsi="Times New Roman" w:cs="Times New Roman"/>
          <w:sz w:val="24"/>
          <w:szCs w:val="24"/>
        </w:rPr>
        <w:fldChar w:fldCharType="end"/>
      </w:r>
      <w:r w:rsidRPr="007A777D">
        <w:rPr>
          <w:rFonts w:ascii="Times New Roman" w:eastAsiaTheme="minorEastAsia" w:hAnsi="Times New Roman" w:cs="Times New Roman"/>
          <w:sz w:val="24"/>
          <w:szCs w:val="24"/>
        </w:rPr>
        <w:t>.</w:t>
      </w:r>
      <w:r w:rsidRPr="007A777D">
        <w:rPr>
          <w:rFonts w:ascii="Times New Roman" w:eastAsiaTheme="minorEastAsia" w:hAnsi="Times New Roman" w:cs="Times New Roman"/>
          <w:sz w:val="24"/>
          <w:szCs w:val="24"/>
        </w:rPr>
        <w:br/>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cluster</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2</m:t>
            </m:r>
          </m:den>
        </m:f>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um>
                  <m:den>
                    <m:r>
                      <w:rPr>
                        <w:rFonts w:ascii="Cambria Math" w:eastAsiaTheme="minorEastAsia" w:hAnsi="Cambria Math" w:cs="Times New Roman"/>
                        <w:sz w:val="24"/>
                        <w:szCs w:val="24"/>
                      </w:rPr>
                      <m:t>π</m:t>
                    </m:r>
                  </m:den>
                </m:f>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e</m:t>
                    </m:r>
                  </m:sub>
                </m:sSub>
              </m:e>
            </m:d>
          </m:e>
          <m:sup>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sup>
        </m:sSup>
      </m:oMath>
      <w:r w:rsidRPr="007A777D">
        <w:rPr>
          <w:rFonts w:ascii="Times New Roman" w:eastAsiaTheme="minorEastAsia" w:hAnsi="Times New Roman" w:cs="Times New Roman"/>
          <w:sz w:val="24"/>
          <w:szCs w:val="24"/>
        </w:rPr>
        <w:t xml:space="preserve"> </w:t>
      </w:r>
      <w:r w:rsidR="00521548" w:rsidRPr="007A777D">
        <w:rPr>
          <w:rFonts w:ascii="Times New Roman" w:eastAsiaTheme="minorEastAsia" w:hAnsi="Times New Roman" w:cs="Times New Roman"/>
          <w:sz w:val="24"/>
          <w:szCs w:val="24"/>
        </w:rPr>
        <w:tab/>
      </w:r>
      <w:r w:rsidR="00521548" w:rsidRPr="007A777D">
        <w:rPr>
          <w:rFonts w:ascii="Times New Roman" w:eastAsiaTheme="minorEastAsia" w:hAnsi="Times New Roman" w:cs="Times New Roman"/>
          <w:sz w:val="24"/>
          <w:szCs w:val="24"/>
        </w:rPr>
        <w:tab/>
      </w:r>
      <w:r w:rsidR="00521548" w:rsidRPr="007A777D">
        <w:rPr>
          <w:rFonts w:ascii="Times New Roman" w:eastAsiaTheme="minorEastAsia" w:hAnsi="Times New Roman" w:cs="Times New Roman"/>
          <w:sz w:val="24"/>
          <w:szCs w:val="24"/>
        </w:rPr>
        <w:tab/>
      </w:r>
      <w:r w:rsidR="00521548" w:rsidRPr="007A777D">
        <w:rPr>
          <w:rFonts w:ascii="Times New Roman" w:eastAsiaTheme="minorEastAsia" w:hAnsi="Times New Roman" w:cs="Times New Roman"/>
          <w:sz w:val="24"/>
          <w:szCs w:val="24"/>
        </w:rPr>
        <w:tab/>
      </w:r>
      <w:r w:rsidR="00521548" w:rsidRPr="007A777D">
        <w:rPr>
          <w:rFonts w:ascii="Times New Roman" w:eastAsiaTheme="minorEastAsia" w:hAnsi="Times New Roman" w:cs="Times New Roman"/>
          <w:sz w:val="24"/>
          <w:szCs w:val="24"/>
        </w:rPr>
        <w:tab/>
      </w:r>
      <w:r w:rsidR="00521548" w:rsidRPr="007A777D">
        <w:rPr>
          <w:rFonts w:ascii="Times New Roman" w:eastAsiaTheme="minorEastAsia" w:hAnsi="Times New Roman" w:cs="Times New Roman"/>
          <w:sz w:val="24"/>
          <w:szCs w:val="24"/>
        </w:rPr>
        <w:tab/>
      </w:r>
      <w:r w:rsidR="00521548" w:rsidRPr="007A777D">
        <w:rPr>
          <w:rFonts w:ascii="Times New Roman" w:eastAsiaTheme="minorEastAsia" w:hAnsi="Times New Roman" w:cs="Times New Roman"/>
          <w:sz w:val="24"/>
          <w:szCs w:val="24"/>
        </w:rPr>
        <w:tab/>
      </w:r>
      <w:r w:rsidR="00521548" w:rsidRPr="007A777D">
        <w:rPr>
          <w:rFonts w:ascii="Times New Roman" w:eastAsiaTheme="minorEastAsia" w:hAnsi="Times New Roman" w:cs="Times New Roman"/>
          <w:sz w:val="24"/>
          <w:szCs w:val="24"/>
        </w:rPr>
        <w:tab/>
        <w:t>(4)</w:t>
      </w:r>
    </w:p>
    <w:p w14:paraId="524206B9" w14:textId="77777777" w:rsidR="00254F98" w:rsidRDefault="003E3A57" w:rsidP="00254F98">
      <w:pPr>
        <w:keepNext/>
        <w:spacing w:line="480" w:lineRule="auto"/>
        <w:jc w:val="center"/>
      </w:pPr>
      <w:r w:rsidRPr="007A777D">
        <w:rPr>
          <w:rFonts w:ascii="Times New Roman" w:eastAsiaTheme="minorEastAsia" w:hAnsi="Times New Roman" w:cs="Times New Roman"/>
          <w:noProof/>
          <w:sz w:val="24"/>
          <w:szCs w:val="24"/>
        </w:rPr>
        <w:drawing>
          <wp:inline distT="0" distB="0" distL="0" distR="0" wp14:anchorId="5C87346B" wp14:editId="2E4B63B5">
            <wp:extent cx="4670752" cy="2142962"/>
            <wp:effectExtent l="0" t="0" r="0" b="0"/>
            <wp:docPr id="8" name="Picture 7" descr="A graph of different colored lines&#10;&#10;Description automatically generated">
              <a:extLst xmlns:a="http://schemas.openxmlformats.org/drawingml/2006/main">
                <a:ext uri="{FF2B5EF4-FFF2-40B4-BE49-F238E27FC236}">
                  <a16:creationId xmlns:a16="http://schemas.microsoft.com/office/drawing/2014/main" id="{37C5ED93-82B9-3A05-0018-CD78947F3B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of different colored lines&#10;&#10;Description automatically generated">
                      <a:extLst>
                        <a:ext uri="{FF2B5EF4-FFF2-40B4-BE49-F238E27FC236}">
                          <a16:creationId xmlns:a16="http://schemas.microsoft.com/office/drawing/2014/main" id="{37C5ED93-82B9-3A05-0018-CD78947F3B0D}"/>
                        </a:ext>
                      </a:extLst>
                    </pic:cNvPr>
                    <pic:cNvPicPr>
                      <a:picLocks noChangeAspect="1"/>
                    </pic:cNvPicPr>
                  </pic:nvPicPr>
                  <pic:blipFill>
                    <a:blip r:embed="rId11"/>
                    <a:stretch>
                      <a:fillRect/>
                    </a:stretch>
                  </pic:blipFill>
                  <pic:spPr>
                    <a:xfrm>
                      <a:off x="0" y="0"/>
                      <a:ext cx="4670752" cy="2142962"/>
                    </a:xfrm>
                    <a:prstGeom prst="rect">
                      <a:avLst/>
                    </a:prstGeom>
                  </pic:spPr>
                </pic:pic>
              </a:graphicData>
            </a:graphic>
          </wp:inline>
        </w:drawing>
      </w:r>
    </w:p>
    <w:p w14:paraId="352BB9EC" w14:textId="5818F019" w:rsidR="00FF74B8" w:rsidRPr="007A777D" w:rsidRDefault="00254F98" w:rsidP="00254F98">
      <w:pPr>
        <w:pStyle w:val="Caption"/>
        <w:jc w:val="center"/>
        <w:rPr>
          <w:rFonts w:ascii="Times New Roman" w:eastAsiaTheme="minorEastAsia" w:hAnsi="Times New Roman" w:cs="Times New Roman"/>
          <w:sz w:val="24"/>
          <w:szCs w:val="24"/>
          <w:highlight w:val="yellow"/>
        </w:rPr>
      </w:pPr>
      <w:r>
        <w:rPr>
          <w:rFonts w:ascii="Times New Roman" w:eastAsiaTheme="minorEastAsia" w:hAnsi="Times New Roman" w:cs="Times New Roman"/>
          <w:sz w:val="24"/>
          <w:szCs w:val="24"/>
          <w:highlight w:val="yellow"/>
        </w:rPr>
        <w:fldChar w:fldCharType="begin"/>
      </w:r>
      <w:r>
        <w:rPr>
          <w:rFonts w:ascii="Times New Roman" w:eastAsiaTheme="minorEastAsia" w:hAnsi="Times New Roman" w:cs="Times New Roman"/>
          <w:sz w:val="24"/>
          <w:szCs w:val="24"/>
          <w:highlight w:val="yellow"/>
        </w:rPr>
        <w:instrText xml:space="preserve"> SEQ Figure \* ARABIC </w:instrText>
      </w:r>
      <w:r>
        <w:rPr>
          <w:rFonts w:ascii="Times New Roman" w:eastAsiaTheme="minorEastAsia" w:hAnsi="Times New Roman" w:cs="Times New Roman"/>
          <w:sz w:val="24"/>
          <w:szCs w:val="24"/>
          <w:highlight w:val="yellow"/>
        </w:rPr>
        <w:fldChar w:fldCharType="separate"/>
      </w:r>
      <w:bookmarkStart w:id="8" w:name="_Toc177682046"/>
      <w:r w:rsidR="00365CF0">
        <w:rPr>
          <w:rFonts w:ascii="Times New Roman" w:eastAsiaTheme="minorEastAsia" w:hAnsi="Times New Roman" w:cs="Times New Roman"/>
          <w:noProof/>
          <w:sz w:val="24"/>
          <w:szCs w:val="24"/>
          <w:highlight w:val="yellow"/>
        </w:rPr>
        <w:t>3</w:t>
      </w:r>
      <w:r>
        <w:rPr>
          <w:rFonts w:ascii="Times New Roman" w:eastAsiaTheme="minorEastAsia" w:hAnsi="Times New Roman" w:cs="Times New Roman"/>
          <w:sz w:val="24"/>
          <w:szCs w:val="24"/>
          <w:highlight w:val="yellow"/>
        </w:rPr>
        <w:fldChar w:fldCharType="end"/>
      </w:r>
      <w:r w:rsidRPr="00B57E50">
        <w:t>Figure 5. SAXS data of several phase separated samples (low q peak) and a non phase separated sample (open symbols). Reprinted from Ref. 23</w:t>
      </w:r>
      <w:bookmarkEnd w:id="8"/>
    </w:p>
    <w:p w14:paraId="32A3F835" w14:textId="1ABE64E1" w:rsidR="00521548" w:rsidRPr="007A777D" w:rsidRDefault="003E3A57" w:rsidP="00521548">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b/>
          <w:bCs/>
          <w:sz w:val="24"/>
          <w:szCs w:val="24"/>
        </w:rPr>
        <w:t xml:space="preserve">Figure 5. </w:t>
      </w:r>
      <w:r w:rsidRPr="007A777D">
        <w:rPr>
          <w:rFonts w:ascii="Times New Roman" w:eastAsiaTheme="minorEastAsia" w:hAnsi="Times New Roman" w:cs="Times New Roman"/>
          <w:sz w:val="24"/>
          <w:szCs w:val="24"/>
        </w:rPr>
        <w:t xml:space="preserve">SAXS data of several </w:t>
      </w:r>
      <w:r w:rsidR="006D16B8" w:rsidRPr="007A777D">
        <w:rPr>
          <w:rFonts w:ascii="Times New Roman" w:eastAsiaTheme="minorEastAsia" w:hAnsi="Times New Roman" w:cs="Times New Roman"/>
          <w:sz w:val="24"/>
          <w:szCs w:val="24"/>
        </w:rPr>
        <w:t xml:space="preserve">phase separated samples (low q peak) and a non phase separated sample (open symbols). Reprinted from Ref. </w:t>
      </w:r>
      <w:r w:rsidR="006D16B8"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&lt;EndNote&gt;&lt;Cite&gt;&lt;Author&gt;Ge&lt;/Author&gt;&lt;Year&gt;2021&lt;/Year&gt;&lt;RecNum&gt;14&lt;/RecNum&gt;&lt;DisplayText&gt;&lt;style face="superscript"&gt;23&lt;/style&gt;&lt;/DisplayText&gt;&lt;record&gt;&lt;rec-number&gt;14&lt;/rec-number&gt;&lt;foreign-keys&gt;&lt;key app="EN" db-id="vt5t595fh5wtpzezt9lpwd2dpzt9dw55e59v" timestamp="1694630333"&gt;14&lt;/key&gt;&lt;/foreign-keys&gt;&lt;ref-type name="Journal Article"&gt;17&lt;/ref-type&gt;&lt;contributors&gt;&lt;authors&gt;&lt;author&gt;Ge, Sirui&lt;/author&gt;&lt;author&gt;Samanta, Subarna&lt;/author&gt;&lt;author&gt;Tress, Martin&lt;/author&gt;&lt;author&gt;Li, Bingrui&lt;/author&gt;&lt;author&gt;Xing, Kunyue&lt;/author&gt;&lt;author&gt;Dieudonné-George, Philippe&lt;/author&gt;&lt;author&gt;Genix, Anne-Caroline&lt;/author&gt;&lt;author&gt;Cao, Peng-Fei&lt;/author&gt;&lt;author&gt;Dadmun, Mark&lt;/author&gt;&lt;author&gt;Sokolov, Alexei P.&lt;/author&gt;&lt;/authors&gt;&lt;/contributors&gt;&lt;titles&gt;&lt;title&gt;Critical Role of the Interfacial Layer in Associating Polymers with Microphase Separation&lt;/title&gt;&lt;secondary-title&gt;Macromolecules&lt;/secondary-title&gt;&lt;/titles&gt;&lt;periodical&gt;&lt;full-title&gt;Macromolecules&lt;/full-title&gt;&lt;/periodical&gt;&lt;pages&gt;4246-4256&lt;/pages&gt;&lt;volume&gt;54&lt;/volume&gt;&lt;number&gt;9&lt;/number&gt;&lt;dates&gt;&lt;year&gt;2021&lt;/year&gt;&lt;pub-dates&gt;&lt;date&gt;2021/05/11&lt;/date&gt;&lt;/pub-dates&gt;&lt;/dates&gt;&lt;publisher&gt;American Chemical Society&lt;/publisher&gt;&lt;isbn&gt;0024-9297&lt;/isbn&gt;&lt;urls&gt;&lt;related-urls&gt;&lt;url&gt;https://doi.org/10.1021/acs.macromol.1c00275&lt;/url&gt;&lt;/related-urls&gt;&lt;/urls&gt;&lt;electronic-resource-num&gt;10.1021/acs.macromol.1c00275&lt;/electronic-resource-num&gt;&lt;/record&gt;&lt;/Cite&gt;&lt;/EndNote&gt;</w:instrText>
      </w:r>
      <w:r w:rsidR="006D16B8"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23</w:t>
      </w:r>
      <w:r w:rsidR="006D16B8" w:rsidRPr="007A777D">
        <w:rPr>
          <w:rFonts w:ascii="Times New Roman" w:eastAsiaTheme="minorEastAsia" w:hAnsi="Times New Roman" w:cs="Times New Roman"/>
          <w:sz w:val="24"/>
          <w:szCs w:val="24"/>
        </w:rPr>
        <w:fldChar w:fldCharType="end"/>
      </w:r>
    </w:p>
    <w:p w14:paraId="62D33A9A" w14:textId="77777777" w:rsidR="00254F98" w:rsidRDefault="00050D63" w:rsidP="00254F98">
      <w:pPr>
        <w:keepNext/>
        <w:spacing w:line="480" w:lineRule="auto"/>
      </w:pPr>
      <w:r w:rsidRPr="007A777D">
        <w:rPr>
          <w:rFonts w:ascii="Times New Roman" w:eastAsiaTheme="minorEastAsia" w:hAnsi="Times New Roman" w:cs="Times New Roman"/>
          <w:sz w:val="24"/>
          <w:szCs w:val="24"/>
        </w:rPr>
        <w:lastRenderedPageBreak/>
        <w:t>Typically speaking, these clusters introduce an additional thermal transition into their systems as seen by a glass transition separate from that of the backbone glass transition. This temperature,</w:t>
      </w:r>
      <w:r w:rsidR="006D2FBE" w:rsidRPr="007A777D">
        <w:rPr>
          <w:rFonts w:ascii="Times New Roman" w:eastAsiaTheme="minorEastAsia" w:hAnsi="Times New Roman" w:cs="Times New Roman"/>
          <w:sz w:val="24"/>
          <w:szCs w:val="24"/>
        </w:rPr>
        <w:t xml:space="preserve"> </w:t>
      </w:r>
      <w:r w:rsidRPr="007A777D">
        <w:rPr>
          <w:rFonts w:ascii="Times New Roman" w:eastAsiaTheme="minorEastAsia" w:hAnsi="Times New Roman" w:cs="Times New Roman"/>
          <w:sz w:val="24"/>
          <w:szCs w:val="24"/>
        </w:rPr>
        <w:t xml:space="preserve">when derived from DSC measurements, can be used with rheological and dielectric measurements to provide further insight into the dynamic character of a given system. A cluster relaxation process can be followed as a function of temperature, and when its relaxation time is extrapolated to </w:t>
      </w:r>
      <m:oMath>
        <m:r>
          <w:rPr>
            <w:rFonts w:ascii="Cambria Math" w:eastAsiaTheme="minorEastAsia" w:hAnsi="Cambria Math" w:cs="Times New Roman"/>
            <w:sz w:val="24"/>
            <w:szCs w:val="24"/>
          </w:rPr>
          <m:t>τ=100s</m:t>
        </m:r>
      </m:oMath>
      <w:r w:rsidRPr="007A777D">
        <w:rPr>
          <w:rFonts w:ascii="Times New Roman" w:eastAsiaTheme="minorEastAsia" w:hAnsi="Times New Roman" w:cs="Times New Roman"/>
          <w:sz w:val="24"/>
          <w:szCs w:val="24"/>
        </w:rPr>
        <w:t xml:space="preserve">,  a dielectric glass transition temperature can also be determined, which should be roughly </w:t>
      </w:r>
      <w:r w:rsidR="00592F90" w:rsidRPr="007A777D">
        <w:rPr>
          <w:rFonts w:ascii="Times New Roman" w:eastAsiaTheme="minorEastAsia" w:hAnsi="Times New Roman" w:cs="Times New Roman"/>
          <w:sz w:val="24"/>
          <w:szCs w:val="24"/>
        </w:rPr>
        <w:t>equal</w:t>
      </w:r>
      <w:r w:rsidRPr="007A777D">
        <w:rPr>
          <w:rFonts w:ascii="Times New Roman" w:eastAsiaTheme="minorEastAsia" w:hAnsi="Times New Roman" w:cs="Times New Roman"/>
          <w:sz w:val="24"/>
          <w:szCs w:val="24"/>
        </w:rPr>
        <w:t xml:space="preserve"> to that which is determined through calorimetric measurements</w:t>
      </w:r>
      <w:r w:rsidR="001D353C" w:rsidRPr="007A777D">
        <w:rPr>
          <w:rFonts w:ascii="Times New Roman" w:eastAsiaTheme="minorEastAsia" w:hAnsi="Times New Roman" w:cs="Times New Roman"/>
          <w:sz w:val="24"/>
          <w:szCs w:val="24"/>
        </w:rPr>
        <w:t xml:space="preserve"> (Fig. 6)</w:t>
      </w:r>
      <w:r w:rsidRPr="007A777D">
        <w:rPr>
          <w:rFonts w:ascii="Times New Roman" w:eastAsiaTheme="minorEastAsia" w:hAnsi="Times New Roman" w:cs="Times New Roman"/>
          <w:sz w:val="24"/>
          <w:szCs w:val="24"/>
        </w:rPr>
        <w:t>.</w:t>
      </w:r>
      <w:r w:rsidR="001D353C" w:rsidRPr="007A777D">
        <w:rPr>
          <w:rFonts w:ascii="Times New Roman" w:eastAsiaTheme="minorEastAsia" w:hAnsi="Times New Roman" w:cs="Times New Roman"/>
          <w:sz w:val="24"/>
          <w:szCs w:val="24"/>
        </w:rPr>
        <w:br/>
      </w:r>
      <w:r w:rsidR="00A64265" w:rsidRPr="007A777D">
        <w:rPr>
          <w:rFonts w:ascii="Times New Roman" w:hAnsi="Times New Roman" w:cs="Times New Roman"/>
        </w:rPr>
        <w:object w:dxaOrig="8318" w:dyaOrig="6444" w14:anchorId="4209A896">
          <v:shape id="_x0000_i1712" type="#_x0000_t75" style="width:416pt;height:322pt" o:ole="">
            <v:imagedata r:id="rId12" o:title=""/>
          </v:shape>
          <o:OLEObject Type="Embed" ProgID="Origin50.Graph" ShapeID="_x0000_i1712" DrawAspect="Content" ObjectID="_1788294992" r:id="rId13"/>
        </w:object>
      </w:r>
    </w:p>
    <w:p w14:paraId="5C2EE929" w14:textId="07B95136" w:rsidR="00A64265" w:rsidRPr="007A777D" w:rsidRDefault="00254F98" w:rsidP="00254F98">
      <w:pPr>
        <w:pStyle w:val="Caption"/>
        <w:rPr>
          <w:rFonts w:ascii="Times New Roman" w:eastAsiaTheme="minorEastAsia" w:hAnsi="Times New Roman" w:cs="Times New Roman"/>
          <w:sz w:val="24"/>
          <w:szCs w:val="24"/>
          <w:highlight w:val="yellow"/>
        </w:rPr>
      </w:pPr>
      <w:r>
        <w:rPr>
          <w:rFonts w:ascii="Times New Roman" w:eastAsiaTheme="minorEastAsia" w:hAnsi="Times New Roman" w:cs="Times New Roman"/>
          <w:sz w:val="24"/>
          <w:szCs w:val="24"/>
          <w:highlight w:val="yellow"/>
        </w:rPr>
        <w:fldChar w:fldCharType="begin"/>
      </w:r>
      <w:r>
        <w:rPr>
          <w:rFonts w:ascii="Times New Roman" w:eastAsiaTheme="minorEastAsia" w:hAnsi="Times New Roman" w:cs="Times New Roman"/>
          <w:sz w:val="24"/>
          <w:szCs w:val="24"/>
          <w:highlight w:val="yellow"/>
        </w:rPr>
        <w:instrText xml:space="preserve"> SEQ Figure \* ARABIC </w:instrText>
      </w:r>
      <w:r>
        <w:rPr>
          <w:rFonts w:ascii="Times New Roman" w:eastAsiaTheme="minorEastAsia" w:hAnsi="Times New Roman" w:cs="Times New Roman"/>
          <w:sz w:val="24"/>
          <w:szCs w:val="24"/>
          <w:highlight w:val="yellow"/>
        </w:rPr>
        <w:fldChar w:fldCharType="separate"/>
      </w:r>
      <w:bookmarkStart w:id="9" w:name="_Toc177682047"/>
      <w:r w:rsidR="00365CF0">
        <w:rPr>
          <w:rFonts w:ascii="Times New Roman" w:eastAsiaTheme="minorEastAsia" w:hAnsi="Times New Roman" w:cs="Times New Roman"/>
          <w:noProof/>
          <w:sz w:val="24"/>
          <w:szCs w:val="24"/>
          <w:highlight w:val="yellow"/>
        </w:rPr>
        <w:t>4</w:t>
      </w:r>
      <w:r>
        <w:rPr>
          <w:rFonts w:ascii="Times New Roman" w:eastAsiaTheme="minorEastAsia" w:hAnsi="Times New Roman" w:cs="Times New Roman"/>
          <w:sz w:val="24"/>
          <w:szCs w:val="24"/>
          <w:highlight w:val="yellow"/>
        </w:rPr>
        <w:fldChar w:fldCharType="end"/>
      </w:r>
      <w:r w:rsidRPr="00223B84">
        <w:t>Figure 6. VFT extrapolation of dielectric alpha relaxation times to determine a glass transition temperature</w:t>
      </w:r>
      <w:bookmarkEnd w:id="9"/>
    </w:p>
    <w:p w14:paraId="3EDB63B9" w14:textId="69B683F6" w:rsidR="001D353C" w:rsidRPr="007A777D" w:rsidRDefault="002B4BBA"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b/>
          <w:bCs/>
          <w:sz w:val="24"/>
          <w:szCs w:val="24"/>
        </w:rPr>
        <w:t xml:space="preserve">Figure 6. </w:t>
      </w:r>
      <w:r w:rsidRPr="007A777D">
        <w:rPr>
          <w:rFonts w:ascii="Times New Roman" w:eastAsiaTheme="minorEastAsia" w:hAnsi="Times New Roman" w:cs="Times New Roman"/>
          <w:sz w:val="24"/>
          <w:szCs w:val="24"/>
        </w:rPr>
        <w:t>VFT extrapolation of dielectric alpha relaxation times to determine a glass transition temperature</w:t>
      </w:r>
    </w:p>
    <w:p w14:paraId="2BA87A8B" w14:textId="72F1CE65" w:rsidR="001D353C" w:rsidRPr="007A777D" w:rsidRDefault="001D353C" w:rsidP="00E7580F">
      <w:pPr>
        <w:pStyle w:val="Heading2"/>
        <w:rPr>
          <w:rFonts w:eastAsiaTheme="minorEastAsia"/>
        </w:rPr>
      </w:pPr>
      <w:bookmarkStart w:id="10" w:name="_Toc177679269"/>
      <w:r w:rsidRPr="007A777D">
        <w:rPr>
          <w:rFonts w:eastAsiaTheme="minorEastAsia"/>
        </w:rPr>
        <w:lastRenderedPageBreak/>
        <w:t>2.5 Dynamics of phase separated systems</w:t>
      </w:r>
      <w:bookmarkEnd w:id="10"/>
    </w:p>
    <w:p w14:paraId="45CF0948" w14:textId="1C2D3A7C" w:rsidR="00521548" w:rsidRPr="007A777D" w:rsidRDefault="001D353C"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The presence of microphase separated clusters has been shown to have </w:t>
      </w:r>
      <w:r w:rsidR="006D2FBE" w:rsidRPr="007A777D">
        <w:rPr>
          <w:rFonts w:ascii="Times New Roman" w:eastAsiaTheme="minorEastAsia" w:hAnsi="Times New Roman" w:cs="Times New Roman"/>
          <w:sz w:val="24"/>
          <w:szCs w:val="24"/>
        </w:rPr>
        <w:t xml:space="preserve">a </w:t>
      </w:r>
      <w:r w:rsidRPr="007A777D">
        <w:rPr>
          <w:rFonts w:ascii="Times New Roman" w:eastAsiaTheme="minorEastAsia" w:hAnsi="Times New Roman" w:cs="Times New Roman"/>
          <w:sz w:val="24"/>
          <w:szCs w:val="24"/>
        </w:rPr>
        <w:t xml:space="preserve">significant anomalous impact on the viscoelastic behavior of associative polymer systems. </w:t>
      </w:r>
      <w:r w:rsidR="006D2FBE" w:rsidRPr="007A777D">
        <w:rPr>
          <w:rFonts w:ascii="Times New Roman" w:eastAsiaTheme="minorEastAsia" w:hAnsi="Times New Roman" w:cs="Times New Roman"/>
          <w:sz w:val="24"/>
          <w:szCs w:val="24"/>
        </w:rPr>
        <w:t>Beyond</w:t>
      </w:r>
      <w:r w:rsidR="00F75A04" w:rsidRPr="007A777D">
        <w:rPr>
          <w:rFonts w:ascii="Times New Roman" w:eastAsiaTheme="minorEastAsia" w:hAnsi="Times New Roman" w:cs="Times New Roman"/>
          <w:sz w:val="24"/>
          <w:szCs w:val="24"/>
        </w:rPr>
        <w:t xml:space="preserve"> the additional glass transition temperature previously mentioned, clusters have </w:t>
      </w:r>
      <w:r w:rsidR="006D2FBE" w:rsidRPr="007A777D">
        <w:rPr>
          <w:rFonts w:ascii="Times New Roman" w:eastAsiaTheme="minorEastAsia" w:hAnsi="Times New Roman" w:cs="Times New Roman"/>
          <w:sz w:val="24"/>
          <w:szCs w:val="24"/>
        </w:rPr>
        <w:t xml:space="preserve">also </w:t>
      </w:r>
      <w:r w:rsidR="00F75A04" w:rsidRPr="007A777D">
        <w:rPr>
          <w:rFonts w:ascii="Times New Roman" w:eastAsiaTheme="minorEastAsia" w:hAnsi="Times New Roman" w:cs="Times New Roman"/>
          <w:sz w:val="24"/>
          <w:szCs w:val="24"/>
        </w:rPr>
        <w:t>been shown to extend a system’s rubbery plateau several decades in length</w:t>
      </w:r>
      <w:r w:rsidR="00387447"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&lt;EndNote&gt;&lt;Cite&gt;&lt;Author&gt;Tress&lt;/Author&gt;&lt;Year&gt;2021&lt;/Year&gt;&lt;RecNum&gt;11&lt;/RecNum&gt;&lt;DisplayText&gt;&lt;style face="superscript"&gt;29&lt;/style&gt;&lt;/DisplayText&gt;&lt;record&gt;&lt;rec-number&gt;11&lt;/rec-number&gt;&lt;foreign-keys&gt;&lt;key app="EN" db-id="vt5t595fh5wtpzezt9lpwd2dpzt9dw55e59v" timestamp="1694630025"&gt;11&lt;/key&gt;&lt;/foreign-keys&gt;&lt;ref-type name="Journal Article"&gt;17&lt;/ref-type&gt;&lt;contributors&gt;&lt;authors&gt;&lt;author&gt;Tress, Martin&lt;/author&gt;&lt;author&gt;Ge, Sirui&lt;/author&gt;&lt;author&gt;Xing, Kunyue&lt;/author&gt;&lt;author&gt;Cao, Peng-Fei&lt;/author&gt;&lt;author&gt;Saito, Tomonori&lt;/author&gt;&lt;author&gt;Genix, Anne-Caroline&lt;/author&gt;&lt;author&gt;Sokolov, Alexei P.&lt;/author&gt;&lt;/authors&gt;&lt;/contributors&gt;&lt;titles&gt;&lt;title&gt;Turning Rubber into a Glass: Mechanical Reinforcement by Microphase Separation&lt;/title&gt;&lt;secondary-title&gt;ACS Macro Letters&lt;/secondary-title&gt;&lt;/titles&gt;&lt;periodical&gt;&lt;full-title&gt;ACS Macro Letters&lt;/full-title&gt;&lt;/periodical&gt;&lt;pages&gt;197-202&lt;/pages&gt;&lt;volume&gt;10&lt;/volume&gt;&lt;number&gt;2&lt;/number&gt;&lt;dates&gt;&lt;year&gt;2021&lt;/year&gt;&lt;pub-dates&gt;&lt;date&gt;2021/02/16&lt;/date&gt;&lt;/pub-dates&gt;&lt;/dates&gt;&lt;publisher&gt;American Chemical Society&lt;/publisher&gt;&lt;urls&gt;&lt;related-urls&gt;&lt;url&gt;https://doi.org/10.1021/acsmacrolett.0c00778&lt;/url&gt;&lt;/related-urls&gt;&lt;/urls&gt;&lt;electronic-resource-num&gt;10.1021/acsmacrolett.0c00778&lt;/electronic-resource-num&gt;&lt;/record&gt;&lt;/Cite&gt;&lt;/EndNote&gt;</w:instrText>
      </w:r>
      <w:r w:rsidR="00387447"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29</w:t>
      </w:r>
      <w:r w:rsidR="00387447" w:rsidRPr="007A777D">
        <w:rPr>
          <w:rFonts w:ascii="Times New Roman" w:eastAsiaTheme="minorEastAsia" w:hAnsi="Times New Roman" w:cs="Times New Roman"/>
          <w:sz w:val="24"/>
          <w:szCs w:val="24"/>
        </w:rPr>
        <w:fldChar w:fldCharType="end"/>
      </w:r>
      <w:r w:rsidR="00F75A04" w:rsidRPr="007A777D">
        <w:rPr>
          <w:rFonts w:ascii="Times New Roman" w:eastAsiaTheme="minorEastAsia" w:hAnsi="Times New Roman" w:cs="Times New Roman"/>
          <w:sz w:val="24"/>
          <w:szCs w:val="24"/>
        </w:rPr>
        <w:t>. Additionally, there is a substantial mechanical reinforcement attributed to these clusters comparable to what is seen when nanoparticles are introduced into a system</w:t>
      </w:r>
      <w:r w:rsidR="00387447" w:rsidRPr="007A777D">
        <w:rPr>
          <w:rFonts w:ascii="Times New Roman" w:eastAsiaTheme="minorEastAsia" w:hAnsi="Times New Roman" w:cs="Times New Roman"/>
          <w:sz w:val="24"/>
          <w:szCs w:val="24"/>
        </w:rPr>
        <w:fldChar w:fldCharType="begin">
          <w:fldData xml:space="preserve">PEVuZE5vdGU+PENpdGU+PEF1dGhvcj5UcmVzczwvQXV0aG9yPjxZZWFyPjIwMjE8L1llYXI+PFJl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</w:fldData>
        </w:fldChar>
      </w:r>
      <w:r w:rsidR="006D2FBE" w:rsidRPr="007A777D">
        <w:rPr>
          <w:rFonts w:ascii="Times New Roman" w:eastAsiaTheme="minorEastAsia" w:hAnsi="Times New Roman" w:cs="Times New Roman"/>
          <w:sz w:val="24"/>
          <w:szCs w:val="24"/>
        </w:rPr>
        <w:instrText xml:space="preserve"> ADDIN EN.CITE </w:instrText>
      </w:r>
      <w:r w:rsidR="006D2FBE" w:rsidRPr="007A777D">
        <w:rPr>
          <w:rFonts w:ascii="Times New Roman" w:eastAsiaTheme="minorEastAsia" w:hAnsi="Times New Roman" w:cs="Times New Roman"/>
          <w:sz w:val="24"/>
          <w:szCs w:val="24"/>
        </w:rPr>
        <w:fldChar w:fldCharType="begin">
          <w:fldData xml:space="preserve">PEVuZE5vdGU+PENpdGU+PEF1dGhvcj5UcmVzczwvQXV0aG9yPjxZZWFyPjIwMjE8L1llYXI+PFJl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</w:fldData>
        </w:fldChar>
      </w:r>
      <w:r w:rsidR="006D2FBE" w:rsidRPr="007A777D">
        <w:rPr>
          <w:rFonts w:ascii="Times New Roman" w:eastAsiaTheme="minorEastAsia" w:hAnsi="Times New Roman" w:cs="Times New Roman"/>
          <w:sz w:val="24"/>
          <w:szCs w:val="24"/>
        </w:rPr>
        <w:instrText xml:space="preserve"> ADDIN EN.CITE.DATA </w:instrText>
      </w:r>
      <w:r w:rsidR="006D2FBE" w:rsidRPr="007A777D">
        <w:rPr>
          <w:rFonts w:ascii="Times New Roman" w:eastAsiaTheme="minorEastAsia" w:hAnsi="Times New Roman" w:cs="Times New Roman"/>
          <w:sz w:val="24"/>
          <w:szCs w:val="24"/>
        </w:rPr>
      </w:r>
      <w:r w:rsidR="006D2FBE" w:rsidRPr="007A777D">
        <w:rPr>
          <w:rFonts w:ascii="Times New Roman" w:eastAsiaTheme="minorEastAsia" w:hAnsi="Times New Roman" w:cs="Times New Roman"/>
          <w:sz w:val="24"/>
          <w:szCs w:val="24"/>
        </w:rPr>
        <w:fldChar w:fldCharType="end"/>
      </w:r>
      <w:r w:rsidR="00387447" w:rsidRPr="007A777D">
        <w:rPr>
          <w:rFonts w:ascii="Times New Roman" w:eastAsiaTheme="minorEastAsia" w:hAnsi="Times New Roman" w:cs="Times New Roman"/>
          <w:sz w:val="24"/>
          <w:szCs w:val="24"/>
        </w:rPr>
      </w:r>
      <w:r w:rsidR="00387447"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23, 29</w:t>
      </w:r>
      <w:r w:rsidR="00387447" w:rsidRPr="007A777D">
        <w:rPr>
          <w:rFonts w:ascii="Times New Roman" w:eastAsiaTheme="minorEastAsia" w:hAnsi="Times New Roman" w:cs="Times New Roman"/>
          <w:sz w:val="24"/>
          <w:szCs w:val="24"/>
        </w:rPr>
        <w:fldChar w:fldCharType="end"/>
      </w:r>
      <w:r w:rsidR="00F75A04" w:rsidRPr="007A777D">
        <w:rPr>
          <w:rFonts w:ascii="Times New Roman" w:eastAsiaTheme="minorEastAsia" w:hAnsi="Times New Roman" w:cs="Times New Roman"/>
          <w:sz w:val="24"/>
          <w:szCs w:val="24"/>
        </w:rPr>
        <w:t xml:space="preserve">. Because of this </w:t>
      </w:r>
      <w:r w:rsidR="00D272F5" w:rsidRPr="007A777D">
        <w:rPr>
          <w:rFonts w:ascii="Times New Roman" w:eastAsiaTheme="minorEastAsia" w:hAnsi="Times New Roman" w:cs="Times New Roman"/>
          <w:sz w:val="24"/>
          <w:szCs w:val="24"/>
        </w:rPr>
        <w:t>useful</w:t>
      </w:r>
      <w:r w:rsidR="00F75A04" w:rsidRPr="007A777D">
        <w:rPr>
          <w:rFonts w:ascii="Times New Roman" w:eastAsiaTheme="minorEastAsia" w:hAnsi="Times New Roman" w:cs="Times New Roman"/>
          <w:sz w:val="24"/>
          <w:szCs w:val="24"/>
        </w:rPr>
        <w:t xml:space="preserve"> and interesting behavior, there have been several mechanisms proposed to describe the mechanism of cluster rearrangement contributing to this unique viscoelasticity. One </w:t>
      </w:r>
      <w:r w:rsidR="00D272F5" w:rsidRPr="007A777D">
        <w:rPr>
          <w:rFonts w:ascii="Times New Roman" w:eastAsiaTheme="minorEastAsia" w:hAnsi="Times New Roman" w:cs="Times New Roman"/>
          <w:sz w:val="24"/>
          <w:szCs w:val="24"/>
        </w:rPr>
        <w:t>such mechanism supported by simulation studies suggests that clusters undergo a inter</w:t>
      </w:r>
      <w:r w:rsidR="00387447" w:rsidRPr="007A777D">
        <w:rPr>
          <w:rFonts w:ascii="Times New Roman" w:eastAsiaTheme="minorEastAsia" w:hAnsi="Times New Roman" w:cs="Times New Roman"/>
          <w:sz w:val="24"/>
          <w:szCs w:val="24"/>
        </w:rPr>
        <w:t>-</w:t>
      </w:r>
      <w:r w:rsidR="00D272F5" w:rsidRPr="007A777D">
        <w:rPr>
          <w:rFonts w:ascii="Times New Roman" w:eastAsiaTheme="minorEastAsia" w:hAnsi="Times New Roman" w:cs="Times New Roman"/>
          <w:sz w:val="24"/>
          <w:szCs w:val="24"/>
        </w:rPr>
        <w:t>cluster fusion to facilitate network rearrangement (Fig. 7)</w:t>
      </w:r>
      <w:r w:rsidR="00387447"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&lt;EndNote&gt;&lt;Cite&gt;&lt;Author&gt;Amin&lt;/Author&gt;&lt;Year&gt;2016&lt;/Year&gt;&lt;RecNum&gt;114&lt;/RecNum&gt;&lt;DisplayText&gt;&lt;style face="superscript"&gt;31&lt;/style&gt;&lt;/DisplayText&gt;&lt;record&gt;&lt;rec-number&gt;114&lt;/rec-number&gt;&lt;foreign-keys&gt;&lt;key app="EN" db-id="vt5t595fh5wtpzezt9lpwd2dpzt9dw55e59v" timestamp="1725396359"&gt;114&lt;/key&gt;&lt;/foreign-keys&gt;&lt;ref-type name="Journal Article"&gt;17&lt;/ref-type&gt;&lt;contributors&gt;&lt;authors&gt;&lt;author&gt;Amin, Dipesh&lt;/author&gt;&lt;author&gt;Likhtman, Alexei E.&lt;/author&gt;&lt;author&gt;Wang, Zuowei&lt;/author&gt;&lt;/authors&gt;&lt;/contributors&gt;&lt;titles&gt;&lt;title&gt;Dynamics in Supramolecular Polymer Networks Formed by Associating Telechelic Chains&lt;/title&gt;&lt;secondary-title&gt;Macromolecules&lt;/secondary-title&gt;&lt;/titles&gt;&lt;periodical&gt;&lt;full-title&gt;Macromolecules&lt;/full-title&gt;&lt;/periodical&gt;&lt;pages&gt;7510-7524&lt;/pages&gt;&lt;volume&gt;49&lt;/volume&gt;&lt;number&gt;19&lt;/number&gt;&lt;dates&gt;&lt;year&gt;2016&lt;/year&gt;&lt;pub-dates&gt;&lt;date&gt;2016/10/11&lt;/date&gt;&lt;/pub-dates&gt;&lt;/dates&gt;&lt;publisher&gt;American Chemical Society&lt;/publisher&gt;&lt;isbn&gt;0024-9297&lt;/isbn&gt;&lt;urls&gt;&lt;related-urls&gt;&lt;url&gt;https://doi.org/10.1021/acs.macromol.6b00561&lt;/url&gt;&lt;/related-urls&gt;&lt;/urls&gt;&lt;electronic-resource-num&gt;10.1021/acs.macromol.6b00561&lt;/electronic-resource-num&gt;&lt;/record&gt;&lt;/Cite&gt;&lt;/EndNote&gt;</w:instrText>
      </w:r>
      <w:r w:rsidR="00387447"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31</w:t>
      </w:r>
      <w:r w:rsidR="00387447" w:rsidRPr="007A777D">
        <w:rPr>
          <w:rFonts w:ascii="Times New Roman" w:eastAsiaTheme="minorEastAsia" w:hAnsi="Times New Roman" w:cs="Times New Roman"/>
          <w:sz w:val="24"/>
          <w:szCs w:val="24"/>
        </w:rPr>
        <w:fldChar w:fldCharType="end"/>
      </w:r>
      <w:r w:rsidR="00D272F5" w:rsidRPr="007A777D">
        <w:rPr>
          <w:rFonts w:ascii="Times New Roman" w:eastAsiaTheme="minorEastAsia" w:hAnsi="Times New Roman" w:cs="Times New Roman"/>
          <w:sz w:val="24"/>
          <w:szCs w:val="24"/>
        </w:rPr>
        <w:t xml:space="preserve">. </w:t>
      </w:r>
    </w:p>
    <w:p w14:paraId="0249E0AE" w14:textId="77777777" w:rsidR="00254F98" w:rsidRDefault="0013728B" w:rsidP="00254F98">
      <w:pPr>
        <w:keepNext/>
        <w:spacing w:line="480" w:lineRule="auto"/>
        <w:jc w:val="center"/>
      </w:pPr>
      <w:r w:rsidRPr="007A777D">
        <w:rPr>
          <w:rFonts w:ascii="Times New Roman" w:eastAsiaTheme="minorEastAsia" w:hAnsi="Times New Roman" w:cs="Times New Roman"/>
          <w:noProof/>
          <w:sz w:val="24"/>
          <w:szCs w:val="24"/>
        </w:rPr>
        <w:drawing>
          <wp:inline distT="0" distB="0" distL="0" distR="0" wp14:anchorId="64EC9625" wp14:editId="166B556A">
            <wp:extent cx="4324350" cy="679450"/>
            <wp:effectExtent l="0" t="0" r="0" b="6350"/>
            <wp:docPr id="2377629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4350" cy="679450"/>
                    </a:xfrm>
                    <a:prstGeom prst="rect">
                      <a:avLst/>
                    </a:prstGeom>
                    <a:noFill/>
                    <a:ln>
                      <a:noFill/>
                    </a:ln>
                  </pic:spPr>
                </pic:pic>
              </a:graphicData>
            </a:graphic>
          </wp:inline>
        </w:drawing>
      </w:r>
    </w:p>
    <w:p w14:paraId="2BF9CF35" w14:textId="63BD68D2" w:rsidR="00521548" w:rsidRPr="007A777D" w:rsidRDefault="00254F98" w:rsidP="00254F98">
      <w:pPr>
        <w:pStyle w:val="Caption"/>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SEQ Figure \* ARABIC </w:instrText>
      </w:r>
      <w:r>
        <w:rPr>
          <w:rFonts w:ascii="Times New Roman" w:eastAsiaTheme="minorEastAsia" w:hAnsi="Times New Roman" w:cs="Times New Roman"/>
          <w:sz w:val="24"/>
          <w:szCs w:val="24"/>
        </w:rPr>
        <w:fldChar w:fldCharType="separate"/>
      </w:r>
      <w:bookmarkStart w:id="11" w:name="_Toc177682048"/>
      <w:r w:rsidR="00365CF0">
        <w:rPr>
          <w:rFonts w:ascii="Times New Roman" w:eastAsiaTheme="minorEastAsia" w:hAnsi="Times New Roman" w:cs="Times New Roman"/>
          <w:noProof/>
          <w:sz w:val="24"/>
          <w:szCs w:val="24"/>
        </w:rPr>
        <w:t>5</w:t>
      </w:r>
      <w:r>
        <w:rPr>
          <w:rFonts w:ascii="Times New Roman" w:eastAsiaTheme="minorEastAsia" w:hAnsi="Times New Roman" w:cs="Times New Roman"/>
          <w:sz w:val="24"/>
          <w:szCs w:val="24"/>
        </w:rPr>
        <w:fldChar w:fldCharType="end"/>
      </w:r>
      <w:r>
        <w:t>Figure 7. Previously proposed cluster fusion rearrangement mechanism reprinted from Ref. 31</w:t>
      </w:r>
      <w:bookmarkEnd w:id="11"/>
    </w:p>
    <w:p w14:paraId="14EA702F" w14:textId="6F94DA31" w:rsidR="0013728B" w:rsidRPr="007A777D" w:rsidRDefault="0013728B"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b/>
          <w:bCs/>
          <w:sz w:val="24"/>
          <w:szCs w:val="24"/>
        </w:rPr>
        <w:t xml:space="preserve">Figure 7. </w:t>
      </w:r>
      <w:r w:rsidRPr="007A777D">
        <w:rPr>
          <w:rFonts w:ascii="Times New Roman" w:eastAsiaTheme="minorEastAsia" w:hAnsi="Times New Roman" w:cs="Times New Roman"/>
          <w:sz w:val="24"/>
          <w:szCs w:val="24"/>
        </w:rPr>
        <w:t>Previously proposed cluster fusion rearrangement mechanism</w:t>
      </w:r>
      <w:r w:rsidR="00650800" w:rsidRPr="007A777D">
        <w:rPr>
          <w:rFonts w:ascii="Times New Roman" w:eastAsiaTheme="minorEastAsia" w:hAnsi="Times New Roman" w:cs="Times New Roman"/>
          <w:sz w:val="24"/>
          <w:szCs w:val="24"/>
        </w:rPr>
        <w:t xml:space="preserve"> reprinted from Ref. </w:t>
      </w:r>
      <w:r w:rsidR="00387447"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&lt;EndNote&gt;&lt;Cite&gt;&lt;Author&gt;Amin&lt;/Author&gt;&lt;Year&gt;2016&lt;/Year&gt;&lt;RecNum&gt;114&lt;/RecNum&gt;&lt;DisplayText&gt;&lt;style face="superscript"&gt;31&lt;/style&gt;&lt;/DisplayText&gt;&lt;record&gt;&lt;rec-number&gt;114&lt;/rec-number&gt;&lt;foreign-keys&gt;&lt;key app="EN" db-id="vt5t595fh5wtpzezt9lpwd2dpzt9dw55e59v" timestamp="1725396359"&gt;114&lt;/key&gt;&lt;/foreign-keys&gt;&lt;ref-type name="Journal Article"&gt;17&lt;/ref-type&gt;&lt;contributors&gt;&lt;authors&gt;&lt;author&gt;Amin, Dipesh&lt;/author&gt;&lt;author&gt;Likhtman, Alexei E.&lt;/author&gt;&lt;author&gt;Wang, Zuowei&lt;/author&gt;&lt;/authors&gt;&lt;/contributors&gt;&lt;titles&gt;&lt;title&gt;Dynamics in Supramolecular Polymer Networks Formed by Associating Telechelic Chains&lt;/title&gt;&lt;secondary-title&gt;Macromolecules&lt;/secondary-title&gt;&lt;/titles&gt;&lt;periodical&gt;&lt;full-title&gt;Macromolecules&lt;/full-title&gt;&lt;/periodical&gt;&lt;pages&gt;7510-7524&lt;/pages&gt;&lt;volume&gt;49&lt;/volume&gt;&lt;number&gt;19&lt;/number&gt;&lt;dates&gt;&lt;year&gt;2016&lt;/year&gt;&lt;pub-dates&gt;&lt;date&gt;2016/10/11&lt;/date&gt;&lt;/pub-dates&gt;&lt;/dates&gt;&lt;publisher&gt;American Chemical Society&lt;/publisher&gt;&lt;isbn&gt;0024-9297&lt;/isbn&gt;&lt;urls&gt;&lt;related-urls&gt;&lt;url&gt;https://doi.org/10.1021/acs.macromol.6b00561&lt;/url&gt;&lt;/related-urls&gt;&lt;/urls&gt;&lt;electronic-resource-num&gt;10.1021/acs.macromol.6b00561&lt;/electronic-resource-num&gt;&lt;/record&gt;&lt;/Cite&gt;&lt;/EndNote&gt;</w:instrText>
      </w:r>
      <w:r w:rsidR="00387447"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31</w:t>
      </w:r>
      <w:r w:rsidR="00387447" w:rsidRPr="007A777D">
        <w:rPr>
          <w:rFonts w:ascii="Times New Roman" w:eastAsiaTheme="minorEastAsia" w:hAnsi="Times New Roman" w:cs="Times New Roman"/>
          <w:sz w:val="24"/>
          <w:szCs w:val="24"/>
        </w:rPr>
        <w:fldChar w:fldCharType="end"/>
      </w:r>
    </w:p>
    <w:p w14:paraId="63B32733" w14:textId="46EE0764" w:rsidR="009001F5" w:rsidRPr="007A777D" w:rsidRDefault="00C55C97"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This particular mechanism has seen recent criticism from NMR studies of phase separated systems, leaving the true mechanism undetermined </w:t>
      </w:r>
      <w:r w:rsidR="00A6610E" w:rsidRPr="007A777D">
        <w:rPr>
          <w:rFonts w:ascii="Times New Roman" w:eastAsiaTheme="minorEastAsia" w:hAnsi="Times New Roman" w:cs="Times New Roman"/>
          <w:sz w:val="24"/>
          <w:szCs w:val="24"/>
        </w:rPr>
        <w:fldChar w:fldCharType="begin">
          <w:fldData xml:space="preserve">PEVuZE5vdGU+PENpdGU+PEF1dGhvcj5Nb3Jkdmlua2luPC9BdXRob3I+PFllYXI+MjAyMDwvWWVh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</w:fldData>
        </w:fldChar>
      </w:r>
      <w:r w:rsidR="006D2FBE" w:rsidRPr="007A777D">
        <w:rPr>
          <w:rFonts w:ascii="Times New Roman" w:eastAsiaTheme="minorEastAsia" w:hAnsi="Times New Roman" w:cs="Times New Roman"/>
          <w:sz w:val="24"/>
          <w:szCs w:val="24"/>
        </w:rPr>
        <w:instrText xml:space="preserve"> ADDIN EN.CITE </w:instrText>
      </w:r>
      <w:r w:rsidR="006D2FBE" w:rsidRPr="007A777D">
        <w:rPr>
          <w:rFonts w:ascii="Times New Roman" w:eastAsiaTheme="minorEastAsia" w:hAnsi="Times New Roman" w:cs="Times New Roman"/>
          <w:sz w:val="24"/>
          <w:szCs w:val="24"/>
        </w:rPr>
        <w:fldChar w:fldCharType="begin">
          <w:fldData xml:space="preserve">PEVuZE5vdGU+PENpdGU+PEF1dGhvcj5Nb3Jkdmlua2luPC9BdXRob3I+PFllYXI+MjAyMDwvWWVh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</w:fldData>
        </w:fldChar>
      </w:r>
      <w:r w:rsidR="006D2FBE" w:rsidRPr="007A777D">
        <w:rPr>
          <w:rFonts w:ascii="Times New Roman" w:eastAsiaTheme="minorEastAsia" w:hAnsi="Times New Roman" w:cs="Times New Roman"/>
          <w:sz w:val="24"/>
          <w:szCs w:val="24"/>
        </w:rPr>
        <w:instrText xml:space="preserve"> ADDIN EN.CITE.DATA </w:instrText>
      </w:r>
      <w:r w:rsidR="006D2FBE" w:rsidRPr="007A777D">
        <w:rPr>
          <w:rFonts w:ascii="Times New Roman" w:eastAsiaTheme="minorEastAsia" w:hAnsi="Times New Roman" w:cs="Times New Roman"/>
          <w:sz w:val="24"/>
          <w:szCs w:val="24"/>
        </w:rPr>
      </w:r>
      <w:r w:rsidR="006D2FBE" w:rsidRPr="007A777D">
        <w:rPr>
          <w:rFonts w:ascii="Times New Roman" w:eastAsiaTheme="minorEastAsia" w:hAnsi="Times New Roman" w:cs="Times New Roman"/>
          <w:sz w:val="24"/>
          <w:szCs w:val="24"/>
        </w:rPr>
        <w:fldChar w:fldCharType="end"/>
      </w:r>
      <w:r w:rsidR="00A6610E" w:rsidRPr="007A777D">
        <w:rPr>
          <w:rFonts w:ascii="Times New Roman" w:eastAsiaTheme="minorEastAsia" w:hAnsi="Times New Roman" w:cs="Times New Roman"/>
          <w:sz w:val="24"/>
          <w:szCs w:val="24"/>
        </w:rPr>
      </w:r>
      <w:r w:rsidR="00A6610E"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24, 25</w:t>
      </w:r>
      <w:r w:rsidR="00A6610E" w:rsidRPr="007A777D">
        <w:rPr>
          <w:rFonts w:ascii="Times New Roman" w:eastAsiaTheme="minorEastAsia" w:hAnsi="Times New Roman" w:cs="Times New Roman"/>
          <w:sz w:val="24"/>
          <w:szCs w:val="24"/>
        </w:rPr>
        <w:fldChar w:fldCharType="end"/>
      </w:r>
      <w:r w:rsidRPr="007A777D">
        <w:rPr>
          <w:rFonts w:ascii="Times New Roman" w:eastAsiaTheme="minorEastAsia" w:hAnsi="Times New Roman" w:cs="Times New Roman"/>
          <w:sz w:val="24"/>
          <w:szCs w:val="24"/>
        </w:rPr>
        <w:t xml:space="preserve">. </w:t>
      </w:r>
    </w:p>
    <w:p w14:paraId="30A954CF" w14:textId="15574542" w:rsidR="00C55C97" w:rsidRPr="007A777D" w:rsidRDefault="00C55C97" w:rsidP="00E7580F">
      <w:pPr>
        <w:pStyle w:val="Heading2"/>
        <w:rPr>
          <w:rFonts w:eastAsiaTheme="minorEastAsia"/>
        </w:rPr>
      </w:pPr>
      <w:bookmarkStart w:id="12" w:name="_Toc177679270"/>
      <w:r w:rsidRPr="007A777D">
        <w:rPr>
          <w:rFonts w:eastAsiaTheme="minorEastAsia"/>
        </w:rPr>
        <w:t>2.6 Flory-Huggins Model</w:t>
      </w:r>
      <w:bookmarkEnd w:id="12"/>
    </w:p>
    <w:p w14:paraId="56A917F5" w14:textId="0FEC62DA" w:rsidR="00AD7A5F" w:rsidRPr="007A777D" w:rsidRDefault="00C9760D"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In recent </w:t>
      </w:r>
      <w:r w:rsidR="00AA4A01" w:rsidRPr="007A777D">
        <w:rPr>
          <w:rFonts w:ascii="Times New Roman" w:eastAsiaTheme="minorEastAsia" w:hAnsi="Times New Roman" w:cs="Times New Roman"/>
          <w:sz w:val="24"/>
          <w:szCs w:val="24"/>
        </w:rPr>
        <w:t>years, the Flory-Huggins</w:t>
      </w:r>
      <w:r w:rsidR="00774456" w:rsidRPr="007A777D">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χ</m:t>
        </m:r>
      </m:oMath>
      <w:r w:rsidR="00AA4A01" w:rsidRPr="007A777D">
        <w:rPr>
          <w:rFonts w:ascii="Times New Roman" w:eastAsiaTheme="minorEastAsia" w:hAnsi="Times New Roman" w:cs="Times New Roman"/>
          <w:sz w:val="24"/>
          <w:szCs w:val="24"/>
        </w:rPr>
        <w:t xml:space="preserve"> </w:t>
      </w:r>
      <w:r w:rsidR="003761A3" w:rsidRPr="007A777D">
        <w:rPr>
          <w:rFonts w:ascii="Times New Roman" w:eastAsiaTheme="minorEastAsia" w:hAnsi="Times New Roman" w:cs="Times New Roman"/>
          <w:sz w:val="24"/>
          <w:szCs w:val="24"/>
        </w:rPr>
        <w:t>interaction</w:t>
      </w:r>
      <w:r w:rsidR="00AA4A01" w:rsidRPr="007A777D">
        <w:rPr>
          <w:rFonts w:ascii="Times New Roman" w:eastAsiaTheme="minorEastAsia" w:hAnsi="Times New Roman" w:cs="Times New Roman"/>
          <w:sz w:val="24"/>
          <w:szCs w:val="24"/>
        </w:rPr>
        <w:t xml:space="preserve"> parameter</w:t>
      </w:r>
      <w:r w:rsidR="00E11704" w:rsidRPr="007A777D">
        <w:rPr>
          <w:rFonts w:ascii="Times New Roman" w:eastAsiaTheme="minorEastAsia" w:hAnsi="Times New Roman" w:cs="Times New Roman"/>
          <w:sz w:val="24"/>
          <w:szCs w:val="24"/>
        </w:rPr>
        <w:t xml:space="preserve">, a value used to denote the difference in miscibility between a particular polymer solvent combination, has seen an interesting application in the space of block copolymer </w:t>
      </w:r>
      <w:r w:rsidR="00774456" w:rsidRPr="007A777D">
        <w:rPr>
          <w:rFonts w:ascii="Times New Roman" w:eastAsiaTheme="minorEastAsia" w:hAnsi="Times New Roman" w:cs="Times New Roman"/>
          <w:sz w:val="24"/>
          <w:szCs w:val="24"/>
        </w:rPr>
        <w:t xml:space="preserve">micelles. The Lodge group has seen great success in relating this Flory-Huggins </w:t>
      </w:r>
      <m:oMath>
        <m:r>
          <w:rPr>
            <w:rFonts w:ascii="Cambria Math" w:eastAsiaTheme="minorEastAsia" w:hAnsi="Cambria Math" w:cs="Times New Roman"/>
            <w:sz w:val="24"/>
            <w:szCs w:val="24"/>
          </w:rPr>
          <m:t>χ</m:t>
        </m:r>
      </m:oMath>
      <w:r w:rsidR="00774456" w:rsidRPr="007A777D">
        <w:rPr>
          <w:rFonts w:ascii="Times New Roman" w:eastAsiaTheme="minorEastAsia" w:hAnsi="Times New Roman" w:cs="Times New Roman"/>
          <w:sz w:val="24"/>
          <w:szCs w:val="24"/>
        </w:rPr>
        <w:t xml:space="preserve"> parameter to the enthalpic energy barrier necessary for a</w:t>
      </w:r>
      <w:r w:rsidR="00366035" w:rsidRPr="007A777D">
        <w:rPr>
          <w:rFonts w:ascii="Times New Roman" w:eastAsiaTheme="minorEastAsia" w:hAnsi="Times New Roman" w:cs="Times New Roman"/>
          <w:sz w:val="24"/>
          <w:szCs w:val="24"/>
        </w:rPr>
        <w:t xml:space="preserve">n interior </w:t>
      </w:r>
      <w:r w:rsidR="00882CFD" w:rsidRPr="007A777D">
        <w:rPr>
          <w:rFonts w:ascii="Times New Roman" w:eastAsiaTheme="minorEastAsia" w:hAnsi="Times New Roman" w:cs="Times New Roman"/>
          <w:sz w:val="24"/>
          <w:szCs w:val="24"/>
        </w:rPr>
        <w:t xml:space="preserve">core </w:t>
      </w:r>
      <w:r w:rsidR="00366035" w:rsidRPr="007A777D">
        <w:rPr>
          <w:rFonts w:ascii="Times New Roman" w:eastAsiaTheme="minorEastAsia" w:hAnsi="Times New Roman" w:cs="Times New Roman"/>
          <w:sz w:val="24"/>
          <w:szCs w:val="24"/>
        </w:rPr>
        <w:t xml:space="preserve">block within a block copolymer micelle </w:t>
      </w:r>
      <w:r w:rsidR="00ED0EAD" w:rsidRPr="007A777D">
        <w:rPr>
          <w:rFonts w:ascii="Times New Roman" w:eastAsiaTheme="minorEastAsia" w:hAnsi="Times New Roman" w:cs="Times New Roman"/>
          <w:sz w:val="24"/>
          <w:szCs w:val="24"/>
        </w:rPr>
        <w:t>to escape</w:t>
      </w:r>
      <w:r w:rsidR="00366035" w:rsidRPr="007A777D">
        <w:rPr>
          <w:rFonts w:ascii="Times New Roman" w:eastAsiaTheme="minorEastAsia" w:hAnsi="Times New Roman" w:cs="Times New Roman"/>
          <w:sz w:val="24"/>
          <w:szCs w:val="24"/>
        </w:rPr>
        <w:t xml:space="preserve"> the</w:t>
      </w:r>
      <w:r w:rsidR="00ED0EAD" w:rsidRPr="007A777D">
        <w:rPr>
          <w:rFonts w:ascii="Times New Roman" w:eastAsiaTheme="minorEastAsia" w:hAnsi="Times New Roman" w:cs="Times New Roman"/>
          <w:sz w:val="24"/>
          <w:szCs w:val="24"/>
        </w:rPr>
        <w:t xml:space="preserve"> (relatively immiscible)</w:t>
      </w:r>
      <w:r w:rsidR="00366035" w:rsidRPr="007A777D">
        <w:rPr>
          <w:rFonts w:ascii="Times New Roman" w:eastAsiaTheme="minorEastAsia" w:hAnsi="Times New Roman" w:cs="Times New Roman"/>
          <w:sz w:val="24"/>
          <w:szCs w:val="24"/>
        </w:rPr>
        <w:t xml:space="preserve"> exterior </w:t>
      </w:r>
      <w:r w:rsidR="00882CFD" w:rsidRPr="007A777D">
        <w:rPr>
          <w:rFonts w:ascii="Times New Roman" w:eastAsiaTheme="minorEastAsia" w:hAnsi="Times New Roman" w:cs="Times New Roman"/>
          <w:sz w:val="24"/>
          <w:szCs w:val="24"/>
        </w:rPr>
        <w:t>corona</w:t>
      </w:r>
      <w:r w:rsidR="00366035" w:rsidRPr="007A777D">
        <w:rPr>
          <w:rFonts w:ascii="Times New Roman" w:eastAsiaTheme="minorEastAsia" w:hAnsi="Times New Roman" w:cs="Times New Roman"/>
          <w:sz w:val="24"/>
          <w:szCs w:val="24"/>
        </w:rPr>
        <w:t xml:space="preserve"> block</w:t>
      </w:r>
      <w:r w:rsidR="00882CFD" w:rsidRPr="007A777D">
        <w:rPr>
          <w:rFonts w:ascii="Times New Roman" w:eastAsiaTheme="minorEastAsia" w:hAnsi="Times New Roman" w:cs="Times New Roman"/>
          <w:sz w:val="24"/>
          <w:szCs w:val="24"/>
        </w:rPr>
        <w:t xml:space="preserve"> and solvent</w:t>
      </w:r>
      <w:r w:rsidR="00366035" w:rsidRPr="007A777D">
        <w:rPr>
          <w:rFonts w:ascii="Times New Roman" w:eastAsiaTheme="minorEastAsia" w:hAnsi="Times New Roman" w:cs="Times New Roman"/>
          <w:sz w:val="24"/>
          <w:szCs w:val="24"/>
        </w:rPr>
        <w:t xml:space="preserve"> to facilitate chain exchange between micelles</w:t>
      </w:r>
      <w:r w:rsidR="003F7643" w:rsidRPr="007A777D">
        <w:rPr>
          <w:rFonts w:ascii="Times New Roman" w:eastAsiaTheme="minorEastAsia" w:hAnsi="Times New Roman" w:cs="Times New Roman"/>
          <w:sz w:val="24"/>
          <w:szCs w:val="24"/>
        </w:rPr>
        <w:fldChar w:fldCharType="begin">
          <w:fldData xml:space="preserve">PEVuZE5vdGU+PENpdGU+PEF1dGhvcj5NYTwvQXV0aG9yPjxZZWFyPjIwMTY8L1llYXI+PFJlY051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</w:fldData>
        </w:fldChar>
      </w:r>
      <w:r w:rsidR="006D2FBE" w:rsidRPr="007A777D">
        <w:rPr>
          <w:rFonts w:ascii="Times New Roman" w:eastAsiaTheme="minorEastAsia" w:hAnsi="Times New Roman" w:cs="Times New Roman"/>
          <w:sz w:val="24"/>
          <w:szCs w:val="24"/>
        </w:rPr>
        <w:instrText xml:space="preserve"> ADDIN EN.CITE </w:instrText>
      </w:r>
      <w:r w:rsidR="006D2FBE" w:rsidRPr="007A777D">
        <w:rPr>
          <w:rFonts w:ascii="Times New Roman" w:eastAsiaTheme="minorEastAsia" w:hAnsi="Times New Roman" w:cs="Times New Roman"/>
          <w:sz w:val="24"/>
          <w:szCs w:val="24"/>
        </w:rPr>
        <w:fldChar w:fldCharType="begin">
          <w:fldData xml:space="preserve">PEVuZE5vdGU+PENpdGU+PEF1dGhvcj5NYTwvQXV0aG9yPjxZZWFyPjIwMTY8L1llYXI+PFJlY051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</w:fldData>
        </w:fldChar>
      </w:r>
      <w:r w:rsidR="006D2FBE" w:rsidRPr="007A777D">
        <w:rPr>
          <w:rFonts w:ascii="Times New Roman" w:eastAsiaTheme="minorEastAsia" w:hAnsi="Times New Roman" w:cs="Times New Roman"/>
          <w:sz w:val="24"/>
          <w:szCs w:val="24"/>
        </w:rPr>
        <w:instrText xml:space="preserve"> ADDIN EN.CITE.DATA </w:instrText>
      </w:r>
      <w:r w:rsidR="006D2FBE" w:rsidRPr="007A777D">
        <w:rPr>
          <w:rFonts w:ascii="Times New Roman" w:eastAsiaTheme="minorEastAsia" w:hAnsi="Times New Roman" w:cs="Times New Roman"/>
          <w:sz w:val="24"/>
          <w:szCs w:val="24"/>
        </w:rPr>
      </w:r>
      <w:r w:rsidR="006D2FBE" w:rsidRPr="007A777D">
        <w:rPr>
          <w:rFonts w:ascii="Times New Roman" w:eastAsiaTheme="minorEastAsia" w:hAnsi="Times New Roman" w:cs="Times New Roman"/>
          <w:sz w:val="24"/>
          <w:szCs w:val="24"/>
        </w:rPr>
        <w:fldChar w:fldCharType="end"/>
      </w:r>
      <w:r w:rsidR="003F7643" w:rsidRPr="007A777D">
        <w:rPr>
          <w:rFonts w:ascii="Times New Roman" w:eastAsiaTheme="minorEastAsia" w:hAnsi="Times New Roman" w:cs="Times New Roman"/>
          <w:sz w:val="24"/>
          <w:szCs w:val="24"/>
        </w:rPr>
      </w:r>
      <w:r w:rsidR="003F7643"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32-35</w:t>
      </w:r>
      <w:r w:rsidR="003F7643" w:rsidRPr="007A777D">
        <w:rPr>
          <w:rFonts w:ascii="Times New Roman" w:eastAsiaTheme="minorEastAsia" w:hAnsi="Times New Roman" w:cs="Times New Roman"/>
          <w:sz w:val="24"/>
          <w:szCs w:val="24"/>
        </w:rPr>
        <w:fldChar w:fldCharType="end"/>
      </w:r>
      <w:r w:rsidR="00366035" w:rsidRPr="007A777D">
        <w:rPr>
          <w:rFonts w:ascii="Times New Roman" w:eastAsiaTheme="minorEastAsia" w:hAnsi="Times New Roman" w:cs="Times New Roman"/>
          <w:sz w:val="24"/>
          <w:szCs w:val="24"/>
        </w:rPr>
        <w:t xml:space="preserve">. </w:t>
      </w:r>
    </w:p>
    <w:p w14:paraId="34A198D2" w14:textId="77777777" w:rsidR="00254F98" w:rsidRDefault="001F770E" w:rsidP="00254F98">
      <w:pPr>
        <w:keepNext/>
        <w:spacing w:line="480" w:lineRule="auto"/>
        <w:jc w:val="center"/>
      </w:pPr>
      <w:r w:rsidRPr="007A777D">
        <w:rPr>
          <w:rFonts w:ascii="Times New Roman" w:hAnsi="Times New Roman" w:cs="Times New Roman"/>
          <w:noProof/>
        </w:rPr>
        <w:lastRenderedPageBreak/>
        <w:drawing>
          <wp:inline distT="0" distB="0" distL="0" distR="0" wp14:anchorId="283DF57C" wp14:editId="2155C5F3">
            <wp:extent cx="4762500" cy="2428875"/>
            <wp:effectExtent l="0" t="0" r="0" b="9525"/>
            <wp:docPr id="2113585873" name="Picture 1" descr="A diagram of a cell div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585873" name="Picture 1" descr="A diagram of a cell divisi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2428875"/>
                    </a:xfrm>
                    <a:prstGeom prst="rect">
                      <a:avLst/>
                    </a:prstGeom>
                    <a:noFill/>
                    <a:ln>
                      <a:noFill/>
                    </a:ln>
                  </pic:spPr>
                </pic:pic>
              </a:graphicData>
            </a:graphic>
          </wp:inline>
        </w:drawing>
      </w:r>
    </w:p>
    <w:p w14:paraId="1D0EF98E" w14:textId="2A06817E" w:rsidR="001F770E" w:rsidRPr="007A777D" w:rsidRDefault="00254F98" w:rsidP="00254F98">
      <w:pPr>
        <w:pStyle w:val="Caption"/>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SEQ Figure \* ARABIC </w:instrText>
      </w:r>
      <w:r>
        <w:rPr>
          <w:rFonts w:ascii="Times New Roman" w:eastAsiaTheme="minorEastAsia" w:hAnsi="Times New Roman" w:cs="Times New Roman"/>
          <w:sz w:val="24"/>
          <w:szCs w:val="24"/>
        </w:rPr>
        <w:fldChar w:fldCharType="separate"/>
      </w:r>
      <w:bookmarkStart w:id="13" w:name="_Toc177682049"/>
      <w:r w:rsidR="00365CF0">
        <w:rPr>
          <w:rFonts w:ascii="Times New Roman" w:eastAsiaTheme="minorEastAsia" w:hAnsi="Times New Roman" w:cs="Times New Roman"/>
          <w:noProof/>
          <w:sz w:val="24"/>
          <w:szCs w:val="24"/>
        </w:rPr>
        <w:t>6</w:t>
      </w:r>
      <w:r>
        <w:rPr>
          <w:rFonts w:ascii="Times New Roman" w:eastAsiaTheme="minorEastAsia" w:hAnsi="Times New Roman" w:cs="Times New Roman"/>
          <w:sz w:val="24"/>
          <w:szCs w:val="24"/>
        </w:rPr>
        <w:fldChar w:fldCharType="end"/>
      </w:r>
      <w:r w:rsidRPr="00237094">
        <w:t>Figure 8. Schematic of chain exchange between micelles as reprinted from Ref. 32</w:t>
      </w:r>
      <w:bookmarkEnd w:id="13"/>
    </w:p>
    <w:p w14:paraId="65741F4A" w14:textId="0E5C0D5F" w:rsidR="00AD7A5F" w:rsidRPr="007A777D" w:rsidRDefault="00AD7A5F"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b/>
          <w:bCs/>
          <w:sz w:val="24"/>
          <w:szCs w:val="24"/>
        </w:rPr>
        <w:t xml:space="preserve">Figure 8. </w:t>
      </w:r>
      <w:r w:rsidRPr="007A777D">
        <w:rPr>
          <w:rFonts w:ascii="Times New Roman" w:eastAsiaTheme="minorEastAsia" w:hAnsi="Times New Roman" w:cs="Times New Roman"/>
          <w:sz w:val="24"/>
          <w:szCs w:val="24"/>
        </w:rPr>
        <w:t xml:space="preserve">Schematic of </w:t>
      </w:r>
      <w:r w:rsidR="001F770E" w:rsidRPr="007A777D">
        <w:rPr>
          <w:rFonts w:ascii="Times New Roman" w:eastAsiaTheme="minorEastAsia" w:hAnsi="Times New Roman" w:cs="Times New Roman"/>
          <w:sz w:val="24"/>
          <w:szCs w:val="24"/>
        </w:rPr>
        <w:t xml:space="preserve">chain exchange between micelles as reprinted from Ref. </w:t>
      </w:r>
      <w:r w:rsidR="001F770E"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&lt;EndNote&gt;&lt;Cite&gt;&lt;Author&gt;Ma&lt;/Author&gt;&lt;Year&gt;2016&lt;/Year&gt;&lt;RecNum&gt;23&lt;/RecNum&gt;&lt;DisplayText&gt;&lt;style face="superscript"&gt;32&lt;/style&gt;&lt;/DisplayText&gt;&lt;record&gt;&lt;rec-number&gt;23&lt;/rec-number&gt;&lt;foreign-keys&gt;&lt;key app="EN" db-id="vt5t595fh5wtpzezt9lpwd2dpzt9dw55e59v" timestamp="1694800420"&gt;23&lt;/key&gt;&lt;/foreign-keys&gt;&lt;ref-type name="Journal Article"&gt;17&lt;/ref-type&gt;&lt;contributors&gt;&lt;authors&gt;&lt;author&gt;Ma, Yuanchi&lt;/author&gt;&lt;author&gt;Lodge, Timothy P.&lt;/author&gt;&lt;/authors&gt;&lt;/contributors&gt;&lt;titles&gt;&lt;title&gt;Chain Exchange Kinetics in Diblock Copolymer Micelles in Ionic Liquids: The Role of χ&lt;/title&gt;&lt;secondary-title&gt;Macromolecules&lt;/secondary-title&gt;&lt;/titles&gt;&lt;periodical&gt;&lt;full-title&gt;Macromolecules&lt;/full-title&gt;&lt;/periodical&gt;&lt;pages&gt;9542-9552&lt;/pages&gt;&lt;volume&gt;49&lt;/volume&gt;&lt;number&gt;24&lt;/number&gt;&lt;dates&gt;&lt;year&gt;2016&lt;/year&gt;&lt;pub-dates&gt;&lt;date&gt;2016/12/27&lt;/date&gt;&lt;/pub-dates&gt;&lt;/dates&gt;&lt;publisher&gt;American Chemical Society&lt;/publisher&gt;&lt;isbn&gt;0024-9297&lt;/isbn&gt;&lt;urls&gt;&lt;related-urls&gt;&lt;url&gt;https://doi.org/10.1021/acs.macromol.6b02212&lt;/url&gt;&lt;/related-urls&gt;&lt;/urls&gt;&lt;electronic-resource-num&gt;10.1021/acs.macromol.6b02212&lt;/electronic-resource-num&gt;&lt;/record&gt;&lt;/Cite&gt;&lt;/EndNote&gt;</w:instrText>
      </w:r>
      <w:r w:rsidR="001F770E"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32</w:t>
      </w:r>
      <w:r w:rsidR="001F770E" w:rsidRPr="007A777D">
        <w:rPr>
          <w:rFonts w:ascii="Times New Roman" w:eastAsiaTheme="minorEastAsia" w:hAnsi="Times New Roman" w:cs="Times New Roman"/>
          <w:sz w:val="24"/>
          <w:szCs w:val="24"/>
        </w:rPr>
        <w:fldChar w:fldCharType="end"/>
      </w:r>
    </w:p>
    <w:p w14:paraId="774A3AC6" w14:textId="323024E7" w:rsidR="00C55C97" w:rsidRPr="007A777D" w:rsidRDefault="00AD7A5F"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This mechanism of micellar exchange </w:t>
      </w:r>
      <w:r w:rsidR="001F770E" w:rsidRPr="007A777D">
        <w:rPr>
          <w:rFonts w:ascii="Times New Roman" w:eastAsiaTheme="minorEastAsia" w:hAnsi="Times New Roman" w:cs="Times New Roman"/>
          <w:sz w:val="24"/>
          <w:szCs w:val="24"/>
        </w:rPr>
        <w:t xml:space="preserve">relates the miscibility between the two blocks, </w:t>
      </w:r>
      <m:oMath>
        <m:r>
          <w:rPr>
            <w:rFonts w:ascii="Cambria Math" w:eastAsiaTheme="minorEastAsia" w:hAnsi="Cambria Math" w:cs="Times New Roman"/>
            <w:sz w:val="24"/>
            <w:szCs w:val="24"/>
          </w:rPr>
          <m:t>χ</m:t>
        </m:r>
      </m:oMath>
      <w:r w:rsidR="001F770E" w:rsidRPr="007A777D">
        <w:rPr>
          <w:rFonts w:ascii="Times New Roman" w:eastAsiaTheme="minorEastAsia" w:hAnsi="Times New Roman" w:cs="Times New Roman"/>
          <w:sz w:val="24"/>
          <w:szCs w:val="24"/>
        </w:rPr>
        <w:t>, to the enthalpic energy barrier</w:t>
      </w:r>
      <w:r w:rsidR="0048304F" w:rsidRPr="007A777D">
        <w:rPr>
          <w:rFonts w:ascii="Times New Roman" w:eastAsiaTheme="minorEastAsia" w:hAnsi="Times New Roman" w:cs="Times New Roman"/>
          <w:sz w:val="24"/>
          <w:szCs w:val="24"/>
        </w:rPr>
        <w:t>, E</w:t>
      </w:r>
      <w:r w:rsidR="0048304F" w:rsidRPr="007A777D">
        <w:rPr>
          <w:rFonts w:ascii="Times New Roman" w:eastAsiaTheme="minorEastAsia" w:hAnsi="Times New Roman" w:cs="Times New Roman"/>
          <w:sz w:val="24"/>
          <w:szCs w:val="24"/>
          <w:vertAlign w:val="subscript"/>
        </w:rPr>
        <w:t>a</w:t>
      </w:r>
      <w:r w:rsidR="0048304F" w:rsidRPr="007A777D">
        <w:rPr>
          <w:rFonts w:ascii="Times New Roman" w:eastAsiaTheme="minorEastAsia" w:hAnsi="Times New Roman" w:cs="Times New Roman"/>
          <w:sz w:val="24"/>
          <w:szCs w:val="24"/>
        </w:rPr>
        <w:t>,</w:t>
      </w:r>
      <w:r w:rsidR="001F770E" w:rsidRPr="007A777D">
        <w:rPr>
          <w:rFonts w:ascii="Times New Roman" w:eastAsiaTheme="minorEastAsia" w:hAnsi="Times New Roman" w:cs="Times New Roman"/>
          <w:sz w:val="24"/>
          <w:szCs w:val="24"/>
        </w:rPr>
        <w:t xml:space="preserve"> for chain exchange between micelles </w:t>
      </w:r>
      <w:r w:rsidR="0048304F" w:rsidRPr="007A777D">
        <w:rPr>
          <w:rFonts w:ascii="Times New Roman" w:eastAsiaTheme="minorEastAsia" w:hAnsi="Times New Roman" w:cs="Times New Roman"/>
          <w:sz w:val="24"/>
          <w:szCs w:val="24"/>
        </w:rPr>
        <w:t xml:space="preserve">can be quantified with Equation 5, where </w:t>
      </w:r>
      <m:oMath>
        <m:r>
          <w:rPr>
            <w:rFonts w:ascii="Cambria Math" w:eastAsiaTheme="minorEastAsia" w:hAnsi="Cambria Math" w:cs="Times New Roman"/>
            <w:sz w:val="24"/>
            <w:szCs w:val="24"/>
          </w:rPr>
          <m:t>α</m:t>
        </m:r>
      </m:oMath>
      <w:r w:rsidR="0048304F" w:rsidRPr="007A777D">
        <w:rPr>
          <w:rFonts w:ascii="Times New Roman" w:eastAsiaTheme="minorEastAsia" w:hAnsi="Times New Roman" w:cs="Times New Roman"/>
          <w:sz w:val="24"/>
          <w:szCs w:val="24"/>
        </w:rPr>
        <w:t xml:space="preserve"> is a constant near unity, N</w:t>
      </w:r>
      <w:r w:rsidR="0048304F" w:rsidRPr="007A777D">
        <w:rPr>
          <w:rFonts w:ascii="Times New Roman" w:eastAsiaTheme="minorEastAsia" w:hAnsi="Times New Roman" w:cs="Times New Roman"/>
          <w:sz w:val="24"/>
          <w:szCs w:val="24"/>
          <w:vertAlign w:val="subscript"/>
        </w:rPr>
        <w:t>core</w:t>
      </w:r>
      <w:r w:rsidR="0048304F" w:rsidRPr="007A777D">
        <w:rPr>
          <w:rFonts w:ascii="Times New Roman" w:eastAsiaTheme="minorEastAsia" w:hAnsi="Times New Roman" w:cs="Times New Roman"/>
          <w:sz w:val="24"/>
          <w:szCs w:val="24"/>
        </w:rPr>
        <w:t xml:space="preserve"> is the core block length, and s</w:t>
      </w:r>
      <w:r w:rsidR="0048304F" w:rsidRPr="007A777D">
        <w:rPr>
          <w:rFonts w:ascii="Times New Roman" w:eastAsiaTheme="minorEastAsia" w:hAnsi="Times New Roman" w:cs="Times New Roman"/>
          <w:sz w:val="24"/>
          <w:szCs w:val="24"/>
          <w:vertAlign w:val="subscript"/>
        </w:rPr>
        <w:t>corona</w:t>
      </w:r>
      <w:r w:rsidR="0048304F" w:rsidRPr="007A777D">
        <w:rPr>
          <w:rFonts w:ascii="Times New Roman" w:eastAsiaTheme="minorEastAsia" w:hAnsi="Times New Roman" w:cs="Times New Roman"/>
          <w:sz w:val="24"/>
          <w:szCs w:val="24"/>
        </w:rPr>
        <w:t xml:space="preserve"> is a stretching parameter related to the corona chains (s</w:t>
      </w:r>
      <w:r w:rsidR="0048304F" w:rsidRPr="007A777D">
        <w:rPr>
          <w:rFonts w:ascii="Times New Roman" w:eastAsiaTheme="minorEastAsia" w:hAnsi="Times New Roman" w:cs="Times New Roman"/>
          <w:sz w:val="24"/>
          <w:szCs w:val="24"/>
          <w:vertAlign w:val="subscript"/>
        </w:rPr>
        <w:t>corona</w:t>
      </w:r>
      <w:r w:rsidR="0048304F" w:rsidRPr="007A777D">
        <w:rPr>
          <w:rFonts w:ascii="Times New Roman" w:eastAsiaTheme="minorEastAsia" w:hAnsi="Times New Roman" w:cs="Times New Roman"/>
          <w:sz w:val="24"/>
          <w:szCs w:val="24"/>
        </w:rPr>
        <w:t xml:space="preserve"> = R</w:t>
      </w:r>
      <w:r w:rsidR="0048304F" w:rsidRPr="007A777D">
        <w:rPr>
          <w:rFonts w:ascii="Times New Roman" w:eastAsiaTheme="minorEastAsia" w:hAnsi="Times New Roman" w:cs="Times New Roman"/>
          <w:sz w:val="24"/>
          <w:szCs w:val="24"/>
          <w:vertAlign w:val="subscript"/>
        </w:rPr>
        <w:t>g</w:t>
      </w:r>
      <w:r w:rsidR="0048304F" w:rsidRPr="007A777D">
        <w:rPr>
          <w:rFonts w:ascii="Times New Roman" w:eastAsiaTheme="minorEastAsia" w:hAnsi="Times New Roman" w:cs="Times New Roman"/>
          <w:sz w:val="24"/>
          <w:szCs w:val="24"/>
        </w:rPr>
        <w:t>/R</w:t>
      </w:r>
      <w:r w:rsidR="0048304F" w:rsidRPr="007A777D">
        <w:rPr>
          <w:rFonts w:ascii="Times New Roman" w:eastAsiaTheme="minorEastAsia" w:hAnsi="Times New Roman" w:cs="Times New Roman"/>
          <w:sz w:val="24"/>
          <w:szCs w:val="24"/>
          <w:vertAlign w:val="subscript"/>
        </w:rPr>
        <w:t xml:space="preserve">g,0 </w:t>
      </w:r>
      <w:r w:rsidR="0048304F" w:rsidRPr="007A777D">
        <w:rPr>
          <w:rFonts w:ascii="Times New Roman" w:eastAsiaTheme="minorEastAsia" w:hAnsi="Times New Roman" w:cs="Times New Roman"/>
          <w:sz w:val="24"/>
          <w:szCs w:val="24"/>
        </w:rPr>
        <w:t>where R</w:t>
      </w:r>
      <w:r w:rsidR="0048304F" w:rsidRPr="007A777D">
        <w:rPr>
          <w:rFonts w:ascii="Times New Roman" w:eastAsiaTheme="minorEastAsia" w:hAnsi="Times New Roman" w:cs="Times New Roman"/>
          <w:sz w:val="24"/>
          <w:szCs w:val="24"/>
          <w:vertAlign w:val="subscript"/>
        </w:rPr>
        <w:t>g</w:t>
      </w:r>
      <w:r w:rsidR="0048304F" w:rsidRPr="007A777D">
        <w:rPr>
          <w:rFonts w:ascii="Times New Roman" w:eastAsiaTheme="minorEastAsia" w:hAnsi="Times New Roman" w:cs="Times New Roman"/>
          <w:sz w:val="24"/>
          <w:szCs w:val="24"/>
        </w:rPr>
        <w:t xml:space="preserve"> is the radius of gyration of the corona chains in micelles, and R</w:t>
      </w:r>
      <w:r w:rsidR="0048304F" w:rsidRPr="007A777D">
        <w:rPr>
          <w:rFonts w:ascii="Times New Roman" w:eastAsiaTheme="minorEastAsia" w:hAnsi="Times New Roman" w:cs="Times New Roman"/>
          <w:sz w:val="24"/>
          <w:szCs w:val="24"/>
          <w:vertAlign w:val="subscript"/>
        </w:rPr>
        <w:t xml:space="preserve">g,0 </w:t>
      </w:r>
      <w:r w:rsidR="0048304F" w:rsidRPr="007A777D">
        <w:rPr>
          <w:rFonts w:ascii="Times New Roman" w:eastAsiaTheme="minorEastAsia" w:hAnsi="Times New Roman" w:cs="Times New Roman"/>
          <w:sz w:val="24"/>
          <w:szCs w:val="24"/>
        </w:rPr>
        <w:t>is the radius in an ideal case)</w:t>
      </w:r>
      <w:r w:rsidR="00C56F32"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&lt;EndNote&gt;&lt;Cite&gt;&lt;Author&gt;Wang&lt;/Author&gt;&lt;Year&gt;2018&lt;/Year&gt;&lt;RecNum&gt;24&lt;/RecNum&gt;&lt;DisplayText&gt;&lt;style face="superscript"&gt;33&lt;/style&gt;&lt;/DisplayText&gt;&lt;record&gt;&lt;rec-number&gt;24&lt;/rec-number&gt;&lt;foreign-keys&gt;&lt;key app="EN" db-id="vt5t595fh5wtpzezt9lpwd2dpzt9dw55e59v" timestamp="1694800608"&gt;24&lt;/key&gt;&lt;/foreign-keys&gt;&lt;ref-type name="Journal Article"&gt;17&lt;/ref-type&gt;&lt;contributors&gt;&lt;authors&gt;&lt;author&gt;Wang, En&lt;/author&gt;&lt;author&gt;Lu, Jie&lt;/author&gt;&lt;author&gt;Bates, Frank S.&lt;/author&gt;&lt;author&gt;Lodge, Timothy P.&lt;/author&gt;&lt;/authors&gt;&lt;/contributors&gt;&lt;titles&gt;&lt;title&gt;Effect of Corona Block Length on the Structure and Chain Exchange Kinetics of Block Copolymer Micelles&lt;/title&gt;&lt;secondary-title&gt;Macromolecules&lt;/secondary-title&gt;&lt;/titles&gt;&lt;periodical&gt;&lt;full-title&gt;Macromolecules&lt;/full-title&gt;&lt;/periodical&gt;&lt;pages&gt;3563-3571&lt;/pages&gt;&lt;volume&gt;51&lt;/volume&gt;&lt;number&gt;10&lt;/number&gt;&lt;dates&gt;&lt;year&gt;2018&lt;/year&gt;&lt;pub-dates&gt;&lt;date&gt;2018/05/22&lt;/date&gt;&lt;/pub-dates&gt;&lt;/dates&gt;&lt;publisher&gt;American Chemical Society&lt;/publisher&gt;&lt;isbn&gt;0024-9297&lt;/isbn&gt;&lt;urls&gt;&lt;related-urls&gt;&lt;url&gt;https://doi.org/10.1021/acs.macromol.7b02732&lt;/url&gt;&lt;/related-urls&gt;&lt;/urls&gt;&lt;electronic-resource-num&gt;10.1021/acs.macromol.7b02732&lt;/electronic-resource-num&gt;&lt;/record&gt;&lt;/Cite&gt;&lt;/EndNote&gt;</w:instrText>
      </w:r>
      <w:r w:rsidR="00C56F32"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33</w:t>
      </w:r>
      <w:r w:rsidR="00C56F32" w:rsidRPr="007A777D">
        <w:rPr>
          <w:rFonts w:ascii="Times New Roman" w:eastAsiaTheme="minorEastAsia" w:hAnsi="Times New Roman" w:cs="Times New Roman"/>
          <w:sz w:val="24"/>
          <w:szCs w:val="24"/>
        </w:rPr>
        <w:fldChar w:fldCharType="end"/>
      </w:r>
      <w:r w:rsidR="00E44214" w:rsidRPr="007A777D">
        <w:rPr>
          <w:rFonts w:ascii="Times New Roman" w:eastAsiaTheme="minorEastAsia" w:hAnsi="Times New Roman" w:cs="Times New Roman"/>
          <w:sz w:val="24"/>
          <w:szCs w:val="24"/>
        </w:rPr>
        <w:t>.</w:t>
      </w:r>
    </w:p>
    <w:p w14:paraId="149E7730" w14:textId="21FFDB43" w:rsidR="0048304F" w:rsidRPr="007A777D" w:rsidRDefault="00000000" w:rsidP="00C7776F">
      <w:pPr>
        <w:spacing w:line="480" w:lineRule="auto"/>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a</m:t>
                </m:r>
              </m:sub>
            </m:sSub>
          </m:num>
          <m:den>
            <m:r>
              <w:rPr>
                <w:rFonts w:ascii="Cambria Math" w:eastAsiaTheme="minorEastAsia" w:hAnsi="Cambria Math" w:cs="Times New Roman"/>
                <w:sz w:val="24"/>
                <w:szCs w:val="24"/>
              </w:rPr>
              <m:t>kT</m:t>
            </m:r>
          </m:den>
        </m:f>
        <m:r>
          <w:rPr>
            <w:rFonts w:ascii="Cambria Math" w:eastAsiaTheme="minorEastAsia" w:hAnsi="Cambria Math" w:cs="Times New Roman"/>
            <w:sz w:val="24"/>
            <w:szCs w:val="24"/>
          </w:rPr>
          <m:t>= αχ</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core</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2</m:t>
            </m:r>
          </m:den>
        </m:f>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corona</m:t>
            </m:r>
          </m:sub>
          <m:sup>
            <m:r>
              <w:rPr>
                <w:rFonts w:ascii="Cambria Math" w:eastAsiaTheme="minorEastAsia" w:hAnsi="Cambria Math" w:cs="Times New Roman"/>
                <w:sz w:val="24"/>
                <w:szCs w:val="24"/>
              </w:rPr>
              <m:t>2</m:t>
            </m:r>
          </m:sup>
        </m:sSubSup>
      </m:oMath>
      <w:r w:rsidR="00E44214" w:rsidRPr="007A777D">
        <w:rPr>
          <w:rFonts w:ascii="Times New Roman" w:eastAsiaTheme="minorEastAsia" w:hAnsi="Times New Roman" w:cs="Times New Roman"/>
          <w:sz w:val="24"/>
          <w:szCs w:val="24"/>
        </w:rPr>
        <w:tab/>
      </w:r>
      <w:r w:rsidR="00E44214" w:rsidRPr="007A777D">
        <w:rPr>
          <w:rFonts w:ascii="Times New Roman" w:eastAsiaTheme="minorEastAsia" w:hAnsi="Times New Roman" w:cs="Times New Roman"/>
          <w:sz w:val="24"/>
          <w:szCs w:val="24"/>
        </w:rPr>
        <w:tab/>
      </w:r>
      <w:r w:rsidR="00E44214" w:rsidRPr="007A777D">
        <w:rPr>
          <w:rFonts w:ascii="Times New Roman" w:eastAsiaTheme="minorEastAsia" w:hAnsi="Times New Roman" w:cs="Times New Roman"/>
          <w:sz w:val="24"/>
          <w:szCs w:val="24"/>
        </w:rPr>
        <w:tab/>
      </w:r>
      <w:r w:rsidR="00E44214" w:rsidRPr="007A777D">
        <w:rPr>
          <w:rFonts w:ascii="Times New Roman" w:eastAsiaTheme="minorEastAsia" w:hAnsi="Times New Roman" w:cs="Times New Roman"/>
          <w:sz w:val="24"/>
          <w:szCs w:val="24"/>
        </w:rPr>
        <w:tab/>
      </w:r>
      <w:r w:rsidR="00E44214" w:rsidRPr="007A777D">
        <w:rPr>
          <w:rFonts w:ascii="Times New Roman" w:eastAsiaTheme="minorEastAsia" w:hAnsi="Times New Roman" w:cs="Times New Roman"/>
          <w:sz w:val="24"/>
          <w:szCs w:val="24"/>
        </w:rPr>
        <w:tab/>
      </w:r>
      <w:r w:rsidR="00E44214" w:rsidRPr="007A777D">
        <w:rPr>
          <w:rFonts w:ascii="Times New Roman" w:eastAsiaTheme="minorEastAsia" w:hAnsi="Times New Roman" w:cs="Times New Roman"/>
          <w:sz w:val="24"/>
          <w:szCs w:val="24"/>
        </w:rPr>
        <w:tab/>
      </w:r>
      <w:r w:rsidR="00E44214" w:rsidRPr="007A777D">
        <w:rPr>
          <w:rFonts w:ascii="Times New Roman" w:eastAsiaTheme="minorEastAsia" w:hAnsi="Times New Roman" w:cs="Times New Roman"/>
          <w:sz w:val="24"/>
          <w:szCs w:val="24"/>
        </w:rPr>
        <w:tab/>
        <w:t>(5)</w:t>
      </w:r>
    </w:p>
    <w:p w14:paraId="20987AEA" w14:textId="5D0987CE" w:rsidR="00E44214" w:rsidRPr="007A777D" w:rsidRDefault="00B75E40"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This mechanism has been </w:t>
      </w:r>
      <w:r w:rsidR="00B0173B" w:rsidRPr="007A777D">
        <w:rPr>
          <w:rFonts w:ascii="Times New Roman" w:eastAsiaTheme="minorEastAsia" w:hAnsi="Times New Roman" w:cs="Times New Roman"/>
          <w:sz w:val="24"/>
          <w:szCs w:val="24"/>
        </w:rPr>
        <w:t>considered</w:t>
      </w:r>
      <w:r w:rsidRPr="007A777D">
        <w:rPr>
          <w:rFonts w:ascii="Times New Roman" w:eastAsiaTheme="minorEastAsia" w:hAnsi="Times New Roman" w:cs="Times New Roman"/>
          <w:sz w:val="24"/>
          <w:szCs w:val="24"/>
        </w:rPr>
        <w:t xml:space="preserve"> </w:t>
      </w:r>
      <w:r w:rsidR="00B0173B" w:rsidRPr="007A777D">
        <w:rPr>
          <w:rFonts w:ascii="Times New Roman" w:eastAsiaTheme="minorEastAsia" w:hAnsi="Times New Roman" w:cs="Times New Roman"/>
          <w:sz w:val="24"/>
          <w:szCs w:val="24"/>
        </w:rPr>
        <w:t>in</w:t>
      </w:r>
      <w:r w:rsidRPr="007A777D">
        <w:rPr>
          <w:rFonts w:ascii="Times New Roman" w:eastAsiaTheme="minorEastAsia" w:hAnsi="Times New Roman" w:cs="Times New Roman"/>
          <w:sz w:val="24"/>
          <w:szCs w:val="24"/>
        </w:rPr>
        <w:t xml:space="preserve"> diblock copolymer micelle systems which were investigated using time resolved small angle neutron scattering experiments. </w:t>
      </w:r>
      <w:r w:rsidR="00B16180" w:rsidRPr="007A777D">
        <w:rPr>
          <w:rFonts w:ascii="Times New Roman" w:eastAsiaTheme="minorEastAsia" w:hAnsi="Times New Roman" w:cs="Times New Roman"/>
          <w:sz w:val="24"/>
          <w:szCs w:val="24"/>
        </w:rPr>
        <w:t xml:space="preserve">In these studies, </w:t>
      </w:r>
      <w:r w:rsidR="00795412" w:rsidRPr="007A777D">
        <w:rPr>
          <w:rFonts w:ascii="Times New Roman" w:eastAsiaTheme="minorEastAsia" w:hAnsi="Times New Roman" w:cs="Times New Roman"/>
          <w:sz w:val="24"/>
          <w:szCs w:val="24"/>
        </w:rPr>
        <w:t xml:space="preserve">a chain pullout time was described according to Equation 6, 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rouse</m:t>
            </m:r>
          </m:sub>
        </m:sSub>
      </m:oMath>
      <w:r w:rsidR="00795412" w:rsidRPr="007A777D">
        <w:rPr>
          <w:rFonts w:ascii="Times New Roman" w:eastAsiaTheme="minorEastAsia" w:hAnsi="Times New Roman" w:cs="Times New Roman"/>
          <w:sz w:val="24"/>
          <w:szCs w:val="24"/>
        </w:rPr>
        <w:t xml:space="preserve"> is the longest relaxation time for the Rouse dynamics of the interior block</w:t>
      </w:r>
      <w:r w:rsidR="00387447" w:rsidRPr="007A777D">
        <w:rPr>
          <w:rFonts w:ascii="Times New Roman" w:eastAsiaTheme="minorEastAsia" w:hAnsi="Times New Roman" w:cs="Times New Roman"/>
          <w:sz w:val="24"/>
          <w:szCs w:val="24"/>
        </w:rPr>
        <w:fldChar w:fldCharType="begin">
          <w:fldData xml:space="preserve">PEVuZE5vdGU+PENpdGU+PEF1dGhvcj5MdTwvQXV0aG9yPjxZZWFyPjIwMTU8L1llYXI+PFJlY051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=
</w:fldData>
        </w:fldChar>
      </w:r>
      <w:r w:rsidR="006D2FBE" w:rsidRPr="007A777D">
        <w:rPr>
          <w:rFonts w:ascii="Times New Roman" w:eastAsiaTheme="minorEastAsia" w:hAnsi="Times New Roman" w:cs="Times New Roman"/>
          <w:sz w:val="24"/>
          <w:szCs w:val="24"/>
        </w:rPr>
        <w:instrText xml:space="preserve"> ADDIN EN.CITE </w:instrText>
      </w:r>
      <w:r w:rsidR="006D2FBE" w:rsidRPr="007A777D">
        <w:rPr>
          <w:rFonts w:ascii="Times New Roman" w:eastAsiaTheme="minorEastAsia" w:hAnsi="Times New Roman" w:cs="Times New Roman"/>
          <w:sz w:val="24"/>
          <w:szCs w:val="24"/>
        </w:rPr>
        <w:fldChar w:fldCharType="begin">
          <w:fldData xml:space="preserve">PEVuZE5vdGU+PENpdGU+PEF1dGhvcj5MdTwvQXV0aG9yPjxZZWFyPjIwMTU8L1llYXI+PFJlY051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=
</w:fldData>
        </w:fldChar>
      </w:r>
      <w:r w:rsidR="006D2FBE" w:rsidRPr="007A777D">
        <w:rPr>
          <w:rFonts w:ascii="Times New Roman" w:eastAsiaTheme="minorEastAsia" w:hAnsi="Times New Roman" w:cs="Times New Roman"/>
          <w:sz w:val="24"/>
          <w:szCs w:val="24"/>
        </w:rPr>
        <w:instrText xml:space="preserve"> ADDIN EN.CITE.DATA </w:instrText>
      </w:r>
      <w:r w:rsidR="006D2FBE" w:rsidRPr="007A777D">
        <w:rPr>
          <w:rFonts w:ascii="Times New Roman" w:eastAsiaTheme="minorEastAsia" w:hAnsi="Times New Roman" w:cs="Times New Roman"/>
          <w:sz w:val="24"/>
          <w:szCs w:val="24"/>
        </w:rPr>
      </w:r>
      <w:r w:rsidR="006D2FBE" w:rsidRPr="007A777D">
        <w:rPr>
          <w:rFonts w:ascii="Times New Roman" w:eastAsiaTheme="minorEastAsia" w:hAnsi="Times New Roman" w:cs="Times New Roman"/>
          <w:sz w:val="24"/>
          <w:szCs w:val="24"/>
        </w:rPr>
        <w:fldChar w:fldCharType="end"/>
      </w:r>
      <w:r w:rsidR="00387447" w:rsidRPr="007A777D">
        <w:rPr>
          <w:rFonts w:ascii="Times New Roman" w:eastAsiaTheme="minorEastAsia" w:hAnsi="Times New Roman" w:cs="Times New Roman"/>
          <w:sz w:val="24"/>
          <w:szCs w:val="24"/>
        </w:rPr>
      </w:r>
      <w:r w:rsidR="00387447"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36-38</w:t>
      </w:r>
      <w:r w:rsidR="00387447" w:rsidRPr="007A777D">
        <w:rPr>
          <w:rFonts w:ascii="Times New Roman" w:eastAsiaTheme="minorEastAsia" w:hAnsi="Times New Roman" w:cs="Times New Roman"/>
          <w:sz w:val="24"/>
          <w:szCs w:val="24"/>
        </w:rPr>
        <w:fldChar w:fldCharType="end"/>
      </w:r>
      <w:r w:rsidR="00795412" w:rsidRPr="007A777D">
        <w:rPr>
          <w:rFonts w:ascii="Times New Roman" w:eastAsiaTheme="minorEastAsia" w:hAnsi="Times New Roman" w:cs="Times New Roman"/>
          <w:sz w:val="24"/>
          <w:szCs w:val="24"/>
        </w:rPr>
        <w:t>.</w:t>
      </w:r>
    </w:p>
    <w:p w14:paraId="314D5716" w14:textId="279619E7" w:rsidR="00795412" w:rsidRPr="007A777D" w:rsidRDefault="00000000" w:rsidP="00C7776F">
      <w:p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pullout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Rouse</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/kT</m:t>
            </m:r>
          </m:sup>
        </m:s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Rouse</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aχ</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Core</m:t>
                </m:r>
              </m:sub>
            </m:sSub>
          </m:sup>
        </m:sSup>
      </m:oMath>
      <w:r w:rsidR="00795412" w:rsidRPr="007A777D">
        <w:rPr>
          <w:rFonts w:ascii="Times New Roman" w:eastAsiaTheme="minorEastAsia" w:hAnsi="Times New Roman" w:cs="Times New Roman"/>
          <w:sz w:val="24"/>
          <w:szCs w:val="24"/>
        </w:rPr>
        <w:tab/>
      </w:r>
      <w:r w:rsidR="00795412" w:rsidRPr="007A777D">
        <w:rPr>
          <w:rFonts w:ascii="Times New Roman" w:eastAsiaTheme="minorEastAsia" w:hAnsi="Times New Roman" w:cs="Times New Roman"/>
          <w:sz w:val="24"/>
          <w:szCs w:val="24"/>
        </w:rPr>
        <w:tab/>
      </w:r>
      <w:r w:rsidR="00795412" w:rsidRPr="007A777D">
        <w:rPr>
          <w:rFonts w:ascii="Times New Roman" w:eastAsiaTheme="minorEastAsia" w:hAnsi="Times New Roman" w:cs="Times New Roman"/>
          <w:sz w:val="24"/>
          <w:szCs w:val="24"/>
        </w:rPr>
        <w:tab/>
      </w:r>
      <w:r w:rsidR="00795412" w:rsidRPr="007A777D">
        <w:rPr>
          <w:rFonts w:ascii="Times New Roman" w:eastAsiaTheme="minorEastAsia" w:hAnsi="Times New Roman" w:cs="Times New Roman"/>
          <w:sz w:val="24"/>
          <w:szCs w:val="24"/>
        </w:rPr>
        <w:tab/>
      </w:r>
      <w:r w:rsidR="00795412" w:rsidRPr="007A777D">
        <w:rPr>
          <w:rFonts w:ascii="Times New Roman" w:eastAsiaTheme="minorEastAsia" w:hAnsi="Times New Roman" w:cs="Times New Roman"/>
          <w:sz w:val="24"/>
          <w:szCs w:val="24"/>
        </w:rPr>
        <w:tab/>
      </w:r>
      <w:r w:rsidR="00795412" w:rsidRPr="007A777D">
        <w:rPr>
          <w:rFonts w:ascii="Times New Roman" w:eastAsiaTheme="minorEastAsia" w:hAnsi="Times New Roman" w:cs="Times New Roman"/>
          <w:sz w:val="24"/>
          <w:szCs w:val="24"/>
        </w:rPr>
        <w:tab/>
      </w:r>
      <w:r w:rsidR="00795412" w:rsidRPr="007A777D">
        <w:rPr>
          <w:rFonts w:ascii="Times New Roman" w:eastAsiaTheme="minorEastAsia" w:hAnsi="Times New Roman" w:cs="Times New Roman"/>
          <w:sz w:val="24"/>
          <w:szCs w:val="24"/>
        </w:rPr>
        <w:tab/>
        <w:t>(6)</w:t>
      </w:r>
    </w:p>
    <w:p w14:paraId="2151E401" w14:textId="64103288" w:rsidR="0088120C" w:rsidRPr="007A777D" w:rsidRDefault="0088120C" w:rsidP="00E7580F">
      <w:pPr>
        <w:pStyle w:val="Heading2"/>
        <w:rPr>
          <w:rFonts w:eastAsiaTheme="minorEastAsia"/>
        </w:rPr>
      </w:pPr>
      <w:bookmarkStart w:id="14" w:name="_Toc177679271"/>
      <w:r w:rsidRPr="007A777D">
        <w:rPr>
          <w:rFonts w:eastAsiaTheme="minorEastAsia"/>
        </w:rPr>
        <w:lastRenderedPageBreak/>
        <w:t>2.7 Hansen Solubility Parameter</w:t>
      </w:r>
      <w:bookmarkEnd w:id="14"/>
    </w:p>
    <w:p w14:paraId="727F0B55" w14:textId="00ECBF1A" w:rsidR="00CE05EB" w:rsidRPr="007A777D" w:rsidRDefault="00CE05EB"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The Hansen solubility parameter is a value used to approximate the miscibility of two molecules</w:t>
      </w:r>
      <w:r w:rsidR="005B09CA" w:rsidRPr="007A777D">
        <w:rPr>
          <w:rFonts w:ascii="Times New Roman" w:eastAsiaTheme="minorEastAsia" w:hAnsi="Times New Roman" w:cs="Times New Roman"/>
          <w:sz w:val="24"/>
          <w:szCs w:val="24"/>
        </w:rPr>
        <w:t>, traditionally a polymer and solvent,</w:t>
      </w:r>
      <w:r w:rsidRPr="007A777D">
        <w:rPr>
          <w:rFonts w:ascii="Times New Roman" w:eastAsiaTheme="minorEastAsia" w:hAnsi="Times New Roman" w:cs="Times New Roman"/>
          <w:sz w:val="24"/>
          <w:szCs w:val="24"/>
        </w:rPr>
        <w:t xml:space="preserve"> given their relative chemistries. This approach has been commonly applied since its conception in 1967</w:t>
      </w:r>
      <w:r w:rsidR="00C007A5"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&lt;EndNote&gt;&lt;Cite&gt;&lt;Author&gt;Hansen&lt;/Author&gt;&lt;Year&gt;2007&lt;/Year&gt;&lt;RecNum&gt;87&lt;/RecNum&gt;&lt;DisplayText&gt;&lt;style face="superscript"&gt;39&lt;/style&gt;&lt;/DisplayText&gt;&lt;record&gt;&lt;rec-number&gt;87&lt;/rec-number&gt;&lt;foreign-keys&gt;&lt;key app="EN" db-id="vt5t595fh5wtpzezt9lpwd2dpzt9dw55e59v" timestamp="1711479820"&gt;87&lt;/key&gt;&lt;/foreign-keys&gt;&lt;ref-type name="Book"&gt;6&lt;/ref-type&gt;&lt;contributors&gt;&lt;authors&gt;&lt;author&gt;Hansen, Charles M&lt;/author&gt;&lt;/authors&gt;&lt;/contributors&gt;&lt;titles&gt;&lt;title&gt;Hansen solubility parameters: a user&amp;apos;s handbook&lt;/title&gt;&lt;/titles&gt;&lt;dates&gt;&lt;year&gt;2007&lt;/year&gt;&lt;/dates&gt;&lt;publisher&gt;CRC press&lt;/publisher&gt;&lt;isbn&gt;0429127529&lt;/isbn&gt;&lt;urls&gt;&lt;/urls&gt;&lt;/record&gt;&lt;/Cite&gt;&lt;/EndNote&gt;</w:instrText>
      </w:r>
      <w:r w:rsidR="00C007A5"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39</w:t>
      </w:r>
      <w:r w:rsidR="00C007A5" w:rsidRPr="007A777D">
        <w:rPr>
          <w:rFonts w:ascii="Times New Roman" w:eastAsiaTheme="minorEastAsia" w:hAnsi="Times New Roman" w:cs="Times New Roman"/>
          <w:sz w:val="24"/>
          <w:szCs w:val="24"/>
        </w:rPr>
        <w:fldChar w:fldCharType="end"/>
      </w:r>
      <w:r w:rsidRPr="007A777D">
        <w:rPr>
          <w:rFonts w:ascii="Times New Roman" w:eastAsiaTheme="minorEastAsia" w:hAnsi="Times New Roman" w:cs="Times New Roman"/>
          <w:sz w:val="24"/>
          <w:szCs w:val="24"/>
        </w:rPr>
        <w:t>.</w:t>
      </w:r>
      <w:r w:rsidR="003F120E" w:rsidRPr="007A777D">
        <w:rPr>
          <w:rFonts w:ascii="Times New Roman" w:eastAsiaTheme="minorEastAsia" w:hAnsi="Times New Roman" w:cs="Times New Roman"/>
          <w:sz w:val="24"/>
          <w:szCs w:val="24"/>
        </w:rPr>
        <w:t xml:space="preserve"> Though other more accurate methods for predicting relative miscibility have been developed in recent years, the Hansen solubility parameter approach continues to see use as it is simple with a straightforward and intuitive fundamental basis.</w:t>
      </w:r>
      <w:r w:rsidRPr="007A777D">
        <w:rPr>
          <w:rFonts w:ascii="Times New Roman" w:eastAsiaTheme="minorEastAsia" w:hAnsi="Times New Roman" w:cs="Times New Roman"/>
          <w:sz w:val="24"/>
          <w:szCs w:val="24"/>
        </w:rPr>
        <w:t xml:space="preserve"> This </w:t>
      </w:r>
      <w:r w:rsidR="003761A3" w:rsidRPr="007A777D">
        <w:rPr>
          <w:rFonts w:ascii="Times New Roman" w:eastAsiaTheme="minorEastAsia" w:hAnsi="Times New Roman" w:cs="Times New Roman"/>
          <w:sz w:val="24"/>
          <w:szCs w:val="24"/>
        </w:rPr>
        <w:t xml:space="preserve">Hansen solubility </w:t>
      </w:r>
      <w:r w:rsidRPr="007A777D">
        <w:rPr>
          <w:rFonts w:ascii="Times New Roman" w:eastAsiaTheme="minorEastAsia" w:hAnsi="Times New Roman" w:cs="Times New Roman"/>
          <w:sz w:val="24"/>
          <w:szCs w:val="24"/>
        </w:rPr>
        <w:t>parameter</w:t>
      </w:r>
      <w:r w:rsidR="00B8015F" w:rsidRPr="007A777D">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t</m:t>
            </m:r>
          </m:sub>
        </m:sSub>
      </m:oMath>
      <w:r w:rsidRPr="007A777D">
        <w:rPr>
          <w:rFonts w:ascii="Times New Roman" w:eastAsiaTheme="minorEastAsia" w:hAnsi="Times New Roman" w:cs="Times New Roman"/>
          <w:sz w:val="24"/>
          <w:szCs w:val="24"/>
        </w:rPr>
        <w:t xml:space="preserve"> is comprised of three distinct contributions, one from dispersion</w:t>
      </w:r>
      <w:r w:rsidR="00B8015F" w:rsidRPr="007A777D">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d</m:t>
            </m:r>
          </m:sub>
        </m:sSub>
      </m:oMath>
      <w:r w:rsidRPr="007A777D">
        <w:rPr>
          <w:rFonts w:ascii="Times New Roman" w:eastAsiaTheme="minorEastAsia" w:hAnsi="Times New Roman" w:cs="Times New Roman"/>
          <w:sz w:val="24"/>
          <w:szCs w:val="24"/>
        </w:rPr>
        <w:t>, one from polarity</w:t>
      </w:r>
      <w:r w:rsidR="00B8015F" w:rsidRPr="007A777D">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p</m:t>
            </m:r>
          </m:sub>
        </m:sSub>
      </m:oMath>
      <w:r w:rsidRPr="007A777D">
        <w:rPr>
          <w:rFonts w:ascii="Times New Roman" w:eastAsiaTheme="minorEastAsia" w:hAnsi="Times New Roman" w:cs="Times New Roman"/>
          <w:sz w:val="24"/>
          <w:szCs w:val="24"/>
        </w:rPr>
        <w:t>, and one from hydrogen bonding</w:t>
      </w:r>
      <w:r w:rsidR="00B8015F" w:rsidRPr="007A777D">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hb</m:t>
            </m:r>
          </m:sub>
        </m:sSub>
      </m:oMath>
      <w:r w:rsidRPr="007A777D">
        <w:rPr>
          <w:rFonts w:ascii="Times New Roman" w:eastAsiaTheme="minorEastAsia" w:hAnsi="Times New Roman" w:cs="Times New Roman"/>
          <w:sz w:val="24"/>
          <w:szCs w:val="24"/>
        </w:rPr>
        <w:t xml:space="preserve"> (Equation 7)</w:t>
      </w:r>
      <w:r w:rsidR="00C007A5"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&lt;EndNote&gt;&lt;Cite&gt;&lt;Author&gt;Hansen&lt;/Author&gt;&lt;Year&gt;2007&lt;/Year&gt;&lt;RecNum&gt;87&lt;/RecNum&gt;&lt;DisplayText&gt;&lt;style face="superscript"&gt;39&lt;/style&gt;&lt;/DisplayText&gt;&lt;record&gt;&lt;rec-number&gt;87&lt;/rec-number&gt;&lt;foreign-keys&gt;&lt;key app="EN" db-id="vt5t595fh5wtpzezt9lpwd2dpzt9dw55e59v" timestamp="1711479820"&gt;87&lt;/key&gt;&lt;/foreign-keys&gt;&lt;ref-type name="Book"&gt;6&lt;/ref-type&gt;&lt;contributors&gt;&lt;authors&gt;&lt;author&gt;Hansen, Charles M&lt;/author&gt;&lt;/authors&gt;&lt;/contributors&gt;&lt;titles&gt;&lt;title&gt;Hansen solubility parameters: a user&amp;apos;s handbook&lt;/title&gt;&lt;/titles&gt;&lt;dates&gt;&lt;year&gt;2007&lt;/year&gt;&lt;/dates&gt;&lt;publisher&gt;CRC press&lt;/publisher&gt;&lt;isbn&gt;0429127529&lt;/isbn&gt;&lt;urls&gt;&lt;/urls&gt;&lt;/record&gt;&lt;/Cite&gt;&lt;/EndNote&gt;</w:instrText>
      </w:r>
      <w:r w:rsidR="00C007A5"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39</w:t>
      </w:r>
      <w:r w:rsidR="00C007A5" w:rsidRPr="007A777D">
        <w:rPr>
          <w:rFonts w:ascii="Times New Roman" w:eastAsiaTheme="minorEastAsia" w:hAnsi="Times New Roman" w:cs="Times New Roman"/>
          <w:sz w:val="24"/>
          <w:szCs w:val="24"/>
        </w:rPr>
        <w:fldChar w:fldCharType="end"/>
      </w:r>
      <w:r w:rsidRPr="007A777D">
        <w:rPr>
          <w:rFonts w:ascii="Times New Roman" w:eastAsiaTheme="minorEastAsia" w:hAnsi="Times New Roman" w:cs="Times New Roman"/>
          <w:sz w:val="24"/>
          <w:szCs w:val="24"/>
        </w:rPr>
        <w:t>.</w:t>
      </w:r>
    </w:p>
    <w:p w14:paraId="0FC736B3" w14:textId="0F3262F0" w:rsidR="00B8015F" w:rsidRPr="007A777D" w:rsidRDefault="00000000" w:rsidP="00C7776F">
      <w:p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d</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p</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hb</m:t>
                </m:r>
              </m:sub>
              <m:sup>
                <m:r>
                  <w:rPr>
                    <w:rFonts w:ascii="Cambria Math" w:eastAsiaTheme="minorEastAsia" w:hAnsi="Cambria Math" w:cs="Times New Roman"/>
                    <w:sz w:val="24"/>
                    <w:szCs w:val="24"/>
                  </w:rPr>
                  <m:t>2</m:t>
                </m:r>
              </m:sup>
            </m:sSubSup>
          </m:e>
        </m:rad>
      </m:oMath>
      <w:r w:rsidR="00445001" w:rsidRPr="007A777D">
        <w:rPr>
          <w:rFonts w:ascii="Times New Roman" w:eastAsiaTheme="minorEastAsia" w:hAnsi="Times New Roman" w:cs="Times New Roman"/>
          <w:sz w:val="24"/>
          <w:szCs w:val="24"/>
        </w:rPr>
        <w:tab/>
      </w:r>
      <w:r w:rsidR="00445001" w:rsidRPr="007A777D">
        <w:rPr>
          <w:rFonts w:ascii="Times New Roman" w:eastAsiaTheme="minorEastAsia" w:hAnsi="Times New Roman" w:cs="Times New Roman"/>
          <w:sz w:val="24"/>
          <w:szCs w:val="24"/>
        </w:rPr>
        <w:tab/>
      </w:r>
      <w:r w:rsidR="00445001" w:rsidRPr="007A777D">
        <w:rPr>
          <w:rFonts w:ascii="Times New Roman" w:eastAsiaTheme="minorEastAsia" w:hAnsi="Times New Roman" w:cs="Times New Roman"/>
          <w:sz w:val="24"/>
          <w:szCs w:val="24"/>
        </w:rPr>
        <w:tab/>
      </w:r>
      <w:r w:rsidR="00445001" w:rsidRPr="007A777D">
        <w:rPr>
          <w:rFonts w:ascii="Times New Roman" w:eastAsiaTheme="minorEastAsia" w:hAnsi="Times New Roman" w:cs="Times New Roman"/>
          <w:sz w:val="24"/>
          <w:szCs w:val="24"/>
        </w:rPr>
        <w:tab/>
      </w:r>
      <w:r w:rsidR="00445001" w:rsidRPr="007A777D">
        <w:rPr>
          <w:rFonts w:ascii="Times New Roman" w:eastAsiaTheme="minorEastAsia" w:hAnsi="Times New Roman" w:cs="Times New Roman"/>
          <w:sz w:val="24"/>
          <w:szCs w:val="24"/>
        </w:rPr>
        <w:tab/>
      </w:r>
      <w:r w:rsidR="00445001" w:rsidRPr="007A777D">
        <w:rPr>
          <w:rFonts w:ascii="Times New Roman" w:eastAsiaTheme="minorEastAsia" w:hAnsi="Times New Roman" w:cs="Times New Roman"/>
          <w:sz w:val="24"/>
          <w:szCs w:val="24"/>
        </w:rPr>
        <w:tab/>
      </w:r>
      <w:r w:rsidR="00445001" w:rsidRPr="007A777D">
        <w:rPr>
          <w:rFonts w:ascii="Times New Roman" w:eastAsiaTheme="minorEastAsia" w:hAnsi="Times New Roman" w:cs="Times New Roman"/>
          <w:sz w:val="24"/>
          <w:szCs w:val="24"/>
        </w:rPr>
        <w:tab/>
      </w:r>
      <w:r w:rsidR="00445001" w:rsidRPr="007A777D">
        <w:rPr>
          <w:rFonts w:ascii="Times New Roman" w:eastAsiaTheme="minorEastAsia" w:hAnsi="Times New Roman" w:cs="Times New Roman"/>
          <w:sz w:val="24"/>
          <w:szCs w:val="24"/>
        </w:rPr>
        <w:tab/>
        <w:t>(7)</w:t>
      </w:r>
    </w:p>
    <w:p w14:paraId="187605B7" w14:textId="2042CA56" w:rsidR="00B8015F" w:rsidRPr="007A777D" w:rsidRDefault="00B8015F"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The specific dispersion, polarity, and hydrogen bonding contributions can </w:t>
      </w:r>
      <w:r w:rsidR="00DD35D9" w:rsidRPr="007A777D">
        <w:rPr>
          <w:rFonts w:ascii="Times New Roman" w:eastAsiaTheme="minorEastAsia" w:hAnsi="Times New Roman" w:cs="Times New Roman"/>
          <w:sz w:val="24"/>
          <w:szCs w:val="24"/>
        </w:rPr>
        <w:t xml:space="preserve">be </w:t>
      </w:r>
      <w:r w:rsidRPr="007A777D">
        <w:rPr>
          <w:rFonts w:ascii="Times New Roman" w:eastAsiaTheme="minorEastAsia" w:hAnsi="Times New Roman" w:cs="Times New Roman"/>
          <w:sz w:val="24"/>
          <w:szCs w:val="24"/>
        </w:rPr>
        <w:t xml:space="preserve">calculated according to Equations 8-10, 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oMath>
      <w:r w:rsidR="00DD35D9" w:rsidRPr="007A777D">
        <w:rPr>
          <w:rFonts w:ascii="Times New Roman" w:eastAsiaTheme="minorEastAsia" w:hAnsi="Times New Roman" w:cs="Times New Roman"/>
          <w:sz w:val="24"/>
          <w:szCs w:val="24"/>
        </w:rPr>
        <w:t xml:space="preserve"> is</w:t>
      </w:r>
      <w:r w:rsidR="00856DC7" w:rsidRPr="007A777D">
        <w:rPr>
          <w:rFonts w:ascii="Times New Roman" w:eastAsiaTheme="minorEastAsia" w:hAnsi="Times New Roman" w:cs="Times New Roman"/>
          <w:sz w:val="24"/>
          <w:szCs w:val="24"/>
        </w:rPr>
        <w:t xml:space="preserve"> the number of first order functional groups of type i with the contribution</w:t>
      </w:r>
      <w:r w:rsidR="00DD35D9" w:rsidRPr="007A777D">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oMath>
      <w:r w:rsidR="00856DC7" w:rsidRPr="007A777D">
        <w:rPr>
          <w:rFonts w:ascii="Times New Roman" w:eastAsiaTheme="minorEastAsia" w:hAnsi="Times New Roman" w:cs="Times New Roman"/>
          <w:sz w:val="24"/>
          <w:szCs w:val="24"/>
        </w:rPr>
        <w:t xml:space="preserve"> within a molecule,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j</m:t>
            </m:r>
          </m:sub>
        </m:sSub>
      </m:oMath>
      <w:r w:rsidR="00856DC7" w:rsidRPr="007A777D">
        <w:rPr>
          <w:rFonts w:ascii="Times New Roman" w:eastAsiaTheme="minorEastAsia" w:hAnsi="Times New Roman" w:cs="Times New Roman"/>
          <w:sz w:val="24"/>
          <w:szCs w:val="24"/>
        </w:rPr>
        <w:t xml:space="preserve"> is the contribution of second order functional groups of type j which exist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j</m:t>
            </m:r>
          </m:sub>
        </m:sSub>
      </m:oMath>
      <w:r w:rsidR="00856DC7" w:rsidRPr="007A777D">
        <w:rPr>
          <w:rFonts w:ascii="Times New Roman" w:eastAsiaTheme="minorEastAsia" w:hAnsi="Times New Roman" w:cs="Times New Roman"/>
          <w:sz w:val="24"/>
          <w:szCs w:val="24"/>
        </w:rPr>
        <w:t xml:space="preserve"> times within a molecule</w:t>
      </w:r>
      <w:r w:rsidR="00C007A5"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&lt;EndNote&gt;&lt;Cite&gt;&lt;Author&gt;Stefanis&lt;/Author&gt;&lt;Year&gt;2012&lt;/Year&gt;&lt;RecNum&gt;88&lt;/RecNum&gt;&lt;DisplayText&gt;&lt;style face="superscript"&gt;40&lt;/style&gt;&lt;/DisplayText&gt;&lt;record&gt;&lt;rec-number&gt;88&lt;/rec-number&gt;&lt;foreign-keys&gt;&lt;key app="EN" db-id="vt5t595fh5wtpzezt9lpwd2dpzt9dw55e59v" timestamp="1711479820"&gt;88&lt;/key&gt;&lt;/foreign-keys&gt;&lt;ref-type name="Journal Article"&gt;17&lt;/ref-type&gt;&lt;contributors&gt;&lt;authors&gt;&lt;author&gt;Stefanis, Emmanuel&lt;/author&gt;&lt;author&gt;Panayiotou, Costas&lt;/author&gt;&lt;/authors&gt;&lt;/contributors&gt;&lt;titles&gt;&lt;title&gt;A new expanded solubility parameter approach&lt;/title&gt;&lt;secondary-title&gt;International journal of pharmaceutics&lt;/secondary-title&gt;&lt;/titles&gt;&lt;periodical&gt;&lt;full-title&gt;International journal of pharmaceutics&lt;/full-title&gt;&lt;/periodical&gt;&lt;pages&gt;29-43&lt;/pages&gt;&lt;volume&gt;426&lt;/volume&gt;&lt;number&gt;1-2&lt;/number&gt;&lt;dates&gt;&lt;year&gt;2012&lt;/year&gt;&lt;/dates&gt;&lt;isbn&gt;0378-5173&lt;/isbn&gt;&lt;urls&gt;&lt;/urls&gt;&lt;/record&gt;&lt;/Cite&gt;&lt;/EndNote&gt;</w:instrText>
      </w:r>
      <w:r w:rsidR="00C007A5"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40</w:t>
      </w:r>
      <w:r w:rsidR="00C007A5" w:rsidRPr="007A777D">
        <w:rPr>
          <w:rFonts w:ascii="Times New Roman" w:eastAsiaTheme="minorEastAsia" w:hAnsi="Times New Roman" w:cs="Times New Roman"/>
          <w:sz w:val="24"/>
          <w:szCs w:val="24"/>
        </w:rPr>
        <w:fldChar w:fldCharType="end"/>
      </w:r>
      <w:r w:rsidR="00856DC7" w:rsidRPr="007A777D">
        <w:rPr>
          <w:rFonts w:ascii="Times New Roman" w:eastAsiaTheme="minorEastAsia" w:hAnsi="Times New Roman" w:cs="Times New Roman"/>
          <w:sz w:val="24"/>
          <w:szCs w:val="24"/>
        </w:rPr>
        <w:t>.</w:t>
      </w:r>
    </w:p>
    <w:p w14:paraId="3C7CE62A" w14:textId="3C1AD87A" w:rsidR="0088120C" w:rsidRPr="007A777D" w:rsidRDefault="00000000" w:rsidP="00C7776F">
      <w:p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nary>
                  <m:naryPr>
                    <m:chr m:val="∑"/>
                    <m:limLoc m:val="subSup"/>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e>
                </m:nary>
                <m:r>
                  <w:rPr>
                    <w:rFonts w:ascii="Cambria Math" w:eastAsiaTheme="minorEastAsia" w:hAnsi="Cambria Math" w:cs="Times New Roman"/>
                    <w:sz w:val="24"/>
                    <w:szCs w:val="24"/>
                  </w:rPr>
                  <m:t>+</m:t>
                </m:r>
                <m:nary>
                  <m:naryPr>
                    <m:chr m:val="∑"/>
                    <m:limLoc m:val="subSup"/>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j</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j</m:t>
                        </m:r>
                      </m:sub>
                    </m:sSub>
                  </m:e>
                </m:nary>
                <m:r>
                  <w:rPr>
                    <w:rFonts w:ascii="Cambria Math" w:eastAsiaTheme="minorEastAsia" w:hAnsi="Cambria Math" w:cs="Times New Roman"/>
                    <w:sz w:val="24"/>
                    <w:szCs w:val="24"/>
                  </w:rPr>
                  <m:t>+959.11</m:t>
                </m:r>
              </m:e>
            </m:d>
          </m:e>
          <m:sup>
            <m:r>
              <w:rPr>
                <w:rFonts w:ascii="Cambria Math" w:eastAsiaTheme="minorEastAsia" w:hAnsi="Cambria Math" w:cs="Times New Roman"/>
                <w:sz w:val="24"/>
                <w:szCs w:val="24"/>
              </w:rPr>
              <m:t>0.4126</m:t>
            </m:r>
          </m:sup>
        </m:sSup>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MPa</m:t>
                </m:r>
              </m:e>
            </m:d>
          </m:e>
          <m:sup>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oMath>
      <w:r w:rsidR="00AF1F57" w:rsidRPr="007A777D">
        <w:rPr>
          <w:rFonts w:ascii="Times New Roman" w:eastAsiaTheme="minorEastAsia" w:hAnsi="Times New Roman" w:cs="Times New Roman"/>
          <w:sz w:val="24"/>
          <w:szCs w:val="24"/>
        </w:rPr>
        <w:tab/>
      </w:r>
      <w:r w:rsidR="00AF1F57" w:rsidRPr="007A777D">
        <w:rPr>
          <w:rFonts w:ascii="Times New Roman" w:eastAsiaTheme="minorEastAsia" w:hAnsi="Times New Roman" w:cs="Times New Roman"/>
          <w:sz w:val="24"/>
          <w:szCs w:val="24"/>
        </w:rPr>
        <w:tab/>
      </w:r>
      <w:r w:rsidR="00AF1F57" w:rsidRPr="007A777D">
        <w:rPr>
          <w:rFonts w:ascii="Times New Roman" w:eastAsiaTheme="minorEastAsia" w:hAnsi="Times New Roman" w:cs="Times New Roman"/>
          <w:sz w:val="24"/>
          <w:szCs w:val="24"/>
        </w:rPr>
        <w:tab/>
      </w:r>
      <w:r w:rsidR="00AF1F57" w:rsidRPr="007A777D">
        <w:rPr>
          <w:rFonts w:ascii="Times New Roman" w:eastAsiaTheme="minorEastAsia" w:hAnsi="Times New Roman" w:cs="Times New Roman"/>
          <w:sz w:val="24"/>
          <w:szCs w:val="24"/>
        </w:rPr>
        <w:tab/>
        <w:t>(8)</w:t>
      </w:r>
    </w:p>
    <w:p w14:paraId="3FFBA0A9" w14:textId="18CC5E72" w:rsidR="00AF1F57" w:rsidRPr="007A777D" w:rsidRDefault="00000000" w:rsidP="00AF1F57">
      <w:p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nary>
                  <m:naryPr>
                    <m:chr m:val="∑"/>
                    <m:limLoc m:val="subSup"/>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e>
                </m:nary>
                <m:r>
                  <w:rPr>
                    <w:rFonts w:ascii="Cambria Math" w:eastAsiaTheme="minorEastAsia" w:hAnsi="Cambria Math" w:cs="Times New Roman"/>
                    <w:sz w:val="24"/>
                    <w:szCs w:val="24"/>
                  </w:rPr>
                  <m:t>+</m:t>
                </m:r>
                <m:nary>
                  <m:naryPr>
                    <m:chr m:val="∑"/>
                    <m:limLoc m:val="subSup"/>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j</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j</m:t>
                        </m:r>
                      </m:sub>
                    </m:sSub>
                  </m:e>
                </m:nary>
                <m:r>
                  <w:rPr>
                    <w:rFonts w:ascii="Cambria Math" w:eastAsiaTheme="minorEastAsia" w:hAnsi="Cambria Math" w:cs="Times New Roman"/>
                    <w:sz w:val="24"/>
                    <w:szCs w:val="24"/>
                  </w:rPr>
                  <m:t>+7.6134</m:t>
                </m:r>
              </m:e>
            </m:d>
          </m:e>
          <m:sup/>
        </m:sSup>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MPa</m:t>
                </m:r>
              </m:e>
            </m:d>
          </m:e>
          <m:sup>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oMath>
      <w:r w:rsidR="00AF1F57" w:rsidRPr="007A777D">
        <w:rPr>
          <w:rFonts w:ascii="Times New Roman" w:eastAsiaTheme="minorEastAsia" w:hAnsi="Times New Roman" w:cs="Times New Roman"/>
          <w:sz w:val="24"/>
          <w:szCs w:val="24"/>
        </w:rPr>
        <w:tab/>
      </w:r>
      <w:r w:rsidR="00AF1F57" w:rsidRPr="007A777D">
        <w:rPr>
          <w:rFonts w:ascii="Times New Roman" w:eastAsiaTheme="minorEastAsia" w:hAnsi="Times New Roman" w:cs="Times New Roman"/>
          <w:sz w:val="24"/>
          <w:szCs w:val="24"/>
        </w:rPr>
        <w:tab/>
      </w:r>
      <w:r w:rsidR="00AF1F57" w:rsidRPr="007A777D">
        <w:rPr>
          <w:rFonts w:ascii="Times New Roman" w:eastAsiaTheme="minorEastAsia" w:hAnsi="Times New Roman" w:cs="Times New Roman"/>
          <w:sz w:val="24"/>
          <w:szCs w:val="24"/>
        </w:rPr>
        <w:tab/>
      </w:r>
      <w:r w:rsidR="00AF1F57" w:rsidRPr="007A777D">
        <w:rPr>
          <w:rFonts w:ascii="Times New Roman" w:eastAsiaTheme="minorEastAsia" w:hAnsi="Times New Roman" w:cs="Times New Roman"/>
          <w:sz w:val="24"/>
          <w:szCs w:val="24"/>
        </w:rPr>
        <w:tab/>
        <w:t>(9)</w:t>
      </w:r>
    </w:p>
    <w:p w14:paraId="08D94D4F" w14:textId="12DF4475" w:rsidR="00AF1F57" w:rsidRPr="007A777D" w:rsidRDefault="00000000" w:rsidP="00AF1F57">
      <w:p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nary>
                  <m:naryPr>
                    <m:chr m:val="∑"/>
                    <m:limLoc m:val="subSup"/>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e>
                </m:nary>
                <m:r>
                  <w:rPr>
                    <w:rFonts w:ascii="Cambria Math" w:eastAsiaTheme="minorEastAsia" w:hAnsi="Cambria Math" w:cs="Times New Roman"/>
                    <w:sz w:val="24"/>
                    <w:szCs w:val="24"/>
                  </w:rPr>
                  <m:t>+</m:t>
                </m:r>
                <m:nary>
                  <m:naryPr>
                    <m:chr m:val="∑"/>
                    <m:limLoc m:val="subSup"/>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j</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j</m:t>
                        </m:r>
                      </m:sub>
                    </m:sSub>
                  </m:e>
                </m:nary>
                <m:r>
                  <w:rPr>
                    <w:rFonts w:ascii="Cambria Math" w:eastAsiaTheme="minorEastAsia" w:hAnsi="Cambria Math" w:cs="Times New Roman"/>
                    <w:sz w:val="24"/>
                    <w:szCs w:val="24"/>
                  </w:rPr>
                  <m:t>+7.7003</m:t>
                </m:r>
              </m:e>
            </m:d>
          </m:e>
          <m:sup/>
        </m:sSup>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MPa</m:t>
                </m:r>
              </m:e>
            </m:d>
          </m:e>
          <m:sup>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oMath>
      <w:r w:rsidR="00AF1F57" w:rsidRPr="007A777D">
        <w:rPr>
          <w:rFonts w:ascii="Times New Roman" w:eastAsiaTheme="minorEastAsia" w:hAnsi="Times New Roman" w:cs="Times New Roman"/>
          <w:sz w:val="24"/>
          <w:szCs w:val="24"/>
        </w:rPr>
        <w:tab/>
      </w:r>
      <w:r w:rsidR="00AF1F57" w:rsidRPr="007A777D">
        <w:rPr>
          <w:rFonts w:ascii="Times New Roman" w:eastAsiaTheme="minorEastAsia" w:hAnsi="Times New Roman" w:cs="Times New Roman"/>
          <w:sz w:val="24"/>
          <w:szCs w:val="24"/>
        </w:rPr>
        <w:tab/>
      </w:r>
      <w:r w:rsidR="00AF1F57" w:rsidRPr="007A777D">
        <w:rPr>
          <w:rFonts w:ascii="Times New Roman" w:eastAsiaTheme="minorEastAsia" w:hAnsi="Times New Roman" w:cs="Times New Roman"/>
          <w:sz w:val="24"/>
          <w:szCs w:val="24"/>
        </w:rPr>
        <w:tab/>
      </w:r>
      <w:r w:rsidR="00AF1F57" w:rsidRPr="007A777D">
        <w:rPr>
          <w:rFonts w:ascii="Times New Roman" w:eastAsiaTheme="minorEastAsia" w:hAnsi="Times New Roman" w:cs="Times New Roman"/>
          <w:sz w:val="24"/>
          <w:szCs w:val="24"/>
        </w:rPr>
        <w:tab/>
        <w:t>(10)</w:t>
      </w:r>
    </w:p>
    <w:p w14:paraId="33F6753B" w14:textId="2DFC859F" w:rsidR="00802E6E" w:rsidRPr="007A777D" w:rsidRDefault="00BA2C1F" w:rsidP="00AF1F57">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When these parameters are determined for two particular molecules, they can be related back to the Flory-Huggins solubility parameter </w:t>
      </w:r>
      <m:oMath>
        <m:r>
          <w:rPr>
            <w:rFonts w:ascii="Cambria Math" w:eastAsiaTheme="minorEastAsia" w:hAnsi="Cambria Math" w:cs="Times New Roman"/>
            <w:sz w:val="24"/>
            <w:szCs w:val="24"/>
          </w:rPr>
          <m:t>χ</m:t>
        </m:r>
      </m:oMath>
      <w:r w:rsidRPr="007A777D">
        <w:rPr>
          <w:rFonts w:ascii="Times New Roman" w:eastAsiaTheme="minorEastAsia" w:hAnsi="Times New Roman" w:cs="Times New Roman"/>
          <w:sz w:val="24"/>
          <w:szCs w:val="24"/>
        </w:rPr>
        <w:t xml:space="preserve"> according to Equation 11</w:t>
      </w:r>
      <w:r w:rsidR="00551193" w:rsidRPr="007A777D">
        <w:rPr>
          <w:rFonts w:ascii="Times New Roman" w:eastAsiaTheme="minorEastAsia" w:hAnsi="Times New Roman" w:cs="Times New Roman"/>
          <w:sz w:val="24"/>
          <w:szCs w:val="24"/>
        </w:rPr>
        <w:t xml:space="preserve">, 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t</m:t>
            </m:r>
          </m:sub>
        </m:sSub>
      </m:oMath>
      <w:r w:rsidR="00551193" w:rsidRPr="007A777D">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t'</m:t>
            </m:r>
          </m:sub>
        </m:sSub>
      </m:oMath>
      <w:r w:rsidR="00551193" w:rsidRPr="007A777D">
        <w:rPr>
          <w:rFonts w:ascii="Times New Roman" w:eastAsiaTheme="minorEastAsia" w:hAnsi="Times New Roman" w:cs="Times New Roman"/>
          <w:sz w:val="24"/>
          <w:szCs w:val="24"/>
        </w:rPr>
        <w:t xml:space="preserve"> are the Hansen solubility parameters for two molecules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t</m:t>
            </m:r>
          </m:sub>
        </m:sSub>
      </m:oMath>
      <w:r w:rsidR="00551193" w:rsidRPr="007A777D">
        <w:rPr>
          <w:rFonts w:ascii="Times New Roman" w:eastAsiaTheme="minorEastAsia" w:hAnsi="Times New Roman" w:cs="Times New Roman"/>
          <w:sz w:val="24"/>
          <w:szCs w:val="24"/>
        </w:rPr>
        <w:t xml:space="preserve"> is the volume of molecule t</w:t>
      </w:r>
      <w:r w:rsidRPr="007A777D">
        <w:rPr>
          <w:rFonts w:ascii="Times New Roman" w:eastAsiaTheme="minorEastAsia" w:hAnsi="Times New Roman" w:cs="Times New Roman"/>
          <w:sz w:val="24"/>
          <w:szCs w:val="24"/>
        </w:rPr>
        <w:t xml:space="preserve"> </w:t>
      </w:r>
      <w:r w:rsidR="00C007A5"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&lt;EndNote&gt;&lt;Cite&gt;&lt;Author&gt;Hansen&lt;/Author&gt;&lt;Year&gt;2007&lt;/Year&gt;&lt;RecNum&gt;87&lt;/RecNum&gt;&lt;DisplayText&gt;&lt;style face="superscript"&gt;39&lt;/style&gt;&lt;/DisplayText&gt;&lt;record&gt;&lt;rec-number&gt;87&lt;/rec-number&gt;&lt;foreign-keys&gt;&lt;key app="EN" db-id="vt5t595fh5wtpzezt9lpwd2dpzt9dw55e59v" timestamp="1711479820"&gt;87&lt;/key&gt;&lt;/foreign-keys&gt;&lt;ref-type name="Book"&gt;6&lt;/ref-type&gt;&lt;contributors&gt;&lt;authors&gt;&lt;author&gt;Hansen, Charles M&lt;/author&gt;&lt;/authors&gt;&lt;/contributors&gt;&lt;titles&gt;&lt;title&gt;Hansen solubility parameters: a user&amp;apos;s handbook&lt;/title&gt;&lt;/titles&gt;&lt;dates&gt;&lt;year&gt;2007&lt;/year&gt;&lt;/dates&gt;&lt;publisher&gt;CRC press&lt;/publisher&gt;&lt;isbn&gt;0429127529&lt;/isbn&gt;&lt;urls&gt;&lt;/urls&gt;&lt;/record&gt;&lt;/Cite&gt;&lt;/EndNote&gt;</w:instrText>
      </w:r>
      <w:r w:rsidR="00C007A5"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39</w:t>
      </w:r>
      <w:r w:rsidR="00C007A5" w:rsidRPr="007A777D">
        <w:rPr>
          <w:rFonts w:ascii="Times New Roman" w:eastAsiaTheme="minorEastAsia" w:hAnsi="Times New Roman" w:cs="Times New Roman"/>
          <w:sz w:val="24"/>
          <w:szCs w:val="24"/>
        </w:rPr>
        <w:fldChar w:fldCharType="end"/>
      </w:r>
      <w:r w:rsidRPr="007A777D">
        <w:rPr>
          <w:rFonts w:ascii="Times New Roman" w:eastAsiaTheme="minorEastAsia" w:hAnsi="Times New Roman" w:cs="Times New Roman"/>
          <w:sz w:val="24"/>
          <w:szCs w:val="24"/>
        </w:rPr>
        <w:t>.</w:t>
      </w:r>
    </w:p>
    <w:p w14:paraId="207C143D" w14:textId="16DB8D5C" w:rsidR="005B09CA" w:rsidRPr="007A777D" w:rsidRDefault="005B09CA" w:rsidP="00AF1F57">
      <w:pPr>
        <w:spacing w:line="48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w:lastRenderedPageBreak/>
          <m:t>χ=</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m:t>
                            </m:r>
                          </m:sup>
                        </m:sSup>
                      </m:sub>
                    </m:sSub>
                  </m:e>
                </m:d>
              </m:e>
              <m:sup>
                <m:r>
                  <w:rPr>
                    <w:rFonts w:ascii="Cambria Math" w:eastAsiaTheme="minorEastAsia" w:hAnsi="Cambria Math" w:cs="Times New Roman"/>
                    <w:sz w:val="24"/>
                    <w:szCs w:val="24"/>
                  </w:rPr>
                  <m:t>2</m:t>
                </m:r>
              </m:sup>
            </m:s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t</m:t>
                </m:r>
              </m:sub>
            </m:sSub>
          </m:num>
          <m:den>
            <m:r>
              <w:rPr>
                <w:rFonts w:ascii="Cambria Math" w:eastAsiaTheme="minorEastAsia" w:hAnsi="Cambria Math" w:cs="Times New Roman"/>
                <w:sz w:val="24"/>
                <w:szCs w:val="24"/>
              </w:rPr>
              <m:t>RT</m:t>
            </m:r>
          </m:den>
        </m:f>
      </m:oMath>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t>(11)</w:t>
      </w:r>
    </w:p>
    <w:p w14:paraId="3AE38DC1" w14:textId="78DF14DC" w:rsidR="00BA2C1F" w:rsidRPr="007A777D" w:rsidRDefault="006D4E8F" w:rsidP="00AF1F57">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From this relationship, similar outcomes are expected where a </w:t>
      </w:r>
      <m:oMath>
        <m:r>
          <w:rPr>
            <w:rFonts w:ascii="Cambria Math" w:eastAsiaTheme="minorEastAsia" w:hAnsi="Cambria Math" w:cs="Times New Roman"/>
            <w:sz w:val="24"/>
            <w:szCs w:val="24"/>
          </w:rPr>
          <m:t>χ&gt;1/2</m:t>
        </m:r>
      </m:oMath>
      <w:r w:rsidRPr="007A777D">
        <w:rPr>
          <w:rFonts w:ascii="Times New Roman" w:eastAsiaTheme="minorEastAsia" w:hAnsi="Times New Roman" w:cs="Times New Roman"/>
          <w:sz w:val="24"/>
          <w:szCs w:val="24"/>
        </w:rPr>
        <w:t xml:space="preserve"> would correspond to separate phases between the two molecules.</w:t>
      </w:r>
    </w:p>
    <w:p w14:paraId="0246D238" w14:textId="065DD687" w:rsidR="009E29A2" w:rsidRPr="007A777D" w:rsidRDefault="006D4E8F" w:rsidP="00E7580F">
      <w:pPr>
        <w:pStyle w:val="Heading2"/>
        <w:rPr>
          <w:rFonts w:eastAsiaTheme="minorEastAsia"/>
        </w:rPr>
      </w:pPr>
      <w:bookmarkStart w:id="15" w:name="_Toc177679272"/>
      <w:r w:rsidRPr="007A777D">
        <w:rPr>
          <w:rFonts w:eastAsiaTheme="minorEastAsia"/>
        </w:rPr>
        <w:t>2.8 Interfacial Layer</w:t>
      </w:r>
      <w:r w:rsidR="009E29A2" w:rsidRPr="007A777D">
        <w:rPr>
          <w:rFonts w:eastAsiaTheme="minorEastAsia"/>
        </w:rPr>
        <w:t xml:space="preserve"> and the Percolation Model</w:t>
      </w:r>
      <w:bookmarkEnd w:id="15"/>
    </w:p>
    <w:p w14:paraId="33B8BB84" w14:textId="1F2CEB98" w:rsidR="00197FE3" w:rsidRPr="007A777D" w:rsidRDefault="009E29A2"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The impact that nanocomposite rigidity has on the local segmental dynamics of a polymer backbone in a polymer nanocomposite system </w:t>
      </w:r>
      <w:r w:rsidR="00FF7116" w:rsidRPr="007A777D">
        <w:rPr>
          <w:rFonts w:ascii="Times New Roman" w:eastAsiaTheme="minorEastAsia" w:hAnsi="Times New Roman" w:cs="Times New Roman"/>
          <w:sz w:val="24"/>
          <w:szCs w:val="24"/>
        </w:rPr>
        <w:t>is a phenomenon which has been thoroughly investigated over the past few decade</w:t>
      </w:r>
      <w:r w:rsidR="003153B7" w:rsidRPr="007A777D">
        <w:rPr>
          <w:rFonts w:ascii="Times New Roman" w:eastAsiaTheme="minorEastAsia" w:hAnsi="Times New Roman" w:cs="Times New Roman"/>
          <w:sz w:val="24"/>
          <w:szCs w:val="24"/>
        </w:rPr>
        <w:t xml:space="preserve">s. This area of restricted mobility has been deemed an “interfacial layer”, and key parameters such as its dielectric relaxation time and layer thickness have been previously determined using BDS </w:t>
      </w:r>
      <w:r w:rsidR="00DA1284"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&lt;EndNote&gt;&lt;Cite&gt;&lt;Author&gt;Ge&lt;/Author&gt;&lt;Year&gt;2021&lt;/Year&gt;&lt;RecNum&gt;14&lt;/RecNum&gt;&lt;DisplayText&gt;&lt;style face="superscript"&gt;23&lt;/style&gt;&lt;/DisplayText&gt;&lt;record&gt;&lt;rec-number&gt;14&lt;/rec-number&gt;&lt;foreign-keys&gt;&lt;key app="EN" db-id="vt5t595fh5wtpzezt9lpwd2dpzt9dw55e59v" timestamp="1694630333"&gt;14&lt;/key&gt;&lt;/foreign-keys&gt;&lt;ref-type name="Journal Article"&gt;17&lt;/ref-type&gt;&lt;contributors&gt;&lt;authors&gt;&lt;author&gt;Ge, Sirui&lt;/author&gt;&lt;author&gt;Samanta, Subarna&lt;/author&gt;&lt;author&gt;Tress, Martin&lt;/author&gt;&lt;author&gt;Li, Bingrui&lt;/author&gt;&lt;author&gt;Xing, Kunyue&lt;/author&gt;&lt;author&gt;Dieudonné-George, Philippe&lt;/author&gt;&lt;author&gt;Genix, Anne-Caroline&lt;/author&gt;&lt;author&gt;Cao, Peng-Fei&lt;/author&gt;&lt;author&gt;Dadmun, Mark&lt;/author&gt;&lt;author&gt;Sokolov, Alexei P.&lt;/author&gt;&lt;/authors&gt;&lt;/contributors&gt;&lt;titles&gt;&lt;title&gt;Critical Role of the Interfacial Layer in Associating Polymers with Microphase Separation&lt;/title&gt;&lt;secondary-title&gt;Macromolecules&lt;/secondary-title&gt;&lt;/titles&gt;&lt;periodical&gt;&lt;full-title&gt;Macromolecules&lt;/full-title&gt;&lt;/periodical&gt;&lt;pages&gt;4246-4256&lt;/pages&gt;&lt;volume&gt;54&lt;/volume&gt;&lt;number&gt;9&lt;/number&gt;&lt;dates&gt;&lt;year&gt;2021&lt;/year&gt;&lt;pub-dates&gt;&lt;date&gt;2021/05/11&lt;/date&gt;&lt;/pub-dates&gt;&lt;/dates&gt;&lt;publisher&gt;American Chemical Society&lt;/publisher&gt;&lt;isbn&gt;0024-9297&lt;/isbn&gt;&lt;urls&gt;&lt;related-urls&gt;&lt;url&gt;https://doi.org/10.1021/acs.macromol.1c00275&lt;/url&gt;&lt;/related-urls&gt;&lt;/urls&gt;&lt;electronic-resource-num&gt;10.1021/acs.macromol.1c00275&lt;/electronic-resource-num&gt;&lt;/record&gt;&lt;/Cite&gt;&lt;/EndNote&gt;</w:instrText>
      </w:r>
      <w:r w:rsidR="00DA1284"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23</w:t>
      </w:r>
      <w:r w:rsidR="00DA1284" w:rsidRPr="007A777D">
        <w:rPr>
          <w:rFonts w:ascii="Times New Roman" w:eastAsiaTheme="minorEastAsia" w:hAnsi="Times New Roman" w:cs="Times New Roman"/>
          <w:sz w:val="24"/>
          <w:szCs w:val="24"/>
        </w:rPr>
        <w:fldChar w:fldCharType="end"/>
      </w:r>
      <w:r w:rsidR="003153B7" w:rsidRPr="007A777D">
        <w:rPr>
          <w:rFonts w:ascii="Times New Roman" w:eastAsiaTheme="minorEastAsia" w:hAnsi="Times New Roman" w:cs="Times New Roman"/>
          <w:sz w:val="24"/>
          <w:szCs w:val="24"/>
        </w:rPr>
        <w:t>. This phenomenon has also been observed in ionomer systems</w:t>
      </w:r>
      <w:r w:rsidR="00F604BB" w:rsidRPr="007A777D">
        <w:rPr>
          <w:rFonts w:ascii="Times New Roman" w:eastAsiaTheme="minorEastAsia" w:hAnsi="Times New Roman" w:cs="Times New Roman"/>
          <w:sz w:val="24"/>
          <w:szCs w:val="24"/>
        </w:rPr>
        <w:t xml:space="preserve"> with the use of </w:t>
      </w:r>
      <w:r w:rsidR="00DA1284" w:rsidRPr="007A777D">
        <w:rPr>
          <w:rFonts w:ascii="Times New Roman" w:eastAsiaTheme="minorEastAsia" w:hAnsi="Times New Roman" w:cs="Times New Roman"/>
          <w:sz w:val="24"/>
          <w:szCs w:val="24"/>
          <w:vertAlign w:val="superscript"/>
        </w:rPr>
        <w:t>13</w:t>
      </w:r>
      <w:r w:rsidR="00DA1284" w:rsidRPr="007A777D">
        <w:rPr>
          <w:rFonts w:ascii="Times New Roman" w:eastAsiaTheme="minorEastAsia" w:hAnsi="Times New Roman" w:cs="Times New Roman"/>
          <w:sz w:val="24"/>
          <w:szCs w:val="24"/>
        </w:rPr>
        <w:t>C</w:t>
      </w:r>
      <w:r w:rsidR="00F604BB" w:rsidRPr="007A777D">
        <w:rPr>
          <w:rFonts w:ascii="Times New Roman" w:eastAsiaTheme="minorEastAsia" w:hAnsi="Times New Roman" w:cs="Times New Roman"/>
          <w:sz w:val="24"/>
          <w:szCs w:val="24"/>
        </w:rPr>
        <w:t>NMR</w:t>
      </w:r>
      <w:r w:rsidR="00DA1284" w:rsidRPr="007A777D">
        <w:rPr>
          <w:rFonts w:ascii="Times New Roman" w:eastAsiaTheme="minorEastAsia" w:hAnsi="Times New Roman" w:cs="Times New Roman"/>
          <w:sz w:val="24"/>
          <w:szCs w:val="24"/>
        </w:rPr>
        <w:t xml:space="preserve"> and</w:t>
      </w:r>
      <w:r w:rsidR="00F604BB" w:rsidRPr="007A777D">
        <w:rPr>
          <w:rFonts w:ascii="Times New Roman" w:eastAsiaTheme="minorEastAsia" w:hAnsi="Times New Roman" w:cs="Times New Roman"/>
          <w:sz w:val="24"/>
          <w:szCs w:val="24"/>
        </w:rPr>
        <w:t xml:space="preserve"> quasielastic neutron scattering</w:t>
      </w:r>
      <w:r w:rsidR="00A16E43" w:rsidRPr="007A777D">
        <w:rPr>
          <w:rFonts w:ascii="Times New Roman" w:eastAsiaTheme="minorEastAsia" w:hAnsi="Times New Roman" w:cs="Times New Roman"/>
          <w:sz w:val="24"/>
          <w:szCs w:val="24"/>
        </w:rPr>
        <w:fldChar w:fldCharType="begin">
          <w:fldData xml:space="preserve">PEVuZE5vdGU+PENpdGU+PEF1dGhvcj5WYW5ob29ybmU8L0F1dGhvcj48WWVhcj4xOTk0PC9ZZWFy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</w:fldData>
        </w:fldChar>
      </w:r>
      <w:r w:rsidR="006D2FBE" w:rsidRPr="007A777D">
        <w:rPr>
          <w:rFonts w:ascii="Times New Roman" w:eastAsiaTheme="minorEastAsia" w:hAnsi="Times New Roman" w:cs="Times New Roman"/>
          <w:sz w:val="24"/>
          <w:szCs w:val="24"/>
        </w:rPr>
        <w:instrText xml:space="preserve"> ADDIN EN.CITE </w:instrText>
      </w:r>
      <w:r w:rsidR="006D2FBE" w:rsidRPr="007A777D">
        <w:rPr>
          <w:rFonts w:ascii="Times New Roman" w:eastAsiaTheme="minorEastAsia" w:hAnsi="Times New Roman" w:cs="Times New Roman"/>
          <w:sz w:val="24"/>
          <w:szCs w:val="24"/>
        </w:rPr>
        <w:fldChar w:fldCharType="begin">
          <w:fldData xml:space="preserve">PEVuZE5vdGU+PENpdGU+PEF1dGhvcj5WYW5ob29ybmU8L0F1dGhvcj48WWVhcj4xOTk0PC9ZZWFy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</w:fldData>
        </w:fldChar>
      </w:r>
      <w:r w:rsidR="006D2FBE" w:rsidRPr="007A777D">
        <w:rPr>
          <w:rFonts w:ascii="Times New Roman" w:eastAsiaTheme="minorEastAsia" w:hAnsi="Times New Roman" w:cs="Times New Roman"/>
          <w:sz w:val="24"/>
          <w:szCs w:val="24"/>
        </w:rPr>
        <w:instrText xml:space="preserve"> ADDIN EN.CITE.DATA </w:instrText>
      </w:r>
      <w:r w:rsidR="006D2FBE" w:rsidRPr="007A777D">
        <w:rPr>
          <w:rFonts w:ascii="Times New Roman" w:eastAsiaTheme="minorEastAsia" w:hAnsi="Times New Roman" w:cs="Times New Roman"/>
          <w:sz w:val="24"/>
          <w:szCs w:val="24"/>
        </w:rPr>
      </w:r>
      <w:r w:rsidR="006D2FBE" w:rsidRPr="007A777D">
        <w:rPr>
          <w:rFonts w:ascii="Times New Roman" w:eastAsiaTheme="minorEastAsia" w:hAnsi="Times New Roman" w:cs="Times New Roman"/>
          <w:sz w:val="24"/>
          <w:szCs w:val="24"/>
        </w:rPr>
        <w:fldChar w:fldCharType="end"/>
      </w:r>
      <w:r w:rsidR="00A16E43" w:rsidRPr="007A777D">
        <w:rPr>
          <w:rFonts w:ascii="Times New Roman" w:eastAsiaTheme="minorEastAsia" w:hAnsi="Times New Roman" w:cs="Times New Roman"/>
          <w:sz w:val="24"/>
          <w:szCs w:val="24"/>
        </w:rPr>
      </w:r>
      <w:r w:rsidR="00A16E43"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41, 42</w:t>
      </w:r>
      <w:r w:rsidR="00A16E43" w:rsidRPr="007A777D">
        <w:rPr>
          <w:rFonts w:ascii="Times New Roman" w:eastAsiaTheme="minorEastAsia" w:hAnsi="Times New Roman" w:cs="Times New Roman"/>
          <w:sz w:val="24"/>
          <w:szCs w:val="24"/>
        </w:rPr>
        <w:fldChar w:fldCharType="end"/>
      </w:r>
      <w:r w:rsidR="00F604BB" w:rsidRPr="007A777D">
        <w:rPr>
          <w:rFonts w:ascii="Times New Roman" w:eastAsiaTheme="minorEastAsia" w:hAnsi="Times New Roman" w:cs="Times New Roman"/>
          <w:sz w:val="24"/>
          <w:szCs w:val="24"/>
        </w:rPr>
        <w:t xml:space="preserve">. </w:t>
      </w:r>
      <w:r w:rsidR="00FE2275" w:rsidRPr="007A777D">
        <w:rPr>
          <w:rFonts w:ascii="Times New Roman" w:eastAsiaTheme="minorEastAsia" w:hAnsi="Times New Roman" w:cs="Times New Roman"/>
          <w:sz w:val="24"/>
          <w:szCs w:val="24"/>
        </w:rPr>
        <w:t>For these systems, the interfacial layer model (</w:t>
      </w:r>
      <w:r w:rsidR="00903A78" w:rsidRPr="007A777D">
        <w:rPr>
          <w:rFonts w:ascii="Times New Roman" w:eastAsiaTheme="minorEastAsia" w:hAnsi="Times New Roman" w:cs="Times New Roman"/>
          <w:sz w:val="24"/>
          <w:szCs w:val="24"/>
        </w:rPr>
        <w:t>I</w:t>
      </w:r>
      <w:r w:rsidR="00FE2275" w:rsidRPr="007A777D">
        <w:rPr>
          <w:rFonts w:ascii="Times New Roman" w:eastAsiaTheme="minorEastAsia" w:hAnsi="Times New Roman" w:cs="Times New Roman"/>
          <w:sz w:val="24"/>
          <w:szCs w:val="24"/>
        </w:rPr>
        <w:t xml:space="preserve">LM) has been applied to account for the unexpected </w:t>
      </w:r>
      <w:r w:rsidR="00197FE3" w:rsidRPr="007A777D">
        <w:rPr>
          <w:rFonts w:ascii="Times New Roman" w:eastAsiaTheme="minorEastAsia" w:hAnsi="Times New Roman" w:cs="Times New Roman"/>
          <w:sz w:val="24"/>
          <w:szCs w:val="24"/>
        </w:rPr>
        <w:t>contribution of the interphase between nanocomposite and polymer, to the overall matrix behavior. The MLM exists as a unified model approach to predict the affect of the interfacial layer on thermal expansivity, bulk and shear modulus, and overall dielectric constant</w:t>
      </w:r>
      <w:r w:rsidR="00197FE3"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&lt;EndNote&gt;&lt;Cite&gt;&lt;Author&gt;Maurer&lt;/Author&gt;&lt;Year&gt;1990&lt;/Year&gt;&lt;RecNum&gt;96&lt;/RecNum&gt;&lt;DisplayText&gt;&lt;style face="superscript"&gt;43&lt;/style&gt;&lt;/DisplayText&gt;&lt;record&gt;&lt;rec-number&gt;96&lt;/rec-number&gt;&lt;foreign-keys&gt;&lt;key app="EN" db-id="vt5t595fh5wtpzezt9lpwd2dpzt9dw55e59v" timestamp="1724168206"&gt;96&lt;/key&gt;&lt;/foreign-keys&gt;&lt;ref-type name="Conference Proceedings"&gt;10&lt;/ref-type&gt;&lt;contributors&gt;&lt;authors&gt;&lt;author&gt;Maurer, F. H. J.&lt;/author&gt;&lt;/authors&gt;&lt;secondary-authors&gt;&lt;author&gt;Ishida, Hatsuo&lt;/author&gt;&lt;/secondary-authors&gt;&lt;/contributors&gt;&lt;titles&gt;&lt;title&gt;An Interlayer Model to Describe the Physical Properties of Particulate Composites&lt;/title&gt;&lt;secondary-title&gt;Controlled Interphases in Composite Materials&lt;/secondary-title&gt;&lt;/titles&gt;&lt;pages&gt;491-504&lt;/pages&gt;&lt;dates&gt;&lt;year&gt;1990&lt;/year&gt;&lt;pub-dates&gt;&lt;date&gt;1990//&lt;/date&gt;&lt;/pub-dates&gt;&lt;/dates&gt;&lt;pub-location&gt;Dordrecht&lt;/pub-location&gt;&lt;publisher&gt;Springer Netherlands&lt;/publisher&gt;&lt;isbn&gt;978-94-011-7816-7&lt;/isbn&gt;&lt;urls&gt;&lt;/urls&gt;&lt;/record&gt;&lt;/Cite&gt;&lt;/EndNote&gt;</w:instrText>
      </w:r>
      <w:r w:rsidR="00197FE3"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43</w:t>
      </w:r>
      <w:r w:rsidR="00197FE3" w:rsidRPr="007A777D">
        <w:rPr>
          <w:rFonts w:ascii="Times New Roman" w:eastAsiaTheme="minorEastAsia" w:hAnsi="Times New Roman" w:cs="Times New Roman"/>
          <w:sz w:val="24"/>
          <w:szCs w:val="24"/>
        </w:rPr>
        <w:fldChar w:fldCharType="end"/>
      </w:r>
      <w:r w:rsidR="00197FE3" w:rsidRPr="007A777D">
        <w:rPr>
          <w:rFonts w:ascii="Times New Roman" w:eastAsiaTheme="minorEastAsia" w:hAnsi="Times New Roman" w:cs="Times New Roman"/>
          <w:sz w:val="24"/>
          <w:szCs w:val="24"/>
        </w:rPr>
        <w:t xml:space="preserve">. The model assumes that the </w:t>
      </w:r>
      <w:r w:rsidR="00F54D1A" w:rsidRPr="007A777D">
        <w:rPr>
          <w:rFonts w:ascii="Times New Roman" w:eastAsiaTheme="minorEastAsia" w:hAnsi="Times New Roman" w:cs="Times New Roman"/>
          <w:sz w:val="24"/>
          <w:szCs w:val="24"/>
        </w:rPr>
        <w:t>particular response contribution of an element of the composite, is equal to that response of the pure element itself, and this total composite response is ultimately dependent on the relevant volume contributions from each component</w:t>
      </w:r>
      <w:r w:rsidR="005D4505"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&lt;EndNote&gt;&lt;Cite&gt;&lt;Author&gt;Maurer&lt;/Author&gt;&lt;Year&gt;1990&lt;/Year&gt;&lt;RecNum&gt;96&lt;/RecNum&gt;&lt;DisplayText&gt;&lt;style face="superscript"&gt;43&lt;/style&gt;&lt;/DisplayText&gt;&lt;record&gt;&lt;rec-number&gt;96&lt;/rec-number&gt;&lt;foreign-keys&gt;&lt;key app="EN" db-id="vt5t595fh5wtpzezt9lpwd2dpzt9dw55e59v" timestamp="1724168206"&gt;96&lt;/key&gt;&lt;/foreign-keys&gt;&lt;ref-type name="Conference Proceedings"&gt;10&lt;/ref-type&gt;&lt;contributors&gt;&lt;authors&gt;&lt;author&gt;Maurer, F. H. J.&lt;/author&gt;&lt;/authors&gt;&lt;secondary-authors&gt;&lt;author&gt;Ishida, Hatsuo&lt;/author&gt;&lt;/secondary-authors&gt;&lt;/contributors&gt;&lt;titles&gt;&lt;title&gt;An Interlayer Model to Describe the Physical Properties of Particulate Composites&lt;/title&gt;&lt;secondary-title&gt;Controlled Interphases in Composite Materials&lt;/secondary-title&gt;&lt;/titles&gt;&lt;pages&gt;491-504&lt;/pages&gt;&lt;dates&gt;&lt;year&gt;1990&lt;/year&gt;&lt;pub-dates&gt;&lt;date&gt;1990//&lt;/date&gt;&lt;/pub-dates&gt;&lt;/dates&gt;&lt;pub-location&gt;Dordrecht&lt;/pub-location&gt;&lt;publisher&gt;Springer Netherlands&lt;/publisher&gt;&lt;isbn&gt;978-94-011-7816-7&lt;/isbn&gt;&lt;urls&gt;&lt;/urls&gt;&lt;/record&gt;&lt;/Cite&gt;&lt;/EndNote&gt;</w:instrText>
      </w:r>
      <w:r w:rsidR="005D4505"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43</w:t>
      </w:r>
      <w:r w:rsidR="005D4505" w:rsidRPr="007A777D">
        <w:rPr>
          <w:rFonts w:ascii="Times New Roman" w:eastAsiaTheme="minorEastAsia" w:hAnsi="Times New Roman" w:cs="Times New Roman"/>
          <w:sz w:val="24"/>
          <w:szCs w:val="24"/>
        </w:rPr>
        <w:fldChar w:fldCharType="end"/>
      </w:r>
      <w:r w:rsidR="00F54D1A" w:rsidRPr="007A777D">
        <w:rPr>
          <w:rFonts w:ascii="Times New Roman" w:eastAsiaTheme="minorEastAsia" w:hAnsi="Times New Roman" w:cs="Times New Roman"/>
          <w:sz w:val="24"/>
          <w:szCs w:val="24"/>
        </w:rPr>
        <w:t>.</w:t>
      </w:r>
      <w:r w:rsidR="005D4505" w:rsidRPr="007A777D">
        <w:rPr>
          <w:rFonts w:ascii="Times New Roman" w:eastAsiaTheme="minorEastAsia" w:hAnsi="Times New Roman" w:cs="Times New Roman"/>
          <w:sz w:val="24"/>
          <w:szCs w:val="24"/>
        </w:rPr>
        <w:t xml:space="preserve"> </w:t>
      </w:r>
    </w:p>
    <w:p w14:paraId="501709D5" w14:textId="15C7F96E" w:rsidR="00F604BB" w:rsidRPr="007A777D" w:rsidRDefault="00197FE3"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 </w:t>
      </w:r>
    </w:p>
    <w:p w14:paraId="1AB48F37" w14:textId="458327B1" w:rsidR="00DE660A" w:rsidRPr="007A777D" w:rsidRDefault="00DE660A" w:rsidP="00C7776F">
      <w:pPr>
        <w:spacing w:line="480" w:lineRule="auto"/>
        <w:rPr>
          <w:rFonts w:ascii="Times New Roman" w:eastAsiaTheme="minorEastAsia" w:hAnsi="Times New Roman" w:cs="Times New Roman"/>
          <w:sz w:val="24"/>
          <w:szCs w:val="24"/>
        </w:rPr>
      </w:pPr>
    </w:p>
    <w:p w14:paraId="5B145B58" w14:textId="77777777" w:rsidR="00365CF0" w:rsidRDefault="00DE660A" w:rsidP="00365CF0">
      <w:pPr>
        <w:keepNext/>
        <w:spacing w:line="480" w:lineRule="auto"/>
        <w:jc w:val="center"/>
      </w:pPr>
      <w:r w:rsidRPr="007A777D">
        <w:rPr>
          <w:rFonts w:ascii="Times New Roman" w:eastAsiaTheme="minorEastAsia" w:hAnsi="Times New Roman" w:cs="Times New Roman"/>
          <w:noProof/>
          <w:sz w:val="24"/>
          <w:szCs w:val="24"/>
        </w:rPr>
        <w:lastRenderedPageBreak/>
        <w:drawing>
          <wp:inline distT="0" distB="0" distL="0" distR="0" wp14:anchorId="5F65EBAE" wp14:editId="3CA2C0D7">
            <wp:extent cx="2343477" cy="2438740"/>
            <wp:effectExtent l="0" t="0" r="0" b="0"/>
            <wp:docPr id="486965507" name="Picture 1" descr="A diagram of a circle with a number of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65507" name="Picture 1" descr="A diagram of a circle with a number of letters and numbers&#10;&#10;Description automatically generated"/>
                    <pic:cNvPicPr/>
                  </pic:nvPicPr>
                  <pic:blipFill>
                    <a:blip r:embed="rId16"/>
                    <a:stretch>
                      <a:fillRect/>
                    </a:stretch>
                  </pic:blipFill>
                  <pic:spPr>
                    <a:xfrm>
                      <a:off x="0" y="0"/>
                      <a:ext cx="2343477" cy="2438740"/>
                    </a:xfrm>
                    <a:prstGeom prst="rect">
                      <a:avLst/>
                    </a:prstGeom>
                  </pic:spPr>
                </pic:pic>
              </a:graphicData>
            </a:graphic>
          </wp:inline>
        </w:drawing>
      </w:r>
    </w:p>
    <w:p w14:paraId="566BA099" w14:textId="3ED77882" w:rsidR="00DE660A" w:rsidRPr="007A777D" w:rsidRDefault="00365CF0" w:rsidP="00365CF0">
      <w:pPr>
        <w:pStyle w:val="Caption"/>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SEQ Figure \* ARABIC </w:instrText>
      </w:r>
      <w:r>
        <w:rPr>
          <w:rFonts w:ascii="Times New Roman" w:eastAsiaTheme="minorEastAsia" w:hAnsi="Times New Roman" w:cs="Times New Roman"/>
          <w:sz w:val="24"/>
          <w:szCs w:val="24"/>
        </w:rPr>
        <w:fldChar w:fldCharType="separate"/>
      </w:r>
      <w:bookmarkStart w:id="16" w:name="_Toc177682050"/>
      <w:r>
        <w:rPr>
          <w:rFonts w:ascii="Times New Roman" w:eastAsiaTheme="minorEastAsia" w:hAnsi="Times New Roman" w:cs="Times New Roman"/>
          <w:noProof/>
          <w:sz w:val="24"/>
          <w:szCs w:val="24"/>
        </w:rPr>
        <w:t>7</w:t>
      </w:r>
      <w:r>
        <w:rPr>
          <w:rFonts w:ascii="Times New Roman" w:eastAsiaTheme="minorEastAsia" w:hAnsi="Times New Roman" w:cs="Times New Roman"/>
          <w:sz w:val="24"/>
          <w:szCs w:val="24"/>
        </w:rPr>
        <w:fldChar w:fldCharType="end"/>
      </w:r>
      <w:r w:rsidRPr="008B6F03">
        <w:t>Figure 9. Schematic of the component contributions to the interfacial layer model where f represents the filler, l the layer, m the matrix, and c the composite. Reprinted from Ref 43</w:t>
      </w:r>
      <w:bookmarkEnd w:id="16"/>
    </w:p>
    <w:p w14:paraId="18573764" w14:textId="0B1D0FB4" w:rsidR="00DE660A" w:rsidRPr="007A777D" w:rsidRDefault="005D4505"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b/>
          <w:bCs/>
          <w:sz w:val="24"/>
          <w:szCs w:val="24"/>
        </w:rPr>
        <w:t xml:space="preserve">Figure 9. </w:t>
      </w:r>
      <w:r w:rsidRPr="007A777D">
        <w:rPr>
          <w:rFonts w:ascii="Times New Roman" w:eastAsiaTheme="minorEastAsia" w:hAnsi="Times New Roman" w:cs="Times New Roman"/>
          <w:sz w:val="24"/>
          <w:szCs w:val="24"/>
        </w:rPr>
        <w:t xml:space="preserve">Schematic of the component contributions to the interfacial layer model where f represents the filler, l the layer, m the matrix, and c the composite. Reprinted from Ref </w:t>
      </w:r>
      <w:r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&lt;EndNote&gt;&lt;Cite&gt;&lt;Author&gt;Maurer&lt;/Author&gt;&lt;Year&gt;1990&lt;/Year&gt;&lt;RecNum&gt;96&lt;/RecNum&gt;&lt;DisplayText&gt;&lt;style face="superscript"&gt;43&lt;/style&gt;&lt;/DisplayText&gt;&lt;record&gt;&lt;rec-number&gt;96&lt;/rec-number&gt;&lt;foreign-keys&gt;&lt;key app="EN" db-id="vt5t595fh5wtpzezt9lpwd2dpzt9dw55e59v" timestamp="1724168206"&gt;96&lt;/key&gt;&lt;/foreign-keys&gt;&lt;ref-type name="Conference Proceedings"&gt;10&lt;/ref-type&gt;&lt;contributors&gt;&lt;authors&gt;&lt;author&gt;Maurer, F. H. J.&lt;/author&gt;&lt;/authors&gt;&lt;secondary-authors&gt;&lt;author&gt;Ishida, Hatsuo&lt;/author&gt;&lt;/secondary-authors&gt;&lt;/contributors&gt;&lt;titles&gt;&lt;title&gt;An Interlayer Model to Describe the Physical Properties of Particulate Composites&lt;/title&gt;&lt;secondary-title&gt;Controlled Interphases in Composite Materials&lt;/secondary-title&gt;&lt;/titles&gt;&lt;pages&gt;491-504&lt;/pages&gt;&lt;dates&gt;&lt;year&gt;1990&lt;/year&gt;&lt;pub-dates&gt;&lt;date&gt;1990//&lt;/date&gt;&lt;/pub-dates&gt;&lt;/dates&gt;&lt;pub-location&gt;Dordrecht&lt;/pub-location&gt;&lt;publisher&gt;Springer Netherlands&lt;/publisher&gt;&lt;isbn&gt;978-94-011-7816-7&lt;/isbn&gt;&lt;urls&gt;&lt;/urls&gt;&lt;/record&gt;&lt;/Cite&gt;&lt;/EndNote&gt;</w:instrText>
      </w:r>
      <w:r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43</w:t>
      </w:r>
      <w:r w:rsidRPr="007A777D">
        <w:rPr>
          <w:rFonts w:ascii="Times New Roman" w:eastAsiaTheme="minorEastAsia" w:hAnsi="Times New Roman" w:cs="Times New Roman"/>
          <w:sz w:val="24"/>
          <w:szCs w:val="24"/>
        </w:rPr>
        <w:fldChar w:fldCharType="end"/>
      </w:r>
    </w:p>
    <w:p w14:paraId="39B0DF42" w14:textId="5AE8D9AB" w:rsidR="00F604BB" w:rsidRPr="007A777D" w:rsidRDefault="005D4505"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T</w:t>
      </w:r>
      <w:r w:rsidR="001E4E2B" w:rsidRPr="007A777D">
        <w:rPr>
          <w:rFonts w:ascii="Times New Roman" w:eastAsiaTheme="minorEastAsia" w:hAnsi="Times New Roman" w:cs="Times New Roman"/>
          <w:sz w:val="24"/>
          <w:szCs w:val="24"/>
        </w:rPr>
        <w:t xml:space="preserve">he impact of this layer can be clearly seen in Figure 10 </w:t>
      </w:r>
      <w:r w:rsidR="00F55527" w:rsidRPr="007A777D">
        <w:rPr>
          <w:rFonts w:ascii="Times New Roman" w:eastAsiaTheme="minorEastAsia" w:hAnsi="Times New Roman" w:cs="Times New Roman"/>
          <w:sz w:val="24"/>
          <w:szCs w:val="24"/>
        </w:rPr>
        <w:t>where the glass transition temperature sees an increase of 6˚, the transition itself becomes broadened, and the modulus at temperatures higher than the glass transition temperature is increasingly reinforced with increasing particle size.</w:t>
      </w:r>
    </w:p>
    <w:p w14:paraId="4DF1E02B" w14:textId="77777777" w:rsidR="00365CF0" w:rsidRDefault="005D4505" w:rsidP="00365CF0">
      <w:pPr>
        <w:keepNext/>
        <w:spacing w:line="480" w:lineRule="auto"/>
        <w:jc w:val="center"/>
      </w:pPr>
      <w:r w:rsidRPr="007A777D">
        <w:rPr>
          <w:rFonts w:ascii="Times New Roman" w:eastAsiaTheme="minorEastAsia" w:hAnsi="Times New Roman" w:cs="Times New Roman"/>
          <w:noProof/>
          <w:sz w:val="24"/>
          <w:szCs w:val="24"/>
        </w:rPr>
        <w:lastRenderedPageBreak/>
        <w:drawing>
          <wp:inline distT="0" distB="0" distL="0" distR="0" wp14:anchorId="7FAC1686" wp14:editId="07E914D5">
            <wp:extent cx="4353533" cy="3448531"/>
            <wp:effectExtent l="0" t="0" r="9525" b="0"/>
            <wp:docPr id="775801893" name="Picture 1" descr="A graph of a layer of a lay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801893" name="Picture 1" descr="A graph of a layer of a layer&#10;&#10;Description automatically generated with medium confidence"/>
                    <pic:cNvPicPr/>
                  </pic:nvPicPr>
                  <pic:blipFill>
                    <a:blip r:embed="rId17"/>
                    <a:stretch>
                      <a:fillRect/>
                    </a:stretch>
                  </pic:blipFill>
                  <pic:spPr>
                    <a:xfrm>
                      <a:off x="0" y="0"/>
                      <a:ext cx="4353533" cy="3448531"/>
                    </a:xfrm>
                    <a:prstGeom prst="rect">
                      <a:avLst/>
                    </a:prstGeom>
                  </pic:spPr>
                </pic:pic>
              </a:graphicData>
            </a:graphic>
          </wp:inline>
        </w:drawing>
      </w:r>
    </w:p>
    <w:p w14:paraId="041F0889" w14:textId="22AF6DE5" w:rsidR="005D4505" w:rsidRPr="007A777D" w:rsidRDefault="00365CF0" w:rsidP="00365CF0">
      <w:pPr>
        <w:pStyle w:val="Caption"/>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SEQ Figure \* ARABIC </w:instrText>
      </w:r>
      <w:r>
        <w:rPr>
          <w:rFonts w:ascii="Times New Roman" w:eastAsiaTheme="minorEastAsia" w:hAnsi="Times New Roman" w:cs="Times New Roman"/>
          <w:sz w:val="24"/>
          <w:szCs w:val="24"/>
        </w:rPr>
        <w:fldChar w:fldCharType="separate"/>
      </w:r>
      <w:bookmarkStart w:id="17" w:name="_Toc177682051"/>
      <w:r>
        <w:rPr>
          <w:rFonts w:ascii="Times New Roman" w:eastAsiaTheme="minorEastAsia" w:hAnsi="Times New Roman" w:cs="Times New Roman"/>
          <w:noProof/>
          <w:sz w:val="24"/>
          <w:szCs w:val="24"/>
        </w:rPr>
        <w:t>8</w:t>
      </w:r>
      <w:r>
        <w:rPr>
          <w:rFonts w:ascii="Times New Roman" w:eastAsiaTheme="minorEastAsia" w:hAnsi="Times New Roman" w:cs="Times New Roman"/>
          <w:sz w:val="24"/>
          <w:szCs w:val="24"/>
        </w:rPr>
        <w:fldChar w:fldCharType="end"/>
      </w:r>
      <w:r w:rsidRPr="00D82D93">
        <w:t>Figure 10. Modeled relative shear moduli with and without contribution from the interfacial layer. Reprinted from Ref 43.</w:t>
      </w:r>
      <w:bookmarkEnd w:id="17"/>
    </w:p>
    <w:p w14:paraId="28FE9F17" w14:textId="7173B8B2" w:rsidR="005D4505" w:rsidRPr="007A777D" w:rsidRDefault="005D4505"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b/>
          <w:bCs/>
          <w:sz w:val="24"/>
          <w:szCs w:val="24"/>
        </w:rPr>
        <w:t>Figure 10.</w:t>
      </w:r>
      <w:r w:rsidRPr="007A777D">
        <w:rPr>
          <w:rFonts w:ascii="Times New Roman" w:eastAsiaTheme="minorEastAsia" w:hAnsi="Times New Roman" w:cs="Times New Roman"/>
          <w:sz w:val="24"/>
          <w:szCs w:val="24"/>
        </w:rPr>
        <w:t xml:space="preserve"> Modeled relative shear moduli with and without contribution from the interfacial layer. Reprinted from Ref </w:t>
      </w:r>
      <w:r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&lt;EndNote&gt;&lt;Cite&gt;&lt;Author&gt;Maurer&lt;/Author&gt;&lt;Year&gt;1990&lt;/Year&gt;&lt;RecNum&gt;96&lt;/RecNum&gt;&lt;DisplayText&gt;&lt;style face="superscript"&gt;43&lt;/style&gt;&lt;/DisplayText&gt;&lt;record&gt;&lt;rec-number&gt;96&lt;/rec-number&gt;&lt;foreign-keys&gt;&lt;key app="EN" db-id="vt5t595fh5wtpzezt9lpwd2dpzt9dw55e59v" timestamp="1724168206"&gt;96&lt;/key&gt;&lt;/foreign-keys&gt;&lt;ref-type name="Conference Proceedings"&gt;10&lt;/ref-type&gt;&lt;contributors&gt;&lt;authors&gt;&lt;author&gt;Maurer, F. H. J.&lt;/author&gt;&lt;/authors&gt;&lt;secondary-authors&gt;&lt;author&gt;Ishida, Hatsuo&lt;/author&gt;&lt;/secondary-authors&gt;&lt;/contributors&gt;&lt;titles&gt;&lt;title&gt;An Interlayer Model to Describe the Physical Properties of Particulate Composites&lt;/title&gt;&lt;secondary-title&gt;Controlled Interphases in Composite Materials&lt;/secondary-title&gt;&lt;/titles&gt;&lt;pages&gt;491-504&lt;/pages&gt;&lt;dates&gt;&lt;year&gt;1990&lt;/year&gt;&lt;pub-dates&gt;&lt;date&gt;1990//&lt;/date&gt;&lt;/pub-dates&gt;&lt;/dates&gt;&lt;pub-location&gt;Dordrecht&lt;/pub-location&gt;&lt;publisher&gt;Springer Netherlands&lt;/publisher&gt;&lt;isbn&gt;978-94-011-7816-7&lt;/isbn&gt;&lt;urls&gt;&lt;/urls&gt;&lt;/record&gt;&lt;/Cite&gt;&lt;/EndNote&gt;</w:instrText>
      </w:r>
      <w:r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43</w:t>
      </w:r>
      <w:r w:rsidRPr="007A777D">
        <w:rPr>
          <w:rFonts w:ascii="Times New Roman" w:eastAsiaTheme="minorEastAsia" w:hAnsi="Times New Roman" w:cs="Times New Roman"/>
          <w:sz w:val="24"/>
          <w:szCs w:val="24"/>
        </w:rPr>
        <w:fldChar w:fldCharType="end"/>
      </w:r>
      <w:r w:rsidRPr="007A777D">
        <w:rPr>
          <w:rFonts w:ascii="Times New Roman" w:eastAsiaTheme="minorEastAsia" w:hAnsi="Times New Roman" w:cs="Times New Roman"/>
          <w:sz w:val="24"/>
          <w:szCs w:val="24"/>
        </w:rPr>
        <w:t>.</w:t>
      </w:r>
    </w:p>
    <w:p w14:paraId="4A3B9A4F" w14:textId="460D57DD" w:rsidR="009E29A2" w:rsidRPr="007A777D" w:rsidRDefault="00F604BB"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Though this</w:t>
      </w:r>
      <w:r w:rsidR="00837A87" w:rsidRPr="007A777D">
        <w:rPr>
          <w:rFonts w:ascii="Times New Roman" w:eastAsiaTheme="minorEastAsia" w:hAnsi="Times New Roman" w:cs="Times New Roman"/>
          <w:sz w:val="24"/>
          <w:szCs w:val="24"/>
        </w:rPr>
        <w:t xml:space="preserve"> model has been shown to have experimental agreement for many polymer systems reinforced with nanoparticles</w:t>
      </w:r>
      <w:r w:rsidRPr="007A777D">
        <w:rPr>
          <w:rFonts w:ascii="Times New Roman" w:eastAsiaTheme="minorEastAsia" w:hAnsi="Times New Roman" w:cs="Times New Roman"/>
          <w:sz w:val="24"/>
          <w:szCs w:val="24"/>
        </w:rPr>
        <w:t>, not much is known about this layer’s impact on dynamic polymer systems</w:t>
      </w:r>
      <w:r w:rsidR="00837A87" w:rsidRPr="007A777D">
        <w:rPr>
          <w:rFonts w:ascii="Times New Roman" w:eastAsiaTheme="minorEastAsia" w:hAnsi="Times New Roman" w:cs="Times New Roman"/>
          <w:sz w:val="24"/>
          <w:szCs w:val="24"/>
        </w:rPr>
        <w:t>, particularly those</w:t>
      </w:r>
      <w:r w:rsidRPr="007A777D">
        <w:rPr>
          <w:rFonts w:ascii="Times New Roman" w:eastAsiaTheme="minorEastAsia" w:hAnsi="Times New Roman" w:cs="Times New Roman"/>
          <w:sz w:val="24"/>
          <w:szCs w:val="24"/>
        </w:rPr>
        <w:t xml:space="preserve"> with hydrogen bonding phase separated clusters.</w:t>
      </w:r>
    </w:p>
    <w:p w14:paraId="31731237" w14:textId="5A90DCC8" w:rsidR="00DC4EBE" w:rsidRPr="007A777D" w:rsidRDefault="00837A87"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An additional case is the scenario where these reinforced layers begin to overlap with one another forming an interconnected network among themselves amidst the polymer matrix</w:t>
      </w:r>
      <w:r w:rsidR="00DA1284" w:rsidRPr="007A777D">
        <w:rPr>
          <w:rFonts w:ascii="Times New Roman" w:eastAsiaTheme="minorEastAsia" w:hAnsi="Times New Roman" w:cs="Times New Roman"/>
          <w:sz w:val="24"/>
          <w:szCs w:val="24"/>
        </w:rPr>
        <w:t xml:space="preserve"> </w:t>
      </w:r>
      <w:r w:rsidR="00820DDD" w:rsidRPr="007A777D">
        <w:rPr>
          <w:rFonts w:ascii="Times New Roman" w:eastAsiaTheme="minorEastAsia" w:hAnsi="Times New Roman" w:cs="Times New Roman"/>
          <w:sz w:val="24"/>
          <w:szCs w:val="24"/>
        </w:rPr>
        <w:t>(Figure 11)</w:t>
      </w:r>
      <w:r w:rsidRPr="007A777D">
        <w:rPr>
          <w:rFonts w:ascii="Times New Roman" w:eastAsiaTheme="minorEastAsia" w:hAnsi="Times New Roman" w:cs="Times New Roman"/>
          <w:sz w:val="24"/>
          <w:szCs w:val="24"/>
        </w:rPr>
        <w:t xml:space="preserve">. </w:t>
      </w:r>
      <w:r w:rsidR="0031151A" w:rsidRPr="007A777D">
        <w:rPr>
          <w:rFonts w:ascii="Times New Roman" w:eastAsiaTheme="minorEastAsia" w:hAnsi="Times New Roman" w:cs="Times New Roman"/>
          <w:sz w:val="24"/>
          <w:szCs w:val="24"/>
        </w:rPr>
        <w:t xml:space="preserve">As one may expect, this situation results in a significant mechanical reinforcement and even has a substantial impact on conductivity in certain </w:t>
      </w:r>
      <w:r w:rsidR="000431BE" w:rsidRPr="007A777D">
        <w:rPr>
          <w:rFonts w:ascii="Times New Roman" w:eastAsiaTheme="minorEastAsia" w:hAnsi="Times New Roman" w:cs="Times New Roman"/>
          <w:sz w:val="24"/>
          <w:szCs w:val="24"/>
        </w:rPr>
        <w:t>cases</w:t>
      </w:r>
      <w:r w:rsidR="0031151A" w:rsidRPr="007A777D">
        <w:rPr>
          <w:rFonts w:ascii="Times New Roman" w:eastAsiaTheme="minorEastAsia" w:hAnsi="Times New Roman" w:cs="Times New Roman"/>
          <w:sz w:val="24"/>
          <w:szCs w:val="24"/>
        </w:rPr>
        <w:t>.</w:t>
      </w:r>
      <w:r w:rsidR="00477C1F" w:rsidRPr="007A777D">
        <w:rPr>
          <w:rFonts w:ascii="Times New Roman" w:eastAsiaTheme="minorEastAsia" w:hAnsi="Times New Roman" w:cs="Times New Roman"/>
          <w:sz w:val="24"/>
          <w:szCs w:val="24"/>
        </w:rPr>
        <w:t xml:space="preserve"> Several models have been used to treat the mechanical behavior of reinforced systems, particularly a theoretical mean field </w:t>
      </w:r>
      <w:r w:rsidR="00477C1F" w:rsidRPr="007A777D">
        <w:rPr>
          <w:rFonts w:ascii="Times New Roman" w:eastAsiaTheme="minorEastAsia" w:hAnsi="Times New Roman" w:cs="Times New Roman"/>
          <w:sz w:val="24"/>
          <w:szCs w:val="24"/>
        </w:rPr>
        <w:lastRenderedPageBreak/>
        <w:t>approach</w:t>
      </w:r>
      <w:r w:rsidR="00776A81"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&lt;EndNote&gt;&lt;Cite&gt;&lt;Author&gt;Halpin&lt;/Author&gt;&lt;Year&gt;1972&lt;/Year&gt;&lt;RecNum&gt;107&lt;/RecNum&gt;&lt;DisplayText&gt;&lt;style face="superscript"&gt;44&lt;/style&gt;&lt;/DisplayText&gt;&lt;record&gt;&lt;rec-number&gt;107&lt;/rec-number&gt;&lt;foreign-keys&gt;&lt;key app="EN" db-id="vt5t595fh5wtpzezt9lpwd2dpzt9dw55e59v" timestamp="1725110145"&gt;107&lt;/key&gt;&lt;/foreign-keys&gt;&lt;ref-type name="Journal Article"&gt;17&lt;/ref-type&gt;&lt;contributors&gt;&lt;authors&gt;&lt;author&gt;Halpin, J. C.&lt;/author&gt;&lt;author&gt;Kardos, J. L.&lt;/author&gt;&lt;/authors&gt;&lt;/contributors&gt;&lt;titles&gt;&lt;title&gt;Moduli of Crystalline Polymers Employing Composite Theory&lt;/title&gt;&lt;secondary-title&gt;Journal of Applied Physics&lt;/secondary-title&gt;&lt;/titles&gt;&lt;periodical&gt;&lt;full-title&gt;Journal of Applied Physics&lt;/full-title&gt;&lt;/periodical&gt;&lt;pages&gt;2235-2241&lt;/pages&gt;&lt;volume&gt;43&lt;/volume&gt;&lt;number&gt;5&lt;/number&gt;&lt;dates&gt;&lt;year&gt;1972&lt;/year&gt;&lt;/dates&gt;&lt;isbn&gt;0021-8979&lt;/isbn&gt;&lt;urls&gt;&lt;related-urls&gt;&lt;url&gt;https://doi.org/10.1063/1.1661482&lt;/url&gt;&lt;/related-urls&gt;&lt;/urls&gt;&lt;electronic-resource-num&gt;10.1063/1.1661482&lt;/electronic-resource-num&gt;&lt;access-date&gt;8/31/2024&lt;/access-date&gt;&lt;/record&gt;&lt;/Cite&gt;&lt;/EndNote&gt;</w:instrText>
      </w:r>
      <w:r w:rsidR="00776A81"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44</w:t>
      </w:r>
      <w:r w:rsidR="00776A81" w:rsidRPr="007A777D">
        <w:rPr>
          <w:rFonts w:ascii="Times New Roman" w:eastAsiaTheme="minorEastAsia" w:hAnsi="Times New Roman" w:cs="Times New Roman"/>
          <w:sz w:val="24"/>
          <w:szCs w:val="24"/>
        </w:rPr>
        <w:fldChar w:fldCharType="end"/>
      </w:r>
      <w:r w:rsidR="00477C1F" w:rsidRPr="007A777D">
        <w:rPr>
          <w:rFonts w:ascii="Times New Roman" w:eastAsiaTheme="minorEastAsia" w:hAnsi="Times New Roman" w:cs="Times New Roman"/>
          <w:sz w:val="24"/>
          <w:szCs w:val="24"/>
        </w:rPr>
        <w:t>, however, the percolation model specifically accounts for interactions between nanoparticles as is</w:t>
      </w:r>
      <w:r w:rsidR="000431BE" w:rsidRPr="007A777D">
        <w:rPr>
          <w:rFonts w:ascii="Times New Roman" w:eastAsiaTheme="minorEastAsia" w:hAnsi="Times New Roman" w:cs="Times New Roman"/>
          <w:sz w:val="24"/>
          <w:szCs w:val="24"/>
        </w:rPr>
        <w:t xml:space="preserve"> crucial in</w:t>
      </w:r>
      <w:r w:rsidR="00477C1F" w:rsidRPr="007A777D">
        <w:rPr>
          <w:rFonts w:ascii="Times New Roman" w:eastAsiaTheme="minorEastAsia" w:hAnsi="Times New Roman" w:cs="Times New Roman"/>
          <w:sz w:val="24"/>
          <w:szCs w:val="24"/>
        </w:rPr>
        <w:t xml:space="preserve"> the case </w:t>
      </w:r>
      <w:r w:rsidR="000431BE" w:rsidRPr="007A777D">
        <w:rPr>
          <w:rFonts w:ascii="Times New Roman" w:eastAsiaTheme="minorEastAsia" w:hAnsi="Times New Roman" w:cs="Times New Roman"/>
          <w:sz w:val="24"/>
          <w:szCs w:val="24"/>
        </w:rPr>
        <w:t>of</w:t>
      </w:r>
      <w:r w:rsidR="00477C1F" w:rsidRPr="007A777D">
        <w:rPr>
          <w:rFonts w:ascii="Times New Roman" w:eastAsiaTheme="minorEastAsia" w:hAnsi="Times New Roman" w:cs="Times New Roman"/>
          <w:sz w:val="24"/>
          <w:szCs w:val="24"/>
        </w:rPr>
        <w:t xml:space="preserve"> a percolated network system</w:t>
      </w:r>
      <w:r w:rsidR="00776A81" w:rsidRPr="007A777D">
        <w:rPr>
          <w:rFonts w:ascii="Times New Roman" w:eastAsiaTheme="minorEastAsia" w:hAnsi="Times New Roman" w:cs="Times New Roman"/>
          <w:sz w:val="24"/>
          <w:szCs w:val="24"/>
        </w:rPr>
        <w:fldChar w:fldCharType="begin">
          <w:fldData xml:space="preserve">PEVuZE5vdGU+PENpdGU+PEF1dGhvcj5UYWtheWFuYWdpPC9BdXRob3I+PFllYXI+MTk2NDwvWWVh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</w:fldData>
        </w:fldChar>
      </w:r>
      <w:r w:rsidR="006D2FBE" w:rsidRPr="007A777D">
        <w:rPr>
          <w:rFonts w:ascii="Times New Roman" w:eastAsiaTheme="minorEastAsia" w:hAnsi="Times New Roman" w:cs="Times New Roman"/>
          <w:sz w:val="24"/>
          <w:szCs w:val="24"/>
        </w:rPr>
        <w:instrText xml:space="preserve"> ADDIN EN.CITE </w:instrText>
      </w:r>
      <w:r w:rsidR="006D2FBE" w:rsidRPr="007A777D">
        <w:rPr>
          <w:rFonts w:ascii="Times New Roman" w:eastAsiaTheme="minorEastAsia" w:hAnsi="Times New Roman" w:cs="Times New Roman"/>
          <w:sz w:val="24"/>
          <w:szCs w:val="24"/>
        </w:rPr>
        <w:fldChar w:fldCharType="begin">
          <w:fldData xml:space="preserve">PEVuZE5vdGU+PENpdGU+PEF1dGhvcj5UYWtheWFuYWdpPC9BdXRob3I+PFllYXI+MTk2NDwvWWVh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</w:fldData>
        </w:fldChar>
      </w:r>
      <w:r w:rsidR="006D2FBE" w:rsidRPr="007A777D">
        <w:rPr>
          <w:rFonts w:ascii="Times New Roman" w:eastAsiaTheme="minorEastAsia" w:hAnsi="Times New Roman" w:cs="Times New Roman"/>
          <w:sz w:val="24"/>
          <w:szCs w:val="24"/>
        </w:rPr>
        <w:instrText xml:space="preserve"> ADDIN EN.CITE.DATA </w:instrText>
      </w:r>
      <w:r w:rsidR="006D2FBE" w:rsidRPr="007A777D">
        <w:rPr>
          <w:rFonts w:ascii="Times New Roman" w:eastAsiaTheme="minorEastAsia" w:hAnsi="Times New Roman" w:cs="Times New Roman"/>
          <w:sz w:val="24"/>
          <w:szCs w:val="24"/>
        </w:rPr>
      </w:r>
      <w:r w:rsidR="006D2FBE" w:rsidRPr="007A777D">
        <w:rPr>
          <w:rFonts w:ascii="Times New Roman" w:eastAsiaTheme="minorEastAsia" w:hAnsi="Times New Roman" w:cs="Times New Roman"/>
          <w:sz w:val="24"/>
          <w:szCs w:val="24"/>
        </w:rPr>
        <w:fldChar w:fldCharType="end"/>
      </w:r>
      <w:r w:rsidR="00776A81" w:rsidRPr="007A777D">
        <w:rPr>
          <w:rFonts w:ascii="Times New Roman" w:eastAsiaTheme="minorEastAsia" w:hAnsi="Times New Roman" w:cs="Times New Roman"/>
          <w:sz w:val="24"/>
          <w:szCs w:val="24"/>
        </w:rPr>
      </w:r>
      <w:r w:rsidR="00776A81"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45, 46</w:t>
      </w:r>
      <w:r w:rsidR="00776A81" w:rsidRPr="007A777D">
        <w:rPr>
          <w:rFonts w:ascii="Times New Roman" w:eastAsiaTheme="minorEastAsia" w:hAnsi="Times New Roman" w:cs="Times New Roman"/>
          <w:sz w:val="24"/>
          <w:szCs w:val="24"/>
        </w:rPr>
        <w:fldChar w:fldCharType="end"/>
      </w:r>
      <w:r w:rsidR="00477C1F" w:rsidRPr="007A777D">
        <w:rPr>
          <w:rFonts w:ascii="Times New Roman" w:eastAsiaTheme="minorEastAsia" w:hAnsi="Times New Roman" w:cs="Times New Roman"/>
          <w:sz w:val="24"/>
          <w:szCs w:val="24"/>
        </w:rPr>
        <w:t xml:space="preserve">. </w:t>
      </w:r>
    </w:p>
    <w:p w14:paraId="185E75F0" w14:textId="77777777" w:rsidR="00365CF0" w:rsidRDefault="00DC4EBE" w:rsidP="00365CF0">
      <w:pPr>
        <w:keepNext/>
        <w:spacing w:line="480" w:lineRule="auto"/>
        <w:jc w:val="center"/>
      </w:pPr>
      <w:r w:rsidRPr="007A777D">
        <w:rPr>
          <w:rFonts w:ascii="Times New Roman" w:hAnsi="Times New Roman" w:cs="Times New Roman"/>
          <w:noProof/>
        </w:rPr>
        <w:drawing>
          <wp:inline distT="0" distB="0" distL="0" distR="0" wp14:anchorId="5A0008D6" wp14:editId="52427939">
            <wp:extent cx="4761865" cy="3399790"/>
            <wp:effectExtent l="0" t="0" r="635" b="0"/>
            <wp:docPr id="438860533" name="Picture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1865" cy="3399790"/>
                    </a:xfrm>
                    <a:prstGeom prst="rect">
                      <a:avLst/>
                    </a:prstGeom>
                    <a:noFill/>
                    <a:ln>
                      <a:noFill/>
                    </a:ln>
                  </pic:spPr>
                </pic:pic>
              </a:graphicData>
            </a:graphic>
          </wp:inline>
        </w:drawing>
      </w:r>
    </w:p>
    <w:p w14:paraId="38D1A832" w14:textId="14785145" w:rsidR="00DC4EBE" w:rsidRPr="007A777D" w:rsidRDefault="00365CF0" w:rsidP="00365CF0">
      <w:pPr>
        <w:pStyle w:val="Caption"/>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fldChar w:fldCharType="begin"/>
      </w:r>
      <w:r>
        <w:rPr>
          <w:rFonts w:ascii="Times New Roman" w:eastAsiaTheme="minorEastAsia" w:hAnsi="Times New Roman" w:cs="Times New Roman"/>
          <w:b/>
          <w:bCs/>
          <w:sz w:val="24"/>
          <w:szCs w:val="24"/>
        </w:rPr>
        <w:instrText xml:space="preserve"> SEQ Figure \* ARABIC </w:instrText>
      </w:r>
      <w:r>
        <w:rPr>
          <w:rFonts w:ascii="Times New Roman" w:eastAsiaTheme="minorEastAsia" w:hAnsi="Times New Roman" w:cs="Times New Roman"/>
          <w:b/>
          <w:bCs/>
          <w:sz w:val="24"/>
          <w:szCs w:val="24"/>
        </w:rPr>
        <w:fldChar w:fldCharType="separate"/>
      </w:r>
      <w:bookmarkStart w:id="18" w:name="_Toc177682052"/>
      <w:r>
        <w:rPr>
          <w:rFonts w:ascii="Times New Roman" w:eastAsiaTheme="minorEastAsia" w:hAnsi="Times New Roman" w:cs="Times New Roman"/>
          <w:b/>
          <w:bCs/>
          <w:noProof/>
          <w:sz w:val="24"/>
          <w:szCs w:val="24"/>
        </w:rPr>
        <w:t>9</w:t>
      </w:r>
      <w:r>
        <w:rPr>
          <w:rFonts w:ascii="Times New Roman" w:eastAsiaTheme="minorEastAsia" w:hAnsi="Times New Roman" w:cs="Times New Roman"/>
          <w:b/>
          <w:bCs/>
          <w:sz w:val="24"/>
          <w:szCs w:val="24"/>
        </w:rPr>
        <w:fldChar w:fldCharType="end"/>
      </w:r>
      <w:r w:rsidRPr="003A206A">
        <w:t>Figure 11. Schematic depicting the transition from a system with disparate interfacial layers, to a fully percolated nanocomposite network. Reprinted from Ref 47.</w:t>
      </w:r>
      <w:bookmarkEnd w:id="18"/>
    </w:p>
    <w:p w14:paraId="46EBBD98" w14:textId="42A9A0C1" w:rsidR="00DC4EBE" w:rsidRPr="007A777D" w:rsidRDefault="00DC4EBE"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b/>
          <w:bCs/>
          <w:sz w:val="24"/>
          <w:szCs w:val="24"/>
        </w:rPr>
        <w:t xml:space="preserve">Figure 11. </w:t>
      </w:r>
      <w:r w:rsidRPr="007A777D">
        <w:rPr>
          <w:rFonts w:ascii="Times New Roman" w:eastAsiaTheme="minorEastAsia" w:hAnsi="Times New Roman" w:cs="Times New Roman"/>
          <w:sz w:val="24"/>
          <w:szCs w:val="24"/>
        </w:rPr>
        <w:t xml:space="preserve">Schematic depicting the transition from a system with disparate interfacial layers, to a fully percolated nanocomposite network. Reprinted from Ref </w:t>
      </w:r>
      <w:r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&lt;EndNote&gt;&lt;Cite&gt;&lt;Author&gt;Wu&lt;/Author&gt;&lt;Year&gt;2017&lt;/Year&gt;&lt;RecNum&gt;97&lt;/RecNum&gt;&lt;DisplayText&gt;&lt;style face="superscript"&gt;47&lt;/style&gt;&lt;/DisplayText&gt;&lt;record&gt;&lt;rec-number&gt;97&lt;/rec-number&gt;&lt;foreign-keys&gt;&lt;key app="EN" db-id="vt5t595fh5wtpzezt9lpwd2dpzt9dw55e59v" timestamp="1724776508"&gt;97&lt;/key&gt;&lt;/foreign-keys&gt;&lt;ref-type name="Journal Article"&gt;17&lt;/ref-type&gt;&lt;contributors&gt;&lt;authors&gt;&lt;author&gt;Wu, Siwu&lt;/author&gt;&lt;author&gt;Qiu, Min&lt;/author&gt;&lt;author&gt;Tang, Zhenghai&lt;/author&gt;&lt;author&gt;Guo, Baochun&lt;/author&gt;&lt;/authors&gt;&lt;/contributors&gt;&lt;titles&gt;&lt;title&gt;Interphase Percolation Mechanism Underlying Elastomer Reinforcement&lt;/title&gt;&lt;secondary-title&gt;The Journal of Physical Chemistry C&lt;/secondary-title&gt;&lt;/titles&gt;&lt;periodical&gt;&lt;full-title&gt;The Journal of Physical Chemistry C&lt;/full-title&gt;&lt;/periodical&gt;&lt;pages&gt;28594-28603&lt;/pages&gt;&lt;volume&gt;121&lt;/volume&gt;&lt;number&gt;51&lt;/number&gt;&lt;dates&gt;&lt;year&gt;2017&lt;/year&gt;&lt;pub-dates&gt;&lt;date&gt;2017/12/28&lt;/date&gt;&lt;/pub-dates&gt;&lt;/dates&gt;&lt;publisher&gt;American Chemical Society&lt;/publisher&gt;&lt;isbn&gt;1932-7447&lt;/isbn&gt;&lt;urls&gt;&lt;related-urls&gt;&lt;url&gt;https://doi.org/10.1021/acs.jpcc.7b11239&lt;/url&gt;&lt;/related-urls&gt;&lt;/urls&gt;&lt;electronic-resource-num&gt;10.1021/acs.jpcc.7b11239&lt;/electronic-resource-num&gt;&lt;/record&gt;&lt;/Cite&gt;&lt;/EndNote&gt;</w:instrText>
      </w:r>
      <w:r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47</w:t>
      </w:r>
      <w:r w:rsidRPr="007A777D">
        <w:rPr>
          <w:rFonts w:ascii="Times New Roman" w:eastAsiaTheme="minorEastAsia" w:hAnsi="Times New Roman" w:cs="Times New Roman"/>
          <w:sz w:val="24"/>
          <w:szCs w:val="24"/>
        </w:rPr>
        <w:fldChar w:fldCharType="end"/>
      </w:r>
      <w:r w:rsidRPr="007A777D">
        <w:rPr>
          <w:rFonts w:ascii="Times New Roman" w:eastAsiaTheme="minorEastAsia" w:hAnsi="Times New Roman" w:cs="Times New Roman"/>
          <w:sz w:val="24"/>
          <w:szCs w:val="24"/>
        </w:rPr>
        <w:t>.</w:t>
      </w:r>
    </w:p>
    <w:p w14:paraId="1179B697" w14:textId="57F59E14" w:rsidR="00837A87" w:rsidRPr="007A777D" w:rsidRDefault="00837A87"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This case has been well treated in polymer nanocomposites with the percolation model</w:t>
      </w:r>
      <w:r w:rsidR="00DC4EBE" w:rsidRPr="007A777D">
        <w:rPr>
          <w:rFonts w:ascii="Times New Roman" w:eastAsiaTheme="minorEastAsia" w:hAnsi="Times New Roman" w:cs="Times New Roman"/>
          <w:sz w:val="24"/>
          <w:szCs w:val="24"/>
        </w:rPr>
        <w:fldChar w:fldCharType="begin">
          <w:fldData xml:space="preserve">PEVuZE5vdGU+PENpdGU+PEF1dGhvcj5XdTwvQXV0aG9yPjxZZWFyPjIwMTc8L1llYXI+PFJlY051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</w:fldData>
        </w:fldChar>
      </w:r>
      <w:r w:rsidR="006D2FBE" w:rsidRPr="007A777D">
        <w:rPr>
          <w:rFonts w:ascii="Times New Roman" w:eastAsiaTheme="minorEastAsia" w:hAnsi="Times New Roman" w:cs="Times New Roman"/>
          <w:sz w:val="24"/>
          <w:szCs w:val="24"/>
        </w:rPr>
        <w:instrText xml:space="preserve"> ADDIN EN.CITE </w:instrText>
      </w:r>
      <w:r w:rsidR="006D2FBE" w:rsidRPr="007A777D">
        <w:rPr>
          <w:rFonts w:ascii="Times New Roman" w:eastAsiaTheme="minorEastAsia" w:hAnsi="Times New Roman" w:cs="Times New Roman"/>
          <w:sz w:val="24"/>
          <w:szCs w:val="24"/>
        </w:rPr>
        <w:fldChar w:fldCharType="begin">
          <w:fldData xml:space="preserve">PEVuZE5vdGU+PENpdGU+PEF1dGhvcj5XdTwvQXV0aG9yPjxZZWFyPjIwMTc8L1llYXI+PFJlY051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</w:fldData>
        </w:fldChar>
      </w:r>
      <w:r w:rsidR="006D2FBE" w:rsidRPr="007A777D">
        <w:rPr>
          <w:rFonts w:ascii="Times New Roman" w:eastAsiaTheme="minorEastAsia" w:hAnsi="Times New Roman" w:cs="Times New Roman"/>
          <w:sz w:val="24"/>
          <w:szCs w:val="24"/>
        </w:rPr>
        <w:instrText xml:space="preserve"> ADDIN EN.CITE.DATA </w:instrText>
      </w:r>
      <w:r w:rsidR="006D2FBE" w:rsidRPr="007A777D">
        <w:rPr>
          <w:rFonts w:ascii="Times New Roman" w:eastAsiaTheme="minorEastAsia" w:hAnsi="Times New Roman" w:cs="Times New Roman"/>
          <w:sz w:val="24"/>
          <w:szCs w:val="24"/>
        </w:rPr>
      </w:r>
      <w:r w:rsidR="006D2FBE" w:rsidRPr="007A777D">
        <w:rPr>
          <w:rFonts w:ascii="Times New Roman" w:eastAsiaTheme="minorEastAsia" w:hAnsi="Times New Roman" w:cs="Times New Roman"/>
          <w:sz w:val="24"/>
          <w:szCs w:val="24"/>
        </w:rPr>
        <w:fldChar w:fldCharType="end"/>
      </w:r>
      <w:r w:rsidR="00DC4EBE" w:rsidRPr="007A777D">
        <w:rPr>
          <w:rFonts w:ascii="Times New Roman" w:eastAsiaTheme="minorEastAsia" w:hAnsi="Times New Roman" w:cs="Times New Roman"/>
          <w:sz w:val="24"/>
          <w:szCs w:val="24"/>
        </w:rPr>
      </w:r>
      <w:r w:rsidR="00DC4EBE"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47, 48</w:t>
      </w:r>
      <w:r w:rsidR="00DC4EBE" w:rsidRPr="007A777D">
        <w:rPr>
          <w:rFonts w:ascii="Times New Roman" w:eastAsiaTheme="minorEastAsia" w:hAnsi="Times New Roman" w:cs="Times New Roman"/>
          <w:sz w:val="24"/>
          <w:szCs w:val="24"/>
        </w:rPr>
        <w:fldChar w:fldCharType="end"/>
      </w:r>
      <w:r w:rsidRPr="007A777D">
        <w:rPr>
          <w:rFonts w:ascii="Times New Roman" w:eastAsiaTheme="minorEastAsia" w:hAnsi="Times New Roman" w:cs="Times New Roman"/>
          <w:sz w:val="24"/>
          <w:szCs w:val="24"/>
        </w:rPr>
        <w:t>.</w:t>
      </w:r>
      <w:r w:rsidR="00B6774E" w:rsidRPr="007A777D">
        <w:rPr>
          <w:rFonts w:ascii="Times New Roman" w:eastAsiaTheme="minorEastAsia" w:hAnsi="Times New Roman" w:cs="Times New Roman"/>
          <w:sz w:val="24"/>
          <w:szCs w:val="24"/>
        </w:rPr>
        <w:t xml:space="preserve"> In describing the mechanical reinforcement seen in percolated systems specifically, this model describes a composite shear modulus</w:t>
      </w:r>
      <w:r w:rsidR="00A0717F" w:rsidRPr="007A777D">
        <w:rPr>
          <w:rFonts w:ascii="Times New Roman" w:eastAsiaTheme="minorEastAsia" w:hAnsi="Times New Roman" w:cs="Times New Roman"/>
          <w:sz w:val="24"/>
          <w:szCs w:val="24"/>
        </w:rPr>
        <w:t>,</w:t>
      </w:r>
      <w:r w:rsidR="00A0717F" w:rsidRPr="007A777D">
        <w:rPr>
          <w:rFonts w:ascii="Times New Roman" w:eastAsiaTheme="minorEastAsia" w:hAnsi="Times New Roman" w:cs="Times New Roman"/>
          <w:i/>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c</m:t>
            </m:r>
          </m:sub>
        </m:sSub>
      </m:oMath>
      <w:r w:rsidR="00A0717F" w:rsidRPr="007A777D">
        <w:rPr>
          <w:rFonts w:ascii="Times New Roman" w:eastAsiaTheme="minorEastAsia" w:hAnsi="Times New Roman" w:cs="Times New Roman"/>
          <w:i/>
          <w:sz w:val="24"/>
          <w:szCs w:val="24"/>
        </w:rPr>
        <w:t xml:space="preserve">, </w:t>
      </w:r>
      <w:r w:rsidR="00B6774E" w:rsidRPr="007A777D">
        <w:rPr>
          <w:rFonts w:ascii="Times New Roman" w:eastAsiaTheme="minorEastAsia" w:hAnsi="Times New Roman" w:cs="Times New Roman"/>
          <w:sz w:val="24"/>
          <w:szCs w:val="24"/>
        </w:rPr>
        <w:t xml:space="preserve"> according to Equation 12</w:t>
      </w:r>
      <w:r w:rsidR="00A0717F" w:rsidRPr="007A777D">
        <w:rPr>
          <w:rFonts w:ascii="Times New Roman" w:eastAsiaTheme="minorEastAsia" w:hAnsi="Times New Roman" w:cs="Times New Roman"/>
          <w:sz w:val="24"/>
          <w:szCs w:val="24"/>
        </w:rPr>
        <w:t xml:space="preserve"> and 13</w:t>
      </w:r>
      <w:r w:rsidR="00B6774E" w:rsidRPr="007A777D">
        <w:rPr>
          <w:rFonts w:ascii="Times New Roman" w:eastAsiaTheme="minorEastAsia" w:hAnsi="Times New Roman" w:cs="Times New Roman"/>
          <w:sz w:val="24"/>
          <w:szCs w:val="24"/>
        </w:rPr>
        <w:t>, where</w:t>
      </w:r>
      <w:r w:rsidR="00D77AC2" w:rsidRPr="007A777D">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S</m:t>
            </m:r>
          </m:sub>
        </m:sSub>
      </m:oMath>
      <w:r w:rsidR="00D77AC2" w:rsidRPr="007A777D">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r</m:t>
            </m:r>
          </m:sub>
        </m:sSub>
      </m:oMath>
      <w:r w:rsidR="00D77AC2" w:rsidRPr="007A777D">
        <w:rPr>
          <w:rFonts w:ascii="Times New Roman" w:eastAsiaTheme="minorEastAsia" w:hAnsi="Times New Roman" w:cs="Times New Roman"/>
          <w:sz w:val="24"/>
          <w:szCs w:val="24"/>
        </w:rPr>
        <w:t xml:space="preserve"> are the shear moduli of the polymer and nanoparticle phases respectively,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Sub>
      </m:oMath>
      <w:r w:rsidR="00D77AC2" w:rsidRPr="007A777D">
        <w:rPr>
          <w:rFonts w:ascii="Times New Roman" w:eastAsiaTheme="minorEastAsia" w:hAnsi="Times New Roman" w:cs="Times New Roman"/>
          <w:sz w:val="24"/>
          <w:szCs w:val="24"/>
        </w:rPr>
        <w:t xml:space="preserve"> is the volume fraction of the nanoparticle phase</w:t>
      </w:r>
      <w:r w:rsidR="002B73DF" w:rsidRPr="007A777D">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ψ</m:t>
        </m:r>
      </m:oMath>
      <w:r w:rsidR="002B73DF" w:rsidRPr="007A777D">
        <w:rPr>
          <w:rFonts w:ascii="Times New Roman" w:eastAsiaTheme="minorEastAsia" w:hAnsi="Times New Roman" w:cs="Times New Roman"/>
          <w:sz w:val="24"/>
          <w:szCs w:val="24"/>
        </w:rPr>
        <w:t xml:space="preserve"> is the volume fraction of the percolated network of nanoparticles, achieved when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Sub>
      </m:oMath>
      <w:r w:rsidR="002B73DF" w:rsidRPr="007A777D">
        <w:rPr>
          <w:rFonts w:ascii="Times New Roman" w:eastAsiaTheme="minorEastAsia" w:hAnsi="Times New Roman" w:cs="Times New Roman"/>
          <w:sz w:val="24"/>
          <w:szCs w:val="24"/>
        </w:rPr>
        <w:t xml:space="preserve"> exceeds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C</m:t>
            </m:r>
          </m:sub>
        </m:sSub>
      </m:oMath>
      <w:r w:rsidR="002B73DF" w:rsidRPr="007A777D">
        <w:rPr>
          <w:rFonts w:ascii="Times New Roman" w:eastAsiaTheme="minorEastAsia" w:hAnsi="Times New Roman" w:cs="Times New Roman"/>
          <w:sz w:val="24"/>
          <w:szCs w:val="24"/>
        </w:rPr>
        <w:t>, the critical volume fraction for the formation of a percolated network</w:t>
      </w:r>
      <w:r w:rsidR="00DC4EBE"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&lt;EndNote&gt;&lt;Cite&gt;&lt;Author&gt;Favier&lt;/Author&gt;&lt;Year&gt;1997&lt;/Year&gt;&lt;RecNum&gt;98&lt;/RecNum&gt;&lt;DisplayText&gt;&lt;style face="superscript"&gt;48&lt;/style&gt;&lt;/DisplayText&gt;&lt;record&gt;&lt;rec-number&gt;98&lt;/rec-number&gt;&lt;foreign-keys&gt;&lt;key app="EN" db-id="vt5t595fh5wtpzezt9lpwd2dpzt9dw55e59v" timestamp="1724776530"&gt;98&lt;/key&gt;&lt;/foreign-keys&gt;&lt;ref-type name="Journal Article"&gt;17&lt;/ref-type&gt;&lt;contributors&gt;&lt;authors&gt;&lt;author&gt;Favier, V.&lt;/author&gt;&lt;author&gt;Cavaille, J. Y.&lt;/author&gt;&lt;author&gt;Canova, G. R.&lt;/author&gt;&lt;author&gt;Shrivastava, S. C.&lt;/author&gt;&lt;/authors&gt;&lt;/contributors&gt;&lt;titles&gt;&lt;title&gt;Mechanical percolation in cellulose whisker nanocomposites&lt;/title&gt;&lt;secondary-title&gt;Polymer Engineering &amp;amp; Science&lt;/secondary-title&gt;&lt;/titles&gt;&lt;periodical&gt;&lt;full-title&gt;Polymer Engineering &amp;amp; Science&lt;/full-title&gt;&lt;/periodical&gt;&lt;pages&gt;1732-1739&lt;/pages&gt;&lt;volume&gt;37&lt;/volume&gt;&lt;number&gt;10&lt;/number&gt;&lt;dates&gt;&lt;year&gt;1997&lt;/year&gt;&lt;pub-dates&gt;&lt;date&gt;1997/10/01&lt;/date&gt;&lt;/pub-dates&gt;&lt;/dates&gt;&lt;publisher&gt;John Wiley &amp;amp; Sons, Ltd&lt;/publisher&gt;&lt;isbn&gt;0032-3888&lt;/isbn&gt;&lt;urls&gt;&lt;related-urls&gt;&lt;url&gt;https://doi.org/10.1002/pen.11821&lt;/url&gt;&lt;/related-urls&gt;&lt;/urls&gt;&lt;electronic-resource-num&gt;https://doi.org/10.1002/pen.11821&lt;/electronic-resource-num&gt;&lt;access-date&gt;2024/08/27&lt;/access-date&gt;&lt;/record&gt;&lt;/Cite&gt;&lt;/EndNote&gt;</w:instrText>
      </w:r>
      <w:r w:rsidR="00DC4EBE"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48</w:t>
      </w:r>
      <w:r w:rsidR="00DC4EBE" w:rsidRPr="007A777D">
        <w:rPr>
          <w:rFonts w:ascii="Times New Roman" w:eastAsiaTheme="minorEastAsia" w:hAnsi="Times New Roman" w:cs="Times New Roman"/>
          <w:sz w:val="24"/>
          <w:szCs w:val="24"/>
        </w:rPr>
        <w:fldChar w:fldCharType="end"/>
      </w:r>
      <w:r w:rsidR="002B73DF" w:rsidRPr="007A777D">
        <w:rPr>
          <w:rFonts w:ascii="Times New Roman" w:eastAsiaTheme="minorEastAsia" w:hAnsi="Times New Roman" w:cs="Times New Roman"/>
          <w:sz w:val="24"/>
          <w:szCs w:val="24"/>
        </w:rPr>
        <w:t xml:space="preserve">. </w:t>
      </w:r>
    </w:p>
    <w:p w14:paraId="5C564535" w14:textId="63A93C3E" w:rsidR="00A0717F" w:rsidRPr="007A777D" w:rsidRDefault="00000000" w:rsidP="00C7776F">
      <w:p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1-2ψ+ψ</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Sub>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Sub>
              </m:e>
            </m:d>
            <m:r>
              <w:rPr>
                <w:rFonts w:ascii="Cambria Math" w:eastAsiaTheme="minorEastAsia" w:hAnsi="Cambria Math" w:cs="Times New Roman"/>
                <w:sz w:val="24"/>
                <w:szCs w:val="24"/>
              </w:rPr>
              <m:t>ψ</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r</m:t>
                </m:r>
              </m:sub>
              <m:sup>
                <m:r>
                  <w:rPr>
                    <w:rFonts w:ascii="Cambria Math" w:eastAsiaTheme="minorEastAsia" w:hAnsi="Cambria Math" w:cs="Times New Roman"/>
                    <w:sz w:val="24"/>
                    <w:szCs w:val="24"/>
                  </w:rPr>
                  <m:t>2</m:t>
                </m:r>
              </m:sup>
            </m:sSubSup>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Sub>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-ψ</m:t>
                </m:r>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s</m:t>
                </m:r>
              </m:sub>
            </m:sSub>
          </m:den>
        </m:f>
      </m:oMath>
      <w:r w:rsidR="00A0717F" w:rsidRPr="007A777D">
        <w:rPr>
          <w:rFonts w:ascii="Times New Roman" w:eastAsiaTheme="minorEastAsia" w:hAnsi="Times New Roman" w:cs="Times New Roman"/>
          <w:sz w:val="24"/>
          <w:szCs w:val="24"/>
        </w:rPr>
        <w:tab/>
      </w:r>
      <w:r w:rsidR="00A0717F" w:rsidRPr="007A777D">
        <w:rPr>
          <w:rFonts w:ascii="Times New Roman" w:eastAsiaTheme="minorEastAsia" w:hAnsi="Times New Roman" w:cs="Times New Roman"/>
          <w:sz w:val="24"/>
          <w:szCs w:val="24"/>
        </w:rPr>
        <w:tab/>
      </w:r>
      <w:r w:rsidR="00A0717F" w:rsidRPr="007A777D">
        <w:rPr>
          <w:rFonts w:ascii="Times New Roman" w:eastAsiaTheme="minorEastAsia" w:hAnsi="Times New Roman" w:cs="Times New Roman"/>
          <w:sz w:val="24"/>
          <w:szCs w:val="24"/>
        </w:rPr>
        <w:tab/>
      </w:r>
      <w:r w:rsidR="00A0717F" w:rsidRPr="007A777D">
        <w:rPr>
          <w:rFonts w:ascii="Times New Roman" w:eastAsiaTheme="minorEastAsia" w:hAnsi="Times New Roman" w:cs="Times New Roman"/>
          <w:sz w:val="24"/>
          <w:szCs w:val="24"/>
        </w:rPr>
        <w:tab/>
      </w:r>
      <w:r w:rsidR="00A0717F" w:rsidRPr="007A777D">
        <w:rPr>
          <w:rFonts w:ascii="Times New Roman" w:eastAsiaTheme="minorEastAsia" w:hAnsi="Times New Roman" w:cs="Times New Roman"/>
          <w:sz w:val="24"/>
          <w:szCs w:val="24"/>
        </w:rPr>
        <w:tab/>
      </w:r>
      <w:r w:rsidR="00A0717F" w:rsidRPr="007A777D">
        <w:rPr>
          <w:rFonts w:ascii="Times New Roman" w:eastAsiaTheme="minorEastAsia" w:hAnsi="Times New Roman" w:cs="Times New Roman"/>
          <w:sz w:val="24"/>
          <w:szCs w:val="24"/>
        </w:rPr>
        <w:tab/>
        <w:t>(12)</w:t>
      </w:r>
    </w:p>
    <w:p w14:paraId="31452A7A" w14:textId="231D33BF" w:rsidR="00A0717F" w:rsidRPr="007A777D" w:rsidRDefault="00A0717F" w:rsidP="00C7776F">
      <w:pPr>
        <w:spacing w:line="48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ψ=0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c</m:t>
            </m:r>
          </m:sub>
        </m:sSub>
      </m:oMath>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r>
      <w:r w:rsidRPr="007A777D">
        <w:rPr>
          <w:rFonts w:ascii="Times New Roman" w:eastAsiaTheme="minorEastAsia" w:hAnsi="Times New Roman" w:cs="Times New Roman"/>
          <w:sz w:val="24"/>
          <w:szCs w:val="24"/>
        </w:rPr>
        <w:tab/>
        <w:t>(13)</w:t>
      </w:r>
    </w:p>
    <w:p w14:paraId="4977DEE1" w14:textId="226C9F3E" w:rsidR="00A0717F" w:rsidRPr="007A777D" w:rsidRDefault="00A0717F" w:rsidP="00C7776F">
      <w:pPr>
        <w:spacing w:line="48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ψ=</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Sub>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c</m:t>
                        </m:r>
                      </m:sub>
                    </m:sSub>
                  </m:num>
                  <m:den>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c</m:t>
                        </m:r>
                      </m:sub>
                    </m:sSub>
                  </m:den>
                </m:f>
              </m:e>
            </m:d>
          </m:e>
          <m:sup>
            <m:r>
              <w:rPr>
                <w:rFonts w:ascii="Cambria Math" w:eastAsiaTheme="minorEastAsia" w:hAnsi="Cambria Math" w:cs="Times New Roman"/>
                <w:sz w:val="24"/>
                <w:szCs w:val="24"/>
              </w:rPr>
              <m:t>0.4</m:t>
            </m:r>
          </m:sup>
        </m:sSup>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c</m:t>
            </m:r>
          </m:sub>
        </m:sSub>
      </m:oMath>
      <w:r w:rsidRPr="007A777D">
        <w:rPr>
          <w:rFonts w:ascii="Times New Roman" w:eastAsiaTheme="minorEastAsia" w:hAnsi="Times New Roman" w:cs="Times New Roman"/>
          <w:sz w:val="24"/>
          <w:szCs w:val="24"/>
        </w:rPr>
        <w:tab/>
      </w:r>
    </w:p>
    <w:p w14:paraId="41F8C9E0" w14:textId="3565BAB4" w:rsidR="00A0717F" w:rsidRPr="007A777D" w:rsidRDefault="002B73DF"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Th</w:t>
      </w:r>
      <w:r w:rsidR="00D856F6" w:rsidRPr="007A777D">
        <w:rPr>
          <w:rFonts w:ascii="Times New Roman" w:eastAsiaTheme="minorEastAsia" w:hAnsi="Times New Roman" w:cs="Times New Roman"/>
          <w:sz w:val="24"/>
          <w:szCs w:val="24"/>
        </w:rPr>
        <w:t xml:space="preserve">e efficacy of this simple mathematical model is exemplified </w:t>
      </w:r>
      <w:r w:rsidRPr="007A777D">
        <w:rPr>
          <w:rFonts w:ascii="Times New Roman" w:eastAsiaTheme="minorEastAsia" w:hAnsi="Times New Roman" w:cs="Times New Roman"/>
          <w:sz w:val="24"/>
          <w:szCs w:val="24"/>
        </w:rPr>
        <w:t>in Figure 1</w:t>
      </w:r>
      <w:r w:rsidR="00820DDD" w:rsidRPr="007A777D">
        <w:rPr>
          <w:rFonts w:ascii="Times New Roman" w:eastAsiaTheme="minorEastAsia" w:hAnsi="Times New Roman" w:cs="Times New Roman"/>
          <w:sz w:val="24"/>
          <w:szCs w:val="24"/>
        </w:rPr>
        <w:t>2</w:t>
      </w:r>
      <w:r w:rsidRPr="007A777D">
        <w:rPr>
          <w:rFonts w:ascii="Times New Roman" w:eastAsiaTheme="minorEastAsia" w:hAnsi="Times New Roman" w:cs="Times New Roman"/>
          <w:sz w:val="24"/>
          <w:szCs w:val="24"/>
        </w:rPr>
        <w:t xml:space="preserve"> when applied to a nanocomposite system of cellulose whiskers</w:t>
      </w:r>
      <w:r w:rsidR="00776A81"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&lt;EndNote&gt;&lt;Cite&gt;&lt;Author&gt;Favier&lt;/Author&gt;&lt;Year&gt;1997&lt;/Year&gt;&lt;RecNum&gt;98&lt;/RecNum&gt;&lt;DisplayText&gt;&lt;style face="superscript"&gt;48&lt;/style&gt;&lt;/DisplayText&gt;&lt;record&gt;&lt;rec-number&gt;98&lt;/rec-number&gt;&lt;foreign-keys&gt;&lt;key app="EN" db-id="vt5t595fh5wtpzezt9lpwd2dpzt9dw55e59v" timestamp="1724776530"&gt;98&lt;/key&gt;&lt;/foreign-keys&gt;&lt;ref-type name="Journal Article"&gt;17&lt;/ref-type&gt;&lt;contributors&gt;&lt;authors&gt;&lt;author&gt;Favier, V.&lt;/author&gt;&lt;author&gt;Cavaille, J. Y.&lt;/author&gt;&lt;author&gt;Canova, G. R.&lt;/author&gt;&lt;author&gt;Shrivastava, S. C.&lt;/author&gt;&lt;/authors&gt;&lt;/contributors&gt;&lt;titles&gt;&lt;title&gt;Mechanical percolation in cellulose whisker nanocomposites&lt;/title&gt;&lt;secondary-title&gt;Polymer Engineering &amp;amp; Science&lt;/secondary-title&gt;&lt;/titles&gt;&lt;periodical&gt;&lt;full-title&gt;Polymer Engineering &amp;amp; Science&lt;/full-title&gt;&lt;/periodical&gt;&lt;pages&gt;1732-1739&lt;/pages&gt;&lt;volume&gt;37&lt;/volume&gt;&lt;number&gt;10&lt;/number&gt;&lt;dates&gt;&lt;year&gt;1997&lt;/year&gt;&lt;pub-dates&gt;&lt;date&gt;1997/10/01&lt;/date&gt;&lt;/pub-dates&gt;&lt;/dates&gt;&lt;publisher&gt;John Wiley &amp;amp; Sons, Ltd&lt;/publisher&gt;&lt;isbn&gt;0032-3888&lt;/isbn&gt;&lt;urls&gt;&lt;related-urls&gt;&lt;url&gt;https://doi.org/10.1002/pen.11821&lt;/url&gt;&lt;/related-urls&gt;&lt;/urls&gt;&lt;electronic-resource-num&gt;https://doi.org/10.1002/pen.11821&lt;/electronic-resource-num&gt;&lt;access-date&gt;2024/08/27&lt;/access-date&gt;&lt;/record&gt;&lt;/Cite&gt;&lt;/EndNote&gt;</w:instrText>
      </w:r>
      <w:r w:rsidR="00776A81"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48</w:t>
      </w:r>
      <w:r w:rsidR="00776A81" w:rsidRPr="007A777D">
        <w:rPr>
          <w:rFonts w:ascii="Times New Roman" w:eastAsiaTheme="minorEastAsia" w:hAnsi="Times New Roman" w:cs="Times New Roman"/>
          <w:sz w:val="24"/>
          <w:szCs w:val="24"/>
        </w:rPr>
        <w:fldChar w:fldCharType="end"/>
      </w:r>
      <w:r w:rsidRPr="007A777D">
        <w:rPr>
          <w:rFonts w:ascii="Times New Roman" w:eastAsiaTheme="minorEastAsia" w:hAnsi="Times New Roman" w:cs="Times New Roman"/>
          <w:sz w:val="24"/>
          <w:szCs w:val="24"/>
        </w:rPr>
        <w:t>.</w:t>
      </w:r>
    </w:p>
    <w:p w14:paraId="52906564" w14:textId="77777777" w:rsidR="00365CF0" w:rsidRDefault="00DC4EBE" w:rsidP="00365CF0">
      <w:pPr>
        <w:keepNext/>
        <w:spacing w:line="480" w:lineRule="auto"/>
        <w:jc w:val="center"/>
      </w:pPr>
      <w:r w:rsidRPr="007A777D">
        <w:rPr>
          <w:rFonts w:ascii="Times New Roman" w:eastAsiaTheme="minorEastAsia" w:hAnsi="Times New Roman" w:cs="Times New Roman"/>
          <w:b/>
          <w:bCs/>
          <w:noProof/>
          <w:sz w:val="24"/>
          <w:szCs w:val="24"/>
        </w:rPr>
        <w:drawing>
          <wp:inline distT="0" distB="0" distL="0" distR="0" wp14:anchorId="6B274FEA" wp14:editId="34E82CE2">
            <wp:extent cx="3359323" cy="2819545"/>
            <wp:effectExtent l="0" t="0" r="0" b="0"/>
            <wp:docPr id="999019971" name="Picture 1"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19971" name="Picture 1" descr="A graph of a number of objects&#10;&#10;Description automatically generated with medium confidence"/>
                    <pic:cNvPicPr/>
                  </pic:nvPicPr>
                  <pic:blipFill>
                    <a:blip r:embed="rId19"/>
                    <a:stretch>
                      <a:fillRect/>
                    </a:stretch>
                  </pic:blipFill>
                  <pic:spPr>
                    <a:xfrm>
                      <a:off x="0" y="0"/>
                      <a:ext cx="3359323" cy="2819545"/>
                    </a:xfrm>
                    <a:prstGeom prst="rect">
                      <a:avLst/>
                    </a:prstGeom>
                  </pic:spPr>
                </pic:pic>
              </a:graphicData>
            </a:graphic>
          </wp:inline>
        </w:drawing>
      </w:r>
    </w:p>
    <w:p w14:paraId="3357C468" w14:textId="05D8F3E6" w:rsidR="00DC4EBE" w:rsidRPr="007A777D" w:rsidRDefault="00365CF0" w:rsidP="00365CF0">
      <w:pPr>
        <w:pStyle w:val="Caption"/>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fldChar w:fldCharType="begin"/>
      </w:r>
      <w:r>
        <w:rPr>
          <w:rFonts w:ascii="Times New Roman" w:eastAsiaTheme="minorEastAsia" w:hAnsi="Times New Roman" w:cs="Times New Roman"/>
          <w:b/>
          <w:bCs/>
          <w:sz w:val="24"/>
          <w:szCs w:val="24"/>
        </w:rPr>
        <w:instrText xml:space="preserve"> SEQ Figure \* ARABIC </w:instrText>
      </w:r>
      <w:r>
        <w:rPr>
          <w:rFonts w:ascii="Times New Roman" w:eastAsiaTheme="minorEastAsia" w:hAnsi="Times New Roman" w:cs="Times New Roman"/>
          <w:b/>
          <w:bCs/>
          <w:sz w:val="24"/>
          <w:szCs w:val="24"/>
        </w:rPr>
        <w:fldChar w:fldCharType="separate"/>
      </w:r>
      <w:bookmarkStart w:id="19" w:name="_Toc177682053"/>
      <w:r>
        <w:rPr>
          <w:rFonts w:ascii="Times New Roman" w:eastAsiaTheme="minorEastAsia" w:hAnsi="Times New Roman" w:cs="Times New Roman"/>
          <w:b/>
          <w:bCs/>
          <w:noProof/>
          <w:sz w:val="24"/>
          <w:szCs w:val="24"/>
        </w:rPr>
        <w:t>10</w:t>
      </w:r>
      <w:r>
        <w:rPr>
          <w:rFonts w:ascii="Times New Roman" w:eastAsiaTheme="minorEastAsia" w:hAnsi="Times New Roman" w:cs="Times New Roman"/>
          <w:b/>
          <w:bCs/>
          <w:sz w:val="24"/>
          <w:szCs w:val="24"/>
        </w:rPr>
        <w:fldChar w:fldCharType="end"/>
      </w:r>
      <w:r w:rsidRPr="00D01F06">
        <w:t>Figure 12. Composite shear modulus of a nanocomposite system of cellulose whiskers in a styrene butyl acrylate copolymer as a function of cellulose whisker volume fraction. Reprinted from Ref 48.</w:t>
      </w:r>
      <w:bookmarkEnd w:id="19"/>
    </w:p>
    <w:p w14:paraId="239DE8C9" w14:textId="1BC5A04B" w:rsidR="00D856F6" w:rsidRPr="007A777D" w:rsidRDefault="00D856F6"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b/>
          <w:bCs/>
          <w:sz w:val="24"/>
          <w:szCs w:val="24"/>
        </w:rPr>
        <w:t>Figure 1</w:t>
      </w:r>
      <w:r w:rsidR="00820DDD" w:rsidRPr="007A777D">
        <w:rPr>
          <w:rFonts w:ascii="Times New Roman" w:eastAsiaTheme="minorEastAsia" w:hAnsi="Times New Roman" w:cs="Times New Roman"/>
          <w:b/>
          <w:bCs/>
          <w:sz w:val="24"/>
          <w:szCs w:val="24"/>
        </w:rPr>
        <w:t>2</w:t>
      </w:r>
      <w:r w:rsidRPr="007A777D">
        <w:rPr>
          <w:rFonts w:ascii="Times New Roman" w:eastAsiaTheme="minorEastAsia" w:hAnsi="Times New Roman" w:cs="Times New Roman"/>
          <w:b/>
          <w:bCs/>
          <w:sz w:val="24"/>
          <w:szCs w:val="24"/>
        </w:rPr>
        <w:t xml:space="preserve">. </w:t>
      </w:r>
      <w:r w:rsidRPr="007A777D">
        <w:rPr>
          <w:rFonts w:ascii="Times New Roman" w:eastAsiaTheme="minorEastAsia" w:hAnsi="Times New Roman" w:cs="Times New Roman"/>
          <w:sz w:val="24"/>
          <w:szCs w:val="24"/>
        </w:rPr>
        <w:t xml:space="preserve">Composite shear modulus of a nanocomposite system of cellulose whiskers in a styrene butyl acrylate copolymer as a function of cellulose whisker volume fraction. Reprinted from Ref </w:t>
      </w:r>
      <w:r w:rsidR="00DC4EBE"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&lt;EndNote&gt;&lt;Cite&gt;&lt;Author&gt;Favier&lt;/Author&gt;&lt;Year&gt;1997&lt;/Year&gt;&lt;RecNum&gt;98&lt;/RecNum&gt;&lt;DisplayText&gt;&lt;style face="superscript"&gt;48&lt;/style&gt;&lt;/DisplayText&gt;&lt;record&gt;&lt;rec-number&gt;98&lt;/rec-number&gt;&lt;foreign-keys&gt;&lt;key app="EN" db-id="vt5t595fh5wtpzezt9lpwd2dpzt9dw55e59v" timestamp="1724776530"&gt;98&lt;/key&gt;&lt;/foreign-keys&gt;&lt;ref-type name="Journal Article"&gt;17&lt;/ref-type&gt;&lt;contributors&gt;&lt;authors&gt;&lt;author&gt;Favier, V.&lt;/author&gt;&lt;author&gt;Cavaille, J. Y.&lt;/author&gt;&lt;author&gt;Canova, G. R.&lt;/author&gt;&lt;author&gt;Shrivastava, S. C.&lt;/author&gt;&lt;/authors&gt;&lt;/contributors&gt;&lt;titles&gt;&lt;title&gt;Mechanical percolation in cellulose whisker nanocomposites&lt;/title&gt;&lt;secondary-title&gt;Polymer Engineering &amp;amp; Science&lt;/secondary-title&gt;&lt;/titles&gt;&lt;periodical&gt;&lt;full-title&gt;Polymer Engineering &amp;amp; Science&lt;/full-title&gt;&lt;/periodical&gt;&lt;pages&gt;1732-1739&lt;/pages&gt;&lt;volume&gt;37&lt;/volume&gt;&lt;number&gt;10&lt;/number&gt;&lt;dates&gt;&lt;year&gt;1997&lt;/year&gt;&lt;pub-dates&gt;&lt;date&gt;1997/10/01&lt;/date&gt;&lt;/pub-dates&gt;&lt;/dates&gt;&lt;publisher&gt;John Wiley &amp;amp; Sons, Ltd&lt;/publisher&gt;&lt;isbn&gt;0032-3888&lt;/isbn&gt;&lt;urls&gt;&lt;related-urls&gt;&lt;url&gt;https://doi.org/10.1002/pen.11821&lt;/url&gt;&lt;/related-urls&gt;&lt;/urls&gt;&lt;electronic-resource-num&gt;https://doi.org/10.1002/pen.11821&lt;/electronic-resource-num&gt;&lt;access-date&gt;2024/08/27&lt;/access-date&gt;&lt;/record&gt;&lt;/Cite&gt;&lt;/EndNote&gt;</w:instrText>
      </w:r>
      <w:r w:rsidR="00DC4EBE"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48</w:t>
      </w:r>
      <w:r w:rsidR="00DC4EBE" w:rsidRPr="007A777D">
        <w:rPr>
          <w:rFonts w:ascii="Times New Roman" w:eastAsiaTheme="minorEastAsia" w:hAnsi="Times New Roman" w:cs="Times New Roman"/>
          <w:sz w:val="24"/>
          <w:szCs w:val="24"/>
        </w:rPr>
        <w:fldChar w:fldCharType="end"/>
      </w:r>
      <w:r w:rsidRPr="007A777D">
        <w:rPr>
          <w:rFonts w:ascii="Times New Roman" w:eastAsiaTheme="minorEastAsia" w:hAnsi="Times New Roman" w:cs="Times New Roman"/>
          <w:sz w:val="24"/>
          <w:szCs w:val="24"/>
        </w:rPr>
        <w:t>.</w:t>
      </w:r>
    </w:p>
    <w:p w14:paraId="6A4285FC" w14:textId="1A5F2FBA" w:rsidR="0061754F" w:rsidRPr="007A777D" w:rsidRDefault="0061754F" w:rsidP="00E7580F">
      <w:pPr>
        <w:pStyle w:val="Heading2"/>
        <w:rPr>
          <w:rFonts w:eastAsiaTheme="minorEastAsia"/>
        </w:rPr>
      </w:pPr>
      <w:bookmarkStart w:id="20" w:name="_Toc177679273"/>
      <w:r w:rsidRPr="007A777D">
        <w:rPr>
          <w:rFonts w:eastAsiaTheme="minorEastAsia"/>
        </w:rPr>
        <w:t>2.9 Bond rearrangement in non-telechelic architectures</w:t>
      </w:r>
      <w:bookmarkEnd w:id="20"/>
    </w:p>
    <w:p w14:paraId="62FE48A1" w14:textId="28331720" w:rsidR="00C05BA2" w:rsidRPr="007A777D" w:rsidRDefault="00C05BA2"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The role of sticker placement in phase separated systems is an interesting variable in </w:t>
      </w:r>
      <w:r w:rsidR="005175B1" w:rsidRPr="007A777D">
        <w:rPr>
          <w:rFonts w:ascii="Times New Roman" w:eastAsiaTheme="minorEastAsia" w:hAnsi="Times New Roman" w:cs="Times New Roman"/>
          <w:sz w:val="24"/>
          <w:szCs w:val="24"/>
        </w:rPr>
        <w:t>creating</w:t>
      </w:r>
      <w:r w:rsidRPr="007A777D">
        <w:rPr>
          <w:rFonts w:ascii="Times New Roman" w:eastAsiaTheme="minorEastAsia" w:hAnsi="Times New Roman" w:cs="Times New Roman"/>
          <w:sz w:val="24"/>
          <w:szCs w:val="24"/>
        </w:rPr>
        <w:t xml:space="preserve"> </w:t>
      </w:r>
      <w:r w:rsidR="005175B1" w:rsidRPr="007A777D">
        <w:rPr>
          <w:rFonts w:ascii="Times New Roman" w:eastAsiaTheme="minorEastAsia" w:hAnsi="Times New Roman" w:cs="Times New Roman"/>
          <w:sz w:val="24"/>
          <w:szCs w:val="24"/>
        </w:rPr>
        <w:t>useful</w:t>
      </w:r>
      <w:r w:rsidRPr="007A777D">
        <w:rPr>
          <w:rFonts w:ascii="Times New Roman" w:eastAsiaTheme="minorEastAsia" w:hAnsi="Times New Roman" w:cs="Times New Roman"/>
          <w:sz w:val="24"/>
          <w:szCs w:val="24"/>
        </w:rPr>
        <w:t xml:space="preserve"> polymers. This particular variable has been investigated recently through the application </w:t>
      </w:r>
      <w:r w:rsidRPr="007A777D">
        <w:rPr>
          <w:rFonts w:ascii="Times New Roman" w:eastAsiaTheme="minorEastAsia" w:hAnsi="Times New Roman" w:cs="Times New Roman"/>
          <w:sz w:val="24"/>
          <w:szCs w:val="24"/>
        </w:rPr>
        <w:lastRenderedPageBreak/>
        <w:t xml:space="preserve">of molecular dynamics simulations. </w:t>
      </w:r>
      <w:r w:rsidR="002724C9" w:rsidRPr="007A777D">
        <w:rPr>
          <w:rFonts w:ascii="Times New Roman" w:eastAsiaTheme="minorEastAsia" w:hAnsi="Times New Roman" w:cs="Times New Roman"/>
          <w:sz w:val="24"/>
          <w:szCs w:val="24"/>
        </w:rPr>
        <w:t>Polymers in these simulation studies have been functionalized both telechelically, with star architectures, and with stickers placed randomly along the backbone</w:t>
      </w:r>
      <w:r w:rsidR="005B38A4" w:rsidRPr="007A777D">
        <w:rPr>
          <w:rFonts w:ascii="Times New Roman" w:eastAsiaTheme="minorEastAsia" w:hAnsi="Times New Roman" w:cs="Times New Roman"/>
          <w:sz w:val="24"/>
          <w:szCs w:val="24"/>
        </w:rPr>
        <w:fldChar w:fldCharType="begin">
          <w:fldData xml:space="preserve">PEVuZE5vdGU+PENpdGU+PEF1dGhvcj5TZW5hbmF5YWtlPC9BdXRob3I+PFllYXI+MjAyMTwvWWVh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</w:fldData>
        </w:fldChar>
      </w:r>
      <w:r w:rsidR="006D2FBE" w:rsidRPr="007A777D">
        <w:rPr>
          <w:rFonts w:ascii="Times New Roman" w:eastAsiaTheme="minorEastAsia" w:hAnsi="Times New Roman" w:cs="Times New Roman"/>
          <w:sz w:val="24"/>
          <w:szCs w:val="24"/>
        </w:rPr>
        <w:instrText xml:space="preserve"> ADDIN EN.CITE </w:instrText>
      </w:r>
      <w:r w:rsidR="006D2FBE" w:rsidRPr="007A777D">
        <w:rPr>
          <w:rFonts w:ascii="Times New Roman" w:eastAsiaTheme="minorEastAsia" w:hAnsi="Times New Roman" w:cs="Times New Roman"/>
          <w:sz w:val="24"/>
          <w:szCs w:val="24"/>
        </w:rPr>
        <w:fldChar w:fldCharType="begin">
          <w:fldData xml:space="preserve">PEVuZE5vdGU+PENpdGU+PEF1dGhvcj5TZW5hbmF5YWtlPC9BdXRob3I+PFllYXI+MjAyMTwvWWVh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</w:fldData>
        </w:fldChar>
      </w:r>
      <w:r w:rsidR="006D2FBE" w:rsidRPr="007A777D">
        <w:rPr>
          <w:rFonts w:ascii="Times New Roman" w:eastAsiaTheme="minorEastAsia" w:hAnsi="Times New Roman" w:cs="Times New Roman"/>
          <w:sz w:val="24"/>
          <w:szCs w:val="24"/>
        </w:rPr>
        <w:instrText xml:space="preserve"> ADDIN EN.CITE.DATA </w:instrText>
      </w:r>
      <w:r w:rsidR="006D2FBE" w:rsidRPr="007A777D">
        <w:rPr>
          <w:rFonts w:ascii="Times New Roman" w:eastAsiaTheme="minorEastAsia" w:hAnsi="Times New Roman" w:cs="Times New Roman"/>
          <w:sz w:val="24"/>
          <w:szCs w:val="24"/>
        </w:rPr>
      </w:r>
      <w:r w:rsidR="006D2FBE" w:rsidRPr="007A777D">
        <w:rPr>
          <w:rFonts w:ascii="Times New Roman" w:eastAsiaTheme="minorEastAsia" w:hAnsi="Times New Roman" w:cs="Times New Roman"/>
          <w:sz w:val="24"/>
          <w:szCs w:val="24"/>
        </w:rPr>
        <w:fldChar w:fldCharType="end"/>
      </w:r>
      <w:r w:rsidR="005B38A4" w:rsidRPr="007A777D">
        <w:rPr>
          <w:rFonts w:ascii="Times New Roman" w:eastAsiaTheme="minorEastAsia" w:hAnsi="Times New Roman" w:cs="Times New Roman"/>
          <w:sz w:val="24"/>
          <w:szCs w:val="24"/>
        </w:rPr>
      </w:r>
      <w:r w:rsidR="005B38A4"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28, 49, 50</w:t>
      </w:r>
      <w:r w:rsidR="005B38A4" w:rsidRPr="007A777D">
        <w:rPr>
          <w:rFonts w:ascii="Times New Roman" w:eastAsiaTheme="minorEastAsia" w:hAnsi="Times New Roman" w:cs="Times New Roman"/>
          <w:sz w:val="24"/>
          <w:szCs w:val="24"/>
        </w:rPr>
        <w:fldChar w:fldCharType="end"/>
      </w:r>
      <w:r w:rsidR="002724C9" w:rsidRPr="007A777D">
        <w:rPr>
          <w:rFonts w:ascii="Times New Roman" w:eastAsiaTheme="minorEastAsia" w:hAnsi="Times New Roman" w:cs="Times New Roman"/>
          <w:sz w:val="24"/>
          <w:szCs w:val="24"/>
        </w:rPr>
        <w:t>.</w:t>
      </w:r>
      <w:r w:rsidR="005175B1" w:rsidRPr="007A777D">
        <w:rPr>
          <w:rFonts w:ascii="Times New Roman" w:eastAsiaTheme="minorEastAsia" w:hAnsi="Times New Roman" w:cs="Times New Roman"/>
          <w:sz w:val="24"/>
          <w:szCs w:val="24"/>
        </w:rPr>
        <w:t xml:space="preserve"> </w:t>
      </w:r>
      <w:r w:rsidR="00B32025" w:rsidRPr="007A777D">
        <w:rPr>
          <w:rFonts w:ascii="Times New Roman" w:eastAsiaTheme="minorEastAsia" w:hAnsi="Times New Roman" w:cs="Times New Roman"/>
          <w:sz w:val="24"/>
          <w:szCs w:val="24"/>
        </w:rPr>
        <w:t>The simulations suggest</w:t>
      </w:r>
      <w:r w:rsidR="00D616F0" w:rsidRPr="007A777D">
        <w:rPr>
          <w:rFonts w:ascii="Times New Roman" w:eastAsiaTheme="minorEastAsia" w:hAnsi="Times New Roman" w:cs="Times New Roman"/>
          <w:sz w:val="24"/>
          <w:szCs w:val="24"/>
        </w:rPr>
        <w:t xml:space="preserve"> a formation of phase separated clusters beyond an interaction energy of </w:t>
      </w:r>
      <w:r w:rsidR="002F2100" w:rsidRPr="007A777D">
        <w:rPr>
          <w:rFonts w:ascii="Times New Roman" w:eastAsiaTheme="minorEastAsia" w:hAnsi="Times New Roman" w:cs="Times New Roman"/>
          <w:sz w:val="24"/>
          <w:szCs w:val="24"/>
        </w:rPr>
        <w:t>3</w:t>
      </w:r>
      <w:r w:rsidR="00D616F0" w:rsidRPr="007A777D">
        <w:rPr>
          <w:rFonts w:ascii="Times New Roman" w:eastAsiaTheme="minorEastAsia" w:hAnsi="Times New Roman" w:cs="Times New Roman"/>
          <w:sz w:val="24"/>
          <w:szCs w:val="24"/>
        </w:rPr>
        <w:t>k</w:t>
      </w:r>
      <w:r w:rsidR="00D616F0" w:rsidRPr="007A777D">
        <w:rPr>
          <w:rFonts w:ascii="Times New Roman" w:eastAsiaTheme="minorEastAsia" w:hAnsi="Times New Roman" w:cs="Times New Roman"/>
          <w:sz w:val="24"/>
          <w:szCs w:val="24"/>
          <w:vertAlign w:val="subscript"/>
        </w:rPr>
        <w:t>B</w:t>
      </w:r>
      <w:r w:rsidR="00D616F0" w:rsidRPr="007A777D">
        <w:rPr>
          <w:rFonts w:ascii="Times New Roman" w:eastAsiaTheme="minorEastAsia" w:hAnsi="Times New Roman" w:cs="Times New Roman"/>
          <w:sz w:val="24"/>
          <w:szCs w:val="24"/>
        </w:rPr>
        <w:t>T</w:t>
      </w:r>
      <w:r w:rsidR="005175B1" w:rsidRPr="007A777D">
        <w:rPr>
          <w:rFonts w:ascii="Times New Roman" w:eastAsiaTheme="minorEastAsia" w:hAnsi="Times New Roman" w:cs="Times New Roman"/>
          <w:sz w:val="24"/>
          <w:szCs w:val="24"/>
        </w:rPr>
        <w:t xml:space="preserve"> </w:t>
      </w:r>
      <w:r w:rsidR="00D616F0" w:rsidRPr="007A777D">
        <w:rPr>
          <w:rFonts w:ascii="Times New Roman" w:eastAsiaTheme="minorEastAsia" w:hAnsi="Times New Roman" w:cs="Times New Roman"/>
          <w:sz w:val="24"/>
          <w:szCs w:val="24"/>
        </w:rPr>
        <w:t>with a cluster size which increases with interaction strength</w:t>
      </w:r>
      <w:r w:rsidR="00204361" w:rsidRPr="007A777D">
        <w:rPr>
          <w:rFonts w:ascii="Times New Roman" w:eastAsiaTheme="minorEastAsia" w:hAnsi="Times New Roman" w:cs="Times New Roman"/>
          <w:sz w:val="24"/>
          <w:szCs w:val="24"/>
        </w:rPr>
        <w:t xml:space="preserve"> for each architecture</w:t>
      </w:r>
      <w:r w:rsidR="000776BD"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&lt;EndNote&gt;&lt;Cite&gt;&lt;Author&gt;Senanayake&lt;/Author&gt;&lt;Year&gt;2021&lt;/Year&gt;&lt;RecNum&gt;102&lt;/RecNum&gt;&lt;DisplayText&gt;&lt;style face="superscript"&gt;28&lt;/style&gt;&lt;/DisplayText&gt;&lt;record&gt;&lt;rec-number&gt;102&lt;/rec-number&gt;&lt;foreign-keys&gt;&lt;key app="EN" db-id="vt5t595fh5wtpzezt9lpwd2dpzt9dw55e59v" timestamp="1725106702"&gt;102&lt;/key&gt;&lt;/foreign-keys&gt;&lt;ref-type name="Journal Article"&gt;17&lt;/ref-type&gt;&lt;contributors&gt;&lt;authors&gt;&lt;author&gt;Senanayake, Manjula&lt;/author&gt;&lt;author&gt;Perahia, Dvora&lt;/author&gt;&lt;author&gt;Grest, Gary S.&lt;/author&gt;&lt;/authors&gt;&lt;/contributors&gt;&lt;titles&gt;&lt;title&gt;Effects of interaction strength of associating groups on linear and star polymer dynamics&lt;/title&gt;&lt;secondary-title&gt;The Journal of Chemical Physics&lt;/secondary-title&gt;&lt;/titles&gt;&lt;periodical&gt;&lt;full-title&gt;The Journal of Chemical Physics&lt;/full-title&gt;&lt;/periodical&gt;&lt;pages&gt;074903&lt;/pages&gt;&lt;volume&gt;154&lt;/volume&gt;&lt;number&gt;7&lt;/number&gt;&lt;dates&gt;&lt;year&gt;2021&lt;/year&gt;&lt;/dates&gt;&lt;isbn&gt;0021-9606&lt;/isbn&gt;&lt;urls&gt;&lt;related-urls&gt;&lt;url&gt;https://doi.org/10.1063/5.0038097&lt;/url&gt;&lt;/related-urls&gt;&lt;/urls&gt;&lt;electronic-resource-num&gt;10.1063/5.0038097&lt;/electronic-resource-num&gt;&lt;access-date&gt;8/31/2024&lt;/access-date&gt;&lt;/record&gt;&lt;/Cite&gt;&lt;/EndNote&gt;</w:instrText>
      </w:r>
      <w:r w:rsidR="000776BD"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28</w:t>
      </w:r>
      <w:r w:rsidR="000776BD" w:rsidRPr="007A777D">
        <w:rPr>
          <w:rFonts w:ascii="Times New Roman" w:eastAsiaTheme="minorEastAsia" w:hAnsi="Times New Roman" w:cs="Times New Roman"/>
          <w:sz w:val="24"/>
          <w:szCs w:val="24"/>
        </w:rPr>
        <w:fldChar w:fldCharType="end"/>
      </w:r>
      <w:r w:rsidR="00D616F0" w:rsidRPr="007A777D">
        <w:rPr>
          <w:rFonts w:ascii="Times New Roman" w:eastAsiaTheme="minorEastAsia" w:hAnsi="Times New Roman" w:cs="Times New Roman"/>
          <w:sz w:val="24"/>
          <w:szCs w:val="24"/>
        </w:rPr>
        <w:t>.</w:t>
      </w:r>
      <w:r w:rsidR="007F2B9F" w:rsidRPr="007A777D">
        <w:rPr>
          <w:rFonts w:ascii="Times New Roman" w:eastAsiaTheme="minorEastAsia" w:hAnsi="Times New Roman" w:cs="Times New Roman"/>
          <w:sz w:val="24"/>
          <w:szCs w:val="24"/>
        </w:rPr>
        <w:t xml:space="preserve"> </w:t>
      </w:r>
      <w:r w:rsidR="006B15F3" w:rsidRPr="007A777D">
        <w:rPr>
          <w:rFonts w:ascii="Times New Roman" w:eastAsiaTheme="minorEastAsia" w:hAnsi="Times New Roman" w:cs="Times New Roman"/>
          <w:sz w:val="24"/>
          <w:szCs w:val="24"/>
        </w:rPr>
        <w:t xml:space="preserve">These studies have shown that the varying architecture has no impact on cluster size, or the dependence on cluster size with increasing volume fraction of sticker, although the simulated intercluster </w:t>
      </w:r>
      <w:r w:rsidR="004A17F7" w:rsidRPr="007A777D">
        <w:rPr>
          <w:rFonts w:ascii="Times New Roman" w:eastAsiaTheme="minorEastAsia" w:hAnsi="Times New Roman" w:cs="Times New Roman"/>
          <w:sz w:val="24"/>
          <w:szCs w:val="24"/>
        </w:rPr>
        <w:t>s</w:t>
      </w:r>
      <w:r w:rsidR="00D91278" w:rsidRPr="007A777D">
        <w:rPr>
          <w:rFonts w:ascii="Times New Roman" w:eastAsiaTheme="minorEastAsia" w:hAnsi="Times New Roman" w:cs="Times New Roman"/>
          <w:sz w:val="24"/>
          <w:szCs w:val="24"/>
        </w:rPr>
        <w:t>tructure factor</w:t>
      </w:r>
      <w:r w:rsidR="006B15F3" w:rsidRPr="007A777D">
        <w:rPr>
          <w:rFonts w:ascii="Times New Roman" w:eastAsiaTheme="minorEastAsia" w:hAnsi="Times New Roman" w:cs="Times New Roman"/>
          <w:sz w:val="24"/>
          <w:szCs w:val="24"/>
        </w:rPr>
        <w:t xml:space="preserve"> peak is higher in intensity for the star </w:t>
      </w:r>
      <w:r w:rsidR="00D91278" w:rsidRPr="007A777D">
        <w:rPr>
          <w:rFonts w:ascii="Times New Roman" w:eastAsiaTheme="minorEastAsia" w:hAnsi="Times New Roman" w:cs="Times New Roman"/>
          <w:sz w:val="24"/>
          <w:szCs w:val="24"/>
        </w:rPr>
        <w:t>than for linear architectures</w:t>
      </w:r>
      <w:r w:rsidR="006B15F3" w:rsidRPr="007A777D">
        <w:rPr>
          <w:rFonts w:ascii="Times New Roman" w:eastAsiaTheme="minorEastAsia" w:hAnsi="Times New Roman" w:cs="Times New Roman"/>
          <w:sz w:val="24"/>
          <w:szCs w:val="24"/>
        </w:rPr>
        <w:t xml:space="preserve"> at any interaction strength</w:t>
      </w:r>
      <w:r w:rsidR="000776BD" w:rsidRPr="007A777D">
        <w:rPr>
          <w:rFonts w:ascii="Times New Roman" w:eastAsiaTheme="minorEastAsia" w:hAnsi="Times New Roman" w:cs="Times New Roman"/>
          <w:sz w:val="24"/>
          <w:szCs w:val="24"/>
        </w:rPr>
        <w:fldChar w:fldCharType="begin">
          <w:fldData xml:space="preserve">PEVuZE5vdGU+PENpdGU+PEF1dGhvcj5TZW5hbmF5YWtlPC9BdXRob3I+PFllYXI+MjAyMTwvWWVh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</w:fldData>
        </w:fldChar>
      </w:r>
      <w:r w:rsidR="006D2FBE" w:rsidRPr="007A777D">
        <w:rPr>
          <w:rFonts w:ascii="Times New Roman" w:eastAsiaTheme="minorEastAsia" w:hAnsi="Times New Roman" w:cs="Times New Roman"/>
          <w:sz w:val="24"/>
          <w:szCs w:val="24"/>
        </w:rPr>
        <w:instrText xml:space="preserve"> ADDIN EN.CITE </w:instrText>
      </w:r>
      <w:r w:rsidR="006D2FBE" w:rsidRPr="007A777D">
        <w:rPr>
          <w:rFonts w:ascii="Times New Roman" w:eastAsiaTheme="minorEastAsia" w:hAnsi="Times New Roman" w:cs="Times New Roman"/>
          <w:sz w:val="24"/>
          <w:szCs w:val="24"/>
        </w:rPr>
        <w:fldChar w:fldCharType="begin">
          <w:fldData xml:space="preserve">PEVuZE5vdGU+PENpdGU+PEF1dGhvcj5TZW5hbmF5YWtlPC9BdXRob3I+PFllYXI+MjAyMTwvWWVh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</w:fldData>
        </w:fldChar>
      </w:r>
      <w:r w:rsidR="006D2FBE" w:rsidRPr="007A777D">
        <w:rPr>
          <w:rFonts w:ascii="Times New Roman" w:eastAsiaTheme="minorEastAsia" w:hAnsi="Times New Roman" w:cs="Times New Roman"/>
          <w:sz w:val="24"/>
          <w:szCs w:val="24"/>
        </w:rPr>
        <w:instrText xml:space="preserve"> ADDIN EN.CITE.DATA </w:instrText>
      </w:r>
      <w:r w:rsidR="006D2FBE" w:rsidRPr="007A777D">
        <w:rPr>
          <w:rFonts w:ascii="Times New Roman" w:eastAsiaTheme="minorEastAsia" w:hAnsi="Times New Roman" w:cs="Times New Roman"/>
          <w:sz w:val="24"/>
          <w:szCs w:val="24"/>
        </w:rPr>
      </w:r>
      <w:r w:rsidR="006D2FBE" w:rsidRPr="007A777D">
        <w:rPr>
          <w:rFonts w:ascii="Times New Roman" w:eastAsiaTheme="minorEastAsia" w:hAnsi="Times New Roman" w:cs="Times New Roman"/>
          <w:sz w:val="24"/>
          <w:szCs w:val="24"/>
        </w:rPr>
        <w:fldChar w:fldCharType="end"/>
      </w:r>
      <w:r w:rsidR="000776BD" w:rsidRPr="007A777D">
        <w:rPr>
          <w:rFonts w:ascii="Times New Roman" w:eastAsiaTheme="minorEastAsia" w:hAnsi="Times New Roman" w:cs="Times New Roman"/>
          <w:sz w:val="24"/>
          <w:szCs w:val="24"/>
        </w:rPr>
      </w:r>
      <w:r w:rsidR="000776BD"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28, 49</w:t>
      </w:r>
      <w:r w:rsidR="000776BD" w:rsidRPr="007A777D">
        <w:rPr>
          <w:rFonts w:ascii="Times New Roman" w:eastAsiaTheme="minorEastAsia" w:hAnsi="Times New Roman" w:cs="Times New Roman"/>
          <w:sz w:val="24"/>
          <w:szCs w:val="24"/>
        </w:rPr>
        <w:fldChar w:fldCharType="end"/>
      </w:r>
      <w:r w:rsidR="006B15F3" w:rsidRPr="007A777D">
        <w:rPr>
          <w:rFonts w:ascii="Times New Roman" w:eastAsiaTheme="minorEastAsia" w:hAnsi="Times New Roman" w:cs="Times New Roman"/>
          <w:sz w:val="24"/>
          <w:szCs w:val="24"/>
        </w:rPr>
        <w:t>.</w:t>
      </w:r>
      <w:r w:rsidR="00F0659A" w:rsidRPr="007A777D">
        <w:rPr>
          <w:rFonts w:ascii="Times New Roman" w:eastAsiaTheme="minorEastAsia" w:hAnsi="Times New Roman" w:cs="Times New Roman"/>
          <w:sz w:val="24"/>
          <w:szCs w:val="24"/>
        </w:rPr>
        <w:t xml:space="preserve"> Though these simulations provide insight into the spatial and mechanistic differences between architectures, a direct experimental exploration of this variable has not yet been undertaken. </w:t>
      </w:r>
    </w:p>
    <w:p w14:paraId="0D99432B" w14:textId="570F15F2" w:rsidR="0061754F" w:rsidRPr="007A777D" w:rsidRDefault="00CB185F" w:rsidP="00E7580F">
      <w:pPr>
        <w:pStyle w:val="Heading2"/>
        <w:rPr>
          <w:rFonts w:eastAsiaTheme="minorEastAsia"/>
        </w:rPr>
      </w:pPr>
      <w:bookmarkStart w:id="21" w:name="_Toc177679274"/>
      <w:r w:rsidRPr="007A777D">
        <w:rPr>
          <w:rFonts w:eastAsiaTheme="minorEastAsia"/>
        </w:rPr>
        <w:t>2.10 Critical solution temperatures in block copolymers</w:t>
      </w:r>
      <w:bookmarkEnd w:id="21"/>
    </w:p>
    <w:p w14:paraId="6DF2ABEE" w14:textId="5A231619" w:rsidR="00CB185F" w:rsidRPr="007A777D" w:rsidRDefault="00CA34A9"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A phase diagram classically used to represent the miscibility between a polymer and solvent at particular volume fractions and temperatures can demonstrate several features: a lower critical solution temperature (LCST), the temperature above which two phases will form for a given volume fraction of polymer; an upper critical solution temperature (UCST), the temperature below which two phases will form for a given volume fraction of polymer; the binodal curves which depict </w:t>
      </w:r>
      <w:r w:rsidR="001875F4" w:rsidRPr="007A777D">
        <w:rPr>
          <w:rFonts w:ascii="Times New Roman" w:eastAsiaTheme="minorEastAsia" w:hAnsi="Times New Roman" w:cs="Times New Roman"/>
          <w:sz w:val="24"/>
          <w:szCs w:val="24"/>
        </w:rPr>
        <w:t>the transition between a one and two phase system for each volume fraction and temperature; and the spinodal curves which denote the metastable region in which the one phase system becomes a two phase system in a non</w:t>
      </w:r>
      <w:r w:rsidR="006655CC" w:rsidRPr="007A777D">
        <w:rPr>
          <w:rFonts w:ascii="Times New Roman" w:eastAsiaTheme="minorEastAsia" w:hAnsi="Times New Roman" w:cs="Times New Roman"/>
          <w:sz w:val="24"/>
          <w:szCs w:val="24"/>
        </w:rPr>
        <w:t>-</w:t>
      </w:r>
      <w:r w:rsidR="001875F4" w:rsidRPr="007A777D">
        <w:rPr>
          <w:rFonts w:ascii="Times New Roman" w:eastAsiaTheme="minorEastAsia" w:hAnsi="Times New Roman" w:cs="Times New Roman"/>
          <w:sz w:val="24"/>
          <w:szCs w:val="24"/>
        </w:rPr>
        <w:t>spontaneous way resembling nucleation and growth (Figure 13)</w:t>
      </w:r>
      <w:r w:rsidR="007928E5" w:rsidRPr="007A777D">
        <w:rPr>
          <w:rFonts w:ascii="Times New Roman" w:eastAsiaTheme="minorEastAsia" w:hAnsi="Times New Roman" w:cs="Times New Roman"/>
          <w:sz w:val="24"/>
          <w:szCs w:val="24"/>
        </w:rPr>
        <w:t xml:space="preserve"> </w:t>
      </w:r>
      <w:r w:rsidR="007928E5"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&lt;EndNote&gt;&lt;Cite&gt;&lt;Author&gt;Manias&lt;/Author&gt;&lt;Year&gt;2014&lt;/Year&gt;&lt;RecNum&gt;99&lt;/RecNum&gt;&lt;DisplayText&gt;&lt;style face="superscript"&gt;51&lt;/style&gt;&lt;/DisplayText&gt;&lt;record&gt;&lt;rec-number&gt;99&lt;/rec-number&gt;&lt;foreign-keys&gt;&lt;key app="EN" db-id="vt5t595fh5wtpzezt9lpwd2dpzt9dw55e59v" timestamp="1725033999"&gt;99&lt;/key&gt;&lt;/foreign-keys&gt;&lt;ref-type name="Book Section"&gt;5&lt;/ref-type&gt;&lt;contributors&gt;&lt;authors&gt;&lt;author&gt;Manias, Evangelos&lt;/author&gt;&lt;author&gt;Utracki, Leszek A.&lt;/author&gt;&lt;/authors&gt;&lt;secondary-authors&gt;&lt;author&gt;Utracki, Leszek A.&lt;/author&gt;&lt;author&gt;Wilkie, Charles A.&lt;/author&gt;&lt;/secondary-authors&gt;&lt;/contributors&gt;&lt;titles&gt;&lt;title&gt;Thermodynamics of Polymer Blends&lt;/title&gt;&lt;secondary-title&gt;Polymer Blends Handbook&lt;/secondary-title&gt;&lt;/titles&gt;&lt;pages&gt;171-289&lt;/pages&gt;&lt;dates&gt;&lt;year&gt;2014&lt;/year&gt;&lt;pub-dates&gt;&lt;date&gt;2014//&lt;/date&gt;&lt;/pub-dates&gt;&lt;/dates&gt;&lt;pub-location&gt;Dordrecht&lt;/pub-location&gt;&lt;publisher&gt;Springer Netherlands&lt;/publisher&gt;&lt;isbn&gt;978-94-007-6064-6&lt;/isbn&gt;&lt;urls&gt;&lt;related-urls&gt;&lt;url&gt;https://doi.org/10.1007/978-94-007-6064-6_4&lt;/url&gt;&lt;/related-urls&gt;&lt;/urls&gt;&lt;electronic-resource-num&gt;10.1007/978-94-007-6064-6_4&lt;/electronic-resource-num&gt;&lt;/record&gt;&lt;/Cite&gt;&lt;/EndNote&gt;</w:instrText>
      </w:r>
      <w:r w:rsidR="007928E5"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51</w:t>
      </w:r>
      <w:r w:rsidR="007928E5" w:rsidRPr="007A777D">
        <w:rPr>
          <w:rFonts w:ascii="Times New Roman" w:eastAsiaTheme="minorEastAsia" w:hAnsi="Times New Roman" w:cs="Times New Roman"/>
          <w:sz w:val="24"/>
          <w:szCs w:val="24"/>
        </w:rPr>
        <w:fldChar w:fldCharType="end"/>
      </w:r>
      <w:r w:rsidR="001875F4" w:rsidRPr="007A777D">
        <w:rPr>
          <w:rFonts w:ascii="Times New Roman" w:eastAsiaTheme="minorEastAsia" w:hAnsi="Times New Roman" w:cs="Times New Roman"/>
          <w:sz w:val="24"/>
          <w:szCs w:val="24"/>
        </w:rPr>
        <w:t>.</w:t>
      </w:r>
    </w:p>
    <w:p w14:paraId="7DA236C2" w14:textId="77777777" w:rsidR="00365CF0" w:rsidRDefault="00F71B45" w:rsidP="00365CF0">
      <w:pPr>
        <w:keepNext/>
        <w:spacing w:line="480" w:lineRule="auto"/>
        <w:jc w:val="center"/>
      </w:pPr>
      <w:r w:rsidRPr="007A777D">
        <w:rPr>
          <w:rFonts w:ascii="Times New Roman" w:eastAsiaTheme="minorEastAsia" w:hAnsi="Times New Roman" w:cs="Times New Roman"/>
          <w:noProof/>
          <w:sz w:val="24"/>
          <w:szCs w:val="24"/>
        </w:rPr>
        <w:lastRenderedPageBreak/>
        <w:drawing>
          <wp:inline distT="0" distB="0" distL="0" distR="0" wp14:anchorId="723CA7D6" wp14:editId="3C458A24">
            <wp:extent cx="3302170" cy="2711589"/>
            <wp:effectExtent l="0" t="0" r="0" b="0"/>
            <wp:docPr id="499318791" name="Picture 1" descr="A diagram of a single ph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18791" name="Picture 1" descr="A diagram of a single phase&#10;&#10;Description automatically generated"/>
                    <pic:cNvPicPr/>
                  </pic:nvPicPr>
                  <pic:blipFill>
                    <a:blip r:embed="rId20"/>
                    <a:stretch>
                      <a:fillRect/>
                    </a:stretch>
                  </pic:blipFill>
                  <pic:spPr>
                    <a:xfrm>
                      <a:off x="0" y="0"/>
                      <a:ext cx="3302170" cy="2711589"/>
                    </a:xfrm>
                    <a:prstGeom prst="rect">
                      <a:avLst/>
                    </a:prstGeom>
                  </pic:spPr>
                </pic:pic>
              </a:graphicData>
            </a:graphic>
          </wp:inline>
        </w:drawing>
      </w:r>
    </w:p>
    <w:p w14:paraId="72273A9A" w14:textId="5773BAA9" w:rsidR="00F71B45" w:rsidRPr="007A777D" w:rsidRDefault="00365CF0" w:rsidP="00365CF0">
      <w:pPr>
        <w:pStyle w:val="Caption"/>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SEQ Figure \* ARABIC </w:instrText>
      </w:r>
      <w:r>
        <w:rPr>
          <w:rFonts w:ascii="Times New Roman" w:eastAsiaTheme="minorEastAsia" w:hAnsi="Times New Roman" w:cs="Times New Roman"/>
          <w:sz w:val="24"/>
          <w:szCs w:val="24"/>
        </w:rPr>
        <w:fldChar w:fldCharType="separate"/>
      </w:r>
      <w:bookmarkStart w:id="22" w:name="_Toc177682054"/>
      <w:r>
        <w:rPr>
          <w:rFonts w:ascii="Times New Roman" w:eastAsiaTheme="minorEastAsia" w:hAnsi="Times New Roman" w:cs="Times New Roman"/>
          <w:noProof/>
          <w:sz w:val="24"/>
          <w:szCs w:val="24"/>
        </w:rPr>
        <w:t>11</w:t>
      </w:r>
      <w:r>
        <w:rPr>
          <w:rFonts w:ascii="Times New Roman" w:eastAsiaTheme="minorEastAsia" w:hAnsi="Times New Roman" w:cs="Times New Roman"/>
          <w:sz w:val="24"/>
          <w:szCs w:val="24"/>
        </w:rPr>
        <w:fldChar w:fldCharType="end"/>
      </w:r>
      <w:r w:rsidRPr="00414948">
        <w:t>Figure 13. Features of a phase diagram. Reprinted from Ref. 51</w:t>
      </w:r>
      <w:bookmarkEnd w:id="22"/>
    </w:p>
    <w:p w14:paraId="3C6F15C2" w14:textId="6CD77DAE" w:rsidR="001875F4" w:rsidRPr="007A777D" w:rsidRDefault="001875F4"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b/>
          <w:bCs/>
          <w:sz w:val="24"/>
          <w:szCs w:val="24"/>
        </w:rPr>
        <w:t>Figure 13.</w:t>
      </w:r>
      <w:r w:rsidR="00F71B45" w:rsidRPr="007A777D">
        <w:rPr>
          <w:rFonts w:ascii="Times New Roman" w:eastAsiaTheme="minorEastAsia" w:hAnsi="Times New Roman" w:cs="Times New Roman"/>
          <w:b/>
          <w:bCs/>
          <w:sz w:val="24"/>
          <w:szCs w:val="24"/>
        </w:rPr>
        <w:t xml:space="preserve"> </w:t>
      </w:r>
      <w:r w:rsidR="00F71B45" w:rsidRPr="007A777D">
        <w:rPr>
          <w:rFonts w:ascii="Times New Roman" w:eastAsiaTheme="minorEastAsia" w:hAnsi="Times New Roman" w:cs="Times New Roman"/>
          <w:sz w:val="24"/>
          <w:szCs w:val="24"/>
        </w:rPr>
        <w:t xml:space="preserve">Features of a phase diagram. Reprinted from Ref. </w:t>
      </w:r>
      <w:r w:rsidR="00F71B45"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&lt;EndNote&gt;&lt;Cite&gt;&lt;Author&gt;Manias&lt;/Author&gt;&lt;Year&gt;2014&lt;/Year&gt;&lt;RecNum&gt;99&lt;/RecNum&gt;&lt;DisplayText&gt;&lt;style face="superscript"&gt;51&lt;/style&gt;&lt;/DisplayText&gt;&lt;record&gt;&lt;rec-number&gt;99&lt;/rec-number&gt;&lt;foreign-keys&gt;&lt;key app="EN" db-id="vt5t595fh5wtpzezt9lpwd2dpzt9dw55e59v" timestamp="1725033999"&gt;99&lt;/key&gt;&lt;/foreign-keys&gt;&lt;ref-type name="Book Section"&gt;5&lt;/ref-type&gt;&lt;contributors&gt;&lt;authors&gt;&lt;author&gt;Manias, Evangelos&lt;/author&gt;&lt;author&gt;Utracki, Leszek A.&lt;/author&gt;&lt;/authors&gt;&lt;secondary-authors&gt;&lt;author&gt;Utracki, Leszek A.&lt;/author&gt;&lt;author&gt;Wilkie, Charles A.&lt;/author&gt;&lt;/secondary-authors&gt;&lt;/contributors&gt;&lt;titles&gt;&lt;title&gt;Thermodynamics of Polymer Blends&lt;/title&gt;&lt;secondary-title&gt;Polymer Blends Handbook&lt;/secondary-title&gt;&lt;/titles&gt;&lt;pages&gt;171-289&lt;/pages&gt;&lt;dates&gt;&lt;year&gt;2014&lt;/year&gt;&lt;pub-dates&gt;&lt;date&gt;2014//&lt;/date&gt;&lt;/pub-dates&gt;&lt;/dates&gt;&lt;pub-location&gt;Dordrecht&lt;/pub-location&gt;&lt;publisher&gt;Springer Netherlands&lt;/publisher&gt;&lt;isbn&gt;978-94-007-6064-6&lt;/isbn&gt;&lt;urls&gt;&lt;related-urls&gt;&lt;url&gt;https://doi.org/10.1007/978-94-007-6064-6_4&lt;/url&gt;&lt;/related-urls&gt;&lt;/urls&gt;&lt;electronic-resource-num&gt;10.1007/978-94-007-6064-6_4&lt;/electronic-resource-num&gt;&lt;/record&gt;&lt;/Cite&gt;&lt;/EndNote&gt;</w:instrText>
      </w:r>
      <w:r w:rsidR="00F71B45"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51</w:t>
      </w:r>
      <w:r w:rsidR="00F71B45" w:rsidRPr="007A777D">
        <w:rPr>
          <w:rFonts w:ascii="Times New Roman" w:eastAsiaTheme="minorEastAsia" w:hAnsi="Times New Roman" w:cs="Times New Roman"/>
          <w:sz w:val="24"/>
          <w:szCs w:val="24"/>
        </w:rPr>
        <w:fldChar w:fldCharType="end"/>
      </w:r>
    </w:p>
    <w:p w14:paraId="457321E6" w14:textId="1C8D5FBB" w:rsidR="00AE72C0" w:rsidRPr="007A777D" w:rsidRDefault="00AE72C0"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Th</w:t>
      </w:r>
      <w:r w:rsidR="00140079" w:rsidRPr="007A777D">
        <w:rPr>
          <w:rFonts w:ascii="Times New Roman" w:eastAsiaTheme="minorEastAsia" w:hAnsi="Times New Roman" w:cs="Times New Roman"/>
          <w:sz w:val="24"/>
          <w:szCs w:val="24"/>
        </w:rPr>
        <w:t xml:space="preserve">e lower critical or upper critical solution temperature behavior of a system can be </w:t>
      </w:r>
      <w:r w:rsidR="004A17F7" w:rsidRPr="007A777D">
        <w:rPr>
          <w:rFonts w:ascii="Times New Roman" w:eastAsiaTheme="minorEastAsia" w:hAnsi="Times New Roman" w:cs="Times New Roman"/>
          <w:sz w:val="24"/>
          <w:szCs w:val="24"/>
        </w:rPr>
        <w:t>described</w:t>
      </w:r>
      <w:r w:rsidR="00140079" w:rsidRPr="007A777D">
        <w:rPr>
          <w:rFonts w:ascii="Times New Roman" w:eastAsiaTheme="minorEastAsia" w:hAnsi="Times New Roman" w:cs="Times New Roman"/>
          <w:sz w:val="24"/>
          <w:szCs w:val="24"/>
        </w:rPr>
        <w:t xml:space="preserve"> </w:t>
      </w:r>
      <w:r w:rsidR="004A17F7" w:rsidRPr="007A777D">
        <w:rPr>
          <w:rFonts w:ascii="Times New Roman" w:eastAsiaTheme="minorEastAsia" w:hAnsi="Times New Roman" w:cs="Times New Roman"/>
          <w:sz w:val="24"/>
          <w:szCs w:val="24"/>
        </w:rPr>
        <w:t>by</w:t>
      </w:r>
      <w:r w:rsidR="00140079" w:rsidRPr="007A777D">
        <w:rPr>
          <w:rFonts w:ascii="Times New Roman" w:eastAsiaTheme="minorEastAsia" w:hAnsi="Times New Roman" w:cs="Times New Roman"/>
          <w:sz w:val="24"/>
          <w:szCs w:val="24"/>
        </w:rPr>
        <w:t xml:space="preserve"> the negative or positive B value respectively in the classic expression shown in Equation 14, where </w:t>
      </w:r>
      <m:oMath>
        <m:r>
          <w:rPr>
            <w:rFonts w:ascii="Cambria Math" w:eastAsiaTheme="minorEastAsia" w:hAnsi="Cambria Math" w:cs="Times New Roman"/>
            <w:sz w:val="24"/>
            <w:szCs w:val="24"/>
          </w:rPr>
          <m:t>χ</m:t>
        </m:r>
      </m:oMath>
      <w:r w:rsidR="00140079" w:rsidRPr="007A777D">
        <w:rPr>
          <w:rFonts w:ascii="Times New Roman" w:eastAsiaTheme="minorEastAsia" w:hAnsi="Times New Roman" w:cs="Times New Roman"/>
          <w:sz w:val="24"/>
          <w:szCs w:val="24"/>
        </w:rPr>
        <w:t xml:space="preserve"> is the Flory Huggins </w:t>
      </w:r>
      <w:r w:rsidR="007928E5" w:rsidRPr="007A777D">
        <w:rPr>
          <w:rFonts w:ascii="Times New Roman" w:eastAsiaTheme="minorEastAsia" w:hAnsi="Times New Roman" w:cs="Times New Roman"/>
          <w:sz w:val="24"/>
          <w:szCs w:val="24"/>
        </w:rPr>
        <w:t xml:space="preserve">interaction </w:t>
      </w:r>
      <w:r w:rsidR="00140079" w:rsidRPr="007A777D">
        <w:rPr>
          <w:rFonts w:ascii="Times New Roman" w:eastAsiaTheme="minorEastAsia" w:hAnsi="Times New Roman" w:cs="Times New Roman"/>
          <w:sz w:val="24"/>
          <w:szCs w:val="24"/>
        </w:rPr>
        <w:t>parameter</w:t>
      </w:r>
      <w:r w:rsidR="007928E5" w:rsidRPr="007A777D">
        <w:rPr>
          <w:rFonts w:ascii="Times New Roman" w:eastAsiaTheme="minorEastAsia" w:hAnsi="Times New Roman" w:cs="Times New Roman"/>
          <w:sz w:val="24"/>
          <w:szCs w:val="24"/>
        </w:rPr>
        <w:fldChar w:fldCharType="begin"/>
      </w:r>
      <w:r w:rsidR="006D2FBE" w:rsidRPr="007A777D">
        <w:rPr>
          <w:rFonts w:ascii="Times New Roman" w:eastAsiaTheme="minorEastAsia" w:hAnsi="Times New Roman" w:cs="Times New Roman"/>
          <w:sz w:val="24"/>
          <w:szCs w:val="24"/>
        </w:rPr>
        <w:instrText xml:space="preserve"> ADDIN EN.CITE &lt;EndNote&gt;&lt;Cite&gt;&lt;Author&gt;Manias&lt;/Author&gt;&lt;Year&gt;2014&lt;/Year&gt;&lt;RecNum&gt;99&lt;/RecNum&gt;&lt;DisplayText&gt;&lt;style face="superscript"&gt;51&lt;/style&gt;&lt;/DisplayText&gt;&lt;record&gt;&lt;rec-number&gt;99&lt;/rec-number&gt;&lt;foreign-keys&gt;&lt;key app="EN" db-id="vt5t595fh5wtpzezt9lpwd2dpzt9dw55e59v" timestamp="1725033999"&gt;99&lt;/key&gt;&lt;/foreign-keys&gt;&lt;ref-type name="Book Section"&gt;5&lt;/ref-type&gt;&lt;contributors&gt;&lt;authors&gt;&lt;author&gt;Manias, Evangelos&lt;/author&gt;&lt;author&gt;Utracki, Leszek A.&lt;/author&gt;&lt;/authors&gt;&lt;secondary-authors&gt;&lt;author&gt;Utracki, Leszek A.&lt;/author&gt;&lt;author&gt;Wilkie, Charles A.&lt;/author&gt;&lt;/secondary-authors&gt;&lt;/contributors&gt;&lt;titles&gt;&lt;title&gt;Thermodynamics of Polymer Blends&lt;/title&gt;&lt;secondary-title&gt;Polymer Blends Handbook&lt;/secondary-title&gt;&lt;/titles&gt;&lt;pages&gt;171-289&lt;/pages&gt;&lt;dates&gt;&lt;year&gt;2014&lt;/year&gt;&lt;pub-dates&gt;&lt;date&gt;2014//&lt;/date&gt;&lt;/pub-dates&gt;&lt;/dates&gt;&lt;pub-location&gt;Dordrecht&lt;/pub-location&gt;&lt;publisher&gt;Springer Netherlands&lt;/publisher&gt;&lt;isbn&gt;978-94-007-6064-6&lt;/isbn&gt;&lt;urls&gt;&lt;related-urls&gt;&lt;url&gt;https://doi.org/10.1007/978-94-007-6064-6_4&lt;/url&gt;&lt;/related-urls&gt;&lt;/urls&gt;&lt;electronic-resource-num&gt;10.1007/978-94-007-6064-6_4&lt;/electronic-resource-num&gt;&lt;/record&gt;&lt;/Cite&gt;&lt;/EndNote&gt;</w:instrText>
      </w:r>
      <w:r w:rsidR="007928E5"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51</w:t>
      </w:r>
      <w:r w:rsidR="007928E5" w:rsidRPr="007A777D">
        <w:rPr>
          <w:rFonts w:ascii="Times New Roman" w:eastAsiaTheme="minorEastAsia" w:hAnsi="Times New Roman" w:cs="Times New Roman"/>
          <w:sz w:val="24"/>
          <w:szCs w:val="24"/>
        </w:rPr>
        <w:fldChar w:fldCharType="end"/>
      </w:r>
      <w:r w:rsidR="00140079" w:rsidRPr="007A777D">
        <w:rPr>
          <w:rFonts w:ascii="Times New Roman" w:eastAsiaTheme="minorEastAsia" w:hAnsi="Times New Roman" w:cs="Times New Roman"/>
          <w:sz w:val="24"/>
          <w:szCs w:val="24"/>
        </w:rPr>
        <w:t xml:space="preserve">.  </w:t>
      </w:r>
    </w:p>
    <w:p w14:paraId="01948244" w14:textId="06461C6C" w:rsidR="00140079" w:rsidRPr="007A777D" w:rsidRDefault="00140079" w:rsidP="00C7776F">
      <w:pPr>
        <w:spacing w:line="48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χ=A+B/T</m:t>
        </m:r>
      </m:oMath>
      <w:r w:rsidR="008E38F4" w:rsidRPr="007A777D">
        <w:rPr>
          <w:rFonts w:ascii="Times New Roman" w:eastAsiaTheme="minorEastAsia" w:hAnsi="Times New Roman" w:cs="Times New Roman"/>
          <w:sz w:val="24"/>
          <w:szCs w:val="24"/>
        </w:rPr>
        <w:tab/>
      </w:r>
      <w:r w:rsidR="008E38F4" w:rsidRPr="007A777D">
        <w:rPr>
          <w:rFonts w:ascii="Times New Roman" w:eastAsiaTheme="minorEastAsia" w:hAnsi="Times New Roman" w:cs="Times New Roman"/>
          <w:sz w:val="24"/>
          <w:szCs w:val="24"/>
        </w:rPr>
        <w:tab/>
      </w:r>
      <w:r w:rsidR="008E38F4" w:rsidRPr="007A777D">
        <w:rPr>
          <w:rFonts w:ascii="Times New Roman" w:eastAsiaTheme="minorEastAsia" w:hAnsi="Times New Roman" w:cs="Times New Roman"/>
          <w:sz w:val="24"/>
          <w:szCs w:val="24"/>
        </w:rPr>
        <w:tab/>
      </w:r>
      <w:r w:rsidR="008E38F4" w:rsidRPr="007A777D">
        <w:rPr>
          <w:rFonts w:ascii="Times New Roman" w:eastAsiaTheme="minorEastAsia" w:hAnsi="Times New Roman" w:cs="Times New Roman"/>
          <w:sz w:val="24"/>
          <w:szCs w:val="24"/>
        </w:rPr>
        <w:tab/>
      </w:r>
      <w:r w:rsidR="008E38F4" w:rsidRPr="007A777D">
        <w:rPr>
          <w:rFonts w:ascii="Times New Roman" w:eastAsiaTheme="minorEastAsia" w:hAnsi="Times New Roman" w:cs="Times New Roman"/>
          <w:sz w:val="24"/>
          <w:szCs w:val="24"/>
        </w:rPr>
        <w:tab/>
      </w:r>
      <w:r w:rsidR="008E38F4" w:rsidRPr="007A777D">
        <w:rPr>
          <w:rFonts w:ascii="Times New Roman" w:eastAsiaTheme="minorEastAsia" w:hAnsi="Times New Roman" w:cs="Times New Roman"/>
          <w:sz w:val="24"/>
          <w:szCs w:val="24"/>
        </w:rPr>
        <w:tab/>
      </w:r>
      <w:r w:rsidR="008E38F4" w:rsidRPr="007A777D">
        <w:rPr>
          <w:rFonts w:ascii="Times New Roman" w:eastAsiaTheme="minorEastAsia" w:hAnsi="Times New Roman" w:cs="Times New Roman"/>
          <w:sz w:val="24"/>
          <w:szCs w:val="24"/>
        </w:rPr>
        <w:tab/>
      </w:r>
      <w:r w:rsidR="008E38F4" w:rsidRPr="007A777D">
        <w:rPr>
          <w:rFonts w:ascii="Times New Roman" w:eastAsiaTheme="minorEastAsia" w:hAnsi="Times New Roman" w:cs="Times New Roman"/>
          <w:sz w:val="24"/>
          <w:szCs w:val="24"/>
        </w:rPr>
        <w:tab/>
      </w:r>
      <w:r w:rsidR="008E38F4" w:rsidRPr="007A777D">
        <w:rPr>
          <w:rFonts w:ascii="Times New Roman" w:eastAsiaTheme="minorEastAsia" w:hAnsi="Times New Roman" w:cs="Times New Roman"/>
          <w:sz w:val="24"/>
          <w:szCs w:val="24"/>
        </w:rPr>
        <w:tab/>
        <w:t>(14)</w:t>
      </w:r>
    </w:p>
    <w:p w14:paraId="286F38D6" w14:textId="2D4F6947" w:rsidR="001875F4" w:rsidRPr="007A777D" w:rsidRDefault="001875F4"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This generalized phase behavior can be extended to block copolymers as well in cases where blocks have differing </w:t>
      </w:r>
      <w:r w:rsidR="00AE72C0" w:rsidRPr="007A777D">
        <w:rPr>
          <w:rFonts w:ascii="Times New Roman" w:eastAsiaTheme="minorEastAsia" w:hAnsi="Times New Roman" w:cs="Times New Roman"/>
          <w:sz w:val="24"/>
          <w:szCs w:val="24"/>
        </w:rPr>
        <w:t>miscibility</w:t>
      </w:r>
      <w:r w:rsidRPr="007A777D">
        <w:rPr>
          <w:rFonts w:ascii="Times New Roman" w:eastAsiaTheme="minorEastAsia" w:hAnsi="Times New Roman" w:cs="Times New Roman"/>
          <w:sz w:val="24"/>
          <w:szCs w:val="24"/>
        </w:rPr>
        <w:t xml:space="preserve">. </w:t>
      </w:r>
      <w:r w:rsidR="008E38F4" w:rsidRPr="007A777D">
        <w:rPr>
          <w:rFonts w:ascii="Times New Roman" w:eastAsiaTheme="minorEastAsia" w:hAnsi="Times New Roman" w:cs="Times New Roman"/>
          <w:sz w:val="24"/>
          <w:szCs w:val="24"/>
        </w:rPr>
        <w:t>Certain block copolymers, particularly those which exhibit hydrogen bonding</w:t>
      </w:r>
      <w:r w:rsidR="007928E5" w:rsidRPr="007A777D">
        <w:rPr>
          <w:rFonts w:ascii="Times New Roman" w:eastAsiaTheme="minorEastAsia" w:hAnsi="Times New Roman" w:cs="Times New Roman"/>
          <w:sz w:val="24"/>
          <w:szCs w:val="24"/>
        </w:rPr>
        <w:t xml:space="preserve"> between one type of block</w:t>
      </w:r>
      <w:r w:rsidR="008E38F4" w:rsidRPr="007A777D">
        <w:rPr>
          <w:rFonts w:ascii="Times New Roman" w:eastAsiaTheme="minorEastAsia" w:hAnsi="Times New Roman" w:cs="Times New Roman"/>
          <w:sz w:val="24"/>
          <w:szCs w:val="24"/>
        </w:rPr>
        <w:t>, have been shown to fall into a two phase behavior with an increase in temperature (LCST behavior)</w:t>
      </w:r>
      <w:r w:rsidR="007928E5" w:rsidRPr="007A777D">
        <w:rPr>
          <w:rFonts w:ascii="Times New Roman" w:eastAsiaTheme="minorEastAsia" w:hAnsi="Times New Roman" w:cs="Times New Roman"/>
          <w:sz w:val="24"/>
          <w:szCs w:val="24"/>
        </w:rPr>
        <w:t>, which provides useful thermoresponsive properties</w:t>
      </w:r>
      <w:r w:rsidR="007928E5" w:rsidRPr="007A777D">
        <w:rPr>
          <w:rFonts w:ascii="Times New Roman" w:eastAsiaTheme="minorEastAsia" w:hAnsi="Times New Roman" w:cs="Times New Roman"/>
          <w:sz w:val="24"/>
          <w:szCs w:val="24"/>
        </w:rPr>
        <w:fldChar w:fldCharType="begin">
          <w:fldData xml:space="preserve">PEVuZE5vdGU+PENpdGU+PEF1dGhvcj5ZdWFuPC9BdXRob3I+PFllYXI+MjAyMzwvWWVhcj48UmVj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</w:fldData>
        </w:fldChar>
      </w:r>
      <w:r w:rsidR="006D2FBE" w:rsidRPr="007A777D">
        <w:rPr>
          <w:rFonts w:ascii="Times New Roman" w:eastAsiaTheme="minorEastAsia" w:hAnsi="Times New Roman" w:cs="Times New Roman"/>
          <w:sz w:val="24"/>
          <w:szCs w:val="24"/>
        </w:rPr>
        <w:instrText xml:space="preserve"> ADDIN EN.CITE </w:instrText>
      </w:r>
      <w:r w:rsidR="006D2FBE" w:rsidRPr="007A777D">
        <w:rPr>
          <w:rFonts w:ascii="Times New Roman" w:eastAsiaTheme="minorEastAsia" w:hAnsi="Times New Roman" w:cs="Times New Roman"/>
          <w:sz w:val="24"/>
          <w:szCs w:val="24"/>
        </w:rPr>
        <w:fldChar w:fldCharType="begin">
          <w:fldData xml:space="preserve">PEVuZE5vdGU+PENpdGU+PEF1dGhvcj5ZdWFuPC9BdXRob3I+PFllYXI+MjAyMzwvWWVhcj48UmVj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</w:fldData>
        </w:fldChar>
      </w:r>
      <w:r w:rsidR="006D2FBE" w:rsidRPr="007A777D">
        <w:rPr>
          <w:rFonts w:ascii="Times New Roman" w:eastAsiaTheme="minorEastAsia" w:hAnsi="Times New Roman" w:cs="Times New Roman"/>
          <w:sz w:val="24"/>
          <w:szCs w:val="24"/>
        </w:rPr>
        <w:instrText xml:space="preserve"> ADDIN EN.CITE.DATA </w:instrText>
      </w:r>
      <w:r w:rsidR="006D2FBE" w:rsidRPr="007A777D">
        <w:rPr>
          <w:rFonts w:ascii="Times New Roman" w:eastAsiaTheme="minorEastAsia" w:hAnsi="Times New Roman" w:cs="Times New Roman"/>
          <w:sz w:val="24"/>
          <w:szCs w:val="24"/>
        </w:rPr>
      </w:r>
      <w:r w:rsidR="006D2FBE" w:rsidRPr="007A777D">
        <w:rPr>
          <w:rFonts w:ascii="Times New Roman" w:eastAsiaTheme="minorEastAsia" w:hAnsi="Times New Roman" w:cs="Times New Roman"/>
          <w:sz w:val="24"/>
          <w:szCs w:val="24"/>
        </w:rPr>
        <w:fldChar w:fldCharType="end"/>
      </w:r>
      <w:r w:rsidR="007928E5" w:rsidRPr="007A777D">
        <w:rPr>
          <w:rFonts w:ascii="Times New Roman" w:eastAsiaTheme="minorEastAsia" w:hAnsi="Times New Roman" w:cs="Times New Roman"/>
          <w:sz w:val="24"/>
          <w:szCs w:val="24"/>
        </w:rPr>
      </w:r>
      <w:r w:rsidR="007928E5" w:rsidRPr="007A777D">
        <w:rPr>
          <w:rFonts w:ascii="Times New Roman" w:eastAsiaTheme="minorEastAsia" w:hAnsi="Times New Roman" w:cs="Times New Roman"/>
          <w:sz w:val="24"/>
          <w:szCs w:val="24"/>
        </w:rPr>
        <w:fldChar w:fldCharType="separate"/>
      </w:r>
      <w:r w:rsidR="006D2FBE" w:rsidRPr="007A777D">
        <w:rPr>
          <w:rFonts w:ascii="Times New Roman" w:eastAsiaTheme="minorEastAsia" w:hAnsi="Times New Roman" w:cs="Times New Roman"/>
          <w:noProof/>
          <w:sz w:val="24"/>
          <w:szCs w:val="24"/>
          <w:vertAlign w:val="superscript"/>
        </w:rPr>
        <w:t>52-56</w:t>
      </w:r>
      <w:r w:rsidR="007928E5" w:rsidRPr="007A777D">
        <w:rPr>
          <w:rFonts w:ascii="Times New Roman" w:eastAsiaTheme="minorEastAsia" w:hAnsi="Times New Roman" w:cs="Times New Roman"/>
          <w:sz w:val="24"/>
          <w:szCs w:val="24"/>
        </w:rPr>
        <w:fldChar w:fldCharType="end"/>
      </w:r>
      <w:r w:rsidR="008E38F4" w:rsidRPr="007A777D">
        <w:rPr>
          <w:rFonts w:ascii="Times New Roman" w:eastAsiaTheme="minorEastAsia" w:hAnsi="Times New Roman" w:cs="Times New Roman"/>
          <w:sz w:val="24"/>
          <w:szCs w:val="24"/>
        </w:rPr>
        <w:t xml:space="preserve">.  </w:t>
      </w:r>
    </w:p>
    <w:p w14:paraId="04A3344D" w14:textId="533E1727" w:rsidR="007928E5" w:rsidRPr="007A777D" w:rsidRDefault="00E7580F" w:rsidP="00E7580F">
      <w:pPr>
        <w:pStyle w:val="Heading2"/>
        <w:rPr>
          <w:rFonts w:eastAsiaTheme="minorEastAsia"/>
        </w:rPr>
      </w:pPr>
      <w:bookmarkStart w:id="23" w:name="_Toc177679275"/>
      <w:r>
        <w:rPr>
          <w:rFonts w:eastAsiaTheme="minorEastAsia"/>
        </w:rPr>
        <w:lastRenderedPageBreak/>
        <w:t xml:space="preserve">2.11 </w:t>
      </w:r>
      <w:r w:rsidR="007928E5" w:rsidRPr="007A777D">
        <w:rPr>
          <w:rFonts w:eastAsiaTheme="minorEastAsia"/>
        </w:rPr>
        <w:t>Research Objectives</w:t>
      </w:r>
      <w:bookmarkEnd w:id="23"/>
    </w:p>
    <w:p w14:paraId="34CCA70F" w14:textId="449D8CD0" w:rsidR="005C1EEB" w:rsidRPr="007A777D" w:rsidRDefault="00DE7CCA" w:rsidP="00C7776F">
      <w:pPr>
        <w:spacing w:line="480" w:lineRule="auto"/>
        <w:rPr>
          <w:rFonts w:ascii="Times New Roman" w:eastAsiaTheme="minorEastAsia" w:hAnsi="Times New Roman" w:cs="Times New Roman"/>
          <w:sz w:val="24"/>
          <w:szCs w:val="24"/>
        </w:rPr>
      </w:pPr>
      <w:r w:rsidRPr="007A777D">
        <w:rPr>
          <w:rFonts w:ascii="Times New Roman" w:eastAsiaTheme="minorEastAsia" w:hAnsi="Times New Roman" w:cs="Times New Roman"/>
          <w:sz w:val="24"/>
          <w:szCs w:val="24"/>
        </w:rPr>
        <w:t xml:space="preserve">The overarching purpose for this research is to deepen the dynamic understanding of polymers with dynamic bonds generally, </w:t>
      </w:r>
      <w:r w:rsidR="005C1EEB" w:rsidRPr="007A777D">
        <w:rPr>
          <w:rFonts w:ascii="Times New Roman" w:eastAsiaTheme="minorEastAsia" w:hAnsi="Times New Roman" w:cs="Times New Roman"/>
          <w:sz w:val="24"/>
          <w:szCs w:val="24"/>
        </w:rPr>
        <w:t xml:space="preserve">and dynamic bonding systems with phase separation particularly. To </w:t>
      </w:r>
      <w:r w:rsidR="009211AA" w:rsidRPr="007A777D">
        <w:rPr>
          <w:rFonts w:ascii="Times New Roman" w:eastAsiaTheme="minorEastAsia" w:hAnsi="Times New Roman" w:cs="Times New Roman"/>
          <w:sz w:val="24"/>
          <w:szCs w:val="24"/>
        </w:rPr>
        <w:t>fulfill</w:t>
      </w:r>
      <w:r w:rsidR="00136F24" w:rsidRPr="007A777D">
        <w:rPr>
          <w:rFonts w:ascii="Times New Roman" w:eastAsiaTheme="minorEastAsia" w:hAnsi="Times New Roman" w:cs="Times New Roman"/>
          <w:sz w:val="24"/>
          <w:szCs w:val="24"/>
        </w:rPr>
        <w:t xml:space="preserve"> this purpose, four specific objectives are pursued:</w:t>
      </w:r>
    </w:p>
    <w:p w14:paraId="3ED80D4B" w14:textId="52C8696F" w:rsidR="0017171B" w:rsidRPr="007A777D" w:rsidRDefault="00136F24" w:rsidP="0017171B">
      <w:pPr>
        <w:rPr>
          <w:rFonts w:ascii="Times New Roman" w:eastAsiaTheme="minorEastAsia" w:hAnsi="Times New Roman" w:cs="Times New Roman"/>
        </w:rPr>
      </w:pPr>
      <w:r w:rsidRPr="007A777D">
        <w:rPr>
          <w:rFonts w:ascii="Times New Roman" w:hAnsi="Times New Roman" w:cs="Times New Roman"/>
        </w:rPr>
        <w:t xml:space="preserve">Objective 1: </w:t>
      </w:r>
      <w:commentRangeStart w:id="24"/>
      <w:r w:rsidR="0017171B" w:rsidRPr="007A777D">
        <w:rPr>
          <w:rFonts w:ascii="Times New Roman" w:hAnsi="Times New Roman" w:cs="Times New Roman"/>
        </w:rPr>
        <w:t>Experimentally test the high bond strength regime of the bond lifetime renormalization model (</w:t>
      </w:r>
      <m:oMath>
        <m:r>
          <w:rPr>
            <w:rFonts w:ascii="Cambria Math" w:hAnsi="Cambria Math" w:cs="Times New Roman"/>
          </w:rPr>
          <m:t>ε&gt;2</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TlnN</m:t>
        </m:r>
      </m:oMath>
      <w:r w:rsidR="0017171B" w:rsidRPr="007A777D">
        <w:rPr>
          <w:rFonts w:ascii="Times New Roman" w:eastAsiaTheme="minorEastAsia" w:hAnsi="Times New Roman" w:cs="Times New Roman"/>
        </w:rPr>
        <w:t>)</w:t>
      </w:r>
      <w:commentRangeEnd w:id="24"/>
      <w:r w:rsidR="0017171B" w:rsidRPr="007A777D">
        <w:rPr>
          <w:rStyle w:val="CommentReference"/>
          <w:rFonts w:ascii="Times New Roman" w:hAnsi="Times New Roman" w:cs="Times New Roman"/>
        </w:rPr>
        <w:commentReference w:id="24"/>
      </w:r>
    </w:p>
    <w:p w14:paraId="1FFF8638" w14:textId="4820F21C" w:rsidR="00136F24" w:rsidRPr="007A777D" w:rsidRDefault="00F25785" w:rsidP="00F25785">
      <w:pPr>
        <w:pStyle w:val="ListParagraph"/>
        <w:numPr>
          <w:ilvl w:val="0"/>
          <w:numId w:val="2"/>
        </w:numPr>
        <w:rPr>
          <w:rFonts w:ascii="Times New Roman" w:hAnsi="Times New Roman" w:cs="Times New Roman"/>
        </w:rPr>
      </w:pPr>
      <w:r w:rsidRPr="007A777D">
        <w:rPr>
          <w:rFonts w:ascii="Times New Roman" w:hAnsi="Times New Roman" w:cs="Times New Roman"/>
        </w:rPr>
        <w:t>Probe the dielectric and rheological behavior of a sample with an interaction strength greater than 2k</w:t>
      </w:r>
      <w:r w:rsidRPr="007A777D">
        <w:rPr>
          <w:rFonts w:ascii="Times New Roman" w:hAnsi="Times New Roman" w:cs="Times New Roman"/>
          <w:vertAlign w:val="subscript"/>
        </w:rPr>
        <w:t>B</w:t>
      </w:r>
      <w:r w:rsidRPr="007A777D">
        <w:rPr>
          <w:rFonts w:ascii="Times New Roman" w:hAnsi="Times New Roman" w:cs="Times New Roman"/>
        </w:rPr>
        <w:t>TlnN</w:t>
      </w:r>
    </w:p>
    <w:p w14:paraId="7CE767BB" w14:textId="200911C4" w:rsidR="00F25785" w:rsidRPr="007A777D" w:rsidRDefault="00F25785" w:rsidP="00F25785">
      <w:pPr>
        <w:pStyle w:val="ListParagraph"/>
        <w:numPr>
          <w:ilvl w:val="0"/>
          <w:numId w:val="2"/>
        </w:numPr>
        <w:rPr>
          <w:rFonts w:ascii="Times New Roman" w:hAnsi="Times New Roman" w:cs="Times New Roman"/>
        </w:rPr>
      </w:pPr>
      <w:r w:rsidRPr="007A777D">
        <w:rPr>
          <w:rFonts w:ascii="Times New Roman" w:hAnsi="Times New Roman" w:cs="Times New Roman"/>
        </w:rPr>
        <w:t>Consider the</w:t>
      </w:r>
      <w:r w:rsidR="00C535ED" w:rsidRPr="007A777D">
        <w:rPr>
          <w:rFonts w:ascii="Times New Roman" w:hAnsi="Times New Roman" w:cs="Times New Roman"/>
        </w:rPr>
        <w:t xml:space="preserve"> segmental, bond dissociation, and terminal dynamics, and normalize the terminal dynamics by the segmental to determine a more accurate activation energy</w:t>
      </w:r>
    </w:p>
    <w:p w14:paraId="430E221F" w14:textId="3686CB99" w:rsidR="00C535ED" w:rsidRPr="007A777D" w:rsidRDefault="00C535ED" w:rsidP="00F25785">
      <w:pPr>
        <w:pStyle w:val="ListParagraph"/>
        <w:numPr>
          <w:ilvl w:val="0"/>
          <w:numId w:val="2"/>
        </w:numPr>
        <w:rPr>
          <w:rFonts w:ascii="Times New Roman" w:hAnsi="Times New Roman" w:cs="Times New Roman"/>
        </w:rPr>
      </w:pPr>
      <w:r w:rsidRPr="007A777D">
        <w:rPr>
          <w:rFonts w:ascii="Times New Roman" w:hAnsi="Times New Roman" w:cs="Times New Roman"/>
        </w:rPr>
        <w:t>Directly compare the bond dissociation and terminal relaxation times</w:t>
      </w:r>
    </w:p>
    <w:p w14:paraId="1172F94E" w14:textId="1C72A390" w:rsidR="0017171B" w:rsidRPr="007A777D" w:rsidRDefault="00136F24" w:rsidP="0017171B">
      <w:pPr>
        <w:rPr>
          <w:rFonts w:ascii="Times New Roman" w:hAnsi="Times New Roman" w:cs="Times New Roman"/>
        </w:rPr>
      </w:pPr>
      <w:r w:rsidRPr="007A777D">
        <w:rPr>
          <w:rFonts w:ascii="Times New Roman" w:hAnsi="Times New Roman" w:cs="Times New Roman"/>
        </w:rPr>
        <w:t>Objective 2:</w:t>
      </w:r>
      <w:r w:rsidR="00554455" w:rsidRPr="007A777D">
        <w:rPr>
          <w:rFonts w:ascii="Times New Roman" w:hAnsi="Times New Roman" w:cs="Times New Roman"/>
        </w:rPr>
        <w:t xml:space="preserve"> </w:t>
      </w:r>
      <w:r w:rsidR="0017171B" w:rsidRPr="007A777D">
        <w:rPr>
          <w:rFonts w:ascii="Times New Roman" w:hAnsi="Times New Roman" w:cs="Times New Roman"/>
        </w:rPr>
        <w:t>Determine, compare, and deconvolute the activation energies and viscoelastic behavior of vitrimer systems</w:t>
      </w:r>
      <w:r w:rsidR="009211AA" w:rsidRPr="007A777D">
        <w:rPr>
          <w:rFonts w:ascii="Times New Roman" w:hAnsi="Times New Roman" w:cs="Times New Roman"/>
        </w:rPr>
        <w:t>.</w:t>
      </w:r>
    </w:p>
    <w:p w14:paraId="5446BB28" w14:textId="18958484" w:rsidR="00554455" w:rsidRPr="007A777D" w:rsidRDefault="009211AA" w:rsidP="00554455">
      <w:pPr>
        <w:pStyle w:val="ListParagraph"/>
        <w:numPr>
          <w:ilvl w:val="0"/>
          <w:numId w:val="4"/>
        </w:numPr>
        <w:rPr>
          <w:rFonts w:ascii="Times New Roman" w:hAnsi="Times New Roman" w:cs="Times New Roman"/>
        </w:rPr>
      </w:pPr>
      <w:r w:rsidRPr="007A777D">
        <w:rPr>
          <w:rFonts w:ascii="Times New Roman" w:hAnsi="Times New Roman" w:cs="Times New Roman"/>
        </w:rPr>
        <w:t>Probe the dielectric and rheological character of a model polymer functionalized with imine sticker groups</w:t>
      </w:r>
    </w:p>
    <w:p w14:paraId="75B98CF9" w14:textId="45702A2D" w:rsidR="009211AA" w:rsidRPr="007A777D" w:rsidRDefault="009211AA" w:rsidP="00554455">
      <w:pPr>
        <w:pStyle w:val="ListParagraph"/>
        <w:numPr>
          <w:ilvl w:val="0"/>
          <w:numId w:val="4"/>
        </w:numPr>
        <w:rPr>
          <w:rFonts w:ascii="Times New Roman" w:hAnsi="Times New Roman" w:cs="Times New Roman"/>
        </w:rPr>
      </w:pPr>
      <w:r w:rsidRPr="007A777D">
        <w:rPr>
          <w:rFonts w:ascii="Times New Roman" w:hAnsi="Times New Roman" w:cs="Times New Roman"/>
        </w:rPr>
        <w:t>Normalize the terminal dynamics by the segmental dynamics to develop an accurate activation energy to apply in context of the imine chemistry to understand the bond exchange mechanism for network rearrangement</w:t>
      </w:r>
    </w:p>
    <w:p w14:paraId="02D2F1FE" w14:textId="443C8825" w:rsidR="0017171B" w:rsidRPr="007A777D" w:rsidRDefault="00136F24" w:rsidP="0017171B">
      <w:pPr>
        <w:rPr>
          <w:rFonts w:ascii="Times New Roman" w:hAnsi="Times New Roman" w:cs="Times New Roman"/>
        </w:rPr>
      </w:pPr>
      <w:r w:rsidRPr="007A777D">
        <w:rPr>
          <w:rFonts w:ascii="Times New Roman" w:hAnsi="Times New Roman" w:cs="Times New Roman"/>
        </w:rPr>
        <w:t>Objective 3</w:t>
      </w:r>
      <w:r w:rsidR="00554455" w:rsidRPr="007A777D">
        <w:rPr>
          <w:rFonts w:ascii="Times New Roman" w:hAnsi="Times New Roman" w:cs="Times New Roman"/>
        </w:rPr>
        <w:t xml:space="preserve"> </w:t>
      </w:r>
      <w:r w:rsidRPr="007A777D">
        <w:rPr>
          <w:rFonts w:ascii="Times New Roman" w:hAnsi="Times New Roman" w:cs="Times New Roman"/>
        </w:rPr>
        <w:t>:</w:t>
      </w:r>
      <w:r w:rsidR="004A17F7" w:rsidRPr="007A777D">
        <w:rPr>
          <w:rFonts w:ascii="Times New Roman" w:hAnsi="Times New Roman" w:cs="Times New Roman"/>
        </w:rPr>
        <w:t xml:space="preserve"> </w:t>
      </w:r>
      <w:r w:rsidR="0017171B" w:rsidRPr="007A777D">
        <w:rPr>
          <w:rFonts w:ascii="Times New Roman" w:hAnsi="Times New Roman" w:cs="Times New Roman"/>
        </w:rPr>
        <w:t xml:space="preserve">Utilize Flory-Huggins </w:t>
      </w:r>
      <w:r w:rsidR="004A17F7" w:rsidRPr="007A777D">
        <w:rPr>
          <w:rFonts w:ascii="Times New Roman" w:hAnsi="Times New Roman" w:cs="Times New Roman"/>
        </w:rPr>
        <w:t>interaction</w:t>
      </w:r>
      <w:r w:rsidR="0017171B" w:rsidRPr="007A777D">
        <w:rPr>
          <w:rFonts w:ascii="Times New Roman" w:hAnsi="Times New Roman" w:cs="Times New Roman"/>
        </w:rPr>
        <w:t xml:space="preserve"> parameters to investigate the dynamics of functional group clusters</w:t>
      </w:r>
      <w:r w:rsidR="009211AA" w:rsidRPr="007A777D">
        <w:rPr>
          <w:rFonts w:ascii="Times New Roman" w:hAnsi="Times New Roman" w:cs="Times New Roman"/>
        </w:rPr>
        <w:t xml:space="preserve"> and to establish a quantitative model for network rearrangement associated with phase separated clusters</w:t>
      </w:r>
    </w:p>
    <w:p w14:paraId="1B915B71" w14:textId="38FB186A" w:rsidR="009211AA" w:rsidRPr="007A777D" w:rsidRDefault="009211AA" w:rsidP="009211AA">
      <w:pPr>
        <w:pStyle w:val="ListParagraph"/>
        <w:numPr>
          <w:ilvl w:val="0"/>
          <w:numId w:val="6"/>
        </w:numPr>
        <w:rPr>
          <w:rFonts w:ascii="Times New Roman" w:hAnsi="Times New Roman" w:cs="Times New Roman"/>
        </w:rPr>
      </w:pPr>
      <w:r w:rsidRPr="007A777D">
        <w:rPr>
          <w:rFonts w:ascii="Times New Roman" w:hAnsi="Times New Roman" w:cs="Times New Roman"/>
        </w:rPr>
        <w:t>Confirm the presence and spatial characteristics of phase separated functional group clusters in a dynamic bonding system using X-ray scattering and DSC measurements</w:t>
      </w:r>
    </w:p>
    <w:p w14:paraId="3CBDDE1C" w14:textId="6108AB0E" w:rsidR="009211AA" w:rsidRPr="007A777D" w:rsidRDefault="009211AA" w:rsidP="009211AA">
      <w:pPr>
        <w:pStyle w:val="ListParagraph"/>
        <w:numPr>
          <w:ilvl w:val="0"/>
          <w:numId w:val="6"/>
        </w:numPr>
        <w:rPr>
          <w:rFonts w:ascii="Times New Roman" w:hAnsi="Times New Roman" w:cs="Times New Roman"/>
        </w:rPr>
      </w:pPr>
      <w:r w:rsidRPr="007A777D">
        <w:rPr>
          <w:rFonts w:ascii="Times New Roman" w:hAnsi="Times New Roman" w:cs="Times New Roman"/>
        </w:rPr>
        <w:t>Relate this spatial character to the rheological properties of the system</w:t>
      </w:r>
    </w:p>
    <w:p w14:paraId="56887560" w14:textId="76D2AB5A" w:rsidR="009211AA" w:rsidRPr="007A777D" w:rsidRDefault="009211AA" w:rsidP="009211AA">
      <w:pPr>
        <w:pStyle w:val="ListParagraph"/>
        <w:numPr>
          <w:ilvl w:val="0"/>
          <w:numId w:val="6"/>
        </w:numPr>
        <w:rPr>
          <w:rFonts w:ascii="Times New Roman" w:hAnsi="Times New Roman" w:cs="Times New Roman"/>
        </w:rPr>
      </w:pPr>
      <w:r w:rsidRPr="007A777D">
        <w:rPr>
          <w:rFonts w:ascii="Times New Roman" w:hAnsi="Times New Roman" w:cs="Times New Roman"/>
        </w:rPr>
        <w:t>Compare the rheological and dielectric relaxation times to elucidate the role of segmental, cluster, and bond dissociation dynamics</w:t>
      </w:r>
      <w:r w:rsidR="007921EA" w:rsidRPr="007A777D">
        <w:rPr>
          <w:rFonts w:ascii="Times New Roman" w:hAnsi="Times New Roman" w:cs="Times New Roman"/>
        </w:rPr>
        <w:t>. Apply the Flory-Huggins interaction parameter to these systems to determine a mechanism of network rearrangement</w:t>
      </w:r>
    </w:p>
    <w:p w14:paraId="4BAC0BD7" w14:textId="24D3E018" w:rsidR="003F507E" w:rsidRPr="007A777D" w:rsidRDefault="003F507E" w:rsidP="00E7580F">
      <w:pPr>
        <w:pStyle w:val="ChapterHeading"/>
      </w:pPr>
      <w:bookmarkStart w:id="25" w:name="_Toc177679276"/>
      <w:r w:rsidRPr="007A777D">
        <w:t>CHAPTER 3 EXPERIMENTAL TECHNIQUES</w:t>
      </w:r>
      <w:bookmarkEnd w:id="25"/>
    </w:p>
    <w:p w14:paraId="53B4D84F" w14:textId="5BF36FD9" w:rsidR="003F507E" w:rsidRPr="007A777D" w:rsidRDefault="003F507E" w:rsidP="00C7776F">
      <w:pPr>
        <w:spacing w:line="480" w:lineRule="auto"/>
        <w:rPr>
          <w:rFonts w:ascii="Times New Roman" w:hAnsi="Times New Roman" w:cs="Times New Roman"/>
        </w:rPr>
      </w:pPr>
      <w:r w:rsidRPr="007A777D">
        <w:rPr>
          <w:rFonts w:ascii="Times New Roman" w:hAnsi="Times New Roman" w:cs="Times New Roman"/>
        </w:rPr>
        <w:t xml:space="preserve">The results of this dissertation were collected </w:t>
      </w:r>
      <w:r w:rsidR="00956286" w:rsidRPr="007A777D">
        <w:rPr>
          <w:rFonts w:ascii="Times New Roman" w:hAnsi="Times New Roman" w:cs="Times New Roman"/>
        </w:rPr>
        <w:t>with</w:t>
      </w:r>
      <w:r w:rsidRPr="007A777D">
        <w:rPr>
          <w:rFonts w:ascii="Times New Roman" w:hAnsi="Times New Roman" w:cs="Times New Roman"/>
        </w:rPr>
        <w:t xml:space="preserve"> a range of experimental techniques. </w:t>
      </w:r>
      <w:r w:rsidR="00DD65D6" w:rsidRPr="007A777D">
        <w:rPr>
          <w:rFonts w:ascii="Times New Roman" w:hAnsi="Times New Roman" w:cs="Times New Roman"/>
        </w:rPr>
        <w:t xml:space="preserve">The spatial character of the systems were probed using small angle X-ray scattering. Differential scanning calorimetry was used to determine the thermal transitions of a given sample. Broadband dielectric spectroscopy and small amplitude oscillatory shear rheology were used to uncover the dielectric and mechanical dynamic behavior of the samples respectively. Thermogravimetric analysis was used to </w:t>
      </w:r>
      <w:r w:rsidR="00DD65D6" w:rsidRPr="007A777D">
        <w:rPr>
          <w:rFonts w:ascii="Times New Roman" w:hAnsi="Times New Roman" w:cs="Times New Roman"/>
        </w:rPr>
        <w:lastRenderedPageBreak/>
        <w:t xml:space="preserve">determine the degradation temperature of samples as well as to assess the evolution of water for water sensitive samples. Fourier transform infrared spectroscopy was used to confirm the synthesis of </w:t>
      </w:r>
      <w:r w:rsidR="00B820FA" w:rsidRPr="007A777D">
        <w:rPr>
          <w:rFonts w:ascii="Times New Roman" w:hAnsi="Times New Roman" w:cs="Times New Roman"/>
        </w:rPr>
        <w:t>certain samples, as well as to perform a semi quantitative evaluation of the population of certain functional groups.</w:t>
      </w:r>
    </w:p>
    <w:p w14:paraId="4A0C46C3" w14:textId="39DC3707" w:rsidR="00A94F35" w:rsidRPr="007A777D" w:rsidRDefault="00A94F35" w:rsidP="00E7580F">
      <w:pPr>
        <w:pStyle w:val="Heading2"/>
      </w:pPr>
      <w:bookmarkStart w:id="26" w:name="_Toc177679277"/>
      <w:r w:rsidRPr="007A777D">
        <w:t>3.1 Small angle X-ray scattering (SAXS)</w:t>
      </w:r>
      <w:bookmarkEnd w:id="26"/>
    </w:p>
    <w:p w14:paraId="23527555" w14:textId="3B3D609E" w:rsidR="00A94F35" w:rsidRPr="007A777D" w:rsidRDefault="00A94F35" w:rsidP="00E7580F">
      <w:pPr>
        <w:pStyle w:val="Heading3"/>
        <w:rPr>
          <w:b w:val="0"/>
        </w:rPr>
      </w:pPr>
      <w:bookmarkStart w:id="27" w:name="_Toc177679278"/>
      <w:r w:rsidRPr="007A777D">
        <w:t>3.1.1 Principles of SAXS</w:t>
      </w:r>
      <w:bookmarkEnd w:id="27"/>
    </w:p>
    <w:p w14:paraId="741F5D4C" w14:textId="467C2648" w:rsidR="00BE60D1" w:rsidRPr="007A777D" w:rsidRDefault="00327726" w:rsidP="00E20B0A">
      <w:pPr>
        <w:spacing w:line="480" w:lineRule="auto"/>
        <w:rPr>
          <w:rFonts w:ascii="Times New Roman" w:hAnsi="Times New Roman" w:cs="Times New Roman"/>
        </w:rPr>
      </w:pPr>
      <w:r w:rsidRPr="007A777D">
        <w:rPr>
          <w:rFonts w:ascii="Times New Roman" w:hAnsi="Times New Roman" w:cs="Times New Roman"/>
        </w:rPr>
        <w:t>Small angle X-ray scattering (SAXS) is a technique in which X-rays are produced and collimated towards a sample of interest</w:t>
      </w:r>
      <w:r w:rsidR="00C07821" w:rsidRPr="007A777D">
        <w:rPr>
          <w:rFonts w:ascii="Times New Roman" w:hAnsi="Times New Roman" w:cs="Times New Roman"/>
        </w:rPr>
        <w:t>. The intensities of</w:t>
      </w:r>
      <w:r w:rsidR="00E20B0A" w:rsidRPr="007A777D">
        <w:rPr>
          <w:rFonts w:ascii="Times New Roman" w:hAnsi="Times New Roman" w:cs="Times New Roman"/>
        </w:rPr>
        <w:t xml:space="preserve"> elastically</w:t>
      </w:r>
      <w:r w:rsidR="00C07821" w:rsidRPr="007A777D">
        <w:rPr>
          <w:rFonts w:ascii="Times New Roman" w:hAnsi="Times New Roman" w:cs="Times New Roman"/>
        </w:rPr>
        <w:t xml:space="preserve"> scattered </w:t>
      </w:r>
      <w:r w:rsidR="00BE60D1" w:rsidRPr="007A777D">
        <w:rPr>
          <w:rFonts w:ascii="Times New Roman" w:hAnsi="Times New Roman" w:cs="Times New Roman"/>
        </w:rPr>
        <w:t>photons at various angles are determined by detectors. Typically, this data is reported as intensity vs wavenumber (q) wh</w:t>
      </w:r>
      <w:r w:rsidR="00696383" w:rsidRPr="007A777D">
        <w:rPr>
          <w:rFonts w:ascii="Times New Roman" w:hAnsi="Times New Roman" w:cs="Times New Roman"/>
        </w:rPr>
        <w:t>ose wavevector (</w:t>
      </w:r>
      <w:r w:rsidR="00696383" w:rsidRPr="007A777D">
        <w:rPr>
          <w:rFonts w:ascii="Times New Roman" w:hAnsi="Times New Roman" w:cs="Times New Roman"/>
          <w:b/>
          <w:bCs/>
        </w:rPr>
        <w:t>q</w:t>
      </w:r>
      <w:r w:rsidR="00696383" w:rsidRPr="007A777D">
        <w:rPr>
          <w:rFonts w:ascii="Times New Roman" w:hAnsi="Times New Roman" w:cs="Times New Roman"/>
        </w:rPr>
        <w:t>)</w:t>
      </w:r>
      <w:r w:rsidR="00BE60D1" w:rsidRPr="007A777D">
        <w:rPr>
          <w:rFonts w:ascii="Times New Roman" w:hAnsi="Times New Roman" w:cs="Times New Roman"/>
        </w:rPr>
        <w:t xml:space="preserve"> is related to the incident (</w:t>
      </w:r>
      <w:r w:rsidR="00BE60D1" w:rsidRPr="007A777D">
        <w:rPr>
          <w:rFonts w:ascii="Times New Roman" w:hAnsi="Times New Roman" w:cs="Times New Roman"/>
          <w:b/>
          <w:bCs/>
        </w:rPr>
        <w:t>k</w:t>
      </w:r>
      <w:r w:rsidR="00BE60D1" w:rsidRPr="007A777D">
        <w:rPr>
          <w:rFonts w:ascii="Times New Roman" w:hAnsi="Times New Roman" w:cs="Times New Roman"/>
          <w:b/>
          <w:bCs/>
          <w:vertAlign w:val="subscript"/>
        </w:rPr>
        <w:t>i</w:t>
      </w:r>
      <w:r w:rsidR="00BE60D1" w:rsidRPr="007A777D">
        <w:rPr>
          <w:rFonts w:ascii="Times New Roman" w:hAnsi="Times New Roman" w:cs="Times New Roman"/>
        </w:rPr>
        <w:t>)and scattered (</w:t>
      </w:r>
      <w:r w:rsidR="00BE60D1" w:rsidRPr="007A777D">
        <w:rPr>
          <w:rFonts w:ascii="Times New Roman" w:hAnsi="Times New Roman" w:cs="Times New Roman"/>
          <w:b/>
          <w:bCs/>
        </w:rPr>
        <w:t>k</w:t>
      </w:r>
      <w:r w:rsidR="00BE60D1" w:rsidRPr="007A777D">
        <w:rPr>
          <w:rFonts w:ascii="Times New Roman" w:hAnsi="Times New Roman" w:cs="Times New Roman"/>
          <w:b/>
          <w:bCs/>
          <w:vertAlign w:val="subscript"/>
        </w:rPr>
        <w:t>s</w:t>
      </w:r>
      <w:r w:rsidR="00BE60D1" w:rsidRPr="007A777D">
        <w:rPr>
          <w:rFonts w:ascii="Times New Roman" w:hAnsi="Times New Roman" w:cs="Times New Roman"/>
        </w:rPr>
        <w:t xml:space="preserve">) wavevectors according to equations </w:t>
      </w:r>
      <w:r w:rsidR="00434614" w:rsidRPr="007A777D">
        <w:rPr>
          <w:rFonts w:ascii="Times New Roman" w:hAnsi="Times New Roman" w:cs="Times New Roman"/>
        </w:rPr>
        <w:t>3</w:t>
      </w:r>
      <w:r w:rsidR="00BE60D1" w:rsidRPr="007A777D">
        <w:rPr>
          <w:rFonts w:ascii="Times New Roman" w:hAnsi="Times New Roman" w:cs="Times New Roman"/>
        </w:rPr>
        <w:t>.1</w:t>
      </w:r>
      <w:r w:rsidR="00434614" w:rsidRPr="007A777D">
        <w:rPr>
          <w:rFonts w:ascii="Times New Roman" w:hAnsi="Times New Roman" w:cs="Times New Roman"/>
        </w:rPr>
        <w:t>. T</w:t>
      </w:r>
      <w:r w:rsidR="00696383" w:rsidRPr="007A777D">
        <w:rPr>
          <w:rFonts w:ascii="Times New Roman" w:hAnsi="Times New Roman" w:cs="Times New Roman"/>
        </w:rPr>
        <w:t>he amplitudes of the incident and scattered wavevectors are related to their wavelength (</w:t>
      </w:r>
      <m:oMath>
        <m:r>
          <w:rPr>
            <w:rFonts w:ascii="Cambria Math" w:eastAsiaTheme="minorEastAsia" w:hAnsi="Cambria Math" w:cs="Times New Roman"/>
          </w:rPr>
          <m:t>λ</m:t>
        </m:r>
      </m:oMath>
      <w:r w:rsidR="00696383" w:rsidRPr="007A777D">
        <w:rPr>
          <w:rFonts w:ascii="Times New Roman" w:eastAsiaTheme="minorEastAsia" w:hAnsi="Times New Roman" w:cs="Times New Roman"/>
        </w:rPr>
        <w:t>)</w:t>
      </w:r>
      <w:r w:rsidR="00696383" w:rsidRPr="007A777D">
        <w:rPr>
          <w:rFonts w:ascii="Times New Roman" w:hAnsi="Times New Roman" w:cs="Times New Roman"/>
        </w:rPr>
        <w:t xml:space="preserve"> by equation </w:t>
      </w:r>
      <w:r w:rsidR="00434614" w:rsidRPr="007A777D">
        <w:rPr>
          <w:rFonts w:ascii="Times New Roman" w:hAnsi="Times New Roman" w:cs="Times New Roman"/>
        </w:rPr>
        <w:t>3</w:t>
      </w:r>
      <w:r w:rsidR="00696383" w:rsidRPr="007A777D">
        <w:rPr>
          <w:rFonts w:ascii="Times New Roman" w:hAnsi="Times New Roman" w:cs="Times New Roman"/>
        </w:rPr>
        <w:t xml:space="preserve">.2. </w:t>
      </w:r>
      <w:r w:rsidR="00D75648" w:rsidRPr="007A777D">
        <w:rPr>
          <w:rFonts w:ascii="Times New Roman" w:hAnsi="Times New Roman" w:cs="Times New Roman"/>
        </w:rPr>
        <w:t xml:space="preserve">Figure </w:t>
      </w:r>
      <w:r w:rsidR="00434614" w:rsidRPr="007A777D">
        <w:rPr>
          <w:rFonts w:ascii="Times New Roman" w:hAnsi="Times New Roman" w:cs="Times New Roman"/>
        </w:rPr>
        <w:t>3</w:t>
      </w:r>
      <w:r w:rsidR="00D75648" w:rsidRPr="007A777D">
        <w:rPr>
          <w:rFonts w:ascii="Times New Roman" w:hAnsi="Times New Roman" w:cs="Times New Roman"/>
        </w:rPr>
        <w:t>.1 relates these wavevectors schematically</w:t>
      </w:r>
      <w:r w:rsidR="00434614" w:rsidRPr="007A777D">
        <w:rPr>
          <w:rFonts w:ascii="Times New Roman" w:hAnsi="Times New Roman" w:cs="Times New Roman"/>
        </w:rPr>
        <w:t>;</w:t>
      </w:r>
      <w:r w:rsidR="00D75648" w:rsidRPr="007A777D">
        <w:rPr>
          <w:rFonts w:ascii="Times New Roman" w:hAnsi="Times New Roman" w:cs="Times New Roman"/>
        </w:rPr>
        <w:t xml:space="preserve"> the magnitude of the wavevector </w:t>
      </w:r>
      <w:r w:rsidR="00D75648" w:rsidRPr="007A777D">
        <w:rPr>
          <w:rFonts w:ascii="Times New Roman" w:hAnsi="Times New Roman" w:cs="Times New Roman"/>
          <w:b/>
          <w:bCs/>
        </w:rPr>
        <w:t>q</w:t>
      </w:r>
      <w:r w:rsidR="00D75648" w:rsidRPr="007A777D">
        <w:rPr>
          <w:rFonts w:ascii="Times New Roman" w:hAnsi="Times New Roman" w:cs="Times New Roman"/>
        </w:rPr>
        <w:t xml:space="preserve"> is given by equation </w:t>
      </w:r>
      <w:r w:rsidR="00434614" w:rsidRPr="007A777D">
        <w:rPr>
          <w:rFonts w:ascii="Times New Roman" w:hAnsi="Times New Roman" w:cs="Times New Roman"/>
        </w:rPr>
        <w:t>3</w:t>
      </w:r>
      <w:r w:rsidR="00D75648" w:rsidRPr="007A777D">
        <w:rPr>
          <w:rFonts w:ascii="Times New Roman" w:hAnsi="Times New Roman" w:cs="Times New Roman"/>
        </w:rPr>
        <w:t>.3</w:t>
      </w:r>
      <w:r w:rsidR="00467BAD" w:rsidRPr="007A777D">
        <w:rPr>
          <w:rFonts w:ascii="Times New Roman" w:hAnsi="Times New Roman" w:cs="Times New Roman"/>
        </w:rPr>
        <w:fldChar w:fldCharType="begin"/>
      </w:r>
      <w:r w:rsidR="00467BAD" w:rsidRPr="007A777D">
        <w:rPr>
          <w:rFonts w:ascii="Times New Roman" w:hAnsi="Times New Roman" w:cs="Times New Roman"/>
        </w:rPr>
        <w:instrText xml:space="preserve"> ADDIN EN.CITE &lt;EndNote&gt;&lt;Cite&gt;&lt;Author&gt;Hamley&lt;/Author&gt;&lt;Year&gt;2021&lt;/Year&gt;&lt;RecNum&gt;138&lt;/RecNum&gt;&lt;DisplayText&gt;&lt;style face="superscript"&gt;57&lt;/style&gt;&lt;/DisplayText&gt;&lt;record&gt;&lt;rec-number&gt;138&lt;/rec-number&gt;&lt;foreign-keys&gt;&lt;key app="EN" db-id="vt5t595fh5wtpzezt9lpwd2dpzt9dw55e59v" timestamp="1725909042"&gt;138&lt;/key&gt;&lt;/foreign-keys&gt;&lt;ref-type name="Book"&gt;6&lt;/ref-type&gt;&lt;contributors&gt;&lt;authors&gt;&lt;author&gt;Hamley, Ian W.&lt;/author&gt;&lt;/authors&gt;&lt;/contributors&gt;&lt;titles&gt;&lt;title&gt;Small-angle scattering : theory, instrumentation, data, and applications / Ian W. Hamley&lt;/title&gt;&lt;/titles&gt;&lt;keywords&gt;&lt;keyword&gt;Diffusion aux petits angles&lt;/keyword&gt;&lt;keyword&gt;Small-angle scattering&lt;/keyword&gt;&lt;/keywords&gt;&lt;dates&gt;&lt;year&gt;2021&lt;/year&gt;&lt;/dates&gt;&lt;pub-location&gt;Hoboken, NJ&lt;/pub-location&gt;&lt;publisher&gt;John Wiley &amp;amp; Sons, Inc.&lt;/publisher&gt;&lt;isbn&gt;9781119768364&lt;/isbn&gt;&lt;urls&gt;&lt;/urls&gt;&lt;electronic-resource-num&gt;10.1002/9781119768364&lt;/electronic-resource-num&gt;&lt;/record&gt;&lt;/Cite&gt;&lt;/EndNote&gt;</w:instrText>
      </w:r>
      <w:r w:rsidR="00467BAD" w:rsidRPr="007A777D">
        <w:rPr>
          <w:rFonts w:ascii="Times New Roman" w:hAnsi="Times New Roman" w:cs="Times New Roman"/>
        </w:rPr>
        <w:fldChar w:fldCharType="separate"/>
      </w:r>
      <w:r w:rsidR="00467BAD" w:rsidRPr="007A777D">
        <w:rPr>
          <w:rFonts w:ascii="Times New Roman" w:hAnsi="Times New Roman" w:cs="Times New Roman"/>
          <w:noProof/>
          <w:vertAlign w:val="superscript"/>
        </w:rPr>
        <w:t>57</w:t>
      </w:r>
      <w:r w:rsidR="00467BAD" w:rsidRPr="007A777D">
        <w:rPr>
          <w:rFonts w:ascii="Times New Roman" w:hAnsi="Times New Roman" w:cs="Times New Roman"/>
        </w:rPr>
        <w:fldChar w:fldCharType="end"/>
      </w:r>
      <w:r w:rsidR="00467BAD" w:rsidRPr="007A777D">
        <w:rPr>
          <w:rFonts w:ascii="Times New Roman" w:hAnsi="Times New Roman" w:cs="Times New Roman"/>
        </w:rPr>
        <w:t>.</w:t>
      </w:r>
    </w:p>
    <w:p w14:paraId="28CCC853" w14:textId="77777777" w:rsidR="00365CF0" w:rsidRDefault="00481344" w:rsidP="00365CF0">
      <w:pPr>
        <w:keepNext/>
      </w:pPr>
      <w:r w:rsidRPr="007A777D">
        <w:rPr>
          <w:rFonts w:ascii="Times New Roman" w:hAnsi="Times New Roman" w:cs="Times New Roman"/>
          <w:noProof/>
        </w:rPr>
        <w:drawing>
          <wp:inline distT="0" distB="0" distL="0" distR="0" wp14:anchorId="331289A4" wp14:editId="0D479687">
            <wp:extent cx="4263940" cy="1471260"/>
            <wp:effectExtent l="0" t="0" r="3810" b="0"/>
            <wp:docPr id="738535845" name="Picture 2" descr="A line with lines and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35845" name="Picture 2" descr="A line with lines and points&#10;&#10;Description automatically generated with medium confidenc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138" t="46526" r="10568" b="35591"/>
                    <a:stretch/>
                  </pic:blipFill>
                  <pic:spPr bwMode="auto">
                    <a:xfrm>
                      <a:off x="0" y="0"/>
                      <a:ext cx="4265119" cy="1471667"/>
                    </a:xfrm>
                    <a:prstGeom prst="rect">
                      <a:avLst/>
                    </a:prstGeom>
                    <a:noFill/>
                    <a:ln>
                      <a:noFill/>
                    </a:ln>
                    <a:extLst>
                      <a:ext uri="{53640926-AAD7-44D8-BBD7-CCE9431645EC}">
                        <a14:shadowObscured xmlns:a14="http://schemas.microsoft.com/office/drawing/2010/main"/>
                      </a:ext>
                    </a:extLst>
                  </pic:spPr>
                </pic:pic>
              </a:graphicData>
            </a:graphic>
          </wp:inline>
        </w:drawing>
      </w:r>
    </w:p>
    <w:p w14:paraId="693724B4" w14:textId="01B3F013" w:rsidR="00481344"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28" w:name="_Toc177682055"/>
      <w:r>
        <w:rPr>
          <w:rFonts w:ascii="Times New Roman" w:hAnsi="Times New Roman" w:cs="Times New Roman"/>
          <w:noProof/>
        </w:rPr>
        <w:t>12</w:t>
      </w:r>
      <w:r>
        <w:rPr>
          <w:rFonts w:ascii="Times New Roman" w:hAnsi="Times New Roman" w:cs="Times New Roman"/>
        </w:rPr>
        <w:fldChar w:fldCharType="end"/>
      </w:r>
      <w:r w:rsidRPr="00C46FA2">
        <w:t>Figure 3.1 Schematic of small angle scattering wavevectors.</w:t>
      </w:r>
      <w:bookmarkEnd w:id="28"/>
    </w:p>
    <w:p w14:paraId="14DA8C22" w14:textId="518DB7FF" w:rsidR="00481344" w:rsidRPr="007A777D" w:rsidRDefault="00481344" w:rsidP="00E20B0A">
      <w:pPr>
        <w:spacing w:line="480" w:lineRule="auto"/>
        <w:rPr>
          <w:rFonts w:ascii="Times New Roman" w:hAnsi="Times New Roman" w:cs="Times New Roman"/>
        </w:rPr>
      </w:pPr>
      <w:r w:rsidRPr="007A777D">
        <w:rPr>
          <w:rFonts w:ascii="Times New Roman" w:hAnsi="Times New Roman" w:cs="Times New Roman"/>
          <w:b/>
          <w:bCs/>
        </w:rPr>
        <w:t xml:space="preserve">Figure </w:t>
      </w:r>
      <w:r w:rsidR="00B10BDF" w:rsidRPr="007A777D">
        <w:rPr>
          <w:rFonts w:ascii="Times New Roman" w:hAnsi="Times New Roman" w:cs="Times New Roman"/>
          <w:b/>
          <w:bCs/>
        </w:rPr>
        <w:t>3</w:t>
      </w:r>
      <w:r w:rsidRPr="007A777D">
        <w:rPr>
          <w:rFonts w:ascii="Times New Roman" w:hAnsi="Times New Roman" w:cs="Times New Roman"/>
          <w:b/>
          <w:bCs/>
        </w:rPr>
        <w:t xml:space="preserve">.1 </w:t>
      </w:r>
      <w:r w:rsidRPr="007A777D">
        <w:rPr>
          <w:rFonts w:ascii="Times New Roman" w:hAnsi="Times New Roman" w:cs="Times New Roman"/>
        </w:rPr>
        <w:t>Schematic of small angle scattering wavevectors.</w:t>
      </w:r>
    </w:p>
    <w:p w14:paraId="0896A893" w14:textId="77777777" w:rsidR="00D75648" w:rsidRPr="007A777D" w:rsidRDefault="00D75648" w:rsidP="00E20B0A">
      <w:pPr>
        <w:spacing w:line="480" w:lineRule="auto"/>
        <w:rPr>
          <w:rFonts w:ascii="Times New Roman" w:hAnsi="Times New Roman" w:cs="Times New Roman"/>
        </w:rPr>
      </w:pPr>
    </w:p>
    <w:p w14:paraId="3C76E9EC" w14:textId="4B27D486" w:rsidR="00BE60D1" w:rsidRPr="007A777D" w:rsidRDefault="00BE60D1" w:rsidP="00E20B0A">
      <w:pPr>
        <w:spacing w:line="480" w:lineRule="auto"/>
        <w:rPr>
          <w:rFonts w:ascii="Times New Roman" w:eastAsiaTheme="minorEastAsia" w:hAnsi="Times New Roman" w:cs="Times New Roman"/>
        </w:rPr>
      </w:pPr>
      <m:oMath>
        <m:r>
          <m:rPr>
            <m:sty m:val="bi"/>
          </m:rPr>
          <w:rPr>
            <w:rFonts w:ascii="Cambria Math" w:hAnsi="Cambria Math" w:cs="Times New Roman"/>
          </w:rPr>
          <m:t>q=</m:t>
        </m:r>
        <m:sSub>
          <m:sSubPr>
            <m:ctrlPr>
              <w:rPr>
                <w:rFonts w:ascii="Cambria Math" w:hAnsi="Cambria Math" w:cs="Times New Roman"/>
                <w:b/>
                <w:bCs/>
                <w:i/>
              </w:rPr>
            </m:ctrlPr>
          </m:sSubPr>
          <m:e>
            <m:r>
              <m:rPr>
                <m:sty m:val="bi"/>
              </m:rPr>
              <w:rPr>
                <w:rFonts w:ascii="Cambria Math" w:hAnsi="Cambria Math" w:cs="Times New Roman"/>
              </w:rPr>
              <m:t>k</m:t>
            </m:r>
          </m:e>
          <m:sub>
            <m:r>
              <m:rPr>
                <m:sty m:val="bi"/>
              </m:rPr>
              <w:rPr>
                <w:rFonts w:ascii="Cambria Math" w:hAnsi="Cambria Math" w:cs="Times New Roman"/>
              </w:rPr>
              <m:t>s</m:t>
            </m:r>
          </m:sub>
        </m:sSub>
        <m:r>
          <m:rPr>
            <m:sty m:val="bi"/>
          </m:rPr>
          <w:rPr>
            <w:rFonts w:ascii="Cambria Math" w:hAnsi="Cambria Math" w:cs="Times New Roman"/>
          </w:rPr>
          <m:t>-</m:t>
        </m:r>
        <m:sSub>
          <m:sSubPr>
            <m:ctrlPr>
              <w:rPr>
                <w:rFonts w:ascii="Cambria Math" w:hAnsi="Cambria Math" w:cs="Times New Roman"/>
                <w:b/>
                <w:bCs/>
                <w:i/>
              </w:rPr>
            </m:ctrlPr>
          </m:sSubPr>
          <m:e>
            <m:r>
              <m:rPr>
                <m:sty m:val="bi"/>
              </m:rPr>
              <w:rPr>
                <w:rFonts w:ascii="Cambria Math" w:hAnsi="Cambria Math" w:cs="Times New Roman"/>
              </w:rPr>
              <m:t>k</m:t>
            </m:r>
          </m:e>
          <m:sub>
            <m:r>
              <m:rPr>
                <m:sty m:val="bi"/>
              </m:rPr>
              <w:rPr>
                <w:rFonts w:ascii="Cambria Math" w:hAnsi="Cambria Math" w:cs="Times New Roman"/>
              </w:rPr>
              <m:t>i</m:t>
            </m:r>
          </m:sub>
        </m:sSub>
      </m:oMath>
      <w:r w:rsidRPr="007A777D">
        <w:rPr>
          <w:rFonts w:ascii="Times New Roman" w:eastAsiaTheme="minorEastAsia" w:hAnsi="Times New Roman" w:cs="Times New Roman"/>
          <w:b/>
          <w:bCs/>
        </w:rPr>
        <w:tab/>
      </w:r>
      <w:r w:rsidRPr="007A777D">
        <w:rPr>
          <w:rFonts w:ascii="Times New Roman" w:eastAsiaTheme="minorEastAsia" w:hAnsi="Times New Roman" w:cs="Times New Roman"/>
          <w:b/>
          <w:bCs/>
        </w:rPr>
        <w:tab/>
      </w:r>
      <w:r w:rsidRPr="007A777D">
        <w:rPr>
          <w:rFonts w:ascii="Times New Roman" w:eastAsiaTheme="minorEastAsia" w:hAnsi="Times New Roman" w:cs="Times New Roman"/>
          <w:b/>
          <w:bCs/>
        </w:rPr>
        <w:tab/>
      </w:r>
      <w:r w:rsidRPr="007A777D">
        <w:rPr>
          <w:rFonts w:ascii="Times New Roman" w:eastAsiaTheme="minorEastAsia" w:hAnsi="Times New Roman" w:cs="Times New Roman"/>
          <w:b/>
          <w:bCs/>
        </w:rPr>
        <w:tab/>
      </w:r>
      <w:r w:rsidRPr="007A777D">
        <w:rPr>
          <w:rFonts w:ascii="Times New Roman" w:eastAsiaTheme="minorEastAsia" w:hAnsi="Times New Roman" w:cs="Times New Roman"/>
          <w:b/>
          <w:bCs/>
        </w:rPr>
        <w:tab/>
      </w:r>
      <w:r w:rsidRPr="007A777D">
        <w:rPr>
          <w:rFonts w:ascii="Times New Roman" w:eastAsiaTheme="minorEastAsia" w:hAnsi="Times New Roman" w:cs="Times New Roman"/>
          <w:b/>
          <w:bCs/>
        </w:rPr>
        <w:tab/>
      </w:r>
      <w:r w:rsidRPr="007A777D">
        <w:rPr>
          <w:rFonts w:ascii="Times New Roman" w:eastAsiaTheme="minorEastAsia" w:hAnsi="Times New Roman" w:cs="Times New Roman"/>
        </w:rPr>
        <w:t>(</w:t>
      </w:r>
      <w:r w:rsidR="00C87204" w:rsidRPr="007A777D">
        <w:rPr>
          <w:rFonts w:ascii="Times New Roman" w:eastAsiaTheme="minorEastAsia" w:hAnsi="Times New Roman" w:cs="Times New Roman"/>
        </w:rPr>
        <w:t>3</w:t>
      </w:r>
      <w:r w:rsidRPr="007A777D">
        <w:rPr>
          <w:rFonts w:ascii="Times New Roman" w:eastAsiaTheme="minorEastAsia" w:hAnsi="Times New Roman" w:cs="Times New Roman"/>
        </w:rPr>
        <w:t>.1)</w:t>
      </w:r>
    </w:p>
    <w:p w14:paraId="193E7BFD" w14:textId="7DD12392" w:rsidR="00696383" w:rsidRPr="007A777D" w:rsidRDefault="00000000" w:rsidP="00E20B0A">
      <w:pPr>
        <w:spacing w:line="480" w:lineRule="auto"/>
        <w:rPr>
          <w:rFonts w:ascii="Times New Roman" w:eastAsiaTheme="minorEastAsia" w:hAnsi="Times New Roman" w:cs="Times New Roman"/>
        </w:rPr>
      </w:pPr>
      <m:oMath>
        <m:d>
          <m:dPr>
            <m:begChr m:val="|"/>
            <m:endChr m:val="|"/>
            <m:ctrlPr>
              <w:rPr>
                <w:rFonts w:ascii="Cambria Math" w:eastAsiaTheme="minorEastAsia" w:hAnsi="Cambria Math" w:cs="Times New Roman"/>
                <w:i/>
              </w:rPr>
            </m:ctrlPr>
          </m:dPr>
          <m:e>
            <m:r>
              <m:rPr>
                <m:sty m:val="bi"/>
              </m:rPr>
              <w:rPr>
                <w:rFonts w:ascii="Cambria Math" w:eastAsiaTheme="minorEastAsia" w:hAnsi="Cambria Math" w:cs="Times New Roman"/>
              </w:rPr>
              <m:t>k</m:t>
            </m:r>
          </m:e>
        </m:d>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2π</m:t>
            </m:r>
          </m:num>
          <m:den>
            <m:r>
              <w:rPr>
                <w:rFonts w:ascii="Cambria Math" w:eastAsiaTheme="minorEastAsia" w:hAnsi="Cambria Math" w:cs="Times New Roman"/>
              </w:rPr>
              <m:t>λ</m:t>
            </m:r>
          </m:den>
        </m:f>
      </m:oMath>
      <w:r w:rsidR="00696383" w:rsidRPr="007A777D">
        <w:rPr>
          <w:rFonts w:ascii="Times New Roman" w:eastAsiaTheme="minorEastAsia" w:hAnsi="Times New Roman" w:cs="Times New Roman"/>
        </w:rPr>
        <w:tab/>
      </w:r>
      <w:r w:rsidR="00696383" w:rsidRPr="007A777D">
        <w:rPr>
          <w:rFonts w:ascii="Times New Roman" w:eastAsiaTheme="minorEastAsia" w:hAnsi="Times New Roman" w:cs="Times New Roman"/>
        </w:rPr>
        <w:tab/>
      </w:r>
      <w:r w:rsidR="00696383" w:rsidRPr="007A777D">
        <w:rPr>
          <w:rFonts w:ascii="Times New Roman" w:eastAsiaTheme="minorEastAsia" w:hAnsi="Times New Roman" w:cs="Times New Roman"/>
        </w:rPr>
        <w:tab/>
      </w:r>
      <w:r w:rsidR="00696383" w:rsidRPr="007A777D">
        <w:rPr>
          <w:rFonts w:ascii="Times New Roman" w:eastAsiaTheme="minorEastAsia" w:hAnsi="Times New Roman" w:cs="Times New Roman"/>
        </w:rPr>
        <w:tab/>
      </w:r>
      <w:r w:rsidR="00696383" w:rsidRPr="007A777D">
        <w:rPr>
          <w:rFonts w:ascii="Times New Roman" w:eastAsiaTheme="minorEastAsia" w:hAnsi="Times New Roman" w:cs="Times New Roman"/>
        </w:rPr>
        <w:tab/>
      </w:r>
      <w:r w:rsidR="00696383" w:rsidRPr="007A777D">
        <w:rPr>
          <w:rFonts w:ascii="Times New Roman" w:eastAsiaTheme="minorEastAsia" w:hAnsi="Times New Roman" w:cs="Times New Roman"/>
        </w:rPr>
        <w:tab/>
        <w:t>(</w:t>
      </w:r>
      <w:r w:rsidR="00C87204" w:rsidRPr="007A777D">
        <w:rPr>
          <w:rFonts w:ascii="Times New Roman" w:eastAsiaTheme="minorEastAsia" w:hAnsi="Times New Roman" w:cs="Times New Roman"/>
        </w:rPr>
        <w:t>3</w:t>
      </w:r>
      <w:r w:rsidR="00696383" w:rsidRPr="007A777D">
        <w:rPr>
          <w:rFonts w:ascii="Times New Roman" w:eastAsiaTheme="minorEastAsia" w:hAnsi="Times New Roman" w:cs="Times New Roman"/>
        </w:rPr>
        <w:t>.2)</w:t>
      </w:r>
    </w:p>
    <w:p w14:paraId="44F7A704" w14:textId="6FEE82F5" w:rsidR="00696383" w:rsidRPr="007A777D" w:rsidRDefault="00696383" w:rsidP="00E20B0A">
      <w:pPr>
        <w:spacing w:line="480" w:lineRule="auto"/>
        <w:rPr>
          <w:rFonts w:ascii="Times New Roman" w:hAnsi="Times New Roman" w:cs="Times New Roman"/>
        </w:rPr>
      </w:pPr>
      <m:oMath>
        <m:r>
          <w:rPr>
            <w:rFonts w:ascii="Cambria Math" w:hAnsi="Cambria Math" w:cs="Times New Roman"/>
          </w:rPr>
          <m:t>q=</m:t>
        </m:r>
        <m:f>
          <m:fPr>
            <m:ctrlPr>
              <w:rPr>
                <w:rFonts w:ascii="Cambria Math" w:hAnsi="Cambria Math" w:cs="Times New Roman"/>
                <w:i/>
              </w:rPr>
            </m:ctrlPr>
          </m:fPr>
          <m:num>
            <m:r>
              <w:rPr>
                <w:rFonts w:ascii="Cambria Math" w:hAnsi="Cambria Math" w:cs="Times New Roman"/>
              </w:rPr>
              <m:t>4πsinθ</m:t>
            </m:r>
          </m:num>
          <m:den>
            <m:r>
              <w:rPr>
                <w:rFonts w:ascii="Cambria Math" w:hAnsi="Cambria Math" w:cs="Times New Roman"/>
              </w:rPr>
              <m:t>λ</m:t>
            </m:r>
          </m:den>
        </m:f>
      </m:oMath>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t>(</w:t>
      </w:r>
      <w:r w:rsidR="00C87204" w:rsidRPr="007A777D">
        <w:rPr>
          <w:rFonts w:ascii="Times New Roman" w:eastAsiaTheme="minorEastAsia" w:hAnsi="Times New Roman" w:cs="Times New Roman"/>
        </w:rPr>
        <w:t>3</w:t>
      </w:r>
      <w:r w:rsidR="00D75648" w:rsidRPr="007A777D">
        <w:rPr>
          <w:rFonts w:ascii="Times New Roman" w:eastAsiaTheme="minorEastAsia" w:hAnsi="Times New Roman" w:cs="Times New Roman"/>
        </w:rPr>
        <w:t>.3</w:t>
      </w:r>
      <w:r w:rsidR="00E20B0A" w:rsidRPr="007A777D">
        <w:rPr>
          <w:rFonts w:ascii="Times New Roman" w:eastAsiaTheme="minorEastAsia" w:hAnsi="Times New Roman" w:cs="Times New Roman"/>
        </w:rPr>
        <w:t>)</w:t>
      </w:r>
    </w:p>
    <w:p w14:paraId="10B8526C" w14:textId="1981C2C3" w:rsidR="00327726" w:rsidRPr="007A777D" w:rsidRDefault="00BE60D1" w:rsidP="00E20B0A">
      <w:pPr>
        <w:spacing w:line="480" w:lineRule="auto"/>
        <w:rPr>
          <w:rFonts w:ascii="Times New Roman" w:hAnsi="Times New Roman" w:cs="Times New Roman"/>
        </w:rPr>
      </w:pPr>
      <w:r w:rsidRPr="007A777D">
        <w:rPr>
          <w:rFonts w:ascii="Times New Roman" w:hAnsi="Times New Roman" w:cs="Times New Roman"/>
        </w:rPr>
        <w:lastRenderedPageBreak/>
        <w:t xml:space="preserve">A sample causes scattering at a particular angle because of a periodic difference in </w:t>
      </w:r>
      <w:r w:rsidR="00E20B0A" w:rsidRPr="007A777D">
        <w:rPr>
          <w:rFonts w:ascii="Times New Roman" w:hAnsi="Times New Roman" w:cs="Times New Roman"/>
        </w:rPr>
        <w:t>electron densities</w:t>
      </w:r>
      <w:r w:rsidR="007047E0" w:rsidRPr="007A777D">
        <w:rPr>
          <w:rFonts w:ascii="Times New Roman" w:hAnsi="Times New Roman" w:cs="Times New Roman"/>
        </w:rPr>
        <w:t xml:space="preserve"> (Figure </w:t>
      </w:r>
      <w:r w:rsidR="00434614" w:rsidRPr="007A777D">
        <w:rPr>
          <w:rFonts w:ascii="Times New Roman" w:hAnsi="Times New Roman" w:cs="Times New Roman"/>
        </w:rPr>
        <w:t>3</w:t>
      </w:r>
      <w:r w:rsidR="007047E0" w:rsidRPr="007A777D">
        <w:rPr>
          <w:rFonts w:ascii="Times New Roman" w:hAnsi="Times New Roman" w:cs="Times New Roman"/>
        </w:rPr>
        <w:t>.2)</w:t>
      </w:r>
      <w:r w:rsidR="00E20B0A" w:rsidRPr="007A777D">
        <w:rPr>
          <w:rFonts w:ascii="Times New Roman" w:hAnsi="Times New Roman" w:cs="Times New Roman"/>
        </w:rPr>
        <w:t xml:space="preserve">. </w:t>
      </w:r>
      <w:r w:rsidR="00467BAD" w:rsidRPr="007A777D">
        <w:rPr>
          <w:rFonts w:ascii="Times New Roman" w:hAnsi="Times New Roman" w:cs="Times New Roman"/>
        </w:rPr>
        <w:t xml:space="preserve">This can be applied broadly to phenomena within the experimental </w:t>
      </w:r>
      <w:r w:rsidR="0038567F" w:rsidRPr="007A777D">
        <w:rPr>
          <w:rFonts w:ascii="Times New Roman" w:hAnsi="Times New Roman" w:cs="Times New Roman"/>
        </w:rPr>
        <w:t>length scale</w:t>
      </w:r>
      <w:r w:rsidR="00467BAD" w:rsidRPr="007A777D">
        <w:rPr>
          <w:rFonts w:ascii="Times New Roman" w:hAnsi="Times New Roman" w:cs="Times New Roman"/>
        </w:rPr>
        <w:t xml:space="preserve"> (1-100 nm), ranging from scattering planes within a crystal lattice to phase boundaries between block copolymers, even to phase separated clusters in the case of polymers with dynamic bonds. </w:t>
      </w:r>
      <w:r w:rsidR="007047E0" w:rsidRPr="007A777D">
        <w:rPr>
          <w:rFonts w:ascii="Times New Roman" w:hAnsi="Times New Roman" w:cs="Times New Roman"/>
        </w:rPr>
        <w:t xml:space="preserve"> Using </w:t>
      </w:r>
      <w:r w:rsidR="0038567F" w:rsidRPr="007A777D">
        <w:rPr>
          <w:rFonts w:ascii="Times New Roman" w:hAnsi="Times New Roman" w:cs="Times New Roman"/>
        </w:rPr>
        <w:t>a first order diffraction with Bragg’s law</w:t>
      </w:r>
      <w:r w:rsidR="007047E0" w:rsidRPr="007A777D">
        <w:rPr>
          <w:rFonts w:ascii="Times New Roman" w:hAnsi="Times New Roman" w:cs="Times New Roman"/>
        </w:rPr>
        <w:t>, we can approximate the distance between scattering surfaces</w:t>
      </w:r>
      <w:r w:rsidR="00D94CA3" w:rsidRPr="007A777D">
        <w:rPr>
          <w:rFonts w:ascii="Times New Roman" w:hAnsi="Times New Roman" w:cs="Times New Roman"/>
        </w:rPr>
        <w:t xml:space="preserve"> (d)</w:t>
      </w:r>
      <w:r w:rsidR="007047E0" w:rsidRPr="007A777D">
        <w:rPr>
          <w:rFonts w:ascii="Times New Roman" w:hAnsi="Times New Roman" w:cs="Times New Roman"/>
        </w:rPr>
        <w:t xml:space="preserve"> with equations </w:t>
      </w:r>
      <w:r w:rsidR="00434614" w:rsidRPr="007A777D">
        <w:rPr>
          <w:rFonts w:ascii="Times New Roman" w:hAnsi="Times New Roman" w:cs="Times New Roman"/>
        </w:rPr>
        <w:t>3</w:t>
      </w:r>
      <w:r w:rsidR="007047E0" w:rsidRPr="007A777D">
        <w:rPr>
          <w:rFonts w:ascii="Times New Roman" w:hAnsi="Times New Roman" w:cs="Times New Roman"/>
        </w:rPr>
        <w:t xml:space="preserve">.3 and </w:t>
      </w:r>
      <w:r w:rsidR="00434614" w:rsidRPr="007A777D">
        <w:rPr>
          <w:rFonts w:ascii="Times New Roman" w:hAnsi="Times New Roman" w:cs="Times New Roman"/>
        </w:rPr>
        <w:t>3</w:t>
      </w:r>
      <w:r w:rsidR="007047E0" w:rsidRPr="007A777D">
        <w:rPr>
          <w:rFonts w:ascii="Times New Roman" w:hAnsi="Times New Roman" w:cs="Times New Roman"/>
        </w:rPr>
        <w:t>.4</w:t>
      </w:r>
      <w:r w:rsidR="00DF2605" w:rsidRPr="007A777D">
        <w:rPr>
          <w:rFonts w:ascii="Times New Roman" w:hAnsi="Times New Roman" w:cs="Times New Roman"/>
        </w:rPr>
        <w:fldChar w:fldCharType="begin"/>
      </w:r>
      <w:r w:rsidR="00DF2605" w:rsidRPr="007A777D">
        <w:rPr>
          <w:rFonts w:ascii="Times New Roman" w:hAnsi="Times New Roman" w:cs="Times New Roman"/>
        </w:rPr>
        <w:instrText xml:space="preserve"> ADDIN EN.CITE &lt;EndNote&gt;&lt;Cite&gt;&lt;Author&gt;Millikan&lt;/Author&gt;&lt;Year&gt;1916&lt;/Year&gt;&lt;RecNum&gt;139&lt;/RecNum&gt;&lt;DisplayText&gt;&lt;style face="superscript"&gt;58&lt;/style&gt;&lt;/DisplayText&gt;&lt;record&gt;&lt;rec-number&gt;139&lt;/rec-number&gt;&lt;foreign-keys&gt;&lt;key app="EN" db-id="vt5t595fh5wtpzezt9lpwd2dpzt9dw55e59v" timestamp="1725982825"&gt;139&lt;/key&gt;&lt;/foreign-keys&gt;&lt;ref-type name="Journal Article"&gt;17&lt;/ref-type&gt;&lt;contributors&gt;&lt;authors&gt;&lt;author&gt;Millikan, R. A.&lt;/author&gt;&lt;/authors&gt;&lt;/contributors&gt;&lt;titles&gt;&lt;title&gt;X-rays and Crystal Structure. By W. H. Bragg and W. L. Bragg. G. Bell &amp;amp; Sons, Ltd., London, 1915. Pp. i + vii, 1-228&lt;/title&gt;&lt;secondary-title&gt;Science&lt;/secondary-title&gt;&lt;/titles&gt;&lt;periodical&gt;&lt;full-title&gt;Science&lt;/full-title&gt;&lt;/periodical&gt;&lt;pages&gt;137-138&lt;/pages&gt;&lt;volume&gt;44&lt;/volume&gt;&lt;number&gt;1126&lt;/number&gt;&lt;dates&gt;&lt;year&gt;1916&lt;/year&gt;&lt;pub-dates&gt;&lt;date&gt;1916/07/28&lt;/date&gt;&lt;/pub-dates&gt;&lt;/dates&gt;&lt;publisher&gt;American Association for the Advancement of Science&lt;/publisher&gt;&lt;urls&gt;&lt;related-urls&gt;&lt;url&gt;https://doi.org/10.1126/science.44.1126.137&lt;/url&gt;&lt;/related-urls&gt;&lt;/urls&gt;&lt;electronic-resource-num&gt;10.1126/science.44.1126.137&lt;/electronic-resource-num&gt;&lt;access-date&gt;2024/09/10&lt;/access-date&gt;&lt;/record&gt;&lt;/Cite&gt;&lt;/EndNote&gt;</w:instrText>
      </w:r>
      <w:r w:rsidR="00DF2605" w:rsidRPr="007A777D">
        <w:rPr>
          <w:rFonts w:ascii="Times New Roman" w:hAnsi="Times New Roman" w:cs="Times New Roman"/>
        </w:rPr>
        <w:fldChar w:fldCharType="separate"/>
      </w:r>
      <w:r w:rsidR="00DF2605" w:rsidRPr="007A777D">
        <w:rPr>
          <w:rFonts w:ascii="Times New Roman" w:hAnsi="Times New Roman" w:cs="Times New Roman"/>
          <w:noProof/>
          <w:vertAlign w:val="superscript"/>
        </w:rPr>
        <w:t>58</w:t>
      </w:r>
      <w:r w:rsidR="00DF2605" w:rsidRPr="007A777D">
        <w:rPr>
          <w:rFonts w:ascii="Times New Roman" w:hAnsi="Times New Roman" w:cs="Times New Roman"/>
        </w:rPr>
        <w:fldChar w:fldCharType="end"/>
      </w:r>
      <w:r w:rsidR="007047E0" w:rsidRPr="007A777D">
        <w:rPr>
          <w:rFonts w:ascii="Times New Roman" w:hAnsi="Times New Roman" w:cs="Times New Roman"/>
        </w:rPr>
        <w:t>.</w:t>
      </w:r>
    </w:p>
    <w:p w14:paraId="0F494DA5" w14:textId="77777777" w:rsidR="00365CF0" w:rsidRDefault="00F57ADF" w:rsidP="00365CF0">
      <w:pPr>
        <w:keepNext/>
        <w:spacing w:line="480" w:lineRule="auto"/>
        <w:jc w:val="center"/>
      </w:pPr>
      <w:r w:rsidRPr="007A777D">
        <w:rPr>
          <w:rFonts w:ascii="Times New Roman" w:hAnsi="Times New Roman" w:cs="Times New Roman"/>
          <w:noProof/>
        </w:rPr>
        <w:drawing>
          <wp:inline distT="0" distB="0" distL="0" distR="0" wp14:anchorId="36B48B53" wp14:editId="56AEF635">
            <wp:extent cx="4097088" cy="2336518"/>
            <wp:effectExtent l="0" t="0" r="0" b="6985"/>
            <wp:docPr id="1416180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628" t="12062" r="14932" b="59533"/>
                    <a:stretch/>
                  </pic:blipFill>
                  <pic:spPr bwMode="auto">
                    <a:xfrm>
                      <a:off x="0" y="0"/>
                      <a:ext cx="4098984" cy="2337599"/>
                    </a:xfrm>
                    <a:prstGeom prst="rect">
                      <a:avLst/>
                    </a:prstGeom>
                    <a:noFill/>
                    <a:ln>
                      <a:noFill/>
                    </a:ln>
                    <a:extLst>
                      <a:ext uri="{53640926-AAD7-44D8-BBD7-CCE9431645EC}">
                        <a14:shadowObscured xmlns:a14="http://schemas.microsoft.com/office/drawing/2010/main"/>
                      </a:ext>
                    </a:extLst>
                  </pic:spPr>
                </pic:pic>
              </a:graphicData>
            </a:graphic>
          </wp:inline>
        </w:drawing>
      </w:r>
    </w:p>
    <w:p w14:paraId="4751C372" w14:textId="38625CDF" w:rsidR="00F57ADF" w:rsidRPr="007A777D" w:rsidRDefault="00365CF0" w:rsidP="00365CF0">
      <w:pPr>
        <w:pStyle w:val="Caption"/>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29" w:name="_Toc177682056"/>
      <w:r>
        <w:rPr>
          <w:rFonts w:ascii="Times New Roman" w:hAnsi="Times New Roman" w:cs="Times New Roman"/>
          <w:noProof/>
        </w:rPr>
        <w:t>13</w:t>
      </w:r>
      <w:r>
        <w:rPr>
          <w:rFonts w:ascii="Times New Roman" w:hAnsi="Times New Roman" w:cs="Times New Roman"/>
        </w:rPr>
        <w:fldChar w:fldCharType="end"/>
      </w:r>
      <w:r w:rsidRPr="00BB3089">
        <w:t>Figure 3.2 Schematic of Bragg diffraction</w:t>
      </w:r>
      <w:bookmarkEnd w:id="29"/>
    </w:p>
    <w:p w14:paraId="74C0B2C4" w14:textId="77777777" w:rsidR="00C64459" w:rsidRPr="007A777D" w:rsidRDefault="00C64459" w:rsidP="00E20B0A">
      <w:pPr>
        <w:spacing w:line="480" w:lineRule="auto"/>
        <w:rPr>
          <w:rFonts w:ascii="Times New Roman" w:hAnsi="Times New Roman" w:cs="Times New Roman"/>
        </w:rPr>
      </w:pPr>
    </w:p>
    <w:p w14:paraId="28ABB654" w14:textId="73971EBE" w:rsidR="007047E0" w:rsidRPr="007A777D" w:rsidRDefault="007047E0" w:rsidP="00E20B0A">
      <w:pPr>
        <w:spacing w:line="480" w:lineRule="auto"/>
        <w:rPr>
          <w:rFonts w:ascii="Times New Roman" w:hAnsi="Times New Roman" w:cs="Times New Roman"/>
        </w:rPr>
      </w:pPr>
      <w:r w:rsidRPr="007A777D">
        <w:rPr>
          <w:rFonts w:ascii="Times New Roman" w:hAnsi="Times New Roman" w:cs="Times New Roman"/>
          <w:b/>
          <w:bCs/>
        </w:rPr>
        <w:t xml:space="preserve">Figure </w:t>
      </w:r>
      <w:r w:rsidR="00B10BDF" w:rsidRPr="007A777D">
        <w:rPr>
          <w:rFonts w:ascii="Times New Roman" w:hAnsi="Times New Roman" w:cs="Times New Roman"/>
          <w:b/>
          <w:bCs/>
        </w:rPr>
        <w:t>3</w:t>
      </w:r>
      <w:r w:rsidRPr="007A777D">
        <w:rPr>
          <w:rFonts w:ascii="Times New Roman" w:hAnsi="Times New Roman" w:cs="Times New Roman"/>
          <w:b/>
          <w:bCs/>
        </w:rPr>
        <w:t xml:space="preserve">.2 </w:t>
      </w:r>
      <w:r w:rsidR="00C64459" w:rsidRPr="007A777D">
        <w:rPr>
          <w:rFonts w:ascii="Times New Roman" w:hAnsi="Times New Roman" w:cs="Times New Roman"/>
        </w:rPr>
        <w:t xml:space="preserve">Schematic of Bragg </w:t>
      </w:r>
      <w:r w:rsidR="00EC225C" w:rsidRPr="007A777D">
        <w:rPr>
          <w:rFonts w:ascii="Times New Roman" w:hAnsi="Times New Roman" w:cs="Times New Roman"/>
        </w:rPr>
        <w:t>d</w:t>
      </w:r>
      <w:r w:rsidR="00C64459" w:rsidRPr="007A777D">
        <w:rPr>
          <w:rFonts w:ascii="Times New Roman" w:hAnsi="Times New Roman" w:cs="Times New Roman"/>
        </w:rPr>
        <w:t>iffraction</w:t>
      </w:r>
    </w:p>
    <w:p w14:paraId="62E40A9F" w14:textId="509E11D4" w:rsidR="0038567F" w:rsidRPr="007A777D" w:rsidRDefault="0038567F" w:rsidP="00E20B0A">
      <w:pPr>
        <w:spacing w:line="480" w:lineRule="auto"/>
        <w:rPr>
          <w:rFonts w:ascii="Times New Roman" w:eastAsiaTheme="minorEastAsia" w:hAnsi="Times New Roman" w:cs="Times New Roman"/>
        </w:rPr>
      </w:pPr>
      <m:oMath>
        <m:r>
          <w:rPr>
            <w:rFonts w:ascii="Cambria Math" w:hAnsi="Cambria Math" w:cs="Times New Roman"/>
          </w:rPr>
          <m:t>λ=2dsinθ</m:t>
        </m:r>
      </m:oMath>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t>(</w:t>
      </w:r>
      <w:r w:rsidR="00C87204" w:rsidRPr="007A777D">
        <w:rPr>
          <w:rFonts w:ascii="Times New Roman" w:eastAsiaTheme="minorEastAsia" w:hAnsi="Times New Roman" w:cs="Times New Roman"/>
        </w:rPr>
        <w:t>3</w:t>
      </w:r>
      <w:r w:rsidRPr="007A777D">
        <w:rPr>
          <w:rFonts w:ascii="Times New Roman" w:eastAsiaTheme="minorEastAsia" w:hAnsi="Times New Roman" w:cs="Times New Roman"/>
        </w:rPr>
        <w:t>.3)</w:t>
      </w:r>
    </w:p>
    <w:p w14:paraId="7944EF3E" w14:textId="06DDA73B" w:rsidR="0038567F" w:rsidRPr="007A777D" w:rsidRDefault="00D94CA3" w:rsidP="00E20B0A">
      <w:pPr>
        <w:spacing w:line="480" w:lineRule="auto"/>
        <w:rPr>
          <w:rFonts w:ascii="Times New Roman" w:eastAsiaTheme="minorEastAsia" w:hAnsi="Times New Roman" w:cs="Times New Roman"/>
        </w:rPr>
      </w:pPr>
      <m:oMath>
        <m:r>
          <w:rPr>
            <w:rFonts w:ascii="Cambria Math" w:eastAsiaTheme="minorEastAsia" w:hAnsi="Cambria Math" w:cs="Times New Roman"/>
          </w:rPr>
          <m:t>d≈</m:t>
        </m:r>
        <m:f>
          <m:fPr>
            <m:ctrlPr>
              <w:rPr>
                <w:rFonts w:ascii="Cambria Math" w:eastAsiaTheme="minorEastAsia" w:hAnsi="Cambria Math" w:cs="Times New Roman"/>
                <w:i/>
              </w:rPr>
            </m:ctrlPr>
          </m:fPr>
          <m:num>
            <m:r>
              <w:rPr>
                <w:rFonts w:ascii="Cambria Math" w:eastAsiaTheme="minorEastAsia" w:hAnsi="Cambria Math" w:cs="Times New Roman"/>
              </w:rPr>
              <m:t>2π</m:t>
            </m:r>
          </m:num>
          <m:den>
            <m:r>
              <w:rPr>
                <w:rFonts w:ascii="Cambria Math" w:eastAsiaTheme="minorEastAsia" w:hAnsi="Cambria Math" w:cs="Times New Roman"/>
              </w:rPr>
              <m:t>q</m:t>
            </m:r>
          </m:den>
        </m:f>
      </m:oMath>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t>(</w:t>
      </w:r>
      <w:r w:rsidR="00C87204" w:rsidRPr="007A777D">
        <w:rPr>
          <w:rFonts w:ascii="Times New Roman" w:eastAsiaTheme="minorEastAsia" w:hAnsi="Times New Roman" w:cs="Times New Roman"/>
        </w:rPr>
        <w:t>3</w:t>
      </w:r>
      <w:r w:rsidRPr="007A777D">
        <w:rPr>
          <w:rFonts w:ascii="Times New Roman" w:eastAsiaTheme="minorEastAsia" w:hAnsi="Times New Roman" w:cs="Times New Roman"/>
        </w:rPr>
        <w:t>.4)</w:t>
      </w:r>
    </w:p>
    <w:p w14:paraId="39275BAE" w14:textId="66780977" w:rsidR="00482A86" w:rsidRPr="007A777D" w:rsidRDefault="00482A86" w:rsidP="00A627C3">
      <w:pPr>
        <w:pStyle w:val="Heading3"/>
        <w:rPr>
          <w:rFonts w:eastAsiaTheme="minorEastAsia"/>
        </w:rPr>
      </w:pPr>
      <w:bookmarkStart w:id="30" w:name="_Toc177679279"/>
      <w:r w:rsidRPr="007A777D">
        <w:rPr>
          <w:rFonts w:eastAsiaTheme="minorEastAsia"/>
        </w:rPr>
        <w:t>3.1.2 SAXS Peak Fitting</w:t>
      </w:r>
      <w:bookmarkEnd w:id="30"/>
    </w:p>
    <w:p w14:paraId="045E04A2" w14:textId="75F876AF" w:rsidR="007047E0" w:rsidRPr="007A777D" w:rsidRDefault="00482A86" w:rsidP="00E20B0A">
      <w:pPr>
        <w:spacing w:line="480" w:lineRule="auto"/>
        <w:rPr>
          <w:rFonts w:ascii="Times New Roman" w:hAnsi="Times New Roman" w:cs="Times New Roman"/>
        </w:rPr>
      </w:pPr>
      <w:r w:rsidRPr="007A777D">
        <w:rPr>
          <w:rFonts w:ascii="Times New Roman" w:hAnsi="Times New Roman" w:cs="Times New Roman"/>
        </w:rPr>
        <w:t>Though there exist ma</w:t>
      </w:r>
      <w:r w:rsidR="00AE6ADB" w:rsidRPr="007A777D">
        <w:rPr>
          <w:rFonts w:ascii="Times New Roman" w:hAnsi="Times New Roman" w:cs="Times New Roman"/>
        </w:rPr>
        <w:t xml:space="preserve">ny insightful models for interpreting SAXS spectra, the main focus for this work was to elucidate the distance between scattering surfaces corresponding to a particular SAXS peak. To this end, a simple </w:t>
      </w:r>
      <w:r w:rsidR="00434614" w:rsidRPr="007A777D">
        <w:rPr>
          <w:rFonts w:ascii="Times New Roman" w:hAnsi="Times New Roman" w:cs="Times New Roman"/>
        </w:rPr>
        <w:t>gaussian</w:t>
      </w:r>
      <w:r w:rsidR="00AE6ADB" w:rsidRPr="007A777D">
        <w:rPr>
          <w:rFonts w:ascii="Times New Roman" w:hAnsi="Times New Roman" w:cs="Times New Roman"/>
        </w:rPr>
        <w:t xml:space="preserve"> equation</w:t>
      </w:r>
      <w:r w:rsidR="008836B9" w:rsidRPr="007A777D">
        <w:rPr>
          <w:rFonts w:ascii="Times New Roman" w:hAnsi="Times New Roman" w:cs="Times New Roman"/>
        </w:rPr>
        <w:t xml:space="preserve"> (equation 3.5)</w:t>
      </w:r>
      <w:r w:rsidR="00AE6ADB" w:rsidRPr="007A777D">
        <w:rPr>
          <w:rFonts w:ascii="Times New Roman" w:hAnsi="Times New Roman" w:cs="Times New Roman"/>
        </w:rPr>
        <w:t xml:space="preserve"> was employed to determine </w:t>
      </w:r>
      <w:r w:rsidR="008836B9" w:rsidRPr="007A777D">
        <w:rPr>
          <w:rFonts w:ascii="Times New Roman" w:eastAsiaTheme="minorEastAsia" w:hAnsi="Times New Roman" w:cs="Times New Roman"/>
        </w:rPr>
        <w:t xml:space="preserve">the peak position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c</m:t>
            </m:r>
          </m:sub>
        </m:sSub>
      </m:oMath>
      <w:r w:rsidR="008836B9" w:rsidRPr="007A777D">
        <w:rPr>
          <w:rFonts w:ascii="Times New Roman" w:eastAsiaTheme="minorEastAsia" w:hAnsi="Times New Roman" w:cs="Times New Roman"/>
        </w:rPr>
        <w:t xml:space="preserve"> to </w:t>
      </w:r>
      <w:r w:rsidR="008836B9" w:rsidRPr="007A777D">
        <w:rPr>
          <w:rFonts w:ascii="Times New Roman" w:eastAsiaTheme="minorEastAsia" w:hAnsi="Times New Roman" w:cs="Times New Roman"/>
        </w:rPr>
        <w:lastRenderedPageBreak/>
        <w:t>relate to equation 3.4</w:t>
      </w:r>
      <w:r w:rsidR="0016548C" w:rsidRPr="007A777D">
        <w:rPr>
          <w:rFonts w:ascii="Times New Roman" w:eastAsiaTheme="minorEastAsia" w:hAnsi="Times New Roman" w:cs="Times New Roman"/>
        </w:rPr>
        <w:t xml:space="preserve"> where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0</m:t>
            </m:r>
          </m:sub>
        </m:sSub>
      </m:oMath>
      <w:r w:rsidR="0016548C" w:rsidRPr="007A777D">
        <w:rPr>
          <w:rFonts w:ascii="Times New Roman" w:eastAsiaTheme="minorEastAsia" w:hAnsi="Times New Roman" w:cs="Times New Roman"/>
        </w:rPr>
        <w:t xml:space="preserve"> is the background intensity, A is the peak intensity, and w is the peak width</w:t>
      </w:r>
      <w:r w:rsidR="008836B9" w:rsidRPr="007A777D">
        <w:rPr>
          <w:rFonts w:ascii="Times New Roman" w:eastAsiaTheme="minorEastAsia" w:hAnsi="Times New Roman" w:cs="Times New Roman"/>
        </w:rPr>
        <w:t>.</w:t>
      </w:r>
      <w:r w:rsidR="00AE6ADB" w:rsidRPr="007A777D">
        <w:rPr>
          <w:rFonts w:ascii="Times New Roman" w:hAnsi="Times New Roman" w:cs="Times New Roman"/>
        </w:rPr>
        <w:t xml:space="preserve"> </w:t>
      </w:r>
    </w:p>
    <w:p w14:paraId="4AD32ABD" w14:textId="627C44F3" w:rsidR="00465617" w:rsidRPr="007A777D" w:rsidRDefault="00CE7869" w:rsidP="00E20B0A">
      <w:pPr>
        <w:spacing w:line="480" w:lineRule="auto"/>
        <w:rPr>
          <w:rFonts w:ascii="Times New Roman" w:hAnsi="Times New Roman" w:cs="Times New Roman"/>
        </w:rPr>
      </w:pPr>
      <m:oMath>
        <m:r>
          <w:rPr>
            <w:rFonts w:ascii="Cambria Math" w:hAnsi="Cambria Math" w:cs="Times New Roman"/>
          </w:rPr>
          <m:t>I</m:t>
        </m:r>
        <m:d>
          <m:dPr>
            <m:ctrlPr>
              <w:rPr>
                <w:rFonts w:ascii="Cambria Math" w:hAnsi="Cambria Math" w:cs="Times New Roman"/>
                <w:i/>
              </w:rPr>
            </m:ctrlPr>
          </m:dPr>
          <m:e>
            <m:r>
              <w:rPr>
                <w:rFonts w:ascii="Cambria Math" w:hAnsi="Cambria Math" w:cs="Times New Roman"/>
              </w:rPr>
              <m:t>q</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0</m:t>
            </m:r>
          </m:sub>
        </m:sSub>
        <m:r>
          <w:rPr>
            <w:rFonts w:ascii="Cambria Math" w:hAnsi="Cambria Math" w:cs="Times New Roman"/>
          </w:rPr>
          <m:t>+(A/</m:t>
        </m:r>
        <m:d>
          <m:dPr>
            <m:ctrlPr>
              <w:rPr>
                <w:rFonts w:ascii="Cambria Math" w:hAnsi="Cambria Math" w:cs="Times New Roman"/>
                <w:i/>
              </w:rPr>
            </m:ctrlPr>
          </m:dPr>
          <m:e>
            <m:r>
              <w:rPr>
                <w:rFonts w:ascii="Cambria Math" w:hAnsi="Cambria Math" w:cs="Times New Roman"/>
              </w:rPr>
              <m:t>w</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up>
            </m:sSup>
          </m:e>
        </m:d>
        <m:r>
          <m:rPr>
            <m:sty m:val="p"/>
          </m:rPr>
          <w:rPr>
            <w:rFonts w:ascii="Cambria Math" w:hAnsi="Cambria Math" w:cs="Times New Roman"/>
          </w:rPr>
          <m:t>exp⁡</m:t>
        </m:r>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q-</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c</m:t>
                        </m:r>
                      </m:sub>
                    </m:sSub>
                  </m:num>
                  <m:den>
                    <m:r>
                      <w:rPr>
                        <w:rFonts w:ascii="Cambria Math" w:hAnsi="Cambria Math" w:cs="Times New Roman"/>
                      </w:rPr>
                      <m:t>w</m:t>
                    </m:r>
                  </m:den>
                </m:f>
              </m:e>
            </m:d>
          </m:e>
          <m:sup>
            <m:r>
              <w:rPr>
                <w:rFonts w:ascii="Cambria Math" w:hAnsi="Cambria Math" w:cs="Times New Roman"/>
              </w:rPr>
              <m:t>2</m:t>
            </m:r>
          </m:sup>
        </m:sSup>
        <m:r>
          <w:rPr>
            <w:rFonts w:ascii="Cambria Math" w:hAnsi="Cambria Math" w:cs="Times New Roman"/>
          </w:rPr>
          <m:t>)</m:t>
        </m:r>
      </m:oMath>
      <w:r w:rsidR="0016548C" w:rsidRPr="007A777D">
        <w:rPr>
          <w:rFonts w:ascii="Times New Roman" w:eastAsiaTheme="minorEastAsia" w:hAnsi="Times New Roman" w:cs="Times New Roman"/>
        </w:rPr>
        <w:tab/>
      </w:r>
      <w:r w:rsidR="0016548C" w:rsidRPr="007A777D">
        <w:rPr>
          <w:rFonts w:ascii="Times New Roman" w:eastAsiaTheme="minorEastAsia" w:hAnsi="Times New Roman" w:cs="Times New Roman"/>
        </w:rPr>
        <w:tab/>
      </w:r>
      <w:r w:rsidR="0016548C" w:rsidRPr="007A777D">
        <w:rPr>
          <w:rFonts w:ascii="Times New Roman" w:eastAsiaTheme="minorEastAsia" w:hAnsi="Times New Roman" w:cs="Times New Roman"/>
        </w:rPr>
        <w:tab/>
      </w:r>
      <w:r w:rsidR="0016548C" w:rsidRPr="007A777D">
        <w:rPr>
          <w:rFonts w:ascii="Times New Roman" w:eastAsiaTheme="minorEastAsia" w:hAnsi="Times New Roman" w:cs="Times New Roman"/>
        </w:rPr>
        <w:tab/>
        <w:t>3.5</w:t>
      </w:r>
    </w:p>
    <w:p w14:paraId="5BA23D23" w14:textId="4DB700D7" w:rsidR="00186812" w:rsidRPr="007A777D" w:rsidRDefault="00E40A40" w:rsidP="00A627C3">
      <w:pPr>
        <w:pStyle w:val="Heading3"/>
      </w:pPr>
      <w:bookmarkStart w:id="31" w:name="_Toc177679280"/>
      <w:r w:rsidRPr="007A777D">
        <w:t>3.1.</w:t>
      </w:r>
      <w:r w:rsidR="00482A86" w:rsidRPr="007A777D">
        <w:t>3</w:t>
      </w:r>
      <w:r w:rsidRPr="007A777D">
        <w:t xml:space="preserve"> </w:t>
      </w:r>
      <w:r w:rsidR="00186812" w:rsidRPr="007A777D">
        <w:t>SAXS measurement Setup</w:t>
      </w:r>
      <w:bookmarkEnd w:id="31"/>
    </w:p>
    <w:p w14:paraId="0D73D6AE" w14:textId="4F22FCDC" w:rsidR="00E40A40" w:rsidRPr="007A777D" w:rsidRDefault="00587EDE" w:rsidP="009F4505">
      <w:pPr>
        <w:spacing w:line="480" w:lineRule="auto"/>
        <w:rPr>
          <w:rFonts w:ascii="Times New Roman" w:hAnsi="Times New Roman" w:cs="Times New Roman"/>
        </w:rPr>
      </w:pPr>
      <w:r w:rsidRPr="007A777D">
        <w:rPr>
          <w:rFonts w:ascii="Times New Roman" w:hAnsi="Times New Roman" w:cs="Times New Roman"/>
        </w:rPr>
        <w:t>All SAXS measurements were performed on a Xeuss 3.0 laboratory beamline, with a with a Cu Kα microfocus source and a Pilatus 300k detector. Scattering wavevector calibrations were made with respect to a silver behenate standard. The sample to detector distance for small, medium, and wide</w:t>
      </w:r>
      <w:r w:rsidR="00D44B2C" w:rsidRPr="007A777D">
        <w:rPr>
          <w:rFonts w:ascii="Times New Roman" w:hAnsi="Times New Roman" w:cs="Times New Roman"/>
        </w:rPr>
        <w:t>-</w:t>
      </w:r>
      <w:r w:rsidRPr="007A777D">
        <w:rPr>
          <w:rFonts w:ascii="Times New Roman" w:hAnsi="Times New Roman" w:cs="Times New Roman"/>
        </w:rPr>
        <w:t xml:space="preserve">angle measurements were 0.9m, 0.55m, and 0.35m respectively. Liquid samples were measured in a 1.5mm diameter quartz capillary. The intensity of these measurements were subtracted by the spectra of an empty capillary. Solid samples were measured directly. </w:t>
      </w:r>
      <w:r w:rsidR="000213A0" w:rsidRPr="007A777D">
        <w:rPr>
          <w:rFonts w:ascii="Times New Roman" w:hAnsi="Times New Roman" w:cs="Times New Roman"/>
        </w:rPr>
        <w:t xml:space="preserve">Measurements made at temperatures other than room temperature were </w:t>
      </w:r>
      <w:r w:rsidR="00D44B2C" w:rsidRPr="007A777D">
        <w:rPr>
          <w:rFonts w:ascii="Times New Roman" w:hAnsi="Times New Roman" w:cs="Times New Roman"/>
        </w:rPr>
        <w:t>completed</w:t>
      </w:r>
      <w:r w:rsidR="000213A0" w:rsidRPr="007A777D">
        <w:rPr>
          <w:rFonts w:ascii="Times New Roman" w:hAnsi="Times New Roman" w:cs="Times New Roman"/>
        </w:rPr>
        <w:t xml:space="preserve"> in a reactivity stage.</w:t>
      </w:r>
    </w:p>
    <w:p w14:paraId="6526DEA4" w14:textId="77777777" w:rsidR="002C5DF8" w:rsidRPr="007A777D" w:rsidRDefault="002C5DF8" w:rsidP="00A94F35">
      <w:pPr>
        <w:rPr>
          <w:rFonts w:ascii="Times New Roman" w:hAnsi="Times New Roman" w:cs="Times New Roman"/>
          <w:b/>
          <w:bCs/>
        </w:rPr>
      </w:pPr>
    </w:p>
    <w:p w14:paraId="394D97B0" w14:textId="6BB67311" w:rsidR="004B123F" w:rsidRPr="007A777D" w:rsidRDefault="004B123F" w:rsidP="00A627C3">
      <w:pPr>
        <w:pStyle w:val="Heading2"/>
      </w:pPr>
      <w:bookmarkStart w:id="32" w:name="_Toc177679281"/>
      <w:r w:rsidRPr="007A777D">
        <w:t>3.2. Differential Scanning Calorimetry (DSC)</w:t>
      </w:r>
      <w:bookmarkEnd w:id="32"/>
    </w:p>
    <w:p w14:paraId="506B8517" w14:textId="4B7C4EFF" w:rsidR="004B123F" w:rsidRPr="007A777D" w:rsidRDefault="004B123F" w:rsidP="00A627C3">
      <w:pPr>
        <w:pStyle w:val="Heading3"/>
      </w:pPr>
      <w:bookmarkStart w:id="33" w:name="_Toc177679282"/>
      <w:r w:rsidRPr="007A777D">
        <w:t>3.2.1 Principles of DSC</w:t>
      </w:r>
      <w:bookmarkEnd w:id="33"/>
    </w:p>
    <w:p w14:paraId="420170BA" w14:textId="0C4B6209" w:rsidR="000578F6" w:rsidRPr="007A777D" w:rsidRDefault="000578F6" w:rsidP="007A128A">
      <w:pPr>
        <w:spacing w:line="480" w:lineRule="auto"/>
        <w:rPr>
          <w:rFonts w:ascii="Times New Roman" w:eastAsiaTheme="minorEastAsia" w:hAnsi="Times New Roman" w:cs="Times New Roman"/>
        </w:rPr>
      </w:pPr>
      <w:r w:rsidRPr="007A777D">
        <w:rPr>
          <w:rFonts w:ascii="Times New Roman" w:hAnsi="Times New Roman" w:cs="Times New Roman"/>
        </w:rPr>
        <w:t xml:space="preserve">DSC is an analytical technique used to identify thermal transitions within a wide variety of materials. These transitions are largely identifiable by a change in heat capacity. To see this change, DSC instruments increase the temperature of a sample and reference pan linearly and determine the difference in heat necessary to increase the temperature of the sample pan compared to the reference pan. </w:t>
      </w:r>
      <w:r w:rsidR="00C730C9" w:rsidRPr="007A777D">
        <w:rPr>
          <w:rFonts w:ascii="Times New Roman" w:hAnsi="Times New Roman" w:cs="Times New Roman"/>
        </w:rPr>
        <w:t>The sample’s heat flow (</w:t>
      </w:r>
      <m:oMath>
        <m:f>
          <m:fPr>
            <m:ctrlPr>
              <w:rPr>
                <w:rFonts w:ascii="Cambria Math" w:hAnsi="Cambria Math" w:cs="Times New Roman"/>
                <w:i/>
              </w:rPr>
            </m:ctrlPr>
          </m:fPr>
          <m:num>
            <m:r>
              <w:rPr>
                <w:rFonts w:ascii="Cambria Math" w:hAnsi="Cambria Math" w:cs="Times New Roman"/>
              </w:rPr>
              <m:t>dH</m:t>
            </m:r>
          </m:num>
          <m:den>
            <m:r>
              <w:rPr>
                <w:rFonts w:ascii="Cambria Math" w:hAnsi="Cambria Math" w:cs="Times New Roman"/>
              </w:rPr>
              <m:t>dt</m:t>
            </m:r>
          </m:den>
        </m:f>
      </m:oMath>
      <w:r w:rsidR="00C730C9" w:rsidRPr="007A777D">
        <w:rPr>
          <w:rFonts w:ascii="Times New Roman" w:hAnsi="Times New Roman" w:cs="Times New Roman"/>
        </w:rPr>
        <w:t>) can be related to the specific heat capacity (C</w:t>
      </w:r>
      <w:r w:rsidR="00C730C9" w:rsidRPr="007A777D">
        <w:rPr>
          <w:rFonts w:ascii="Times New Roman" w:hAnsi="Times New Roman" w:cs="Times New Roman"/>
          <w:vertAlign w:val="subscript"/>
        </w:rPr>
        <w:t>p</w:t>
      </w:r>
      <w:r w:rsidR="00C730C9" w:rsidRPr="007A777D">
        <w:rPr>
          <w:rFonts w:ascii="Times New Roman" w:hAnsi="Times New Roman" w:cs="Times New Roman"/>
        </w:rPr>
        <w:t>), heating rate (</w:t>
      </w:r>
      <m:oMath>
        <m:f>
          <m:fPr>
            <m:ctrlPr>
              <w:rPr>
                <w:rFonts w:ascii="Cambria Math" w:hAnsi="Cambria Math" w:cs="Times New Roman"/>
                <w:i/>
              </w:rPr>
            </m:ctrlPr>
          </m:fPr>
          <m:num>
            <m:r>
              <w:rPr>
                <w:rFonts w:ascii="Cambria Math" w:hAnsi="Cambria Math" w:cs="Times New Roman"/>
              </w:rPr>
              <m:t>dT</m:t>
            </m:r>
          </m:num>
          <m:den>
            <m:r>
              <w:rPr>
                <w:rFonts w:ascii="Cambria Math" w:hAnsi="Cambria Math" w:cs="Times New Roman"/>
              </w:rPr>
              <m:t>dt</m:t>
            </m:r>
          </m:den>
        </m:f>
      </m:oMath>
      <w:r w:rsidR="00C730C9" w:rsidRPr="007A777D">
        <w:rPr>
          <w:rFonts w:ascii="Times New Roman" w:eastAsiaTheme="minorEastAsia" w:hAnsi="Times New Roman" w:cs="Times New Roman"/>
        </w:rPr>
        <w:t xml:space="preserve">), </w:t>
      </w:r>
      <w:r w:rsidR="00C87204" w:rsidRPr="007A777D">
        <w:rPr>
          <w:rFonts w:ascii="Times New Roman" w:eastAsiaTheme="minorEastAsia" w:hAnsi="Times New Roman" w:cs="Times New Roman"/>
        </w:rPr>
        <w:t>and a kinetic heat flow which is a function of time at an absolute temperature (</w:t>
      </w:r>
      <m:oMath>
        <m:r>
          <w:rPr>
            <w:rFonts w:ascii="Cambria Math" w:eastAsiaTheme="minorEastAsia" w:hAnsi="Cambria Math" w:cs="Times New Roman"/>
          </w:rPr>
          <m:t>f(T,t)</m:t>
        </m:r>
      </m:oMath>
      <w:r w:rsidR="00C87204" w:rsidRPr="007A777D">
        <w:rPr>
          <w:rFonts w:ascii="Times New Roman" w:eastAsiaTheme="minorEastAsia" w:hAnsi="Times New Roman" w:cs="Times New Roman"/>
        </w:rPr>
        <w:t>) according to equation 3.</w:t>
      </w:r>
      <w:r w:rsidR="008836B9" w:rsidRPr="007A777D">
        <w:rPr>
          <w:rFonts w:ascii="Times New Roman" w:eastAsiaTheme="minorEastAsia" w:hAnsi="Times New Roman" w:cs="Times New Roman"/>
        </w:rPr>
        <w:t>6</w:t>
      </w:r>
      <w:r w:rsidR="00C87204" w:rsidRPr="007A777D">
        <w:rPr>
          <w:rFonts w:ascii="Times New Roman" w:eastAsiaTheme="minorEastAsia" w:hAnsi="Times New Roman" w:cs="Times New Roman"/>
        </w:rPr>
        <w:t>.</w:t>
      </w:r>
    </w:p>
    <w:p w14:paraId="1476F41D" w14:textId="56AF05E5" w:rsidR="00C87204" w:rsidRPr="007A777D" w:rsidRDefault="00000000" w:rsidP="007A128A">
      <w:pPr>
        <w:spacing w:line="480" w:lineRule="auto"/>
        <w:rPr>
          <w:rFonts w:ascii="Times New Roman" w:eastAsiaTheme="minorEastAsia" w:hAnsi="Times New Roman" w:cs="Times New Roman"/>
        </w:rPr>
      </w:pPr>
      <m:oMath>
        <m:f>
          <m:fPr>
            <m:ctrlPr>
              <w:rPr>
                <w:rFonts w:ascii="Cambria Math" w:hAnsi="Cambria Math" w:cs="Times New Roman"/>
                <w:i/>
              </w:rPr>
            </m:ctrlPr>
          </m:fPr>
          <m:num>
            <m:r>
              <w:rPr>
                <w:rFonts w:ascii="Cambria Math" w:hAnsi="Cambria Math" w:cs="Times New Roman"/>
              </w:rPr>
              <m:t>dH</m:t>
            </m:r>
          </m:num>
          <m:den>
            <m:r>
              <w:rPr>
                <w:rFonts w:ascii="Cambria Math" w:hAnsi="Cambria Math" w:cs="Times New Roman"/>
              </w:rPr>
              <m:t>dt</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m:t>
            </m:r>
          </m:sub>
        </m:sSub>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dT</m:t>
                </m:r>
              </m:num>
              <m:den>
                <m:r>
                  <w:rPr>
                    <w:rFonts w:ascii="Cambria Math" w:hAnsi="Cambria Math" w:cs="Times New Roman"/>
                  </w:rPr>
                  <m:t>dt</m:t>
                </m:r>
              </m:den>
            </m:f>
          </m:e>
        </m:d>
        <m:r>
          <w:rPr>
            <w:rFonts w:ascii="Cambria Math" w:hAnsi="Cambria Math" w:cs="Times New Roman"/>
          </w:rPr>
          <m:t xml:space="preserve">+f(T,t) </m:t>
        </m:r>
      </m:oMath>
      <w:r w:rsidR="00C87204" w:rsidRPr="007A777D">
        <w:rPr>
          <w:rFonts w:ascii="Times New Roman" w:eastAsiaTheme="minorEastAsia" w:hAnsi="Times New Roman" w:cs="Times New Roman"/>
        </w:rPr>
        <w:tab/>
      </w:r>
      <w:r w:rsidR="00C87204" w:rsidRPr="007A777D">
        <w:rPr>
          <w:rFonts w:ascii="Times New Roman" w:eastAsiaTheme="minorEastAsia" w:hAnsi="Times New Roman" w:cs="Times New Roman"/>
        </w:rPr>
        <w:tab/>
      </w:r>
      <w:r w:rsidR="00C87204" w:rsidRPr="007A777D">
        <w:rPr>
          <w:rFonts w:ascii="Times New Roman" w:eastAsiaTheme="minorEastAsia" w:hAnsi="Times New Roman" w:cs="Times New Roman"/>
        </w:rPr>
        <w:tab/>
      </w:r>
      <w:r w:rsidR="00C87204" w:rsidRPr="007A777D">
        <w:rPr>
          <w:rFonts w:ascii="Times New Roman" w:eastAsiaTheme="minorEastAsia" w:hAnsi="Times New Roman" w:cs="Times New Roman"/>
        </w:rPr>
        <w:tab/>
      </w:r>
      <w:r w:rsidR="00C87204" w:rsidRPr="007A777D">
        <w:rPr>
          <w:rFonts w:ascii="Times New Roman" w:eastAsiaTheme="minorEastAsia" w:hAnsi="Times New Roman" w:cs="Times New Roman"/>
        </w:rPr>
        <w:tab/>
        <w:t>3.</w:t>
      </w:r>
      <w:r w:rsidR="008836B9" w:rsidRPr="007A777D">
        <w:rPr>
          <w:rFonts w:ascii="Times New Roman" w:eastAsiaTheme="minorEastAsia" w:hAnsi="Times New Roman" w:cs="Times New Roman"/>
        </w:rPr>
        <w:t>6</w:t>
      </w:r>
    </w:p>
    <w:p w14:paraId="1FC872CD" w14:textId="0191B9C8" w:rsidR="000578F6" w:rsidRPr="007A777D" w:rsidRDefault="00C87204" w:rsidP="007A128A">
      <w:pPr>
        <w:spacing w:line="480" w:lineRule="auto"/>
        <w:rPr>
          <w:rFonts w:ascii="Times New Roman" w:hAnsi="Times New Roman" w:cs="Times New Roman"/>
        </w:rPr>
      </w:pPr>
      <w:r w:rsidRPr="007A777D">
        <w:rPr>
          <w:rFonts w:ascii="Times New Roman" w:hAnsi="Times New Roman" w:cs="Times New Roman"/>
        </w:rPr>
        <w:t xml:space="preserve">When performing a temperature sweep of a system, a glass transition will be seen as an endothermic step in heat flow as the temperature increases. This is useful in relating to the segmental dynamics of a simple </w:t>
      </w:r>
      <w:r w:rsidRPr="007A777D">
        <w:rPr>
          <w:rFonts w:ascii="Times New Roman" w:hAnsi="Times New Roman" w:cs="Times New Roman"/>
        </w:rPr>
        <w:lastRenderedPageBreak/>
        <w:t>system as well as any other glass transitions, such as where phase separated domains become glassy.</w:t>
      </w:r>
      <w:r w:rsidR="007A128A" w:rsidRPr="007A777D">
        <w:rPr>
          <w:rFonts w:ascii="Times New Roman" w:hAnsi="Times New Roman" w:cs="Times New Roman"/>
        </w:rPr>
        <w:t xml:space="preserve"> The actual glass transition temperature can be determined as the midpoint of this step. Crystallization and melting of crystal domains can also be seen in DSC corresponding to an exothermic and endothermic peak respectively. The melting and crystallization temperatures can be determined by the peak maxima or minima.</w:t>
      </w:r>
    </w:p>
    <w:p w14:paraId="4F7A0E20" w14:textId="30FEEE00" w:rsidR="004B123F" w:rsidRPr="007A777D" w:rsidRDefault="004B123F" w:rsidP="00A627C3">
      <w:pPr>
        <w:pStyle w:val="Heading3"/>
      </w:pPr>
      <w:bookmarkStart w:id="34" w:name="_Toc177679283"/>
      <w:r w:rsidRPr="007A777D">
        <w:t>3.2.2 DSC Measurement Setup</w:t>
      </w:r>
      <w:bookmarkEnd w:id="34"/>
    </w:p>
    <w:p w14:paraId="5239DBED" w14:textId="5CA34CFC" w:rsidR="007A128A" w:rsidRPr="007A777D" w:rsidRDefault="007A128A" w:rsidP="007A128A">
      <w:pPr>
        <w:spacing w:line="480" w:lineRule="auto"/>
        <w:rPr>
          <w:rFonts w:ascii="Times New Roman" w:hAnsi="Times New Roman" w:cs="Times New Roman"/>
        </w:rPr>
      </w:pPr>
      <w:r w:rsidRPr="007A777D">
        <w:rPr>
          <w:rFonts w:ascii="Times New Roman" w:hAnsi="Times New Roman" w:cs="Times New Roman"/>
        </w:rPr>
        <w:t xml:space="preserve">The instrument used for the DSC measurements in this Q2500 DSC from TA instruments. This is a heat flux instrument, meaning the heat flow is calculated by measuring the difference in heat flux between sample and reference pans. All samples were measured using a hermetically sealed aluminum pan. A ramp up and isotherm at the highest temperature for 10 minutes was made before measuring to remove any thermal history of the samples. </w:t>
      </w:r>
    </w:p>
    <w:p w14:paraId="133B0754" w14:textId="097E4953" w:rsidR="004B123F" w:rsidRPr="007A777D" w:rsidRDefault="004B123F" w:rsidP="00A627C3">
      <w:pPr>
        <w:pStyle w:val="Heading2"/>
      </w:pPr>
      <w:bookmarkStart w:id="35" w:name="_Toc177679284"/>
      <w:r w:rsidRPr="007A777D">
        <w:t>3.3 Broadband Dielectric Spectroscopy (BDS)</w:t>
      </w:r>
      <w:bookmarkEnd w:id="35"/>
    </w:p>
    <w:p w14:paraId="554E5C9E" w14:textId="204AF5C8" w:rsidR="004B123F" w:rsidRPr="007A777D" w:rsidRDefault="004B123F" w:rsidP="00A627C3">
      <w:pPr>
        <w:pStyle w:val="Heading3"/>
      </w:pPr>
      <w:bookmarkStart w:id="36" w:name="_Toc177679285"/>
      <w:r w:rsidRPr="007A777D">
        <w:t>3.3.1 Principles of BDS</w:t>
      </w:r>
      <w:bookmarkEnd w:id="36"/>
    </w:p>
    <w:p w14:paraId="5F4371EB" w14:textId="262E07CC" w:rsidR="00AE10F3" w:rsidRPr="007A777D" w:rsidRDefault="00F54A4C" w:rsidP="007C5116">
      <w:pPr>
        <w:spacing w:line="480" w:lineRule="auto"/>
        <w:rPr>
          <w:rFonts w:ascii="Times New Roman" w:hAnsi="Times New Roman" w:cs="Times New Roman"/>
        </w:rPr>
      </w:pPr>
      <w:r w:rsidRPr="007A777D">
        <w:rPr>
          <w:rFonts w:ascii="Times New Roman" w:hAnsi="Times New Roman" w:cs="Times New Roman"/>
        </w:rPr>
        <w:t xml:space="preserve">Broadband dielectric spectroscopy is a powerful tool for understanding the dynamic behavior of a system across vast timescales and temperatures. </w:t>
      </w:r>
      <w:r w:rsidR="00E3160A" w:rsidRPr="007A777D">
        <w:rPr>
          <w:rFonts w:ascii="Times New Roman" w:hAnsi="Times New Roman" w:cs="Times New Roman"/>
        </w:rPr>
        <w:t>On a fundamental level, BDS works by sandwiching a sample between two electrodes</w:t>
      </w:r>
      <w:r w:rsidR="00D44B2C" w:rsidRPr="007A777D">
        <w:rPr>
          <w:rFonts w:ascii="Times New Roman" w:hAnsi="Times New Roman" w:cs="Times New Roman"/>
        </w:rPr>
        <w:t>, applying an electric field at a certain frequency, and observing how dipoles within the sample align to this electric field at certain temperatures and timescales</w:t>
      </w:r>
      <w:r w:rsidR="00E3160A" w:rsidRPr="007A777D">
        <w:rPr>
          <w:rFonts w:ascii="Times New Roman" w:hAnsi="Times New Roman" w:cs="Times New Roman"/>
        </w:rPr>
        <w:t>. These electrodes induce an electric field</w:t>
      </w:r>
      <w:r w:rsidR="00A2750C" w:rsidRPr="007A777D">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w:r w:rsidR="00A2750C" w:rsidRPr="007A777D">
        <w:rPr>
          <w:rFonts w:ascii="Times New Roman" w:eastAsiaTheme="minorEastAsia" w:hAnsi="Times New Roman" w:cs="Times New Roman"/>
        </w:rPr>
        <w:t>)</w:t>
      </w:r>
      <w:r w:rsidR="00E3160A" w:rsidRPr="007A777D">
        <w:rPr>
          <w:rFonts w:ascii="Times New Roman" w:hAnsi="Times New Roman" w:cs="Times New Roman"/>
        </w:rPr>
        <w:t xml:space="preserve"> </w:t>
      </w:r>
      <w:r w:rsidR="007C5116" w:rsidRPr="007A777D">
        <w:rPr>
          <w:rFonts w:ascii="Times New Roman" w:hAnsi="Times New Roman" w:cs="Times New Roman"/>
        </w:rPr>
        <w:t xml:space="preserve">at a </w:t>
      </w:r>
      <w:r w:rsidR="00C652B0" w:rsidRPr="007A777D">
        <w:rPr>
          <w:rFonts w:ascii="Times New Roman" w:hAnsi="Times New Roman" w:cs="Times New Roman"/>
        </w:rPr>
        <w:t xml:space="preserve">known strength and </w:t>
      </w:r>
      <w:r w:rsidR="00D44B2C" w:rsidRPr="007A777D">
        <w:rPr>
          <w:rFonts w:ascii="Times New Roman" w:hAnsi="Times New Roman" w:cs="Times New Roman"/>
        </w:rPr>
        <w:t xml:space="preserve">sinusoidal </w:t>
      </w:r>
      <w:r w:rsidR="007C5116" w:rsidRPr="007A777D">
        <w:rPr>
          <w:rFonts w:ascii="Times New Roman" w:hAnsi="Times New Roman" w:cs="Times New Roman"/>
        </w:rPr>
        <w:t>frequency.</w:t>
      </w:r>
      <w:r w:rsidR="009D1B23" w:rsidRPr="007A777D">
        <w:rPr>
          <w:rFonts w:ascii="Times New Roman" w:hAnsi="Times New Roman" w:cs="Times New Roman"/>
        </w:rPr>
        <w:t xml:space="preserve"> The current density</w:t>
      </w:r>
      <w:r w:rsidR="00A2750C" w:rsidRPr="007A777D">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m:t>
            </m:r>
          </m:sup>
        </m:sSup>
      </m:oMath>
      <w:r w:rsidR="00A2750C" w:rsidRPr="007A777D">
        <w:rPr>
          <w:rFonts w:ascii="Times New Roman" w:eastAsiaTheme="minorEastAsia" w:hAnsi="Times New Roman" w:cs="Times New Roman"/>
        </w:rPr>
        <w:t>)</w:t>
      </w:r>
      <w:r w:rsidR="009D1B23" w:rsidRPr="007A777D">
        <w:rPr>
          <w:rFonts w:ascii="Times New Roman" w:hAnsi="Times New Roman" w:cs="Times New Roman"/>
        </w:rPr>
        <w:t xml:space="preserve"> in response to this applied electric field is measured directly by the </w:t>
      </w:r>
      <w:r w:rsidR="00D44B2C" w:rsidRPr="007A777D">
        <w:rPr>
          <w:rFonts w:ascii="Times New Roman" w:hAnsi="Times New Roman" w:cs="Times New Roman"/>
        </w:rPr>
        <w:t>instrument</w:t>
      </w:r>
      <w:r w:rsidR="009D1B23" w:rsidRPr="007A777D">
        <w:rPr>
          <w:rFonts w:ascii="Times New Roman" w:hAnsi="Times New Roman" w:cs="Times New Roman"/>
        </w:rPr>
        <w:t xml:space="preserve">, which can be related to the complex impedance </w:t>
      </w:r>
      <w:r w:rsidR="00795C2E" w:rsidRPr="007A777D">
        <w:rPr>
          <w:rFonts w:ascii="Times New Roman" w:hAnsi="Times New Roman" w:cs="Times New Roman"/>
        </w:rPr>
        <w:t>(</w:t>
      </w:r>
      <m:oMath>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oMath>
      <w:r w:rsidR="00795C2E" w:rsidRPr="007A777D">
        <w:rPr>
          <w:rFonts w:ascii="Times New Roman" w:eastAsiaTheme="minorEastAsia" w:hAnsi="Times New Roman" w:cs="Times New Roman"/>
        </w:rPr>
        <w:t xml:space="preserve">) </w:t>
      </w:r>
      <w:r w:rsidR="009D1B23" w:rsidRPr="007A777D">
        <w:rPr>
          <w:rFonts w:ascii="Times New Roman" w:hAnsi="Times New Roman" w:cs="Times New Roman"/>
        </w:rPr>
        <w:t>of the sample through equation 3.</w:t>
      </w:r>
      <w:r w:rsidR="008836B9" w:rsidRPr="007A777D">
        <w:rPr>
          <w:rFonts w:ascii="Times New Roman" w:hAnsi="Times New Roman" w:cs="Times New Roman"/>
        </w:rPr>
        <w:t>7</w:t>
      </w:r>
      <w:r w:rsidR="00795C2E" w:rsidRPr="007A777D">
        <w:rPr>
          <w:rFonts w:ascii="Times New Roman" w:hAnsi="Times New Roman" w:cs="Times New Roman"/>
        </w:rPr>
        <w:t xml:space="preserve"> where </w:t>
      </w:r>
      <m:oMath>
        <m:r>
          <w:rPr>
            <w:rFonts w:ascii="Cambria Math" w:hAnsi="Cambria Math" w:cs="Times New Roman"/>
          </w:rPr>
          <m:t>ω</m:t>
        </m:r>
      </m:oMath>
      <w:r w:rsidR="00795C2E" w:rsidRPr="007A777D">
        <w:rPr>
          <w:rFonts w:ascii="Times New Roman" w:eastAsiaTheme="minorEastAsia" w:hAnsi="Times New Roman" w:cs="Times New Roman"/>
        </w:rPr>
        <w:t xml:space="preserve"> is the angular frequency of the sinusoidal application of the electric field,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0</m:t>
            </m:r>
          </m:sub>
        </m:sSub>
      </m:oMath>
      <w:r w:rsidR="00795C2E" w:rsidRPr="007A777D">
        <w:rPr>
          <w:rFonts w:ascii="Times New Roman" w:eastAsiaTheme="minorEastAsia" w:hAnsi="Times New Roman" w:cs="Times New Roman"/>
        </w:rPr>
        <w:t xml:space="preserve"> is the permittivity of </w:t>
      </w:r>
      <w:r w:rsidR="00410C06" w:rsidRPr="007A777D">
        <w:rPr>
          <w:rFonts w:ascii="Times New Roman" w:eastAsiaTheme="minorEastAsia" w:hAnsi="Times New Roman" w:cs="Times New Roman"/>
        </w:rPr>
        <w:t xml:space="preserve">free space, and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0</m:t>
            </m:r>
          </m:sub>
        </m:sSub>
      </m:oMath>
      <w:r w:rsidR="00410C06" w:rsidRPr="007A777D">
        <w:rPr>
          <w:rFonts w:ascii="Times New Roman" w:eastAsiaTheme="minorEastAsia" w:hAnsi="Times New Roman" w:cs="Times New Roman"/>
        </w:rPr>
        <w:t xml:space="preserve"> is the system’s vacuum capacitance</w:t>
      </w:r>
      <w:r w:rsidR="00795C2E" w:rsidRPr="007A777D">
        <w:rPr>
          <w:rFonts w:ascii="Times New Roman" w:hAnsi="Times New Roman" w:cs="Times New Roman"/>
        </w:rPr>
        <w:t xml:space="preserve"> </w:t>
      </w:r>
      <w:r w:rsidR="000955EC" w:rsidRPr="007A777D">
        <w:rPr>
          <w:rFonts w:ascii="Times New Roman" w:hAnsi="Times New Roman" w:cs="Times New Roman"/>
        </w:rPr>
        <w:t xml:space="preserve">(Figure </w:t>
      </w:r>
      <w:r w:rsidR="00B10BDF" w:rsidRPr="007A777D">
        <w:rPr>
          <w:rFonts w:ascii="Times New Roman" w:hAnsi="Times New Roman" w:cs="Times New Roman"/>
        </w:rPr>
        <w:t>3.3)</w:t>
      </w:r>
      <w:r w:rsidR="00B10BDF" w:rsidRPr="007A777D">
        <w:rPr>
          <w:rFonts w:ascii="Times New Roman" w:hAnsi="Times New Roman" w:cs="Times New Roman"/>
        </w:rPr>
        <w:fldChar w:fldCharType="begin"/>
      </w:r>
      <w:r w:rsidR="00B10BDF" w:rsidRPr="007A777D">
        <w:rPr>
          <w:rFonts w:ascii="Times New Roman" w:hAnsi="Times New Roman" w:cs="Times New Roman"/>
        </w:rPr>
        <w:instrText xml:space="preserve"> ADDIN EN.CITE &lt;EndNote&gt;&lt;Cite&gt;&lt;Author&gt;F&lt;/Author&gt;&lt;Year&gt;2003&lt;/Year&gt;&lt;RecNum&gt;16&lt;/RecNum&gt;&lt;DisplayText&gt;&lt;style face="superscript"&gt;59&lt;/style&gt;&lt;/DisplayText&gt;&lt;record&gt;&lt;rec-number&gt;16&lt;/rec-number&gt;&lt;foreign-keys&gt;&lt;key app="EN" db-id="vt5t595fh5wtpzezt9lpwd2dpzt9dw55e59v" timestamp="1694641887"&gt;16&lt;/key&gt;&lt;/foreign-keys&gt;&lt;ref-type name="Book"&gt;6&lt;/ref-type&gt;&lt;contributors&gt;&lt;authors&gt;&lt;author&gt;F, Kremer&lt;/author&gt;&lt;author&gt;A, Schönhals&lt;/author&gt;&lt;/authors&gt;&lt;/contributors&gt;&lt;titles&gt;&lt;title&gt;Broadband Dielectric Spectroscopy;&lt;/title&gt;&lt;/titles&gt;&lt;dates&gt;&lt;year&gt;2003&lt;/year&gt;&lt;/dates&gt;&lt;pub-location&gt;Berlin&lt;/pub-location&gt;&lt;publisher&gt;Springer-Verlag&lt;/publisher&gt;&lt;urls&gt;&lt;/urls&gt;&lt;/record&gt;&lt;/Cite&gt;&lt;/EndNote&gt;</w:instrText>
      </w:r>
      <w:r w:rsidR="00B10BDF" w:rsidRPr="007A777D">
        <w:rPr>
          <w:rFonts w:ascii="Times New Roman" w:hAnsi="Times New Roman" w:cs="Times New Roman"/>
        </w:rPr>
        <w:fldChar w:fldCharType="separate"/>
      </w:r>
      <w:r w:rsidR="00B10BDF" w:rsidRPr="007A777D">
        <w:rPr>
          <w:rFonts w:ascii="Times New Roman" w:hAnsi="Times New Roman" w:cs="Times New Roman"/>
          <w:noProof/>
          <w:vertAlign w:val="superscript"/>
        </w:rPr>
        <w:t>59</w:t>
      </w:r>
      <w:r w:rsidR="00B10BDF" w:rsidRPr="007A777D">
        <w:rPr>
          <w:rFonts w:ascii="Times New Roman" w:hAnsi="Times New Roman" w:cs="Times New Roman"/>
        </w:rPr>
        <w:fldChar w:fldCharType="end"/>
      </w:r>
      <w:r w:rsidR="009D1B23" w:rsidRPr="007A777D">
        <w:rPr>
          <w:rFonts w:ascii="Times New Roman" w:hAnsi="Times New Roman" w:cs="Times New Roman"/>
        </w:rPr>
        <w:t>. Additionally, this can be related to the complex permittivity</w:t>
      </w:r>
      <w:r w:rsidR="009C2F3F" w:rsidRPr="007A777D">
        <w:rPr>
          <w:rFonts w:ascii="Times New Roman" w:eastAsiaTheme="minorEastAsia" w:hAnsi="Times New Roman" w:cs="Times New Roman"/>
        </w:rPr>
        <w:t>(</w:t>
      </w:r>
      <m:oMath>
        <m:sSup>
          <m:sSupPr>
            <m:ctrlPr>
              <w:rPr>
                <w:rFonts w:ascii="Cambria Math" w:hAnsi="Cambria Math" w:cs="Times New Roman"/>
                <w:i/>
              </w:rPr>
            </m:ctrlPr>
          </m:sSupPr>
          <m:e>
            <m:r>
              <w:rPr>
                <w:rFonts w:ascii="Cambria Math" w:hAnsi="Cambria Math" w:cs="Times New Roman"/>
              </w:rPr>
              <m:t>ε</m:t>
            </m:r>
          </m:e>
          <m:sup>
            <m:r>
              <w:rPr>
                <w:rFonts w:ascii="Cambria Math" w:hAnsi="Cambria Math" w:cs="Times New Roman"/>
              </w:rPr>
              <m:t>*</m:t>
            </m:r>
          </m:sup>
        </m:sSup>
      </m:oMath>
      <w:r w:rsidR="009C2F3F" w:rsidRPr="007A777D">
        <w:rPr>
          <w:rFonts w:ascii="Times New Roman" w:eastAsiaTheme="minorEastAsia" w:hAnsi="Times New Roman" w:cs="Times New Roman"/>
        </w:rPr>
        <w:t>)</w:t>
      </w:r>
      <w:r w:rsidR="009D1B23" w:rsidRPr="007A777D">
        <w:rPr>
          <w:rFonts w:ascii="Times New Roman" w:hAnsi="Times New Roman" w:cs="Times New Roman"/>
        </w:rPr>
        <w:t>, the parameter through which most data analysis is treated for dielectric relaxation spectroscopy</w:t>
      </w:r>
      <w:r w:rsidR="00B10BDF" w:rsidRPr="007A777D">
        <w:rPr>
          <w:rFonts w:ascii="Times New Roman" w:hAnsi="Times New Roman" w:cs="Times New Roman"/>
        </w:rPr>
        <w:fldChar w:fldCharType="begin"/>
      </w:r>
      <w:r w:rsidR="00B10BDF" w:rsidRPr="007A777D">
        <w:rPr>
          <w:rFonts w:ascii="Times New Roman" w:hAnsi="Times New Roman" w:cs="Times New Roman"/>
        </w:rPr>
        <w:instrText xml:space="preserve"> ADDIN EN.CITE &lt;EndNote&gt;&lt;Cite&gt;&lt;Author&gt;F&lt;/Author&gt;&lt;Year&gt;2003&lt;/Year&gt;&lt;RecNum&gt;16&lt;/RecNum&gt;&lt;DisplayText&gt;&lt;style face="superscript"&gt;59&lt;/style&gt;&lt;/DisplayText&gt;&lt;record&gt;&lt;rec-number&gt;16&lt;/rec-number&gt;&lt;foreign-keys&gt;&lt;key app="EN" db-id="vt5t595fh5wtpzezt9lpwd2dpzt9dw55e59v" timestamp="1694641887"&gt;16&lt;/key&gt;&lt;/foreign-keys&gt;&lt;ref-type name="Book"&gt;6&lt;/ref-type&gt;&lt;contributors&gt;&lt;authors&gt;&lt;author&gt;F, Kremer&lt;/author&gt;&lt;author&gt;A, Schönhals&lt;/author&gt;&lt;/authors&gt;&lt;/contributors&gt;&lt;titles&gt;&lt;title&gt;Broadband Dielectric Spectroscopy;&lt;/title&gt;&lt;/titles&gt;&lt;dates&gt;&lt;year&gt;2003&lt;/year&gt;&lt;/dates&gt;&lt;pub-location&gt;Berlin&lt;/pub-location&gt;&lt;publisher&gt;Springer-Verlag&lt;/publisher&gt;&lt;urls&gt;&lt;/urls&gt;&lt;/record&gt;&lt;/Cite&gt;&lt;/EndNote&gt;</w:instrText>
      </w:r>
      <w:r w:rsidR="00B10BDF" w:rsidRPr="007A777D">
        <w:rPr>
          <w:rFonts w:ascii="Times New Roman" w:hAnsi="Times New Roman" w:cs="Times New Roman"/>
        </w:rPr>
        <w:fldChar w:fldCharType="separate"/>
      </w:r>
      <w:r w:rsidR="00B10BDF" w:rsidRPr="007A777D">
        <w:rPr>
          <w:rFonts w:ascii="Times New Roman" w:hAnsi="Times New Roman" w:cs="Times New Roman"/>
          <w:noProof/>
          <w:vertAlign w:val="superscript"/>
        </w:rPr>
        <w:t>59</w:t>
      </w:r>
      <w:r w:rsidR="00B10BDF" w:rsidRPr="007A777D">
        <w:rPr>
          <w:rFonts w:ascii="Times New Roman" w:hAnsi="Times New Roman" w:cs="Times New Roman"/>
        </w:rPr>
        <w:fldChar w:fldCharType="end"/>
      </w:r>
      <w:r w:rsidR="009D1B23" w:rsidRPr="007A777D">
        <w:rPr>
          <w:rFonts w:ascii="Times New Roman" w:hAnsi="Times New Roman" w:cs="Times New Roman"/>
        </w:rPr>
        <w:t>.</w:t>
      </w:r>
    </w:p>
    <w:p w14:paraId="4378520B" w14:textId="7193A091" w:rsidR="009D1B23" w:rsidRPr="007A777D" w:rsidRDefault="00000000" w:rsidP="007C5116">
      <w:pPr>
        <w:spacing w:line="480" w:lineRule="auto"/>
        <w:rPr>
          <w:rFonts w:ascii="Times New Roman" w:hAnsi="Times New Roman" w:cs="Times New Roman"/>
        </w:rPr>
      </w:pPr>
      <m:oMath>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ω</m:t>
                </m:r>
              </m:e>
            </m:d>
          </m:num>
          <m:den>
            <m:r>
              <w:rPr>
                <w:rFonts w:ascii="Cambria Math" w:hAnsi="Cambria Math" w:cs="Times New Roman"/>
              </w:rPr>
              <m:t>iω</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0</m:t>
                </m:r>
              </m:sub>
            </m:sSub>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ω</m:t>
                </m:r>
              </m:e>
            </m:d>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iω</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0</m:t>
                </m:r>
              </m:sub>
            </m:sSub>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ω</m:t>
                </m:r>
              </m:e>
            </m:d>
          </m:den>
        </m:f>
        <m:r>
          <w:rPr>
            <w:rFonts w:ascii="Cambria Math" w:eastAsiaTheme="minorEastAsia" w:hAnsi="Cambria Math" w:cs="Times New Roman"/>
          </w:rPr>
          <m:t>=</m:t>
        </m:r>
        <m:sSup>
          <m:sSupPr>
            <m:ctrlPr>
              <w:rPr>
                <w:rFonts w:ascii="Cambria Math" w:hAnsi="Cambria Math" w:cs="Times New Roman"/>
                <w:i/>
              </w:rPr>
            </m:ctrlPr>
          </m:sSupPr>
          <m:e>
            <m:r>
              <w:rPr>
                <w:rFonts w:ascii="Cambria Math" w:hAnsi="Cambria Math" w:cs="Times New Roman"/>
              </w:rPr>
              <m:t>ε</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ω</m:t>
            </m:r>
          </m:e>
        </m:d>
      </m:oMath>
      <w:r w:rsidR="002C3D47" w:rsidRPr="007A777D">
        <w:rPr>
          <w:rFonts w:ascii="Times New Roman" w:eastAsiaTheme="minorEastAsia" w:hAnsi="Times New Roman" w:cs="Times New Roman"/>
        </w:rPr>
        <w:tab/>
      </w:r>
      <w:r w:rsidR="002C3D47" w:rsidRPr="007A777D">
        <w:rPr>
          <w:rFonts w:ascii="Times New Roman" w:eastAsiaTheme="minorEastAsia" w:hAnsi="Times New Roman" w:cs="Times New Roman"/>
        </w:rPr>
        <w:tab/>
      </w:r>
      <w:r w:rsidR="002C3D47" w:rsidRPr="007A777D">
        <w:rPr>
          <w:rFonts w:ascii="Times New Roman" w:eastAsiaTheme="minorEastAsia" w:hAnsi="Times New Roman" w:cs="Times New Roman"/>
        </w:rPr>
        <w:tab/>
      </w:r>
      <w:r w:rsidR="002C3D47" w:rsidRPr="007A777D">
        <w:rPr>
          <w:rFonts w:ascii="Times New Roman" w:eastAsiaTheme="minorEastAsia" w:hAnsi="Times New Roman" w:cs="Times New Roman"/>
        </w:rPr>
        <w:tab/>
      </w:r>
      <w:r w:rsidR="002C3D47" w:rsidRPr="007A777D">
        <w:rPr>
          <w:rFonts w:ascii="Times New Roman" w:eastAsiaTheme="minorEastAsia" w:hAnsi="Times New Roman" w:cs="Times New Roman"/>
        </w:rPr>
        <w:tab/>
      </w:r>
      <w:r w:rsidR="002C3D47" w:rsidRPr="007A777D">
        <w:rPr>
          <w:rFonts w:ascii="Times New Roman" w:eastAsiaTheme="minorEastAsia" w:hAnsi="Times New Roman" w:cs="Times New Roman"/>
        </w:rPr>
        <w:tab/>
        <w:t>(3.</w:t>
      </w:r>
      <w:r w:rsidR="008836B9" w:rsidRPr="007A777D">
        <w:rPr>
          <w:rFonts w:ascii="Times New Roman" w:eastAsiaTheme="minorEastAsia" w:hAnsi="Times New Roman" w:cs="Times New Roman"/>
        </w:rPr>
        <w:t>7</w:t>
      </w:r>
      <w:r w:rsidR="002C3D47" w:rsidRPr="007A777D">
        <w:rPr>
          <w:rFonts w:ascii="Times New Roman" w:eastAsiaTheme="minorEastAsia" w:hAnsi="Times New Roman" w:cs="Times New Roman"/>
        </w:rPr>
        <w:t>)</w:t>
      </w:r>
    </w:p>
    <w:p w14:paraId="62F1E343" w14:textId="77777777" w:rsidR="00365CF0" w:rsidRDefault="00A2750C" w:rsidP="00365CF0">
      <w:pPr>
        <w:keepNext/>
        <w:spacing w:line="480" w:lineRule="auto"/>
        <w:jc w:val="center"/>
      </w:pPr>
      <w:r w:rsidRPr="007A777D">
        <w:rPr>
          <w:rFonts w:ascii="Times New Roman" w:hAnsi="Times New Roman" w:cs="Times New Roman"/>
          <w:noProof/>
        </w:rPr>
        <w:lastRenderedPageBreak/>
        <w:drawing>
          <wp:inline distT="0" distB="0" distL="0" distR="0" wp14:anchorId="0D43712D" wp14:editId="574FB1C7">
            <wp:extent cx="2752980" cy="1275080"/>
            <wp:effectExtent l="0" t="0" r="9525" b="1270"/>
            <wp:docPr id="1506731098" name="Picture 2"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31098" name="Picture 2" descr="A close-up of a diagram&#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53681"/>
                    <a:stretch/>
                  </pic:blipFill>
                  <pic:spPr bwMode="auto">
                    <a:xfrm>
                      <a:off x="0" y="0"/>
                      <a:ext cx="2752980" cy="1275080"/>
                    </a:xfrm>
                    <a:prstGeom prst="rect">
                      <a:avLst/>
                    </a:prstGeom>
                    <a:noFill/>
                    <a:ln>
                      <a:noFill/>
                    </a:ln>
                    <a:extLst>
                      <a:ext uri="{53640926-AAD7-44D8-BBD7-CCE9431645EC}">
                        <a14:shadowObscured xmlns:a14="http://schemas.microsoft.com/office/drawing/2010/main"/>
                      </a:ext>
                    </a:extLst>
                  </pic:spPr>
                </pic:pic>
              </a:graphicData>
            </a:graphic>
          </wp:inline>
        </w:drawing>
      </w:r>
    </w:p>
    <w:p w14:paraId="6F599620" w14:textId="58340C01" w:rsidR="00A2750C" w:rsidRPr="007A777D" w:rsidRDefault="00365CF0" w:rsidP="00365CF0">
      <w:pPr>
        <w:pStyle w:val="Caption"/>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37" w:name="_Toc177682057"/>
      <w:r>
        <w:rPr>
          <w:rFonts w:ascii="Times New Roman" w:hAnsi="Times New Roman" w:cs="Times New Roman"/>
          <w:noProof/>
        </w:rPr>
        <w:t>14</w:t>
      </w:r>
      <w:r>
        <w:rPr>
          <w:rFonts w:ascii="Times New Roman" w:hAnsi="Times New Roman" w:cs="Times New Roman"/>
        </w:rPr>
        <w:fldChar w:fldCharType="end"/>
      </w:r>
      <w:r w:rsidRPr="005F2F39">
        <w:t>Figure 3.3 Simplified configuration of a BDS instrument</w:t>
      </w:r>
      <w:bookmarkEnd w:id="37"/>
    </w:p>
    <w:p w14:paraId="6EC8C778" w14:textId="1FBD5C71" w:rsidR="00CE5ADF" w:rsidRPr="007A777D" w:rsidRDefault="00B10BDF" w:rsidP="007C5116">
      <w:pPr>
        <w:spacing w:line="480" w:lineRule="auto"/>
        <w:rPr>
          <w:rFonts w:ascii="Times New Roman" w:hAnsi="Times New Roman" w:cs="Times New Roman"/>
        </w:rPr>
      </w:pPr>
      <w:r w:rsidRPr="007A777D">
        <w:rPr>
          <w:rFonts w:ascii="Times New Roman" w:hAnsi="Times New Roman" w:cs="Times New Roman"/>
          <w:b/>
          <w:bCs/>
        </w:rPr>
        <w:t xml:space="preserve">Figure 3.3 </w:t>
      </w:r>
      <w:r w:rsidR="00A2750C" w:rsidRPr="007A777D">
        <w:rPr>
          <w:rFonts w:ascii="Times New Roman" w:hAnsi="Times New Roman" w:cs="Times New Roman"/>
        </w:rPr>
        <w:t>Simplified configuration of a BDS instrument</w:t>
      </w:r>
    </w:p>
    <w:p w14:paraId="598C2069" w14:textId="77777777" w:rsidR="00A267FF" w:rsidRPr="007A777D" w:rsidRDefault="005E4FFD" w:rsidP="00A627C3">
      <w:pPr>
        <w:pStyle w:val="Heading3"/>
      </w:pPr>
      <w:bookmarkStart w:id="38" w:name="_Toc177679286"/>
      <w:r w:rsidRPr="007A777D">
        <w:t>3.3.2 Dielectric Relaxations</w:t>
      </w:r>
      <w:bookmarkEnd w:id="38"/>
    </w:p>
    <w:p w14:paraId="35C6DEC2" w14:textId="77777777" w:rsidR="009A76B9" w:rsidRPr="007A777D" w:rsidRDefault="00A267FF" w:rsidP="007C5116">
      <w:pPr>
        <w:spacing w:line="480" w:lineRule="auto"/>
        <w:rPr>
          <w:rFonts w:ascii="Times New Roman" w:hAnsi="Times New Roman" w:cs="Times New Roman"/>
        </w:rPr>
      </w:pPr>
      <w:r w:rsidRPr="007A777D">
        <w:rPr>
          <w:rFonts w:ascii="Times New Roman" w:hAnsi="Times New Roman" w:cs="Times New Roman"/>
        </w:rPr>
        <w:t>Dielectric relaxations are essential in understanding the dynamic behavior of polymer systems. The permittivity of a sample at a given frequency is proportional to the number of molecular dipoles which align themselves to the applied electric field. At higher temperatures or lower frequencies, systems may exhibit an increased number of aligned dipoles, corresponding to a relaxation of a population</w:t>
      </w:r>
      <w:r w:rsidR="00635581" w:rsidRPr="007A777D">
        <w:rPr>
          <w:rFonts w:ascii="Times New Roman" w:hAnsi="Times New Roman" w:cs="Times New Roman"/>
        </w:rPr>
        <w:t xml:space="preserve"> which has</w:t>
      </w:r>
      <w:r w:rsidRPr="007A777D">
        <w:rPr>
          <w:rFonts w:ascii="Times New Roman" w:hAnsi="Times New Roman" w:cs="Times New Roman"/>
        </w:rPr>
        <w:t xml:space="preserve"> be</w:t>
      </w:r>
      <w:r w:rsidR="00635581" w:rsidRPr="007A777D">
        <w:rPr>
          <w:rFonts w:ascii="Times New Roman" w:hAnsi="Times New Roman" w:cs="Times New Roman"/>
        </w:rPr>
        <w:t>en</w:t>
      </w:r>
      <w:r w:rsidRPr="007A777D">
        <w:rPr>
          <w:rFonts w:ascii="Times New Roman" w:hAnsi="Times New Roman" w:cs="Times New Roman"/>
        </w:rPr>
        <w:t xml:space="preserve"> freed to align to the electric field (Figure 3.4). </w:t>
      </w:r>
    </w:p>
    <w:p w14:paraId="34BD95CD" w14:textId="5B871E5B" w:rsidR="009A76B9" w:rsidRPr="007A777D" w:rsidRDefault="009A76B9" w:rsidP="007C5116">
      <w:pPr>
        <w:spacing w:line="480" w:lineRule="auto"/>
        <w:rPr>
          <w:rFonts w:ascii="Times New Roman" w:hAnsi="Times New Roman" w:cs="Times New Roman"/>
        </w:rPr>
      </w:pPr>
      <w:r w:rsidRPr="007A777D">
        <w:rPr>
          <w:rFonts w:ascii="Times New Roman" w:hAnsi="Times New Roman" w:cs="Times New Roman"/>
          <w:noProof/>
        </w:rPr>
        <w:drawing>
          <wp:inline distT="0" distB="0" distL="0" distR="0" wp14:anchorId="69A48297" wp14:editId="2DC109D7">
            <wp:extent cx="5943600" cy="1275080"/>
            <wp:effectExtent l="0" t="0" r="0" b="1270"/>
            <wp:docPr id="530265822" name="Picture 2"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65822" name="Picture 2" descr="A close-up of a diagram&#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1275080"/>
                    </a:xfrm>
                    <a:prstGeom prst="rect">
                      <a:avLst/>
                    </a:prstGeom>
                    <a:noFill/>
                    <a:ln>
                      <a:noFill/>
                    </a:ln>
                  </pic:spPr>
                </pic:pic>
              </a:graphicData>
            </a:graphic>
          </wp:inline>
        </w:drawing>
      </w:r>
    </w:p>
    <w:p w14:paraId="465953B3" w14:textId="77777777" w:rsidR="00365CF0" w:rsidRDefault="009A76B9" w:rsidP="00365CF0">
      <w:pPr>
        <w:keepNext/>
        <w:spacing w:line="480" w:lineRule="auto"/>
      </w:pPr>
      <w:r w:rsidRPr="007A777D">
        <w:rPr>
          <w:rFonts w:ascii="Times New Roman" w:hAnsi="Times New Roman" w:cs="Times New Roman"/>
        </w:rPr>
        <w:object w:dxaOrig="8106" w:dyaOrig="6220" w14:anchorId="3634D2CE">
          <v:shape id="_x0000_i1713" type="#_x0000_t75" style="width:405pt;height:311pt" o:ole="">
            <v:imagedata r:id="rId28" o:title=""/>
          </v:shape>
          <o:OLEObject Type="Embed" ProgID="Origin50.Graph" ShapeID="_x0000_i1713" DrawAspect="Content" ObjectID="_1788294993" r:id="rId29"/>
        </w:object>
      </w:r>
    </w:p>
    <w:p w14:paraId="5C975F6D" w14:textId="104D1FC1" w:rsidR="009A76B9"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39" w:name="_Toc177682058"/>
      <w:r>
        <w:rPr>
          <w:rFonts w:ascii="Times New Roman" w:hAnsi="Times New Roman" w:cs="Times New Roman"/>
          <w:noProof/>
        </w:rPr>
        <w:t>15</w:t>
      </w:r>
      <w:r>
        <w:rPr>
          <w:rFonts w:ascii="Times New Roman" w:hAnsi="Times New Roman" w:cs="Times New Roman"/>
        </w:rPr>
        <w:fldChar w:fldCharType="end"/>
      </w:r>
      <w:r w:rsidRPr="00E92FCD">
        <w:t>Figure 3.4 a) Schematic of a sample’s dipole alignment following the application of an electric field. b) Experimental data showing a dielectric relaxation process</w:t>
      </w:r>
      <w:bookmarkEnd w:id="39"/>
    </w:p>
    <w:p w14:paraId="0F54BB8F" w14:textId="3AA321AF" w:rsidR="009A76B9" w:rsidRPr="007A777D" w:rsidRDefault="009A76B9" w:rsidP="007C5116">
      <w:pPr>
        <w:spacing w:line="480" w:lineRule="auto"/>
        <w:rPr>
          <w:rFonts w:ascii="Times New Roman" w:hAnsi="Times New Roman" w:cs="Times New Roman"/>
        </w:rPr>
      </w:pPr>
      <w:r w:rsidRPr="007A777D">
        <w:rPr>
          <w:rFonts w:ascii="Times New Roman" w:hAnsi="Times New Roman" w:cs="Times New Roman"/>
          <w:b/>
          <w:bCs/>
        </w:rPr>
        <w:t xml:space="preserve">Figure 3.4 a) </w:t>
      </w:r>
      <w:r w:rsidRPr="007A777D">
        <w:rPr>
          <w:rFonts w:ascii="Times New Roman" w:hAnsi="Times New Roman" w:cs="Times New Roman"/>
        </w:rPr>
        <w:t xml:space="preserve">Schematic of a sample’s dipole alignment following the application of an electric field. </w:t>
      </w:r>
      <w:r w:rsidRPr="007A777D">
        <w:rPr>
          <w:rFonts w:ascii="Times New Roman" w:hAnsi="Times New Roman" w:cs="Times New Roman"/>
          <w:b/>
          <w:bCs/>
        </w:rPr>
        <w:t xml:space="preserve">b) </w:t>
      </w:r>
      <w:r w:rsidRPr="007A777D">
        <w:rPr>
          <w:rFonts w:ascii="Times New Roman" w:hAnsi="Times New Roman" w:cs="Times New Roman"/>
        </w:rPr>
        <w:t>Experimental data showing a dielectric relaxation process</w:t>
      </w:r>
    </w:p>
    <w:p w14:paraId="5D07DC5C" w14:textId="25763E7B" w:rsidR="00A267FF" w:rsidRPr="007A777D" w:rsidRDefault="00A267FF" w:rsidP="007C5116">
      <w:pPr>
        <w:spacing w:line="480" w:lineRule="auto"/>
        <w:rPr>
          <w:rFonts w:ascii="Times New Roman" w:eastAsiaTheme="minorEastAsia" w:hAnsi="Times New Roman" w:cs="Times New Roman"/>
        </w:rPr>
      </w:pPr>
      <w:r w:rsidRPr="007A777D">
        <w:rPr>
          <w:rFonts w:ascii="Times New Roman" w:hAnsi="Times New Roman" w:cs="Times New Roman"/>
        </w:rPr>
        <w:t>This relaxation</w:t>
      </w:r>
      <w:r w:rsidR="00C13B86" w:rsidRPr="007A777D">
        <w:rPr>
          <w:rFonts w:ascii="Times New Roman" w:hAnsi="Times New Roman" w:cs="Times New Roman"/>
        </w:rPr>
        <w:t xml:space="preserve"> process</w:t>
      </w:r>
      <w:r w:rsidRPr="007A777D">
        <w:rPr>
          <w:rFonts w:ascii="Times New Roman" w:hAnsi="Times New Roman" w:cs="Times New Roman"/>
        </w:rPr>
        <w:t xml:space="preserve"> can be fit using a Havriliak-Negami (HN) fitting function to determine the specific relaxation time</w:t>
      </w:r>
      <w:r w:rsidR="00C13B86" w:rsidRPr="007A777D">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HN</m:t>
            </m:r>
          </m:sub>
        </m:sSub>
      </m:oMath>
      <w:r w:rsidR="00C13B86" w:rsidRPr="007A777D">
        <w:rPr>
          <w:rFonts w:ascii="Times New Roman" w:eastAsiaTheme="minorEastAsia" w:hAnsi="Times New Roman" w:cs="Times New Roman"/>
        </w:rPr>
        <w:t>)</w:t>
      </w:r>
      <w:r w:rsidRPr="007A777D">
        <w:rPr>
          <w:rFonts w:ascii="Times New Roman" w:hAnsi="Times New Roman" w:cs="Times New Roman"/>
        </w:rPr>
        <w:t xml:space="preserve"> of this process</w:t>
      </w:r>
      <w:r w:rsidR="00C13B86" w:rsidRPr="007A777D">
        <w:rPr>
          <w:rFonts w:ascii="Times New Roman" w:hAnsi="Times New Roman" w:cs="Times New Roman"/>
        </w:rPr>
        <w:t xml:space="preserve"> using</w:t>
      </w:r>
      <w:r w:rsidRPr="007A777D">
        <w:rPr>
          <w:rFonts w:ascii="Times New Roman" w:hAnsi="Times New Roman" w:cs="Times New Roman"/>
        </w:rPr>
        <w:t xml:space="preserve"> Equation 3.</w:t>
      </w:r>
      <w:r w:rsidR="008836B9" w:rsidRPr="007A777D">
        <w:rPr>
          <w:rFonts w:ascii="Times New Roman" w:hAnsi="Times New Roman" w:cs="Times New Roman"/>
        </w:rPr>
        <w:t>8</w:t>
      </w:r>
      <w:r w:rsidR="00C13B86" w:rsidRPr="007A777D">
        <w:rPr>
          <w:rFonts w:ascii="Times New Roman" w:hAnsi="Times New Roman" w:cs="Times New Roman"/>
        </w:rPr>
        <w:t xml:space="preserve">, where </w:t>
      </w:r>
      <m:oMath>
        <m:sSup>
          <m:sSupPr>
            <m:ctrlPr>
              <w:rPr>
                <w:rFonts w:ascii="Cambria Math" w:eastAsiaTheme="minorEastAsia" w:hAnsi="Cambria Math" w:cs="Times New Roman"/>
                <w:i/>
              </w:rPr>
            </m:ctrlPr>
          </m:sSupPr>
          <m:e>
            <m:r>
              <w:rPr>
                <w:rFonts w:ascii="Cambria Math" w:eastAsiaTheme="minorEastAsia" w:hAnsi="Cambria Math" w:cs="Times New Roman"/>
              </w:rPr>
              <m:t>ε</m:t>
            </m:r>
          </m:e>
          <m:sup>
            <m:r>
              <w:rPr>
                <w:rFonts w:ascii="Cambria Math" w:eastAsiaTheme="minorEastAsia" w:hAnsi="Cambria Math" w:cs="Times New Roman"/>
              </w:rPr>
              <m:t>''</m:t>
            </m:r>
          </m:sup>
        </m:sSup>
      </m:oMath>
      <w:r w:rsidR="00C13B86" w:rsidRPr="007A777D">
        <w:rPr>
          <w:rFonts w:ascii="Times New Roman" w:eastAsiaTheme="minorEastAsia" w:hAnsi="Times New Roman" w:cs="Times New Roman"/>
        </w:rPr>
        <w:t xml:space="preserve"> is the imaginary permittivity, </w:t>
      </w:r>
      <m:oMath>
        <m:r>
          <m:rPr>
            <m:sty m:val="p"/>
          </m:rPr>
          <w:rPr>
            <w:rFonts w:ascii="Cambria Math" w:eastAsiaTheme="minorEastAsia" w:hAnsi="Cambria Math" w:cs="Times New Roman"/>
          </w:rPr>
          <m:t>Δ</m:t>
        </m:r>
        <m:r>
          <w:rPr>
            <w:rFonts w:ascii="Cambria Math" w:eastAsiaTheme="minorEastAsia" w:hAnsi="Cambria Math" w:cs="Times New Roman"/>
          </w:rPr>
          <m:t>ε</m:t>
        </m:r>
      </m:oMath>
      <w:r w:rsidR="00C13B86" w:rsidRPr="007A777D">
        <w:rPr>
          <w:rFonts w:ascii="Times New Roman" w:eastAsiaTheme="minorEastAsia" w:hAnsi="Times New Roman" w:cs="Times New Roman"/>
        </w:rPr>
        <w:t xml:space="preserve"> is the dielectric strength or amplitude of the process, </w:t>
      </w:r>
      <m:oMath>
        <m:r>
          <w:rPr>
            <w:rFonts w:ascii="Cambria Math" w:eastAsiaTheme="minorEastAsia" w:hAnsi="Cambria Math" w:cs="Times New Roman"/>
          </w:rPr>
          <m:t>f</m:t>
        </m:r>
      </m:oMath>
      <w:r w:rsidR="00C13B86" w:rsidRPr="007A777D">
        <w:rPr>
          <w:rFonts w:ascii="Times New Roman" w:eastAsiaTheme="minorEastAsia" w:hAnsi="Times New Roman" w:cs="Times New Roman"/>
        </w:rPr>
        <w:t xml:space="preserve"> is the frequency of the electric field’s application, and </w:t>
      </w:r>
      <m:oMath>
        <m:r>
          <w:rPr>
            <w:rFonts w:ascii="Cambria Math" w:eastAsiaTheme="minorEastAsia" w:hAnsi="Cambria Math" w:cs="Times New Roman"/>
          </w:rPr>
          <m:t>α</m:t>
        </m:r>
      </m:oMath>
      <w:r w:rsidR="00C13B86" w:rsidRPr="007A777D">
        <w:rPr>
          <w:rFonts w:ascii="Times New Roman" w:eastAsiaTheme="minorEastAsia" w:hAnsi="Times New Roman" w:cs="Times New Roman"/>
        </w:rPr>
        <w:t xml:space="preserve"> and </w:t>
      </w:r>
      <m:oMath>
        <m:r>
          <w:rPr>
            <w:rFonts w:ascii="Cambria Math" w:eastAsiaTheme="minorEastAsia" w:hAnsi="Cambria Math" w:cs="Times New Roman"/>
          </w:rPr>
          <m:t>γ</m:t>
        </m:r>
      </m:oMath>
      <w:r w:rsidR="00C13B86" w:rsidRPr="007A777D">
        <w:rPr>
          <w:rFonts w:ascii="Times New Roman" w:eastAsiaTheme="minorEastAsia" w:hAnsi="Times New Roman" w:cs="Times New Roman"/>
        </w:rPr>
        <w:t xml:space="preserve"> are shape parameters of the process</w:t>
      </w:r>
      <w:r w:rsidR="00635581" w:rsidRPr="007A777D">
        <w:rPr>
          <w:rFonts w:ascii="Times New Roman" w:hAnsi="Times New Roman" w:cs="Times New Roman"/>
        </w:rPr>
        <w:fldChar w:fldCharType="begin"/>
      </w:r>
      <w:r w:rsidR="00635581" w:rsidRPr="007A777D">
        <w:rPr>
          <w:rFonts w:ascii="Times New Roman" w:hAnsi="Times New Roman" w:cs="Times New Roman"/>
        </w:rPr>
        <w:instrText xml:space="preserve"> ADDIN EN.CITE &lt;EndNote&gt;&lt;Cite&gt;&lt;Author&gt;F&lt;/Author&gt;&lt;Year&gt;2003&lt;/Year&gt;&lt;RecNum&gt;16&lt;/RecNum&gt;&lt;DisplayText&gt;&lt;style face="superscript"&gt;59&lt;/style&gt;&lt;/DisplayText&gt;&lt;record&gt;&lt;rec-number&gt;16&lt;/rec-number&gt;&lt;foreign-keys&gt;&lt;key app="EN" db-id="vt5t595fh5wtpzezt9lpwd2dpzt9dw55e59v" timestamp="1694641887"&gt;16&lt;/key&gt;&lt;/foreign-keys&gt;&lt;ref-type name="Book"&gt;6&lt;/ref-type&gt;&lt;contributors&gt;&lt;authors&gt;&lt;author&gt;F, Kremer&lt;/author&gt;&lt;author&gt;A, Schönhals&lt;/author&gt;&lt;/authors&gt;&lt;/contributors&gt;&lt;titles&gt;&lt;title&gt;Broadband Dielectric Spectroscopy;&lt;/title&gt;&lt;/titles&gt;&lt;dates&gt;&lt;year&gt;2003&lt;/year&gt;&lt;/dates&gt;&lt;pub-location&gt;Berlin&lt;/pub-location&gt;&lt;publisher&gt;Springer-Verlag&lt;/publisher&gt;&lt;urls&gt;&lt;/urls&gt;&lt;/record&gt;&lt;/Cite&gt;&lt;/EndNote&gt;</w:instrText>
      </w:r>
      <w:r w:rsidR="00635581" w:rsidRPr="007A777D">
        <w:rPr>
          <w:rFonts w:ascii="Times New Roman" w:hAnsi="Times New Roman" w:cs="Times New Roman"/>
        </w:rPr>
        <w:fldChar w:fldCharType="separate"/>
      </w:r>
      <w:r w:rsidR="00635581" w:rsidRPr="007A777D">
        <w:rPr>
          <w:rFonts w:ascii="Times New Roman" w:hAnsi="Times New Roman" w:cs="Times New Roman"/>
          <w:noProof/>
          <w:vertAlign w:val="superscript"/>
        </w:rPr>
        <w:t>59</w:t>
      </w:r>
      <w:r w:rsidR="00635581" w:rsidRPr="007A777D">
        <w:rPr>
          <w:rFonts w:ascii="Times New Roman" w:hAnsi="Times New Roman" w:cs="Times New Roman"/>
        </w:rPr>
        <w:fldChar w:fldCharType="end"/>
      </w:r>
      <w:r w:rsidRPr="007A777D">
        <w:rPr>
          <w:rFonts w:ascii="Times New Roman" w:hAnsi="Times New Roman" w:cs="Times New Roman"/>
        </w:rPr>
        <w:t xml:space="preserve">. This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HN</m:t>
            </m:r>
          </m:sub>
        </m:sSub>
      </m:oMath>
      <w:r w:rsidR="00635581" w:rsidRPr="007A777D">
        <w:rPr>
          <w:rFonts w:ascii="Times New Roman" w:eastAsiaTheme="minorEastAsia" w:hAnsi="Times New Roman" w:cs="Times New Roman"/>
        </w:rPr>
        <w:t>relaxation time can then be related to the loss peak maximum of the process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max</m:t>
            </m:r>
          </m:sub>
        </m:sSub>
        <m:r>
          <w:rPr>
            <w:rFonts w:ascii="Cambria Math" w:hAnsi="Cambria Math" w:cs="Times New Roman"/>
          </w:rPr>
          <m:t>)</m:t>
        </m:r>
      </m:oMath>
      <w:r w:rsidR="00635581" w:rsidRPr="007A777D">
        <w:rPr>
          <w:rFonts w:ascii="Times New Roman" w:eastAsiaTheme="minorEastAsia" w:hAnsi="Times New Roman" w:cs="Times New Roman"/>
        </w:rPr>
        <w:t>which is typically taken as the characteristic dielectric relaxation time (Equation 3.</w:t>
      </w:r>
      <w:r w:rsidR="008836B9" w:rsidRPr="007A777D">
        <w:rPr>
          <w:rFonts w:ascii="Times New Roman" w:eastAsiaTheme="minorEastAsia" w:hAnsi="Times New Roman" w:cs="Times New Roman"/>
        </w:rPr>
        <w:t>9</w:t>
      </w:r>
      <w:r w:rsidR="00635581" w:rsidRPr="007A777D">
        <w:rPr>
          <w:rFonts w:ascii="Times New Roman" w:eastAsiaTheme="minorEastAsia" w:hAnsi="Times New Roman" w:cs="Times New Roman"/>
        </w:rPr>
        <w:t>)</w:t>
      </w:r>
      <w:r w:rsidR="00635581" w:rsidRPr="007A777D">
        <w:rPr>
          <w:rFonts w:ascii="Times New Roman" w:eastAsiaTheme="minorEastAsia" w:hAnsi="Times New Roman" w:cs="Times New Roman"/>
        </w:rPr>
        <w:fldChar w:fldCharType="begin"/>
      </w:r>
      <w:r w:rsidR="00635581" w:rsidRPr="007A777D">
        <w:rPr>
          <w:rFonts w:ascii="Times New Roman" w:eastAsiaTheme="minorEastAsia" w:hAnsi="Times New Roman" w:cs="Times New Roman"/>
        </w:rPr>
        <w:instrText xml:space="preserve"> ADDIN EN.CITE &lt;EndNote&gt;&lt;Cite&gt;&lt;Author&gt;F&lt;/Author&gt;&lt;Year&gt;2003&lt;/Year&gt;&lt;RecNum&gt;16&lt;/RecNum&gt;&lt;DisplayText&gt;&lt;style face="superscript"&gt;59&lt;/style&gt;&lt;/DisplayText&gt;&lt;record&gt;&lt;rec-number&gt;16&lt;/rec-number&gt;&lt;foreign-keys&gt;&lt;key app="EN" db-id="vt5t595fh5wtpzezt9lpwd2dpzt9dw55e59v" timestamp="1694641887"&gt;16&lt;/key&gt;&lt;/foreign-keys&gt;&lt;ref-type name="Book"&gt;6&lt;/ref-type&gt;&lt;contributors&gt;&lt;authors&gt;&lt;author&gt;F, Kremer&lt;/author&gt;&lt;author&gt;A, Schönhals&lt;/author&gt;&lt;/authors&gt;&lt;/contributors&gt;&lt;titles&gt;&lt;title&gt;Broadband Dielectric Spectroscopy;&lt;/title&gt;&lt;/titles&gt;&lt;dates&gt;&lt;year&gt;2003&lt;/year&gt;&lt;/dates&gt;&lt;pub-location&gt;Berlin&lt;/pub-location&gt;&lt;publisher&gt;Springer-Verlag&lt;/publisher&gt;&lt;urls&gt;&lt;/urls&gt;&lt;/record&gt;&lt;/Cite&gt;&lt;/EndNote&gt;</w:instrText>
      </w:r>
      <w:r w:rsidR="00635581" w:rsidRPr="007A777D">
        <w:rPr>
          <w:rFonts w:ascii="Times New Roman" w:eastAsiaTheme="minorEastAsia" w:hAnsi="Times New Roman" w:cs="Times New Roman"/>
        </w:rPr>
        <w:fldChar w:fldCharType="separate"/>
      </w:r>
      <w:r w:rsidR="00635581" w:rsidRPr="007A777D">
        <w:rPr>
          <w:rFonts w:ascii="Times New Roman" w:eastAsiaTheme="minorEastAsia" w:hAnsi="Times New Roman" w:cs="Times New Roman"/>
          <w:noProof/>
          <w:vertAlign w:val="superscript"/>
        </w:rPr>
        <w:t>59</w:t>
      </w:r>
      <w:r w:rsidR="00635581" w:rsidRPr="007A777D">
        <w:rPr>
          <w:rFonts w:ascii="Times New Roman" w:eastAsiaTheme="minorEastAsia" w:hAnsi="Times New Roman" w:cs="Times New Roman"/>
        </w:rPr>
        <w:fldChar w:fldCharType="end"/>
      </w:r>
      <w:r w:rsidR="00635581" w:rsidRPr="007A777D">
        <w:rPr>
          <w:rFonts w:ascii="Times New Roman" w:eastAsiaTheme="minorEastAsia" w:hAnsi="Times New Roman" w:cs="Times New Roman"/>
        </w:rPr>
        <w:t>.</w:t>
      </w:r>
    </w:p>
    <w:p w14:paraId="19740F99" w14:textId="050665D6" w:rsidR="00C13B86" w:rsidRPr="007A777D" w:rsidRDefault="00000000" w:rsidP="007C5116">
      <w:pPr>
        <w:spacing w:line="480" w:lineRule="auto"/>
        <w:rPr>
          <w:rFonts w:ascii="Times New Roman" w:eastAsiaTheme="minorEastAsia" w:hAnsi="Times New Roman" w:cs="Times New Roman"/>
        </w:rPr>
      </w:pPr>
      <m:oMath>
        <m:sSup>
          <m:sSupPr>
            <m:ctrlPr>
              <w:rPr>
                <w:rFonts w:ascii="Cambria Math" w:eastAsiaTheme="minorEastAsia" w:hAnsi="Cambria Math" w:cs="Times New Roman"/>
                <w:i/>
              </w:rPr>
            </m:ctrlPr>
          </m:sSupPr>
          <m:e>
            <m:r>
              <w:rPr>
                <w:rFonts w:ascii="Cambria Math" w:eastAsiaTheme="minorEastAsia" w:hAnsi="Cambria Math" w:cs="Times New Roman"/>
              </w:rPr>
              <m:t>ε</m:t>
            </m:r>
          </m:e>
          <m:sup>
            <m:r>
              <w:rPr>
                <w:rFonts w:ascii="Cambria Math" w:eastAsiaTheme="minorEastAsia" w:hAnsi="Cambria Math" w:cs="Times New Roman"/>
              </w:rPr>
              <m:t>''</m:t>
            </m:r>
          </m:sup>
        </m:sSup>
        <m:d>
          <m:dPr>
            <m:ctrlPr>
              <w:rPr>
                <w:rFonts w:ascii="Cambria Math" w:eastAsiaTheme="minorEastAsia" w:hAnsi="Cambria Math" w:cs="Times New Roman"/>
                <w:i/>
              </w:rPr>
            </m:ctrlPr>
          </m:dPr>
          <m:e>
            <m:r>
              <w:rPr>
                <w:rFonts w:ascii="Cambria Math" w:eastAsiaTheme="minorEastAsia" w:hAnsi="Cambria Math" w:cs="Times New Roman"/>
              </w:rPr>
              <m:t>f</m:t>
            </m:r>
          </m:e>
        </m:d>
        <m:r>
          <w:rPr>
            <w:rFonts w:ascii="Cambria Math" w:eastAsiaTheme="minorEastAsia" w:hAnsi="Cambria Math" w:cs="Times New Roman"/>
          </w:rPr>
          <m:t>=</m:t>
        </m:r>
        <m:f>
          <m:fPr>
            <m:ctrlPr>
              <w:rPr>
                <w:rFonts w:ascii="Cambria Math" w:eastAsiaTheme="minorEastAsia" w:hAnsi="Cambria Math" w:cs="Times New Roman"/>
                <w:i/>
              </w:rPr>
            </m:ctrlPr>
          </m:fPr>
          <m:num>
            <m:r>
              <m:rPr>
                <m:sty m:val="p"/>
              </m:rPr>
              <w:rPr>
                <w:rFonts w:ascii="Cambria Math" w:eastAsiaTheme="minorEastAsia" w:hAnsi="Cambria Math" w:cs="Times New Roman"/>
              </w:rPr>
              <m:t>Δ</m:t>
            </m:r>
            <m:r>
              <w:rPr>
                <w:rFonts w:ascii="Cambria Math" w:eastAsiaTheme="minorEastAsia" w:hAnsi="Cambria Math" w:cs="Times New Roman"/>
              </w:rPr>
              <m:t>ε</m:t>
            </m:r>
          </m:num>
          <m:den>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r>
                      <w:rPr>
                        <w:rFonts w:ascii="Cambria Math" w:eastAsiaTheme="minorEastAsia" w:hAnsi="Cambria Math" w:cs="Times New Roman"/>
                      </w:rPr>
                      <m:t>1+</m:t>
                    </m:r>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r>
                              <w:rPr>
                                <w:rFonts w:ascii="Cambria Math" w:eastAsiaTheme="minorEastAsia" w:hAnsi="Cambria Math" w:cs="Times New Roman"/>
                              </w:rPr>
                              <m:t>i2πf</m:t>
                            </m:r>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HN</m:t>
                                </m:r>
                              </m:sub>
                            </m:sSub>
                          </m:e>
                        </m:d>
                      </m:e>
                      <m:sup>
                        <m:r>
                          <w:rPr>
                            <w:rFonts w:ascii="Cambria Math" w:eastAsiaTheme="minorEastAsia" w:hAnsi="Cambria Math" w:cs="Times New Roman"/>
                          </w:rPr>
                          <m:t>α</m:t>
                        </m:r>
                      </m:sup>
                    </m:sSup>
                  </m:e>
                </m:d>
              </m:e>
              <m:sup>
                <m:r>
                  <w:rPr>
                    <w:rFonts w:ascii="Cambria Math" w:eastAsiaTheme="minorEastAsia" w:hAnsi="Cambria Math" w:cs="Times New Roman"/>
                  </w:rPr>
                  <m:t>γ</m:t>
                </m:r>
              </m:sup>
            </m:sSup>
          </m:den>
        </m:f>
      </m:oMath>
      <w:r w:rsidR="00C13B86" w:rsidRPr="007A777D">
        <w:rPr>
          <w:rFonts w:ascii="Times New Roman" w:eastAsiaTheme="minorEastAsia" w:hAnsi="Times New Roman" w:cs="Times New Roman"/>
        </w:rPr>
        <w:tab/>
      </w:r>
      <w:r w:rsidR="00C13B86" w:rsidRPr="007A777D">
        <w:rPr>
          <w:rFonts w:ascii="Times New Roman" w:eastAsiaTheme="minorEastAsia" w:hAnsi="Times New Roman" w:cs="Times New Roman"/>
        </w:rPr>
        <w:tab/>
      </w:r>
      <w:r w:rsidR="00C13B86" w:rsidRPr="007A777D">
        <w:rPr>
          <w:rFonts w:ascii="Times New Roman" w:eastAsiaTheme="minorEastAsia" w:hAnsi="Times New Roman" w:cs="Times New Roman"/>
        </w:rPr>
        <w:tab/>
      </w:r>
      <w:r w:rsidR="00C13B86" w:rsidRPr="007A777D">
        <w:rPr>
          <w:rFonts w:ascii="Times New Roman" w:eastAsiaTheme="minorEastAsia" w:hAnsi="Times New Roman" w:cs="Times New Roman"/>
        </w:rPr>
        <w:tab/>
      </w:r>
      <w:r w:rsidR="00C13B86" w:rsidRPr="007A777D">
        <w:rPr>
          <w:rFonts w:ascii="Times New Roman" w:eastAsiaTheme="minorEastAsia" w:hAnsi="Times New Roman" w:cs="Times New Roman"/>
        </w:rPr>
        <w:tab/>
      </w:r>
      <w:r w:rsidR="00C13B86" w:rsidRPr="007A777D">
        <w:rPr>
          <w:rFonts w:ascii="Times New Roman" w:eastAsiaTheme="minorEastAsia" w:hAnsi="Times New Roman" w:cs="Times New Roman"/>
        </w:rPr>
        <w:tab/>
        <w:t>3.</w:t>
      </w:r>
      <w:r w:rsidR="008836B9" w:rsidRPr="007A777D">
        <w:rPr>
          <w:rFonts w:ascii="Times New Roman" w:eastAsiaTheme="minorEastAsia" w:hAnsi="Times New Roman" w:cs="Times New Roman"/>
        </w:rPr>
        <w:t>8</w:t>
      </w:r>
    </w:p>
    <w:p w14:paraId="1E60A207" w14:textId="23A9057A" w:rsidR="00635581" w:rsidRPr="007A777D" w:rsidRDefault="00000000" w:rsidP="007C5116">
      <w:pPr>
        <w:spacing w:line="480" w:lineRule="auto"/>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max</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HN</m:t>
            </m:r>
          </m:sub>
        </m:sSub>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func>
                      <m:funcPr>
                        <m:ctrlPr>
                          <w:rPr>
                            <w:rFonts w:ascii="Cambria Math" w:eastAsiaTheme="minorEastAsia" w:hAnsi="Cambria Math" w:cs="Times New Roman"/>
                          </w:rPr>
                        </m:ctrlPr>
                      </m:funcPr>
                      <m:fName>
                        <m:r>
                          <m:rPr>
                            <m:sty m:val="p"/>
                          </m:rPr>
                          <w:rPr>
                            <w:rFonts w:ascii="Cambria Math" w:eastAsiaTheme="minorEastAsia" w:hAnsi="Cambria Math" w:cs="Times New Roman"/>
                          </w:rPr>
                          <m:t>sin</m:t>
                        </m:r>
                        <m:ctrlPr>
                          <w:rPr>
                            <w:rFonts w:ascii="Cambria Math" w:eastAsiaTheme="minorEastAsia" w:hAnsi="Cambria Math" w:cs="Times New Roman"/>
                            <w:i/>
                          </w:rPr>
                        </m:ctrlP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παγ</m:t>
                                </m:r>
                              </m:num>
                              <m:den>
                                <m:r>
                                  <w:rPr>
                                    <w:rFonts w:ascii="Cambria Math" w:eastAsiaTheme="minorEastAsia" w:hAnsi="Cambria Math" w:cs="Times New Roman"/>
                                  </w:rPr>
                                  <m:t>2+2γ</m:t>
                                </m:r>
                              </m:den>
                            </m:f>
                          </m:e>
                        </m:d>
                      </m:e>
                    </m:func>
                  </m:num>
                  <m:den>
                    <m:func>
                      <m:funcPr>
                        <m:ctrlPr>
                          <w:rPr>
                            <w:rFonts w:ascii="Cambria Math" w:eastAsiaTheme="minorEastAsia" w:hAnsi="Cambria Math" w:cs="Times New Roman"/>
                          </w:rPr>
                        </m:ctrlPr>
                      </m:funcPr>
                      <m:fName>
                        <m:r>
                          <m:rPr>
                            <m:sty m:val="p"/>
                          </m:rPr>
                          <w:rPr>
                            <w:rFonts w:ascii="Cambria Math" w:eastAsiaTheme="minorEastAsia" w:hAnsi="Cambria Math" w:cs="Times New Roman"/>
                          </w:rPr>
                          <m:t>sin</m:t>
                        </m:r>
                        <m:ctrlPr>
                          <w:rPr>
                            <w:rFonts w:ascii="Cambria Math" w:eastAsiaTheme="minorEastAsia" w:hAnsi="Cambria Math" w:cs="Times New Roman"/>
                            <w:i/>
                          </w:rPr>
                        </m:ctrlP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πα</m:t>
                                </m:r>
                              </m:num>
                              <m:den>
                                <m:r>
                                  <w:rPr>
                                    <w:rFonts w:ascii="Cambria Math" w:eastAsiaTheme="minorEastAsia" w:hAnsi="Cambria Math" w:cs="Times New Roman"/>
                                  </w:rPr>
                                  <m:t>2+2γ</m:t>
                                </m:r>
                              </m:den>
                            </m:f>
                          </m:e>
                        </m:d>
                      </m:e>
                    </m:func>
                  </m:den>
                </m:f>
              </m:e>
            </m:d>
          </m:e>
          <m:sup>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γ</m:t>
                </m:r>
              </m:den>
            </m:f>
          </m:sup>
        </m:sSup>
      </m:oMath>
      <w:r w:rsidR="001A0EDD" w:rsidRPr="007A777D">
        <w:rPr>
          <w:rFonts w:ascii="Times New Roman" w:eastAsiaTheme="minorEastAsia" w:hAnsi="Times New Roman" w:cs="Times New Roman"/>
        </w:rPr>
        <w:tab/>
      </w:r>
      <w:r w:rsidR="001A0EDD" w:rsidRPr="007A777D">
        <w:rPr>
          <w:rFonts w:ascii="Times New Roman" w:eastAsiaTheme="minorEastAsia" w:hAnsi="Times New Roman" w:cs="Times New Roman"/>
        </w:rPr>
        <w:tab/>
      </w:r>
      <w:r w:rsidR="001A0EDD" w:rsidRPr="007A777D">
        <w:rPr>
          <w:rFonts w:ascii="Times New Roman" w:eastAsiaTheme="minorEastAsia" w:hAnsi="Times New Roman" w:cs="Times New Roman"/>
        </w:rPr>
        <w:tab/>
      </w:r>
      <w:r w:rsidR="001A0EDD" w:rsidRPr="007A777D">
        <w:rPr>
          <w:rFonts w:ascii="Times New Roman" w:eastAsiaTheme="minorEastAsia" w:hAnsi="Times New Roman" w:cs="Times New Roman"/>
        </w:rPr>
        <w:tab/>
      </w:r>
      <w:r w:rsidR="001A0EDD" w:rsidRPr="007A777D">
        <w:rPr>
          <w:rFonts w:ascii="Times New Roman" w:eastAsiaTheme="minorEastAsia" w:hAnsi="Times New Roman" w:cs="Times New Roman"/>
        </w:rPr>
        <w:tab/>
        <w:t>3.</w:t>
      </w:r>
      <w:r w:rsidR="008836B9" w:rsidRPr="007A777D">
        <w:rPr>
          <w:rFonts w:ascii="Times New Roman" w:eastAsiaTheme="minorEastAsia" w:hAnsi="Times New Roman" w:cs="Times New Roman"/>
        </w:rPr>
        <w:t>9</w:t>
      </w:r>
    </w:p>
    <w:p w14:paraId="4C823B43" w14:textId="2506FA8C" w:rsidR="004B123F" w:rsidRPr="007A777D" w:rsidRDefault="004B123F" w:rsidP="00A627C3">
      <w:pPr>
        <w:pStyle w:val="Heading3"/>
      </w:pPr>
      <w:bookmarkStart w:id="40" w:name="_Toc177679287"/>
      <w:r w:rsidRPr="007A777D">
        <w:t>3.3.</w:t>
      </w:r>
      <w:r w:rsidR="005E4FFD" w:rsidRPr="007A777D">
        <w:t>3</w:t>
      </w:r>
      <w:r w:rsidRPr="007A777D">
        <w:t xml:space="preserve"> BDS Measurement Setup</w:t>
      </w:r>
      <w:bookmarkEnd w:id="40"/>
    </w:p>
    <w:p w14:paraId="0EA15D0D" w14:textId="6B41BD64" w:rsidR="00895645" w:rsidRPr="007A777D" w:rsidRDefault="006C2E5B" w:rsidP="00EA0241">
      <w:pPr>
        <w:spacing w:line="480" w:lineRule="auto"/>
        <w:rPr>
          <w:rFonts w:ascii="Times New Roman" w:hAnsi="Times New Roman" w:cs="Times New Roman"/>
        </w:rPr>
      </w:pPr>
      <w:r w:rsidRPr="007A777D">
        <w:rPr>
          <w:rFonts w:ascii="Times New Roman" w:hAnsi="Times New Roman" w:cs="Times New Roman"/>
        </w:rPr>
        <w:t xml:space="preserve">All BDS measurements were made using a </w:t>
      </w:r>
      <w:r w:rsidR="0094755A" w:rsidRPr="007A777D">
        <w:rPr>
          <w:rFonts w:ascii="Times New Roman" w:hAnsi="Times New Roman" w:cs="Times New Roman"/>
        </w:rPr>
        <w:t>N</w:t>
      </w:r>
      <w:r w:rsidRPr="007A777D">
        <w:rPr>
          <w:rFonts w:ascii="Times New Roman" w:hAnsi="Times New Roman" w:cs="Times New Roman"/>
        </w:rPr>
        <w:t>ovocontrol</w:t>
      </w:r>
      <w:r w:rsidR="0094755A" w:rsidRPr="007A777D">
        <w:rPr>
          <w:rFonts w:ascii="Times New Roman" w:hAnsi="Times New Roman" w:cs="Times New Roman"/>
        </w:rPr>
        <w:t xml:space="preserve"> Concept 80 with Alpha-A impedance analyzer, ZGS active sample cell interface, and a Quatro Cryosystem thermostat. </w:t>
      </w:r>
      <w:r w:rsidR="00EF112D" w:rsidRPr="007A777D">
        <w:rPr>
          <w:rFonts w:ascii="Times New Roman" w:hAnsi="Times New Roman" w:cs="Times New Roman"/>
        </w:rPr>
        <w:t>All measurements were made within the experimental window of 10</w:t>
      </w:r>
      <w:r w:rsidR="00EF112D" w:rsidRPr="007A777D">
        <w:rPr>
          <w:rFonts w:ascii="Times New Roman" w:hAnsi="Times New Roman" w:cs="Times New Roman"/>
          <w:vertAlign w:val="superscript"/>
        </w:rPr>
        <w:t>-2</w:t>
      </w:r>
      <w:r w:rsidR="00EF112D" w:rsidRPr="007A777D">
        <w:rPr>
          <w:rFonts w:ascii="Times New Roman" w:hAnsi="Times New Roman" w:cs="Times New Roman"/>
        </w:rPr>
        <w:t>-10</w:t>
      </w:r>
      <w:r w:rsidR="00EF112D" w:rsidRPr="007A777D">
        <w:rPr>
          <w:rFonts w:ascii="Times New Roman" w:hAnsi="Times New Roman" w:cs="Times New Roman"/>
          <w:vertAlign w:val="superscript"/>
        </w:rPr>
        <w:t>6</w:t>
      </w:r>
      <w:r w:rsidR="00EF112D" w:rsidRPr="007A777D">
        <w:rPr>
          <w:rFonts w:ascii="Times New Roman" w:hAnsi="Times New Roman" w:cs="Times New Roman"/>
        </w:rPr>
        <w:t xml:space="preserve"> Hz. </w:t>
      </w:r>
      <w:r w:rsidR="00967A5F" w:rsidRPr="007A777D">
        <w:rPr>
          <w:rFonts w:ascii="Times New Roman" w:hAnsi="Times New Roman" w:cs="Times New Roman"/>
        </w:rPr>
        <w:t xml:space="preserve">Solid samples were simply trimmed to size and measured between two gold plates. Liquid samples were measured in a custom dielectric cell made of stainless steel, with a sapphire crystal and rubber </w:t>
      </w:r>
      <w:r w:rsidR="00EA0241" w:rsidRPr="007A777D">
        <w:rPr>
          <w:rFonts w:ascii="Times New Roman" w:hAnsi="Times New Roman" w:cs="Times New Roman"/>
        </w:rPr>
        <w:t>O-rings</w:t>
      </w:r>
      <w:r w:rsidR="00967A5F" w:rsidRPr="007A777D">
        <w:rPr>
          <w:rFonts w:ascii="Times New Roman" w:hAnsi="Times New Roman" w:cs="Times New Roman"/>
        </w:rPr>
        <w:t>, as shown photographically and schematically in Figure 3.5.</w:t>
      </w:r>
    </w:p>
    <w:p w14:paraId="366417D3" w14:textId="77777777" w:rsidR="0094755A" w:rsidRPr="007A777D" w:rsidRDefault="0094755A" w:rsidP="004B123F">
      <w:pPr>
        <w:rPr>
          <w:rFonts w:ascii="Times New Roman" w:hAnsi="Times New Roman" w:cs="Times New Roman"/>
        </w:rPr>
      </w:pPr>
    </w:p>
    <w:p w14:paraId="3B3C5F15" w14:textId="77777777" w:rsidR="00365CF0" w:rsidRDefault="007E04D5" w:rsidP="00365CF0">
      <w:pPr>
        <w:keepNext/>
        <w:jc w:val="center"/>
      </w:pPr>
      <w:r w:rsidRPr="007A777D">
        <w:rPr>
          <w:rFonts w:ascii="Times New Roman" w:hAnsi="Times New Roman" w:cs="Times New Roman"/>
          <w:noProof/>
        </w:rPr>
        <w:drawing>
          <wp:inline distT="0" distB="0" distL="0" distR="0" wp14:anchorId="1E0F4513" wp14:editId="3D280DC6">
            <wp:extent cx="5324475" cy="1904804"/>
            <wp:effectExtent l="0" t="0" r="0" b="635"/>
            <wp:docPr id="1644491682" name="Picture 5" descr="A diagram of a mechan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91682" name="Picture 5" descr="A diagram of a mechanical device&#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9325" b="47527"/>
                    <a:stretch/>
                  </pic:blipFill>
                  <pic:spPr bwMode="auto">
                    <a:xfrm>
                      <a:off x="0" y="0"/>
                      <a:ext cx="5325110" cy="1905031"/>
                    </a:xfrm>
                    <a:prstGeom prst="rect">
                      <a:avLst/>
                    </a:prstGeom>
                    <a:noFill/>
                    <a:ln>
                      <a:noFill/>
                    </a:ln>
                    <a:extLst>
                      <a:ext uri="{53640926-AAD7-44D8-BBD7-CCE9431645EC}">
                        <a14:shadowObscured xmlns:a14="http://schemas.microsoft.com/office/drawing/2010/main"/>
                      </a:ext>
                    </a:extLst>
                  </pic:spPr>
                </pic:pic>
              </a:graphicData>
            </a:graphic>
          </wp:inline>
        </w:drawing>
      </w:r>
    </w:p>
    <w:p w14:paraId="4AD9A445" w14:textId="215A16DB" w:rsidR="007E04D5" w:rsidRPr="007A777D" w:rsidRDefault="00365CF0" w:rsidP="00365CF0">
      <w:pPr>
        <w:pStyle w:val="Caption"/>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41" w:name="_Toc177682059"/>
      <w:r>
        <w:rPr>
          <w:rFonts w:ascii="Times New Roman" w:hAnsi="Times New Roman" w:cs="Times New Roman"/>
          <w:noProof/>
        </w:rPr>
        <w:t>16</w:t>
      </w:r>
      <w:r>
        <w:rPr>
          <w:rFonts w:ascii="Times New Roman" w:hAnsi="Times New Roman" w:cs="Times New Roman"/>
        </w:rPr>
        <w:fldChar w:fldCharType="end"/>
      </w:r>
      <w:r w:rsidRPr="00E04989">
        <w:t>Figure 3.5 Stainless steel dielectric cell used for liquid samples.</w:t>
      </w:r>
      <w:bookmarkEnd w:id="41"/>
    </w:p>
    <w:p w14:paraId="724D91AC" w14:textId="2AFBB7F3" w:rsidR="0094755A" w:rsidRPr="007A777D" w:rsidRDefault="0094755A" w:rsidP="0094755A">
      <w:pPr>
        <w:rPr>
          <w:rFonts w:ascii="Times New Roman" w:hAnsi="Times New Roman" w:cs="Times New Roman"/>
        </w:rPr>
      </w:pPr>
    </w:p>
    <w:p w14:paraId="43102250" w14:textId="0F6552D9" w:rsidR="00967A5F" w:rsidRPr="007A777D" w:rsidRDefault="00967A5F" w:rsidP="0094755A">
      <w:pPr>
        <w:rPr>
          <w:rFonts w:ascii="Times New Roman" w:hAnsi="Times New Roman" w:cs="Times New Roman"/>
        </w:rPr>
      </w:pPr>
      <w:r w:rsidRPr="007A777D">
        <w:rPr>
          <w:rFonts w:ascii="Times New Roman" w:hAnsi="Times New Roman" w:cs="Times New Roman"/>
          <w:b/>
          <w:bCs/>
        </w:rPr>
        <w:t>Figure 3.5</w:t>
      </w:r>
      <w:r w:rsidR="007E04D5" w:rsidRPr="007A777D">
        <w:rPr>
          <w:rFonts w:ascii="Times New Roman" w:hAnsi="Times New Roman" w:cs="Times New Roman"/>
          <w:b/>
          <w:bCs/>
        </w:rPr>
        <w:t xml:space="preserve"> </w:t>
      </w:r>
      <w:r w:rsidR="007E04D5" w:rsidRPr="007A777D">
        <w:rPr>
          <w:rFonts w:ascii="Times New Roman" w:hAnsi="Times New Roman" w:cs="Times New Roman"/>
        </w:rPr>
        <w:t>Stainless steel dielectric cell used for liquid samples.</w:t>
      </w:r>
    </w:p>
    <w:p w14:paraId="545DF4D4" w14:textId="77777777" w:rsidR="0094755A" w:rsidRPr="007A777D" w:rsidRDefault="0094755A" w:rsidP="004B123F">
      <w:pPr>
        <w:rPr>
          <w:rFonts w:ascii="Times New Roman" w:hAnsi="Times New Roman" w:cs="Times New Roman"/>
        </w:rPr>
      </w:pPr>
    </w:p>
    <w:p w14:paraId="6A7D71AC" w14:textId="13644034" w:rsidR="004B123F" w:rsidRPr="007A777D" w:rsidRDefault="004B123F" w:rsidP="00A627C3">
      <w:pPr>
        <w:pStyle w:val="Heading2"/>
      </w:pPr>
      <w:bookmarkStart w:id="42" w:name="_Toc177679288"/>
      <w:r w:rsidRPr="007A777D">
        <w:t>3.4 Small Amplitude Oscillatory Shear Rheology (SAOS)</w:t>
      </w:r>
      <w:bookmarkEnd w:id="42"/>
    </w:p>
    <w:p w14:paraId="7A1A039A" w14:textId="07091875" w:rsidR="004B123F" w:rsidRPr="007A777D" w:rsidRDefault="004B123F" w:rsidP="00A627C3">
      <w:pPr>
        <w:pStyle w:val="Heading3"/>
      </w:pPr>
      <w:bookmarkStart w:id="43" w:name="_Toc177679289"/>
      <w:r w:rsidRPr="007A777D">
        <w:t>3.4.1 SAOS Principles</w:t>
      </w:r>
      <w:bookmarkEnd w:id="43"/>
    </w:p>
    <w:p w14:paraId="50097DFE" w14:textId="77777777" w:rsidR="001761C5" w:rsidRPr="007A777D" w:rsidRDefault="002744D1" w:rsidP="00C652B0">
      <w:pPr>
        <w:spacing w:line="480" w:lineRule="auto"/>
        <w:rPr>
          <w:rFonts w:ascii="Times New Roman" w:hAnsi="Times New Roman" w:cs="Times New Roman"/>
        </w:rPr>
      </w:pPr>
      <w:r w:rsidRPr="007A777D">
        <w:rPr>
          <w:rFonts w:ascii="Times New Roman" w:hAnsi="Times New Roman" w:cs="Times New Roman"/>
        </w:rPr>
        <w:t xml:space="preserve">Small amplitude oscillatory shear rheology is a form of mechanical spectroscopy which can provide a great deal of insight and understanding to the viscoelastic behavior of a particular system. In many ways, it is analogous to the technique of dielectric spectroscopy. </w:t>
      </w:r>
      <w:r w:rsidR="00F076F9" w:rsidRPr="007A777D">
        <w:rPr>
          <w:rFonts w:ascii="Times New Roman" w:hAnsi="Times New Roman" w:cs="Times New Roman"/>
        </w:rPr>
        <w:t xml:space="preserve">For the experiments in this work, SAOS </w:t>
      </w:r>
      <w:r w:rsidR="00F076F9" w:rsidRPr="007A777D">
        <w:rPr>
          <w:rFonts w:ascii="Times New Roman" w:hAnsi="Times New Roman" w:cs="Times New Roman"/>
        </w:rPr>
        <w:lastRenderedPageBreak/>
        <w:t xml:space="preserve">rheology involves a pair of parallel plates where the bottom plate is controlled by a motor, and the top plate is connected to a transducer (Figure 3.6). </w:t>
      </w:r>
    </w:p>
    <w:p w14:paraId="0F6BD23F" w14:textId="7652511C" w:rsidR="005E0F13" w:rsidRPr="007A777D" w:rsidRDefault="005E0F13" w:rsidP="005E0F13">
      <w:pPr>
        <w:spacing w:line="480" w:lineRule="auto"/>
        <w:rPr>
          <w:rFonts w:ascii="Times New Roman" w:hAnsi="Times New Roman" w:cs="Times New Roman"/>
        </w:rPr>
      </w:pPr>
    </w:p>
    <w:p w14:paraId="3F5C6A08" w14:textId="77777777" w:rsidR="00365CF0" w:rsidRDefault="005E0F13" w:rsidP="00365CF0">
      <w:pPr>
        <w:keepNext/>
        <w:spacing w:line="480" w:lineRule="auto"/>
        <w:jc w:val="center"/>
      </w:pPr>
      <w:r w:rsidRPr="007A777D">
        <w:rPr>
          <w:rFonts w:ascii="Times New Roman" w:hAnsi="Times New Roman" w:cs="Times New Roman"/>
          <w:noProof/>
        </w:rPr>
        <w:drawing>
          <wp:inline distT="0" distB="0" distL="0" distR="0" wp14:anchorId="63F5F315" wp14:editId="0D51B9B1">
            <wp:extent cx="1520190" cy="3600450"/>
            <wp:effectExtent l="0" t="0" r="3810" b="0"/>
            <wp:docPr id="15754722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1527124" cy="3616873"/>
                    </a:xfrm>
                    <a:prstGeom prst="rect">
                      <a:avLst/>
                    </a:prstGeom>
                    <a:noFill/>
                    <a:ln>
                      <a:noFill/>
                    </a:ln>
                  </pic:spPr>
                </pic:pic>
              </a:graphicData>
            </a:graphic>
          </wp:inline>
        </w:drawing>
      </w:r>
    </w:p>
    <w:p w14:paraId="6D7B5D18" w14:textId="417EAA56" w:rsidR="005E0F13" w:rsidRPr="007A777D" w:rsidRDefault="00365CF0" w:rsidP="00365CF0">
      <w:pPr>
        <w:pStyle w:val="Caption"/>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44" w:name="_Toc177682060"/>
      <w:r>
        <w:rPr>
          <w:rFonts w:ascii="Times New Roman" w:hAnsi="Times New Roman" w:cs="Times New Roman"/>
          <w:noProof/>
        </w:rPr>
        <w:t>17</w:t>
      </w:r>
      <w:r>
        <w:rPr>
          <w:rFonts w:ascii="Times New Roman" w:hAnsi="Times New Roman" w:cs="Times New Roman"/>
        </w:rPr>
        <w:fldChar w:fldCharType="end"/>
      </w:r>
      <w:r w:rsidRPr="003913CB">
        <w:t>Figure 3.6 Rheometer with parallel plate configuration.</w:t>
      </w:r>
      <w:bookmarkEnd w:id="44"/>
    </w:p>
    <w:p w14:paraId="60CAB74E" w14:textId="77777777" w:rsidR="005E0F13" w:rsidRPr="007A777D" w:rsidRDefault="005E0F13" w:rsidP="00C652B0">
      <w:pPr>
        <w:spacing w:line="480" w:lineRule="auto"/>
        <w:rPr>
          <w:rFonts w:ascii="Times New Roman" w:hAnsi="Times New Roman" w:cs="Times New Roman"/>
        </w:rPr>
      </w:pPr>
    </w:p>
    <w:p w14:paraId="2A66AA69" w14:textId="0742E881" w:rsidR="001761C5" w:rsidRPr="007A777D" w:rsidRDefault="001761C5" w:rsidP="00C652B0">
      <w:pPr>
        <w:spacing w:line="480" w:lineRule="auto"/>
        <w:rPr>
          <w:rFonts w:ascii="Times New Roman" w:hAnsi="Times New Roman" w:cs="Times New Roman"/>
        </w:rPr>
      </w:pPr>
      <w:r w:rsidRPr="007A777D">
        <w:rPr>
          <w:rFonts w:ascii="Times New Roman" w:hAnsi="Times New Roman" w:cs="Times New Roman"/>
          <w:b/>
          <w:bCs/>
        </w:rPr>
        <w:t>Figure 3.6</w:t>
      </w:r>
      <w:r w:rsidRPr="007A777D">
        <w:rPr>
          <w:rFonts w:ascii="Times New Roman" w:hAnsi="Times New Roman" w:cs="Times New Roman"/>
        </w:rPr>
        <w:t xml:space="preserve"> Rheometer with parallel plate configuration.</w:t>
      </w:r>
    </w:p>
    <w:p w14:paraId="4B2AEC83" w14:textId="4C239D2E" w:rsidR="006E78C2" w:rsidRPr="007A777D" w:rsidRDefault="002744D1" w:rsidP="00C652B0">
      <w:pPr>
        <w:spacing w:line="480" w:lineRule="auto"/>
        <w:rPr>
          <w:rFonts w:ascii="Times New Roman" w:hAnsi="Times New Roman" w:cs="Times New Roman"/>
        </w:rPr>
      </w:pPr>
      <w:r w:rsidRPr="007A777D">
        <w:rPr>
          <w:rFonts w:ascii="Times New Roman" w:hAnsi="Times New Roman" w:cs="Times New Roman"/>
        </w:rPr>
        <w:t xml:space="preserve">In the case of a </w:t>
      </w:r>
      <w:r w:rsidR="00EF112D" w:rsidRPr="007A777D">
        <w:rPr>
          <w:rFonts w:ascii="Times New Roman" w:hAnsi="Times New Roman" w:cs="Times New Roman"/>
        </w:rPr>
        <w:t>strain-controlled</w:t>
      </w:r>
      <w:r w:rsidRPr="007A777D">
        <w:rPr>
          <w:rFonts w:ascii="Times New Roman" w:hAnsi="Times New Roman" w:cs="Times New Roman"/>
        </w:rPr>
        <w:t xml:space="preserve"> experiment, a strain</w:t>
      </w:r>
      <w:r w:rsidR="0008358A" w:rsidRPr="007A777D">
        <w:rPr>
          <w:rFonts w:ascii="Times New Roman" w:hAnsi="Times New Roman" w:cs="Times New Roman"/>
        </w:rPr>
        <w:t xml:space="preserve"> (</w:t>
      </w:r>
      <m:oMath>
        <m:r>
          <w:rPr>
            <w:rFonts w:ascii="Cambria Math" w:hAnsi="Cambria Math" w:cs="Times New Roman"/>
          </w:rPr>
          <m:t>γ=</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0</m:t>
            </m:r>
          </m:sub>
        </m:sSub>
        <m:r>
          <m:rPr>
            <m:sty m:val="p"/>
          </m:rPr>
          <w:rPr>
            <w:rFonts w:ascii="Cambria Math" w:hAnsi="Cambria Math" w:cs="Times New Roman"/>
          </w:rPr>
          <m:t>sinωt</m:t>
        </m:r>
      </m:oMath>
      <w:r w:rsidR="0008358A" w:rsidRPr="007A777D">
        <w:rPr>
          <w:rFonts w:ascii="Times New Roman" w:eastAsiaTheme="minorEastAsia" w:hAnsi="Times New Roman" w:cs="Times New Roman"/>
        </w:rPr>
        <w:t>)</w:t>
      </w:r>
      <w:r w:rsidRPr="007A777D">
        <w:rPr>
          <w:rFonts w:ascii="Times New Roman" w:hAnsi="Times New Roman" w:cs="Times New Roman"/>
        </w:rPr>
        <w:t xml:space="preserve"> of a particular amplitude</w:t>
      </w:r>
      <w:r w:rsidR="005E0F13" w:rsidRPr="007A777D">
        <w:rPr>
          <w:rFonts w:ascii="Times New Roman" w:hAnsi="Times New Roman" w:cs="Times New Roman"/>
        </w:rPr>
        <w:t xml:space="preserve"> </w:t>
      </w:r>
      <w:r w:rsidR="003346AF" w:rsidRPr="007A777D">
        <w:rPr>
          <w:rFonts w:ascii="Times New Roman" w:hAnsi="Times New Roman" w:cs="Times New Roman"/>
        </w:rPr>
        <w:t>(</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0</m:t>
            </m:r>
          </m:sub>
        </m:sSub>
        <m:r>
          <w:rPr>
            <w:rFonts w:ascii="Cambria Math" w:hAnsi="Cambria Math" w:cs="Times New Roman"/>
          </w:rPr>
          <m:t>)</m:t>
        </m:r>
      </m:oMath>
      <w:r w:rsidRPr="007A777D">
        <w:rPr>
          <w:rFonts w:ascii="Times New Roman" w:hAnsi="Times New Roman" w:cs="Times New Roman"/>
        </w:rPr>
        <w:t xml:space="preserve"> is applied at a given frequency</w:t>
      </w:r>
      <w:r w:rsidR="005E0F13" w:rsidRPr="007A777D">
        <w:rPr>
          <w:rFonts w:ascii="Times New Roman" w:hAnsi="Times New Roman" w:cs="Times New Roman"/>
        </w:rPr>
        <w:t xml:space="preserve"> </w:t>
      </w:r>
      <w:r w:rsidR="003346AF" w:rsidRPr="007A777D">
        <w:rPr>
          <w:rFonts w:ascii="Times New Roman" w:hAnsi="Times New Roman" w:cs="Times New Roman"/>
        </w:rPr>
        <w:t>(</w:t>
      </w:r>
      <m:oMath>
        <m:r>
          <m:rPr>
            <m:sty m:val="p"/>
          </m:rPr>
          <w:rPr>
            <w:rFonts w:ascii="Cambria Math" w:hAnsi="Cambria Math" w:cs="Times New Roman"/>
          </w:rPr>
          <m:t>ω</m:t>
        </m:r>
      </m:oMath>
      <w:r w:rsidR="003346AF" w:rsidRPr="007A777D">
        <w:rPr>
          <w:rFonts w:ascii="Times New Roman" w:eastAsiaTheme="minorEastAsia" w:hAnsi="Times New Roman" w:cs="Times New Roman"/>
        </w:rPr>
        <w:t>)</w:t>
      </w:r>
      <w:r w:rsidRPr="007A777D">
        <w:rPr>
          <w:rFonts w:ascii="Times New Roman" w:hAnsi="Times New Roman" w:cs="Times New Roman"/>
        </w:rPr>
        <w:t xml:space="preserve"> corresponding to a sinusoidal wave. The stress</w:t>
      </w:r>
      <w:r w:rsidR="0008358A" w:rsidRPr="007A777D">
        <w:rPr>
          <w:rFonts w:ascii="Times New Roman" w:eastAsiaTheme="minorEastAsia" w:hAnsi="Times New Roman" w:cs="Times New Roman"/>
        </w:rPr>
        <w:t xml:space="preserve"> (</w:t>
      </w:r>
      <m:oMath>
        <m:r>
          <w:rPr>
            <w:rFonts w:ascii="Cambria Math" w:hAnsi="Cambria Math" w:cs="Times New Roman"/>
          </w:rPr>
          <m:t>σ=F/</m:t>
        </m:r>
        <m:r>
          <m:rPr>
            <m:sty m:val="p"/>
          </m:rPr>
          <w:rPr>
            <w:rFonts w:ascii="Cambria Math" w:hAnsi="Cambria Math" w:cs="Times New Roman"/>
          </w:rPr>
          <m:t>Σ</m:t>
        </m:r>
      </m:oMath>
      <w:r w:rsidR="00B471EB" w:rsidRPr="007A777D">
        <w:rPr>
          <w:rFonts w:ascii="Times New Roman" w:eastAsiaTheme="minorEastAsia" w:hAnsi="Times New Roman" w:cs="Times New Roman"/>
        </w:rPr>
        <w:t xml:space="preserve"> where </w:t>
      </w:r>
      <m:oMath>
        <m:r>
          <w:rPr>
            <w:rFonts w:ascii="Cambria Math" w:hAnsi="Cambria Math" w:cs="Times New Roman"/>
          </w:rPr>
          <m:t>F</m:t>
        </m:r>
      </m:oMath>
      <w:r w:rsidR="00B471EB" w:rsidRPr="007A777D">
        <w:rPr>
          <w:rFonts w:ascii="Times New Roman" w:eastAsiaTheme="minorEastAsia" w:hAnsi="Times New Roman" w:cs="Times New Roman"/>
        </w:rPr>
        <w:t xml:space="preserve"> is the horizontal force and </w:t>
      </w:r>
      <m:oMath>
        <m:r>
          <m:rPr>
            <m:sty m:val="p"/>
          </m:rPr>
          <w:rPr>
            <w:rFonts w:ascii="Cambria Math" w:hAnsi="Cambria Math" w:cs="Times New Roman"/>
          </w:rPr>
          <m:t>Σ</m:t>
        </m:r>
      </m:oMath>
      <w:r w:rsidR="00B471EB" w:rsidRPr="007A777D">
        <w:rPr>
          <w:rFonts w:ascii="Times New Roman" w:eastAsiaTheme="minorEastAsia" w:hAnsi="Times New Roman" w:cs="Times New Roman"/>
        </w:rPr>
        <w:t xml:space="preserve"> is the plate surface area</w:t>
      </w:r>
      <w:r w:rsidR="0008358A" w:rsidRPr="007A777D">
        <w:rPr>
          <w:rFonts w:ascii="Times New Roman" w:eastAsiaTheme="minorEastAsia" w:hAnsi="Times New Roman" w:cs="Times New Roman"/>
        </w:rPr>
        <w:t>)</w:t>
      </w:r>
      <w:r w:rsidRPr="007A777D">
        <w:rPr>
          <w:rFonts w:ascii="Times New Roman" w:hAnsi="Times New Roman" w:cs="Times New Roman"/>
        </w:rPr>
        <w:t xml:space="preserve"> necessary to achieve this strain is recorded, and when the experiment is in a linear response regime, it is seen as a phase shifted wave</w:t>
      </w:r>
      <w:r w:rsidR="003346AF" w:rsidRPr="007A777D">
        <w:rPr>
          <w:rFonts w:ascii="Times New Roman" w:hAnsi="Times New Roman" w:cs="Times New Roman"/>
        </w:rPr>
        <w:t xml:space="preserve"> </w:t>
      </w:r>
      <w:r w:rsidR="00DD65D6" w:rsidRPr="007A777D">
        <w:rPr>
          <w:rFonts w:ascii="Times New Roman" w:hAnsi="Times New Roman" w:cs="Times New Roman"/>
        </w:rPr>
        <w:t>(Figure 3.</w:t>
      </w:r>
      <w:r w:rsidR="00F076F9" w:rsidRPr="007A777D">
        <w:rPr>
          <w:rFonts w:ascii="Times New Roman" w:hAnsi="Times New Roman" w:cs="Times New Roman"/>
        </w:rPr>
        <w:t>7</w:t>
      </w:r>
      <w:r w:rsidR="00DD65D6" w:rsidRPr="007A777D">
        <w:rPr>
          <w:rFonts w:ascii="Times New Roman" w:hAnsi="Times New Roman" w:cs="Times New Roman"/>
        </w:rPr>
        <w:t>)</w:t>
      </w:r>
      <w:r w:rsidR="0008358A" w:rsidRPr="007A777D">
        <w:rPr>
          <w:rFonts w:ascii="Times New Roman" w:hAnsi="Times New Roman" w:cs="Times New Roman"/>
        </w:rPr>
        <w:fldChar w:fldCharType="begin"/>
      </w:r>
      <w:r w:rsidR="0008358A" w:rsidRPr="007A777D">
        <w:rPr>
          <w:rFonts w:ascii="Times New Roman" w:hAnsi="Times New Roman" w:cs="Times New Roman"/>
        </w:rPr>
        <w:instrText xml:space="preserve"> ADDIN EN.CITE &lt;EndNote&gt;&lt;Cite&gt;&lt;Year&gt;2017&lt;/Year&gt;&lt;RecNum&gt;142&lt;/RecNum&gt;&lt;DisplayText&gt;&lt;style face="superscript"&gt;60&lt;/style&gt;&lt;/DisplayText&gt;&lt;record&gt;&lt;rec-number&gt;142&lt;/rec-number&gt;&lt;foreign-keys&gt;&lt;key app="EN" db-id="vt5t595fh5wtpzezt9lpwd2dpzt9dw55e59v" timestamp="1726350620"&gt;142&lt;/key&gt;&lt;/foreign-keys&gt;&lt;ref-type name="Book Section"&gt;5&lt;/ref-type&gt;&lt;contributors&gt;&lt;/contributors&gt;&lt;titles&gt;&lt;title&gt;Phenomenological Description of Linear Viscoelasticity&lt;/title&gt;&lt;secondary-title&gt;Nonlinear Polymer Rheology&lt;/secondary-title&gt;&lt;/titles&gt;&lt;pages&gt;3-22&lt;/pages&gt;&lt;keywords&gt;&lt;keyword&gt;Kelvin-Voigt model&lt;/keyword&gt;&lt;keyword&gt;linear responses&lt;/keyword&gt;&lt;keyword&gt;linear viscoelasticity&lt;/keyword&gt;&lt;keyword&gt;Maxwell model&lt;/keyword&gt;&lt;keyword&gt;polymer physics&lt;/keyword&gt;&lt;keyword&gt;rubber elasticity&lt;/keyword&gt;&lt;keyword&gt;viscoelastic materials&lt;/keyword&gt;&lt;/keywords&gt;&lt;dates&gt;&lt;year&gt;2017&lt;/year&gt;&lt;pub-dates&gt;&lt;date&gt;2017/12/04&lt;/date&gt;&lt;/pub-dates&gt;&lt;/dates&gt;&lt;isbn&gt;9781119029038&lt;/isbn&gt;&lt;urls&gt;&lt;related-urls&gt;&lt;url&gt;https://doi.org/10.1002/9781119029038.ch1&lt;/url&gt;&lt;/related-urls&gt;&lt;/urls&gt;&lt;electronic-resource-num&gt;https://doi.org/10.1002/9781119029038.ch1&lt;/electronic-resource-num&gt;&lt;access-date&gt;2024/09/14&lt;/access-date&gt;&lt;/record&gt;&lt;/Cite&gt;&lt;/EndNote&gt;</w:instrText>
      </w:r>
      <w:r w:rsidR="0008358A" w:rsidRPr="007A777D">
        <w:rPr>
          <w:rFonts w:ascii="Times New Roman" w:hAnsi="Times New Roman" w:cs="Times New Roman"/>
        </w:rPr>
        <w:fldChar w:fldCharType="separate"/>
      </w:r>
      <w:r w:rsidR="0008358A" w:rsidRPr="007A777D">
        <w:rPr>
          <w:rFonts w:ascii="Times New Roman" w:hAnsi="Times New Roman" w:cs="Times New Roman"/>
          <w:noProof/>
          <w:vertAlign w:val="superscript"/>
        </w:rPr>
        <w:t>60</w:t>
      </w:r>
      <w:r w:rsidR="0008358A" w:rsidRPr="007A777D">
        <w:rPr>
          <w:rFonts w:ascii="Times New Roman" w:hAnsi="Times New Roman" w:cs="Times New Roman"/>
        </w:rPr>
        <w:fldChar w:fldCharType="end"/>
      </w:r>
      <w:r w:rsidRPr="007A777D">
        <w:rPr>
          <w:rFonts w:ascii="Times New Roman" w:hAnsi="Times New Roman" w:cs="Times New Roman"/>
        </w:rPr>
        <w:t>.</w:t>
      </w:r>
      <w:r w:rsidR="0008358A" w:rsidRPr="007A777D">
        <w:rPr>
          <w:rFonts w:ascii="Times New Roman" w:hAnsi="Times New Roman" w:cs="Times New Roman"/>
        </w:rPr>
        <w:t xml:space="preserve"> A perfectly elastic response corresponds to a shift of 0˚, a viscous response to 90˚, and a viscoelastic response corresponds to a shift &gt;0˚ and &lt;90˚</w:t>
      </w:r>
      <w:r w:rsidR="0008358A" w:rsidRPr="007A777D">
        <w:rPr>
          <w:rFonts w:ascii="Times New Roman" w:hAnsi="Times New Roman" w:cs="Times New Roman"/>
        </w:rPr>
        <w:fldChar w:fldCharType="begin"/>
      </w:r>
      <w:r w:rsidR="0008358A" w:rsidRPr="007A777D">
        <w:rPr>
          <w:rFonts w:ascii="Times New Roman" w:hAnsi="Times New Roman" w:cs="Times New Roman"/>
        </w:rPr>
        <w:instrText xml:space="preserve"> ADDIN EN.CITE &lt;EndNote&gt;&lt;Cite&gt;&lt;Year&gt;2017&lt;/Year&gt;&lt;RecNum&gt;142&lt;/RecNum&gt;&lt;DisplayText&gt;&lt;style face="superscript"&gt;60&lt;/style&gt;&lt;/DisplayText&gt;&lt;record&gt;&lt;rec-number&gt;142&lt;/rec-number&gt;&lt;foreign-keys&gt;&lt;key app="EN" db-id="vt5t595fh5wtpzezt9lpwd2dpzt9dw55e59v" timestamp="1726350620"&gt;142&lt;/key&gt;&lt;/foreign-keys&gt;&lt;ref-type name="Book Section"&gt;5&lt;/ref-type&gt;&lt;contributors&gt;&lt;/contributors&gt;&lt;titles&gt;&lt;title&gt;Phenomenological Description of Linear Viscoelasticity&lt;/title&gt;&lt;secondary-title&gt;Nonlinear Polymer Rheology&lt;/secondary-title&gt;&lt;/titles&gt;&lt;pages&gt;3-22&lt;/pages&gt;&lt;keywords&gt;&lt;keyword&gt;Kelvin-Voigt model&lt;/keyword&gt;&lt;keyword&gt;linear responses&lt;/keyword&gt;&lt;keyword&gt;linear viscoelasticity&lt;/keyword&gt;&lt;keyword&gt;Maxwell model&lt;/keyword&gt;&lt;keyword&gt;polymer physics&lt;/keyword&gt;&lt;keyword&gt;rubber elasticity&lt;/keyword&gt;&lt;keyword&gt;viscoelastic materials&lt;/keyword&gt;&lt;/keywords&gt;&lt;dates&gt;&lt;year&gt;2017&lt;/year&gt;&lt;pub-dates&gt;&lt;date&gt;2017/12/04&lt;/date&gt;&lt;/pub-dates&gt;&lt;/dates&gt;&lt;isbn&gt;9781119029038&lt;/isbn&gt;&lt;urls&gt;&lt;related-urls&gt;&lt;url&gt;https://doi.org/10.1002/9781119029038.ch1&lt;/url&gt;&lt;/related-urls&gt;&lt;/urls&gt;&lt;electronic-resource-num&gt;https://doi.org/10.1002/9781119029038.ch1&lt;/electronic-resource-num&gt;&lt;access-date&gt;2024/09/14&lt;/access-date&gt;&lt;/record&gt;&lt;/Cite&gt;&lt;/EndNote&gt;</w:instrText>
      </w:r>
      <w:r w:rsidR="0008358A" w:rsidRPr="007A777D">
        <w:rPr>
          <w:rFonts w:ascii="Times New Roman" w:hAnsi="Times New Roman" w:cs="Times New Roman"/>
        </w:rPr>
        <w:fldChar w:fldCharType="separate"/>
      </w:r>
      <w:r w:rsidR="0008358A" w:rsidRPr="007A777D">
        <w:rPr>
          <w:rFonts w:ascii="Times New Roman" w:hAnsi="Times New Roman" w:cs="Times New Roman"/>
          <w:noProof/>
          <w:vertAlign w:val="superscript"/>
        </w:rPr>
        <w:t>60</w:t>
      </w:r>
      <w:r w:rsidR="0008358A" w:rsidRPr="007A777D">
        <w:rPr>
          <w:rFonts w:ascii="Times New Roman" w:hAnsi="Times New Roman" w:cs="Times New Roman"/>
        </w:rPr>
        <w:fldChar w:fldCharType="end"/>
      </w:r>
      <w:r w:rsidR="0008358A" w:rsidRPr="007A777D">
        <w:rPr>
          <w:rFonts w:ascii="Times New Roman" w:hAnsi="Times New Roman" w:cs="Times New Roman"/>
        </w:rPr>
        <w:t>.</w:t>
      </w:r>
    </w:p>
    <w:p w14:paraId="24F58D92" w14:textId="77777777" w:rsidR="00365CF0" w:rsidRDefault="008C3034" w:rsidP="00365CF0">
      <w:pPr>
        <w:keepNext/>
        <w:spacing w:line="480" w:lineRule="auto"/>
      </w:pPr>
      <w:r w:rsidRPr="007A777D">
        <w:rPr>
          <w:rFonts w:ascii="Times New Roman" w:hAnsi="Times New Roman" w:cs="Times New Roman"/>
          <w:noProof/>
        </w:rPr>
        <w:lastRenderedPageBreak/>
        <w:drawing>
          <wp:inline distT="0" distB="0" distL="0" distR="0" wp14:anchorId="7F4058B1" wp14:editId="4692E4B0">
            <wp:extent cx="2841347" cy="4199255"/>
            <wp:effectExtent l="0" t="0" r="0" b="0"/>
            <wp:docPr id="13081877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48011" cy="4209104"/>
                    </a:xfrm>
                    <a:prstGeom prst="rect">
                      <a:avLst/>
                    </a:prstGeom>
                    <a:noFill/>
                    <a:ln>
                      <a:noFill/>
                    </a:ln>
                  </pic:spPr>
                </pic:pic>
              </a:graphicData>
            </a:graphic>
          </wp:inline>
        </w:drawing>
      </w:r>
    </w:p>
    <w:p w14:paraId="1434A4F1" w14:textId="0F38C914" w:rsidR="006E78C2"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45" w:name="_Toc177682061"/>
      <w:r>
        <w:rPr>
          <w:rFonts w:ascii="Times New Roman" w:hAnsi="Times New Roman" w:cs="Times New Roman"/>
          <w:noProof/>
        </w:rPr>
        <w:t>18</w:t>
      </w:r>
      <w:r>
        <w:rPr>
          <w:rFonts w:ascii="Times New Roman" w:hAnsi="Times New Roman" w:cs="Times New Roman"/>
        </w:rPr>
        <w:fldChar w:fldCharType="end"/>
      </w:r>
      <w:r w:rsidRPr="00B5109E">
        <w:t>Figure 3.7 The applied strain wave and resultant stress phases of a fully elastic, fully viscous, and viscoelastic materials61</w:t>
      </w:r>
      <w:bookmarkEnd w:id="45"/>
    </w:p>
    <w:p w14:paraId="27F4D23E" w14:textId="4EEDE15E" w:rsidR="00DD65D6" w:rsidRPr="007A777D" w:rsidRDefault="00DD65D6" w:rsidP="00C652B0">
      <w:pPr>
        <w:spacing w:line="480" w:lineRule="auto"/>
        <w:rPr>
          <w:rFonts w:ascii="Times New Roman" w:hAnsi="Times New Roman" w:cs="Times New Roman"/>
        </w:rPr>
      </w:pPr>
      <w:r w:rsidRPr="007A777D">
        <w:rPr>
          <w:rFonts w:ascii="Times New Roman" w:hAnsi="Times New Roman" w:cs="Times New Roman"/>
          <w:b/>
          <w:bCs/>
        </w:rPr>
        <w:t>Figure 3.</w:t>
      </w:r>
      <w:r w:rsidR="00F076F9" w:rsidRPr="007A777D">
        <w:rPr>
          <w:rFonts w:ascii="Times New Roman" w:hAnsi="Times New Roman" w:cs="Times New Roman"/>
          <w:b/>
          <w:bCs/>
        </w:rPr>
        <w:t>7</w:t>
      </w:r>
      <w:r w:rsidRPr="007A777D">
        <w:rPr>
          <w:rFonts w:ascii="Times New Roman" w:hAnsi="Times New Roman" w:cs="Times New Roman"/>
          <w:b/>
          <w:bCs/>
        </w:rPr>
        <w:t xml:space="preserve"> </w:t>
      </w:r>
      <w:r w:rsidRPr="007A777D">
        <w:rPr>
          <w:rFonts w:ascii="Times New Roman" w:hAnsi="Times New Roman" w:cs="Times New Roman"/>
        </w:rPr>
        <w:t>The applied strain wave and resultant stress phases of a fully elastic, fully viscous, and vis</w:t>
      </w:r>
      <w:r w:rsidR="00D44B2C" w:rsidRPr="007A777D">
        <w:rPr>
          <w:rFonts w:ascii="Times New Roman" w:hAnsi="Times New Roman" w:cs="Times New Roman"/>
        </w:rPr>
        <w:t>c</w:t>
      </w:r>
      <w:r w:rsidRPr="007A777D">
        <w:rPr>
          <w:rFonts w:ascii="Times New Roman" w:hAnsi="Times New Roman" w:cs="Times New Roman"/>
        </w:rPr>
        <w:t>oelastic materials</w:t>
      </w:r>
      <w:r w:rsidRPr="007A777D">
        <w:rPr>
          <w:rFonts w:ascii="Times New Roman" w:hAnsi="Times New Roman" w:cs="Times New Roman"/>
        </w:rPr>
        <w:fldChar w:fldCharType="begin"/>
      </w:r>
      <w:r w:rsidR="0008358A" w:rsidRPr="007A777D">
        <w:rPr>
          <w:rFonts w:ascii="Times New Roman" w:hAnsi="Times New Roman" w:cs="Times New Roman"/>
        </w:rPr>
        <w:instrText xml:space="preserve"> ADDIN EN.CITE &lt;EndNote&gt;&lt;Cite&gt;&lt;Author&gt;Ricarte&lt;/Author&gt;&lt;Year&gt;2024&lt;/Year&gt;&lt;RecNum&gt;140&lt;/RecNum&gt;&lt;DisplayText&gt;&lt;style face="superscript"&gt;61&lt;/style&gt;&lt;/DisplayText&gt;&lt;record&gt;&lt;rec-number&gt;140&lt;/rec-number&gt;&lt;foreign-keys&gt;&lt;key app="EN" db-id="vt5t595fh5wtpzezt9lpwd2dpzt9dw55e59v" timestamp="1726350175"&gt;140&lt;/key&gt;&lt;/foreign-keys&gt;&lt;ref-type name="Journal Article"&gt;17&lt;/ref-type&gt;&lt;contributors&gt;&lt;authors&gt;&lt;author&gt;Ricarte, Ralm G&lt;/author&gt;&lt;author&gt;Shanbhag, Sachin&lt;/author&gt;&lt;/authors&gt;&lt;/contributors&gt;&lt;titles&gt;&lt;title&gt;A tutorial review of linear rheology for polymer chemists: basics and best practices for covalent adaptable networks&lt;/title&gt;&lt;secondary-title&gt;Polymer Chemistry&lt;/secondary-title&gt;&lt;/titles&gt;&lt;periodical&gt;&lt;full-title&gt;Polymer Chemistry&lt;/full-title&gt;&lt;/periodical&gt;&lt;dates&gt;&lt;year&gt;2024&lt;/year&gt;&lt;/dates&gt;&lt;urls&gt;&lt;/urls&gt;&lt;/record&gt;&lt;/Cite&gt;&lt;/EndNote&gt;</w:instrText>
      </w:r>
      <w:r w:rsidRPr="007A777D">
        <w:rPr>
          <w:rFonts w:ascii="Times New Roman" w:hAnsi="Times New Roman" w:cs="Times New Roman"/>
        </w:rPr>
        <w:fldChar w:fldCharType="separate"/>
      </w:r>
      <w:r w:rsidR="0008358A" w:rsidRPr="007A777D">
        <w:rPr>
          <w:rFonts w:ascii="Times New Roman" w:hAnsi="Times New Roman" w:cs="Times New Roman"/>
          <w:noProof/>
          <w:vertAlign w:val="superscript"/>
        </w:rPr>
        <w:t>61</w:t>
      </w:r>
      <w:r w:rsidRPr="007A777D">
        <w:rPr>
          <w:rFonts w:ascii="Times New Roman" w:hAnsi="Times New Roman" w:cs="Times New Roman"/>
        </w:rPr>
        <w:fldChar w:fldCharType="end"/>
      </w:r>
    </w:p>
    <w:p w14:paraId="0B4910F2" w14:textId="224183C0" w:rsidR="00962B8B" w:rsidRPr="007A777D" w:rsidRDefault="00962B8B" w:rsidP="00C652B0">
      <w:pPr>
        <w:spacing w:line="480" w:lineRule="auto"/>
        <w:rPr>
          <w:rFonts w:ascii="Times New Roman" w:eastAsiaTheme="minorEastAsia" w:hAnsi="Times New Roman" w:cs="Times New Roman"/>
        </w:rPr>
      </w:pPr>
      <w:r w:rsidRPr="007A777D">
        <w:rPr>
          <w:rFonts w:ascii="Times New Roman" w:hAnsi="Times New Roman" w:cs="Times New Roman"/>
        </w:rPr>
        <w:t xml:space="preserve">The linear response of the stress can be described generally by equation </w:t>
      </w:r>
      <w:r w:rsidR="00E66F69" w:rsidRPr="007A777D">
        <w:rPr>
          <w:rFonts w:ascii="Times New Roman" w:hAnsi="Times New Roman" w:cs="Times New Roman"/>
        </w:rPr>
        <w:t>3.10</w:t>
      </w:r>
      <w:r w:rsidRPr="007A777D">
        <w:rPr>
          <w:rFonts w:ascii="Times New Roman" w:hAnsi="Times New Roman" w:cs="Times New Roman"/>
        </w:rPr>
        <w:t xml:space="preserve">, where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0</m:t>
            </m:r>
          </m:sub>
        </m:sSub>
      </m:oMath>
      <w:r w:rsidRPr="007A777D">
        <w:rPr>
          <w:rFonts w:ascii="Times New Roman" w:eastAsiaTheme="minorEastAsia" w:hAnsi="Times New Roman" w:cs="Times New Roman"/>
        </w:rPr>
        <w:t xml:space="preserve"> is the stress amplitude, </w:t>
      </w:r>
      <m:oMath>
        <m:r>
          <w:rPr>
            <w:rFonts w:ascii="Cambria Math" w:eastAsiaTheme="minorEastAsia" w:hAnsi="Cambria Math" w:cs="Times New Roman"/>
          </w:rPr>
          <m:t>δ</m:t>
        </m:r>
      </m:oMath>
      <w:r w:rsidRPr="007A777D">
        <w:rPr>
          <w:rFonts w:ascii="Times New Roman" w:eastAsiaTheme="minorEastAsia" w:hAnsi="Times New Roman" w:cs="Times New Roman"/>
        </w:rPr>
        <w:t xml:space="preserve"> is the phase angle, and </w:t>
      </w:r>
      <m:oMath>
        <m:r>
          <w:rPr>
            <w:rFonts w:ascii="Cambria Math" w:eastAsiaTheme="minorEastAsia" w:hAnsi="Cambria Math" w:cs="Times New Roman"/>
          </w:rPr>
          <m:t>G'(ω)</m:t>
        </m:r>
      </m:oMath>
      <w:r w:rsidRPr="007A777D">
        <w:rPr>
          <w:rFonts w:ascii="Times New Roman" w:eastAsiaTheme="minorEastAsia" w:hAnsi="Times New Roman" w:cs="Times New Roman"/>
        </w:rPr>
        <w:t xml:space="preserve"> and </w:t>
      </w:r>
      <m:oMath>
        <m:r>
          <w:rPr>
            <w:rFonts w:ascii="Cambria Math" w:eastAsiaTheme="minorEastAsia" w:hAnsi="Cambria Math" w:cs="Times New Roman"/>
          </w:rPr>
          <m:t>G''(ω)</m:t>
        </m:r>
      </m:oMath>
      <w:r w:rsidRPr="007A777D">
        <w:rPr>
          <w:rFonts w:ascii="Times New Roman" w:eastAsiaTheme="minorEastAsia" w:hAnsi="Times New Roman" w:cs="Times New Roman"/>
        </w:rPr>
        <w:t xml:space="preserve"> are the storage and loss moduli respectively.</w:t>
      </w:r>
    </w:p>
    <w:p w14:paraId="0026BD7D" w14:textId="41591129" w:rsidR="00962B8B" w:rsidRPr="007A777D" w:rsidRDefault="00564396" w:rsidP="00C652B0">
      <w:pPr>
        <w:spacing w:line="480" w:lineRule="auto"/>
        <w:rPr>
          <w:rFonts w:ascii="Times New Roman" w:eastAsiaTheme="minorEastAsia" w:hAnsi="Times New Roman" w:cs="Times New Roman"/>
        </w:rPr>
      </w:pPr>
      <m:oMath>
        <m:r>
          <w:rPr>
            <w:rFonts w:ascii="Cambria Math" w:hAnsi="Cambria Math" w:cs="Times New Roman"/>
          </w:rPr>
          <m:t>σ</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σ</m:t>
            </m:r>
            <m:ctrlPr>
              <w:rPr>
                <w:rFonts w:ascii="Cambria Math" w:hAnsi="Cambria Math" w:cs="Times New Roman"/>
                <w:i/>
              </w:rPr>
            </m:ctrlPr>
          </m:e>
          <m:sub>
            <m:r>
              <w:rPr>
                <w:rFonts w:ascii="Cambria Math" w:eastAsiaTheme="minorEastAsia" w:hAnsi="Cambria Math" w:cs="Times New Roman"/>
              </w:rPr>
              <m:t>0</m:t>
            </m:r>
          </m:sub>
        </m:sSub>
        <m:func>
          <m:funcPr>
            <m:ctrlPr>
              <w:rPr>
                <w:rFonts w:ascii="Cambria Math" w:eastAsiaTheme="minorEastAsia" w:hAnsi="Cambria Math" w:cs="Times New Roman"/>
              </w:rPr>
            </m:ctrlPr>
          </m:funcPr>
          <m:fName>
            <m:r>
              <m:rPr>
                <m:sty m:val="p"/>
              </m:rPr>
              <w:rPr>
                <w:rFonts w:ascii="Cambria Math" w:eastAsiaTheme="minorEastAsia" w:hAnsi="Cambria Math" w:cs="Times New Roman"/>
              </w:rPr>
              <m:t>sin</m:t>
            </m:r>
          </m:fName>
          <m:e>
            <m:d>
              <m:dPr>
                <m:ctrlPr>
                  <w:rPr>
                    <w:rFonts w:ascii="Cambria Math" w:eastAsiaTheme="minorEastAsia" w:hAnsi="Cambria Math" w:cs="Times New Roman"/>
                    <w:i/>
                  </w:rPr>
                </m:ctrlPr>
              </m:dPr>
              <m:e>
                <m:r>
                  <w:rPr>
                    <w:rFonts w:ascii="Cambria Math" w:eastAsiaTheme="minorEastAsia" w:hAnsi="Cambria Math" w:cs="Times New Roman"/>
                  </w:rPr>
                  <m:t>ωt+δ</m:t>
                </m:r>
                <m:d>
                  <m:dPr>
                    <m:ctrlPr>
                      <w:rPr>
                        <w:rFonts w:ascii="Cambria Math" w:eastAsiaTheme="minorEastAsia" w:hAnsi="Cambria Math" w:cs="Times New Roman"/>
                        <w:i/>
                      </w:rPr>
                    </m:ctrlPr>
                  </m:dPr>
                  <m:e>
                    <m:r>
                      <w:rPr>
                        <w:rFonts w:ascii="Cambria Math" w:eastAsiaTheme="minorEastAsia" w:hAnsi="Cambria Math" w:cs="Times New Roman"/>
                      </w:rPr>
                      <m:t>ω</m:t>
                    </m:r>
                  </m:e>
                </m:d>
              </m:e>
            </m:d>
          </m:e>
        </m:func>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0</m:t>
            </m:r>
          </m:sub>
        </m:sSub>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G</m:t>
            </m:r>
          </m:e>
          <m:sup>
            <m:r>
              <w:rPr>
                <w:rFonts w:ascii="Cambria Math" w:eastAsiaTheme="minorEastAsia" w:hAnsi="Cambria Math" w:cs="Times New Roman"/>
              </w:rPr>
              <m:t>'</m:t>
            </m:r>
          </m:sup>
        </m:sSup>
        <m:d>
          <m:dPr>
            <m:ctrlPr>
              <w:rPr>
                <w:rFonts w:ascii="Cambria Math" w:eastAsiaTheme="minorEastAsia" w:hAnsi="Cambria Math" w:cs="Times New Roman"/>
                <w:i/>
              </w:rPr>
            </m:ctrlPr>
          </m:dPr>
          <m:e>
            <m:r>
              <w:rPr>
                <w:rFonts w:ascii="Cambria Math" w:eastAsiaTheme="minorEastAsia" w:hAnsi="Cambria Math" w:cs="Times New Roman"/>
              </w:rPr>
              <m:t>ω</m:t>
            </m:r>
          </m:e>
        </m:d>
        <m:r>
          <w:rPr>
            <w:rFonts w:ascii="Cambria Math" w:eastAsiaTheme="minorEastAsia" w:hAnsi="Cambria Math" w:cs="Times New Roman"/>
          </w:rPr>
          <m:t>sinωt+</m:t>
        </m:r>
        <m:sSup>
          <m:sSupPr>
            <m:ctrlPr>
              <w:rPr>
                <w:rFonts w:ascii="Cambria Math" w:eastAsiaTheme="minorEastAsia" w:hAnsi="Cambria Math" w:cs="Times New Roman"/>
                <w:i/>
              </w:rPr>
            </m:ctrlPr>
          </m:sSupPr>
          <m:e>
            <m:r>
              <w:rPr>
                <w:rFonts w:ascii="Cambria Math" w:eastAsiaTheme="minorEastAsia" w:hAnsi="Cambria Math" w:cs="Times New Roman"/>
              </w:rPr>
              <m:t>G</m:t>
            </m:r>
          </m:e>
          <m:sup>
            <m:r>
              <w:rPr>
                <w:rFonts w:ascii="Cambria Math" w:eastAsiaTheme="minorEastAsia" w:hAnsi="Cambria Math" w:cs="Times New Roman"/>
              </w:rPr>
              <m:t>''</m:t>
            </m:r>
          </m:sup>
        </m:sSup>
        <m:d>
          <m:dPr>
            <m:ctrlPr>
              <w:rPr>
                <w:rFonts w:ascii="Cambria Math" w:eastAsiaTheme="minorEastAsia" w:hAnsi="Cambria Math" w:cs="Times New Roman"/>
                <w:i/>
              </w:rPr>
            </m:ctrlPr>
          </m:dPr>
          <m:e>
            <m:r>
              <w:rPr>
                <w:rFonts w:ascii="Cambria Math" w:eastAsiaTheme="minorEastAsia" w:hAnsi="Cambria Math" w:cs="Times New Roman"/>
              </w:rPr>
              <m:t>ω</m:t>
            </m:r>
          </m:e>
        </m:d>
        <m:r>
          <w:rPr>
            <w:rFonts w:ascii="Cambria Math" w:eastAsiaTheme="minorEastAsia" w:hAnsi="Cambria Math" w:cs="Times New Roman"/>
          </w:rPr>
          <m:t>cosωt)</m:t>
        </m:r>
      </m:oMath>
      <w:r w:rsidR="007D3D07" w:rsidRPr="007A777D">
        <w:rPr>
          <w:rFonts w:ascii="Times New Roman" w:eastAsiaTheme="minorEastAsia" w:hAnsi="Times New Roman" w:cs="Times New Roman"/>
        </w:rPr>
        <w:tab/>
      </w:r>
      <w:r w:rsidR="007D3D07" w:rsidRPr="007A777D">
        <w:rPr>
          <w:rFonts w:ascii="Times New Roman" w:eastAsiaTheme="minorEastAsia" w:hAnsi="Times New Roman" w:cs="Times New Roman"/>
        </w:rPr>
        <w:tab/>
      </w:r>
      <w:r w:rsidR="007D3D07" w:rsidRPr="007A777D">
        <w:rPr>
          <w:rFonts w:ascii="Times New Roman" w:eastAsiaTheme="minorEastAsia" w:hAnsi="Times New Roman" w:cs="Times New Roman"/>
        </w:rPr>
        <w:tab/>
        <w:t>(</w:t>
      </w:r>
      <w:r w:rsidR="00E66F69" w:rsidRPr="007A777D">
        <w:rPr>
          <w:rFonts w:ascii="Times New Roman" w:eastAsiaTheme="minorEastAsia" w:hAnsi="Times New Roman" w:cs="Times New Roman"/>
        </w:rPr>
        <w:t>3.10</w:t>
      </w:r>
      <w:r w:rsidR="007D3D07" w:rsidRPr="007A777D">
        <w:rPr>
          <w:rFonts w:ascii="Times New Roman" w:eastAsiaTheme="minorEastAsia" w:hAnsi="Times New Roman" w:cs="Times New Roman"/>
        </w:rPr>
        <w:t>)</w:t>
      </w:r>
    </w:p>
    <w:p w14:paraId="07803AAD" w14:textId="17F3BF26" w:rsidR="007D3D07" w:rsidRPr="007A777D" w:rsidRDefault="00000000" w:rsidP="00C652B0">
      <w:pPr>
        <w:spacing w:line="480" w:lineRule="auto"/>
        <w:rPr>
          <w:rFonts w:ascii="Times New Roman" w:eastAsiaTheme="minorEastAsia" w:hAnsi="Times New Roman" w:cs="Times New Roman"/>
        </w:rPr>
      </w:pPr>
      <m:oMath>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ω</m:t>
            </m:r>
          </m:e>
        </m:d>
        <m:r>
          <w:rPr>
            <w:rFonts w:ascii="Cambria Math" w:hAnsi="Cambria Math" w:cs="Times New Roman"/>
          </w:rPr>
          <m:t>=ω</m:t>
        </m:r>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m:t>
            </m:r>
          </m:sup>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t</m:t>
                </m:r>
              </m:e>
            </m:d>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ωt</m:t>
                    </m:r>
                  </m:e>
                </m:d>
              </m:e>
            </m:func>
            <m:r>
              <w:rPr>
                <w:rFonts w:ascii="Cambria Math" w:hAnsi="Cambria Math" w:cs="Times New Roman"/>
              </w:rPr>
              <m:t>dt</m:t>
            </m:r>
          </m:e>
        </m:nary>
      </m:oMath>
      <w:r w:rsidR="00E66F69" w:rsidRPr="007A777D">
        <w:rPr>
          <w:rFonts w:ascii="Times New Roman" w:eastAsiaTheme="minorEastAsia" w:hAnsi="Times New Roman" w:cs="Times New Roman"/>
        </w:rPr>
        <w:tab/>
      </w:r>
      <w:r w:rsidR="00E66F69" w:rsidRPr="007A777D">
        <w:rPr>
          <w:rFonts w:ascii="Times New Roman" w:eastAsiaTheme="minorEastAsia" w:hAnsi="Times New Roman" w:cs="Times New Roman"/>
        </w:rPr>
        <w:tab/>
      </w:r>
      <w:r w:rsidR="00E66F69" w:rsidRPr="007A777D">
        <w:rPr>
          <w:rFonts w:ascii="Times New Roman" w:eastAsiaTheme="minorEastAsia" w:hAnsi="Times New Roman" w:cs="Times New Roman"/>
        </w:rPr>
        <w:tab/>
      </w:r>
      <w:r w:rsidR="00E66F69" w:rsidRPr="007A777D">
        <w:rPr>
          <w:rFonts w:ascii="Times New Roman" w:eastAsiaTheme="minorEastAsia" w:hAnsi="Times New Roman" w:cs="Times New Roman"/>
        </w:rPr>
        <w:tab/>
      </w:r>
      <w:r w:rsidR="00E66F69" w:rsidRPr="007A777D">
        <w:rPr>
          <w:rFonts w:ascii="Times New Roman" w:eastAsiaTheme="minorEastAsia" w:hAnsi="Times New Roman" w:cs="Times New Roman"/>
        </w:rPr>
        <w:tab/>
      </w:r>
      <w:r w:rsidR="00E66F69" w:rsidRPr="007A777D">
        <w:rPr>
          <w:rFonts w:ascii="Times New Roman" w:eastAsiaTheme="minorEastAsia" w:hAnsi="Times New Roman" w:cs="Times New Roman"/>
        </w:rPr>
        <w:tab/>
      </w:r>
      <w:r w:rsidR="00E66F69" w:rsidRPr="007A777D">
        <w:rPr>
          <w:rFonts w:ascii="Times New Roman" w:eastAsiaTheme="minorEastAsia" w:hAnsi="Times New Roman" w:cs="Times New Roman"/>
        </w:rPr>
        <w:tab/>
        <w:t>(3.11)</w:t>
      </w:r>
    </w:p>
    <w:p w14:paraId="0F6AA3C9" w14:textId="4EC7DD25" w:rsidR="00E66F69" w:rsidRPr="007A777D" w:rsidRDefault="00000000" w:rsidP="00C652B0">
      <w:pPr>
        <w:spacing w:line="480" w:lineRule="auto"/>
        <w:rPr>
          <w:rFonts w:ascii="Times New Roman" w:eastAsiaTheme="minorEastAsia" w:hAnsi="Times New Roman" w:cs="Times New Roman"/>
        </w:rPr>
      </w:pPr>
      <m:oMath>
        <m:sSup>
          <m:sSupPr>
            <m:ctrlPr>
              <w:rPr>
                <w:rFonts w:ascii="Cambria Math" w:eastAsiaTheme="minorEastAsia" w:hAnsi="Cambria Math" w:cs="Times New Roman"/>
                <w:i/>
              </w:rPr>
            </m:ctrlPr>
          </m:sSupPr>
          <m:e>
            <m:r>
              <w:rPr>
                <w:rFonts w:ascii="Cambria Math" w:eastAsiaTheme="minorEastAsia" w:hAnsi="Cambria Math" w:cs="Times New Roman"/>
              </w:rPr>
              <m:t>G</m:t>
            </m:r>
          </m:e>
          <m:sup>
            <m:r>
              <w:rPr>
                <w:rFonts w:ascii="Cambria Math" w:eastAsiaTheme="minorEastAsia" w:hAnsi="Cambria Math" w:cs="Times New Roman"/>
              </w:rPr>
              <m:t>''</m:t>
            </m:r>
          </m:sup>
        </m:sSup>
        <m:d>
          <m:dPr>
            <m:ctrlPr>
              <w:rPr>
                <w:rFonts w:ascii="Cambria Math" w:eastAsiaTheme="minorEastAsia" w:hAnsi="Cambria Math" w:cs="Times New Roman"/>
                <w:i/>
              </w:rPr>
            </m:ctrlPr>
          </m:dPr>
          <m:e>
            <m:r>
              <w:rPr>
                <w:rFonts w:ascii="Cambria Math" w:eastAsiaTheme="minorEastAsia" w:hAnsi="Cambria Math" w:cs="Times New Roman"/>
              </w:rPr>
              <m:t>ω</m:t>
            </m:r>
          </m:e>
        </m:d>
        <m:r>
          <w:rPr>
            <w:rFonts w:ascii="Cambria Math" w:eastAsiaTheme="minorEastAsia" w:hAnsi="Cambria Math" w:cs="Times New Roman"/>
          </w:rPr>
          <m:t>=ω</m:t>
        </m:r>
        <m:nary>
          <m:naryPr>
            <m:limLoc m:val="subSup"/>
            <m:ctrlPr>
              <w:rPr>
                <w:rFonts w:ascii="Cambria Math" w:eastAsiaTheme="minorEastAsia" w:hAnsi="Cambria Math" w:cs="Times New Roman"/>
                <w:i/>
              </w:rPr>
            </m:ctrlPr>
          </m:naryPr>
          <m:sub>
            <m:r>
              <w:rPr>
                <w:rFonts w:ascii="Cambria Math" w:eastAsiaTheme="minorEastAsia" w:hAnsi="Cambria Math" w:cs="Times New Roman"/>
              </w:rPr>
              <m:t>0</m:t>
            </m:r>
          </m:sub>
          <m:sup>
            <m:r>
              <w:rPr>
                <w:rFonts w:ascii="Cambria Math" w:eastAsiaTheme="minorEastAsia" w:hAnsi="Cambria Math" w:cs="Times New Roman"/>
              </w:rPr>
              <m:t>∞</m:t>
            </m:r>
          </m:sup>
          <m:e>
            <m:r>
              <w:rPr>
                <w:rFonts w:ascii="Cambria Math" w:eastAsiaTheme="minorEastAsia" w:hAnsi="Cambria Math" w:cs="Times New Roman"/>
              </w:rPr>
              <m:t>G</m:t>
            </m:r>
            <m:d>
              <m:dPr>
                <m:ctrlPr>
                  <w:rPr>
                    <w:rFonts w:ascii="Cambria Math" w:eastAsiaTheme="minorEastAsia" w:hAnsi="Cambria Math" w:cs="Times New Roman"/>
                    <w:i/>
                  </w:rPr>
                </m:ctrlPr>
              </m:dPr>
              <m:e>
                <m:r>
                  <w:rPr>
                    <w:rFonts w:ascii="Cambria Math" w:eastAsiaTheme="minorEastAsia" w:hAnsi="Cambria Math" w:cs="Times New Roman"/>
                  </w:rPr>
                  <m:t>t</m:t>
                </m:r>
              </m:e>
            </m:d>
            <m:func>
              <m:funcPr>
                <m:ctrlPr>
                  <w:rPr>
                    <w:rFonts w:ascii="Cambria Math" w:eastAsiaTheme="minorEastAsia" w:hAnsi="Cambria Math" w:cs="Times New Roman"/>
                  </w:rPr>
                </m:ctrlPr>
              </m:funcPr>
              <m:fName>
                <m:r>
                  <m:rPr>
                    <m:sty m:val="p"/>
                  </m:rPr>
                  <w:rPr>
                    <w:rFonts w:ascii="Cambria Math" w:eastAsiaTheme="minorEastAsia" w:hAnsi="Cambria Math" w:cs="Times New Roman"/>
                  </w:rPr>
                  <m:t>cos</m:t>
                </m:r>
              </m:fName>
              <m:e>
                <m:d>
                  <m:dPr>
                    <m:ctrlPr>
                      <w:rPr>
                        <w:rFonts w:ascii="Cambria Math" w:eastAsiaTheme="minorEastAsia" w:hAnsi="Cambria Math" w:cs="Times New Roman"/>
                        <w:i/>
                      </w:rPr>
                    </m:ctrlPr>
                  </m:dPr>
                  <m:e>
                    <m:r>
                      <w:rPr>
                        <w:rFonts w:ascii="Cambria Math" w:eastAsiaTheme="minorEastAsia" w:hAnsi="Cambria Math" w:cs="Times New Roman"/>
                      </w:rPr>
                      <m:t>ωt</m:t>
                    </m:r>
                  </m:e>
                </m:d>
              </m:e>
            </m:func>
            <m:r>
              <w:rPr>
                <w:rFonts w:ascii="Cambria Math" w:eastAsiaTheme="minorEastAsia" w:hAnsi="Cambria Math" w:cs="Times New Roman"/>
              </w:rPr>
              <m:t>dt</m:t>
            </m:r>
          </m:e>
        </m:nary>
      </m:oMath>
      <w:r w:rsidR="00E66F69" w:rsidRPr="007A777D">
        <w:rPr>
          <w:rFonts w:ascii="Times New Roman" w:eastAsiaTheme="minorEastAsia" w:hAnsi="Times New Roman" w:cs="Times New Roman"/>
        </w:rPr>
        <w:tab/>
      </w:r>
      <w:r w:rsidR="00E66F69" w:rsidRPr="007A777D">
        <w:rPr>
          <w:rFonts w:ascii="Times New Roman" w:eastAsiaTheme="minorEastAsia" w:hAnsi="Times New Roman" w:cs="Times New Roman"/>
        </w:rPr>
        <w:tab/>
      </w:r>
      <w:r w:rsidR="00E66F69" w:rsidRPr="007A777D">
        <w:rPr>
          <w:rFonts w:ascii="Times New Roman" w:eastAsiaTheme="minorEastAsia" w:hAnsi="Times New Roman" w:cs="Times New Roman"/>
        </w:rPr>
        <w:tab/>
      </w:r>
      <w:r w:rsidR="00E66F69" w:rsidRPr="007A777D">
        <w:rPr>
          <w:rFonts w:ascii="Times New Roman" w:eastAsiaTheme="minorEastAsia" w:hAnsi="Times New Roman" w:cs="Times New Roman"/>
        </w:rPr>
        <w:tab/>
      </w:r>
      <w:r w:rsidR="00E66F69" w:rsidRPr="007A777D">
        <w:rPr>
          <w:rFonts w:ascii="Times New Roman" w:eastAsiaTheme="minorEastAsia" w:hAnsi="Times New Roman" w:cs="Times New Roman"/>
        </w:rPr>
        <w:tab/>
      </w:r>
      <w:r w:rsidR="00E66F69" w:rsidRPr="007A777D">
        <w:rPr>
          <w:rFonts w:ascii="Times New Roman" w:eastAsiaTheme="minorEastAsia" w:hAnsi="Times New Roman" w:cs="Times New Roman"/>
        </w:rPr>
        <w:tab/>
        <w:t>(3.12)</w:t>
      </w:r>
    </w:p>
    <w:p w14:paraId="319CCEDB" w14:textId="3A9426FC" w:rsidR="00051D73" w:rsidRPr="007A777D" w:rsidRDefault="00D47023" w:rsidP="00C652B0">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lastRenderedPageBreak/>
        <w:t xml:space="preserve">Compared to dielectric spectroscopy, the downside of this form of </w:t>
      </w:r>
      <w:r w:rsidR="0019012E" w:rsidRPr="007A777D">
        <w:rPr>
          <w:rFonts w:ascii="Times New Roman" w:eastAsiaTheme="minorEastAsia" w:hAnsi="Times New Roman" w:cs="Times New Roman"/>
        </w:rPr>
        <w:t>SAOS</w:t>
      </w:r>
      <w:r w:rsidRPr="007A777D">
        <w:rPr>
          <w:rFonts w:ascii="Times New Roman" w:eastAsiaTheme="minorEastAsia" w:hAnsi="Times New Roman" w:cs="Times New Roman"/>
        </w:rPr>
        <w:t xml:space="preserve"> is its limited experimental frequency window of 10</w:t>
      </w:r>
      <w:r w:rsidRPr="007A777D">
        <w:rPr>
          <w:rFonts w:ascii="Times New Roman" w:eastAsiaTheme="minorEastAsia" w:hAnsi="Times New Roman" w:cs="Times New Roman"/>
          <w:vertAlign w:val="superscript"/>
        </w:rPr>
        <w:t>-1</w:t>
      </w:r>
      <w:r w:rsidRPr="007A777D">
        <w:rPr>
          <w:rFonts w:ascii="Times New Roman" w:eastAsiaTheme="minorEastAsia" w:hAnsi="Times New Roman" w:cs="Times New Roman"/>
        </w:rPr>
        <w:t xml:space="preserve"> to 10</w:t>
      </w:r>
      <w:r w:rsidRPr="007A777D">
        <w:rPr>
          <w:rFonts w:ascii="Times New Roman" w:eastAsiaTheme="minorEastAsia" w:hAnsi="Times New Roman" w:cs="Times New Roman"/>
          <w:vertAlign w:val="superscript"/>
        </w:rPr>
        <w:t>2</w:t>
      </w:r>
      <w:r w:rsidRPr="007A777D">
        <w:rPr>
          <w:rFonts w:ascii="Times New Roman" w:eastAsiaTheme="minorEastAsia" w:hAnsi="Times New Roman" w:cs="Times New Roman"/>
        </w:rPr>
        <w:t xml:space="preserve"> rad/s. However, this limitation is somewhat overcome with</w:t>
      </w:r>
      <w:r w:rsidR="0019012E" w:rsidRPr="007A777D">
        <w:rPr>
          <w:rFonts w:ascii="Times New Roman" w:eastAsiaTheme="minorEastAsia" w:hAnsi="Times New Roman" w:cs="Times New Roman"/>
        </w:rPr>
        <w:t xml:space="preserve"> the </w:t>
      </w:r>
      <w:r w:rsidR="00D44B2C" w:rsidRPr="007A777D">
        <w:rPr>
          <w:rFonts w:ascii="Times New Roman" w:eastAsiaTheme="minorEastAsia" w:hAnsi="Times New Roman" w:cs="Times New Roman"/>
        </w:rPr>
        <w:t>aid</w:t>
      </w:r>
      <w:r w:rsidR="0019012E" w:rsidRPr="007A777D">
        <w:rPr>
          <w:rFonts w:ascii="Times New Roman" w:eastAsiaTheme="minorEastAsia" w:hAnsi="Times New Roman" w:cs="Times New Roman"/>
        </w:rPr>
        <w:t xml:space="preserve"> of</w:t>
      </w:r>
      <w:r w:rsidRPr="007A777D">
        <w:rPr>
          <w:rFonts w:ascii="Times New Roman" w:eastAsiaTheme="minorEastAsia" w:hAnsi="Times New Roman" w:cs="Times New Roman"/>
        </w:rPr>
        <w:t xml:space="preserve"> time temperature superposition (TTS)</w:t>
      </w:r>
      <w:r w:rsidR="000B52F9" w:rsidRPr="007A777D">
        <w:rPr>
          <w:rFonts w:ascii="Times New Roman" w:eastAsiaTheme="minorEastAsia" w:hAnsi="Times New Roman" w:cs="Times New Roman"/>
        </w:rPr>
        <w:t>, a principle through which a horizontal shift factor (a</w:t>
      </w:r>
      <w:r w:rsidR="000B52F9" w:rsidRPr="007A777D">
        <w:rPr>
          <w:rFonts w:ascii="Times New Roman" w:eastAsiaTheme="minorEastAsia" w:hAnsi="Times New Roman" w:cs="Times New Roman"/>
          <w:vertAlign w:val="subscript"/>
        </w:rPr>
        <w:t>T</w:t>
      </w:r>
      <w:r w:rsidR="000B52F9" w:rsidRPr="007A777D">
        <w:rPr>
          <w:rFonts w:ascii="Times New Roman" w:eastAsiaTheme="minorEastAsia" w:hAnsi="Times New Roman" w:cs="Times New Roman"/>
        </w:rPr>
        <w:t>) can be used to overlay frequency windows at different temperatures to produce a master curve (Figure 3.8)</w:t>
      </w:r>
      <w:r w:rsidR="009F77F8" w:rsidRPr="007A777D">
        <w:rPr>
          <w:rFonts w:ascii="Times New Roman" w:eastAsiaTheme="minorEastAsia" w:hAnsi="Times New Roman" w:cs="Times New Roman"/>
        </w:rPr>
        <w:fldChar w:fldCharType="begin"/>
      </w:r>
      <w:r w:rsidR="009F77F8" w:rsidRPr="007A777D">
        <w:rPr>
          <w:rFonts w:ascii="Times New Roman" w:eastAsiaTheme="minorEastAsia" w:hAnsi="Times New Roman" w:cs="Times New Roman"/>
        </w:rPr>
        <w:instrText xml:space="preserve"> ADDIN EN.CITE &lt;EndNote&gt;&lt;Cite&gt;&lt;Author&gt;Ewoldt&lt;/Author&gt;&lt;Year&gt;2015&lt;/Year&gt;&lt;RecNum&gt;147&lt;/RecNum&gt;&lt;DisplayText&gt;&lt;style face="superscript"&gt;62&lt;/style&gt;&lt;/DisplayText&gt;&lt;record&gt;&lt;rec-number&gt;147&lt;/rec-number&gt;&lt;foreign-keys&gt;&lt;key app="EN" db-id="vt5t595fh5wtpzezt9lpwd2dpzt9dw55e59v" timestamp="1726510376"&gt;147&lt;/key&gt;&lt;/foreign-keys&gt;&lt;ref-type name="Book Section"&gt;5&lt;/ref-type&gt;&lt;contributors&gt;&lt;authors&gt;&lt;author&gt;Ewoldt, Randy H.&lt;/author&gt;&lt;author&gt;Johnston, Michael T.&lt;/author&gt;&lt;author&gt;Caretta, Lucas M.&lt;/author&gt;&lt;/authors&gt;&lt;secondary-authors&gt;&lt;author&gt;Spagnolie, Saverio E.&lt;/author&gt;&lt;/secondary-authors&gt;&lt;/contributors&gt;&lt;titles&gt;&lt;title&gt;Experimental Challenges of Shear Rheology: How to Avoid Bad Data&lt;/title&gt;&lt;secondary-title&gt;Complex Fluids in Biological Systems: Experiment, Theory, and Computation&lt;/secondary-title&gt;&lt;/titles&gt;&lt;pages&gt;207-241&lt;/pages&gt;&lt;dates&gt;&lt;year&gt;2015&lt;/year&gt;&lt;pub-dates&gt;&lt;date&gt;2015//&lt;/date&gt;&lt;/pub-dates&gt;&lt;/dates&gt;&lt;pub-location&gt;New York, NY&lt;/pub-location&gt;&lt;publisher&gt;Springer New York&lt;/publisher&gt;&lt;isbn&gt;978-1-4939-2065-5&lt;/isbn&gt;&lt;urls&gt;&lt;related-urls&gt;&lt;url&gt;https://doi.org/10.1007/978-1-4939-2065-5_6&lt;/url&gt;&lt;/related-urls&gt;&lt;/urls&gt;&lt;electronic-resource-num&gt;10.1007/978-1-4939-2065-5_6&lt;/electronic-resource-num&gt;&lt;/record&gt;&lt;/Cite&gt;&lt;/EndNote&gt;</w:instrText>
      </w:r>
      <w:r w:rsidR="009F77F8" w:rsidRPr="007A777D">
        <w:rPr>
          <w:rFonts w:ascii="Times New Roman" w:eastAsiaTheme="minorEastAsia" w:hAnsi="Times New Roman" w:cs="Times New Roman"/>
        </w:rPr>
        <w:fldChar w:fldCharType="separate"/>
      </w:r>
      <w:r w:rsidR="009F77F8" w:rsidRPr="007A777D">
        <w:rPr>
          <w:rFonts w:ascii="Times New Roman" w:eastAsiaTheme="minorEastAsia" w:hAnsi="Times New Roman" w:cs="Times New Roman"/>
          <w:noProof/>
          <w:vertAlign w:val="superscript"/>
        </w:rPr>
        <w:t>62</w:t>
      </w:r>
      <w:r w:rsidR="009F77F8" w:rsidRPr="007A777D">
        <w:rPr>
          <w:rFonts w:ascii="Times New Roman" w:eastAsiaTheme="minorEastAsia" w:hAnsi="Times New Roman" w:cs="Times New Roman"/>
        </w:rPr>
        <w:fldChar w:fldCharType="end"/>
      </w:r>
      <w:r w:rsidR="000B52F9" w:rsidRPr="007A777D">
        <w:rPr>
          <w:rFonts w:ascii="Times New Roman" w:eastAsiaTheme="minorEastAsia" w:hAnsi="Times New Roman" w:cs="Times New Roman"/>
        </w:rPr>
        <w:t>.</w:t>
      </w:r>
    </w:p>
    <w:p w14:paraId="78DEDC7B" w14:textId="77777777" w:rsidR="00365CF0" w:rsidRDefault="00866F09" w:rsidP="00365CF0">
      <w:pPr>
        <w:keepNext/>
        <w:spacing w:line="480" w:lineRule="auto"/>
      </w:pPr>
      <w:r w:rsidRPr="007A777D">
        <w:rPr>
          <w:rFonts w:ascii="Times New Roman" w:eastAsiaTheme="minorEastAsia" w:hAnsi="Times New Roman" w:cs="Times New Roman"/>
        </w:rPr>
        <w:object w:dxaOrig="8105" w:dyaOrig="6220" w14:anchorId="12520D6F">
          <v:shape id="_x0000_i1714" type="#_x0000_t75" style="width:406pt;height:311pt" o:ole="">
            <v:imagedata r:id="rId33" o:title=""/>
          </v:shape>
          <o:OLEObject Type="Embed" ProgID="Origin95.Graph" ShapeID="_x0000_i1714" DrawAspect="Content" ObjectID="_1788294994" r:id="rId34"/>
        </w:object>
      </w:r>
    </w:p>
    <w:p w14:paraId="346DE9A5" w14:textId="17B56796" w:rsidR="00866F09"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46" w:name="_Toc177682062"/>
      <w:r>
        <w:rPr>
          <w:rFonts w:ascii="Times New Roman" w:eastAsiaTheme="minorEastAsia" w:hAnsi="Times New Roman" w:cs="Times New Roman"/>
          <w:noProof/>
        </w:rPr>
        <w:t>19</w:t>
      </w:r>
      <w:r>
        <w:rPr>
          <w:rFonts w:ascii="Times New Roman" w:eastAsiaTheme="minorEastAsia" w:hAnsi="Times New Roman" w:cs="Times New Roman"/>
        </w:rPr>
        <w:fldChar w:fldCharType="end"/>
      </w:r>
      <w:r w:rsidRPr="00422298">
        <w:t>Figure 3.8 Rheological master curve spanning several decades of frequency</w:t>
      </w:r>
      <w:bookmarkEnd w:id="46"/>
    </w:p>
    <w:p w14:paraId="28DEF132" w14:textId="4184C0F2" w:rsidR="000B52F9" w:rsidRPr="007A777D" w:rsidRDefault="000B52F9" w:rsidP="00C652B0">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Figure 3.8</w:t>
      </w:r>
      <w:r w:rsidRPr="007A777D">
        <w:rPr>
          <w:rFonts w:ascii="Times New Roman" w:eastAsiaTheme="minorEastAsia" w:hAnsi="Times New Roman" w:cs="Times New Roman"/>
        </w:rPr>
        <w:t xml:space="preserve"> Rheological master curve spanning several decades of frequency</w:t>
      </w:r>
    </w:p>
    <w:p w14:paraId="474FFB5B" w14:textId="7A752C47" w:rsidR="005420CD" w:rsidRPr="007A777D" w:rsidRDefault="0019012E" w:rsidP="00C652B0">
      <w:pPr>
        <w:spacing w:line="480" w:lineRule="auto"/>
        <w:rPr>
          <w:rFonts w:ascii="Times New Roman" w:hAnsi="Times New Roman" w:cs="Times New Roman"/>
        </w:rPr>
      </w:pPr>
      <w:r w:rsidRPr="007A777D">
        <w:rPr>
          <w:rFonts w:ascii="Times New Roman" w:hAnsi="Times New Roman" w:cs="Times New Roman"/>
        </w:rPr>
        <w:t xml:space="preserve">For the work of this dissertation, the terminal relaxation time is typically attributed to the inverse frequency at which the storage and loss moduli crossover before they assume their characteristic </w:t>
      </w:r>
      <w:r w:rsidR="009451CC" w:rsidRPr="007A777D">
        <w:rPr>
          <w:rFonts w:ascii="Times New Roman" w:hAnsi="Times New Roman" w:cs="Times New Roman"/>
        </w:rPr>
        <w:t>power law slopes of 2 and 1 respectively</w:t>
      </w:r>
      <w:r w:rsidR="005420CD" w:rsidRPr="007A777D">
        <w:rPr>
          <w:rFonts w:ascii="Times New Roman" w:hAnsi="Times New Roman" w:cs="Times New Roman"/>
        </w:rPr>
        <w:t xml:space="preserve"> (Figure 3.</w:t>
      </w:r>
      <w:r w:rsidR="00866F09" w:rsidRPr="007A777D">
        <w:rPr>
          <w:rFonts w:ascii="Times New Roman" w:hAnsi="Times New Roman" w:cs="Times New Roman"/>
        </w:rPr>
        <w:t>8</w:t>
      </w:r>
      <w:r w:rsidR="005420CD" w:rsidRPr="007A777D">
        <w:rPr>
          <w:rFonts w:ascii="Times New Roman" w:hAnsi="Times New Roman" w:cs="Times New Roman"/>
        </w:rPr>
        <w:t>)</w:t>
      </w:r>
      <w:r w:rsidR="009451CC" w:rsidRPr="007A777D">
        <w:rPr>
          <w:rFonts w:ascii="Times New Roman" w:hAnsi="Times New Roman" w:cs="Times New Roman"/>
        </w:rPr>
        <w:t>.</w:t>
      </w:r>
      <w:r w:rsidR="00866F09" w:rsidRPr="007A777D">
        <w:rPr>
          <w:rFonts w:ascii="Times New Roman" w:hAnsi="Times New Roman" w:cs="Times New Roman"/>
        </w:rPr>
        <w:t xml:space="preserve"> When a rheological segmental relaxation time is determined, it is made through an application of an HN fitting function</w:t>
      </w:r>
      <w:r w:rsidR="00D44B2C" w:rsidRPr="007A777D">
        <w:rPr>
          <w:rFonts w:ascii="Times New Roman" w:hAnsi="Times New Roman" w:cs="Times New Roman"/>
        </w:rPr>
        <w:t xml:space="preserve"> to the loss modulus spectra</w:t>
      </w:r>
      <w:r w:rsidR="00866F09" w:rsidRPr="007A777D">
        <w:rPr>
          <w:rFonts w:ascii="Times New Roman" w:hAnsi="Times New Roman" w:cs="Times New Roman"/>
        </w:rPr>
        <w:t xml:space="preserve"> in a manner similar to that described in section 3.3.2.</w:t>
      </w:r>
    </w:p>
    <w:p w14:paraId="1718F662" w14:textId="119AF4E9" w:rsidR="004B123F" w:rsidRPr="007A777D" w:rsidRDefault="004B123F" w:rsidP="00A627C3">
      <w:pPr>
        <w:pStyle w:val="Heading3"/>
      </w:pPr>
      <w:bookmarkStart w:id="47" w:name="_Toc177679290"/>
      <w:r w:rsidRPr="007A777D">
        <w:lastRenderedPageBreak/>
        <w:t>3.4.2 SAOS Measurement Setup</w:t>
      </w:r>
      <w:bookmarkEnd w:id="47"/>
    </w:p>
    <w:p w14:paraId="7CEE45EE" w14:textId="76079C51" w:rsidR="00202DDA" w:rsidRPr="007A777D" w:rsidRDefault="00202DDA" w:rsidP="00930062">
      <w:pPr>
        <w:spacing w:line="480" w:lineRule="auto"/>
        <w:rPr>
          <w:rFonts w:ascii="Times New Roman" w:hAnsi="Times New Roman" w:cs="Times New Roman"/>
        </w:rPr>
      </w:pPr>
      <w:r w:rsidRPr="007A777D">
        <w:rPr>
          <w:rFonts w:ascii="Times New Roman" w:hAnsi="Times New Roman" w:cs="Times New Roman"/>
        </w:rPr>
        <w:t>SAOS measurements in this work were performed on either an Ares G2 rheometer or an AR200</w:t>
      </w:r>
      <w:r w:rsidR="006E04A0" w:rsidRPr="007A777D">
        <w:rPr>
          <w:rFonts w:ascii="Times New Roman" w:hAnsi="Times New Roman" w:cs="Times New Roman"/>
        </w:rPr>
        <w:t>0</w:t>
      </w:r>
      <w:r w:rsidRPr="007A777D">
        <w:rPr>
          <w:rFonts w:ascii="Times New Roman" w:hAnsi="Times New Roman" w:cs="Times New Roman"/>
        </w:rPr>
        <w:t xml:space="preserve">ex </w:t>
      </w:r>
      <w:r w:rsidR="006E04A0" w:rsidRPr="007A777D">
        <w:rPr>
          <w:rFonts w:ascii="Times New Roman" w:hAnsi="Times New Roman" w:cs="Times New Roman"/>
        </w:rPr>
        <w:t>rheometer</w:t>
      </w:r>
      <w:r w:rsidRPr="007A777D">
        <w:rPr>
          <w:rFonts w:ascii="Times New Roman" w:hAnsi="Times New Roman" w:cs="Times New Roman"/>
        </w:rPr>
        <w:t>, which are both produced by TA instruments.</w:t>
      </w:r>
      <w:r w:rsidR="00560097" w:rsidRPr="007A777D">
        <w:rPr>
          <w:rFonts w:ascii="Times New Roman" w:hAnsi="Times New Roman" w:cs="Times New Roman"/>
        </w:rPr>
        <w:t xml:space="preserve"> These measurements were made in the strain</w:t>
      </w:r>
      <w:r w:rsidR="00930062" w:rsidRPr="007A777D">
        <w:rPr>
          <w:rFonts w:ascii="Times New Roman" w:hAnsi="Times New Roman" w:cs="Times New Roman"/>
        </w:rPr>
        <w:t>-</w:t>
      </w:r>
      <w:r w:rsidR="00560097" w:rsidRPr="007A777D">
        <w:rPr>
          <w:rFonts w:ascii="Times New Roman" w:hAnsi="Times New Roman" w:cs="Times New Roman"/>
        </w:rPr>
        <w:t xml:space="preserve">controlled mode where </w:t>
      </w:r>
      <w:r w:rsidR="0018726D" w:rsidRPr="007A777D">
        <w:rPr>
          <w:rFonts w:ascii="Times New Roman" w:hAnsi="Times New Roman" w:cs="Times New Roman"/>
        </w:rPr>
        <w:t xml:space="preserve">plate diameters ranging from 4mm-40mm were used depending on the modulus at the temperature being investigated. </w:t>
      </w:r>
      <w:r w:rsidR="00A22129" w:rsidRPr="007A777D">
        <w:rPr>
          <w:rFonts w:ascii="Times New Roman" w:hAnsi="Times New Roman" w:cs="Times New Roman"/>
        </w:rPr>
        <w:t xml:space="preserve">The strain was varied between 0.01-5% </w:t>
      </w:r>
      <w:r w:rsidR="006E04A0" w:rsidRPr="007A777D">
        <w:rPr>
          <w:rFonts w:ascii="Times New Roman" w:hAnsi="Times New Roman" w:cs="Times New Roman"/>
        </w:rPr>
        <w:t xml:space="preserve">also </w:t>
      </w:r>
      <w:r w:rsidR="00A22129" w:rsidRPr="007A777D">
        <w:rPr>
          <w:rFonts w:ascii="Times New Roman" w:hAnsi="Times New Roman" w:cs="Times New Roman"/>
        </w:rPr>
        <w:t>depending on the</w:t>
      </w:r>
      <w:r w:rsidR="00930062" w:rsidRPr="007A777D">
        <w:rPr>
          <w:rFonts w:ascii="Times New Roman" w:hAnsi="Times New Roman" w:cs="Times New Roman"/>
        </w:rPr>
        <w:t xml:space="preserve"> modulus</w:t>
      </w:r>
      <w:r w:rsidR="00A22129" w:rsidRPr="007A777D">
        <w:rPr>
          <w:rFonts w:ascii="Times New Roman" w:hAnsi="Times New Roman" w:cs="Times New Roman"/>
        </w:rPr>
        <w:t>.</w:t>
      </w:r>
      <w:r w:rsidR="00930062" w:rsidRPr="007A777D">
        <w:rPr>
          <w:rFonts w:ascii="Times New Roman" w:hAnsi="Times New Roman" w:cs="Times New Roman"/>
        </w:rPr>
        <w:t xml:space="preserve"> The temperature of the experiments were regulated using a forced convection oven with nitrogen gas, and the sample was allowed at least 5 minutes to equilibrate at each temperature before measuring.</w:t>
      </w:r>
    </w:p>
    <w:p w14:paraId="542633D6" w14:textId="070703AF" w:rsidR="004B123F" w:rsidRPr="007A777D" w:rsidRDefault="004B123F" w:rsidP="00A627C3">
      <w:pPr>
        <w:pStyle w:val="Heading2"/>
      </w:pPr>
      <w:bookmarkStart w:id="48" w:name="_Toc177679291"/>
      <w:r w:rsidRPr="007A777D">
        <w:t>3.5 Thermogravimetric Analysis (TGA)</w:t>
      </w:r>
      <w:bookmarkEnd w:id="48"/>
    </w:p>
    <w:p w14:paraId="3046DF4E" w14:textId="01E0942E" w:rsidR="004B123F" w:rsidRPr="007A777D" w:rsidRDefault="004B123F" w:rsidP="00A627C3">
      <w:pPr>
        <w:pStyle w:val="Heading3"/>
      </w:pPr>
      <w:bookmarkStart w:id="49" w:name="_Toc177679292"/>
      <w:r w:rsidRPr="007A777D">
        <w:t xml:space="preserve">3.5.1 </w:t>
      </w:r>
      <w:r w:rsidR="003E7326" w:rsidRPr="007A777D">
        <w:t>TGA principles</w:t>
      </w:r>
      <w:bookmarkEnd w:id="49"/>
    </w:p>
    <w:p w14:paraId="2645DE24" w14:textId="6FEFD3EB" w:rsidR="008973B6" w:rsidRPr="007A777D" w:rsidRDefault="008973B6" w:rsidP="00EF0A67">
      <w:pPr>
        <w:spacing w:line="480" w:lineRule="auto"/>
        <w:rPr>
          <w:rFonts w:ascii="Times New Roman" w:hAnsi="Times New Roman" w:cs="Times New Roman"/>
        </w:rPr>
      </w:pPr>
      <w:r w:rsidRPr="007A777D">
        <w:rPr>
          <w:rFonts w:ascii="Times New Roman" w:hAnsi="Times New Roman" w:cs="Times New Roman"/>
        </w:rPr>
        <w:t xml:space="preserve">Thermogravimetric analysis is a technique which measures the mass of a sample with respect to a change in temperature or time at a certain temperature. This technique can determine the decomposition </w:t>
      </w:r>
      <w:r w:rsidR="00E61C31" w:rsidRPr="007A777D">
        <w:rPr>
          <w:rFonts w:ascii="Times New Roman" w:hAnsi="Times New Roman" w:cs="Times New Roman"/>
        </w:rPr>
        <w:t xml:space="preserve">and combustion temperatures of a given sample as related to the change in mass. Additionally, isothermal TGAs can be made to watch the evolution of a certain gas as a function of time at a certain temperature. </w:t>
      </w:r>
    </w:p>
    <w:p w14:paraId="0D182694" w14:textId="24DD2C3F" w:rsidR="003E7326" w:rsidRPr="007A777D" w:rsidRDefault="003E7326" w:rsidP="00A627C3">
      <w:pPr>
        <w:pStyle w:val="Heading3"/>
      </w:pPr>
      <w:bookmarkStart w:id="50" w:name="_Toc177679293"/>
      <w:r w:rsidRPr="007A777D">
        <w:t>3.5.2 TGA measurement setup</w:t>
      </w:r>
      <w:bookmarkEnd w:id="50"/>
    </w:p>
    <w:p w14:paraId="27E3F392" w14:textId="2A610E1D" w:rsidR="00EF0A67" w:rsidRPr="007A777D" w:rsidRDefault="00EF0A67" w:rsidP="004A4E76">
      <w:pPr>
        <w:spacing w:line="480" w:lineRule="auto"/>
        <w:rPr>
          <w:rFonts w:ascii="Times New Roman" w:hAnsi="Times New Roman" w:cs="Times New Roman"/>
        </w:rPr>
      </w:pPr>
      <w:r w:rsidRPr="007A777D">
        <w:rPr>
          <w:rFonts w:ascii="Times New Roman" w:hAnsi="Times New Roman" w:cs="Times New Roman"/>
        </w:rPr>
        <w:t>TGA measurements in this work were made using a TGA Q-50 instrument</w:t>
      </w:r>
      <w:r w:rsidR="00D77D1B" w:rsidRPr="007A777D">
        <w:rPr>
          <w:rFonts w:ascii="Times New Roman" w:hAnsi="Times New Roman" w:cs="Times New Roman"/>
        </w:rPr>
        <w:t xml:space="preserve"> with a flow of nitrogen gas. A typical temperature sweep measurement would span from room temperature to 923K. Isothermal measurements were made at various temperatures for 12 hours.</w:t>
      </w:r>
    </w:p>
    <w:p w14:paraId="4F6FAA1B" w14:textId="66DC17BC" w:rsidR="003E7326" w:rsidRPr="007A777D" w:rsidRDefault="003E7326" w:rsidP="00A627C3">
      <w:pPr>
        <w:pStyle w:val="Heading2"/>
      </w:pPr>
      <w:bookmarkStart w:id="51" w:name="_Toc177679294"/>
      <w:r w:rsidRPr="007A777D">
        <w:t>3.6 Fourier Transform Infrared Spectroscopy (FTIR)</w:t>
      </w:r>
      <w:bookmarkEnd w:id="51"/>
    </w:p>
    <w:p w14:paraId="7B9D2B3E" w14:textId="4F38EEC4" w:rsidR="003E7326" w:rsidRPr="007A777D" w:rsidRDefault="003E7326" w:rsidP="00A627C3">
      <w:pPr>
        <w:pStyle w:val="Heading3"/>
      </w:pPr>
      <w:bookmarkStart w:id="52" w:name="_Toc177679295"/>
      <w:r w:rsidRPr="007A777D">
        <w:t>3.6.1 FTIR Principles</w:t>
      </w:r>
      <w:bookmarkEnd w:id="52"/>
    </w:p>
    <w:p w14:paraId="5865A433" w14:textId="7E3C08EC" w:rsidR="00B820FA" w:rsidRPr="007A777D" w:rsidRDefault="009F77F8" w:rsidP="00671563">
      <w:pPr>
        <w:spacing w:line="480" w:lineRule="auto"/>
        <w:rPr>
          <w:rFonts w:ascii="Times New Roman" w:hAnsi="Times New Roman" w:cs="Times New Roman"/>
        </w:rPr>
      </w:pPr>
      <w:r w:rsidRPr="007A777D">
        <w:rPr>
          <w:rFonts w:ascii="Times New Roman" w:hAnsi="Times New Roman" w:cs="Times New Roman"/>
        </w:rPr>
        <w:t>Infrared</w:t>
      </w:r>
      <w:r w:rsidR="00671563" w:rsidRPr="007A777D">
        <w:rPr>
          <w:rFonts w:ascii="Times New Roman" w:hAnsi="Times New Roman" w:cs="Times New Roman"/>
        </w:rPr>
        <w:t xml:space="preserve"> (IR)</w:t>
      </w:r>
      <w:r w:rsidRPr="007A777D">
        <w:rPr>
          <w:rFonts w:ascii="Times New Roman" w:hAnsi="Times New Roman" w:cs="Times New Roman"/>
        </w:rPr>
        <w:t xml:space="preserve"> spectroscopy principally depends on the interaction between </w:t>
      </w:r>
      <w:r w:rsidR="006E04A0" w:rsidRPr="007A777D">
        <w:rPr>
          <w:rFonts w:ascii="Times New Roman" w:hAnsi="Times New Roman" w:cs="Times New Roman"/>
        </w:rPr>
        <w:t>the</w:t>
      </w:r>
      <w:r w:rsidRPr="007A777D">
        <w:rPr>
          <w:rFonts w:ascii="Times New Roman" w:hAnsi="Times New Roman" w:cs="Times New Roman"/>
        </w:rPr>
        <w:t xml:space="preserve"> specific molecular vibrations</w:t>
      </w:r>
      <w:r w:rsidR="006E04A0" w:rsidRPr="007A777D">
        <w:rPr>
          <w:rFonts w:ascii="Times New Roman" w:hAnsi="Times New Roman" w:cs="Times New Roman"/>
        </w:rPr>
        <w:t xml:space="preserve"> in matter</w:t>
      </w:r>
      <w:r w:rsidRPr="007A777D">
        <w:rPr>
          <w:rFonts w:ascii="Times New Roman" w:hAnsi="Times New Roman" w:cs="Times New Roman"/>
        </w:rPr>
        <w:t xml:space="preserve"> and the frequency of </w:t>
      </w:r>
      <w:r w:rsidR="00671563" w:rsidRPr="007A777D">
        <w:rPr>
          <w:rFonts w:ascii="Times New Roman" w:hAnsi="Times New Roman" w:cs="Times New Roman"/>
        </w:rPr>
        <w:t>IR</w:t>
      </w:r>
      <w:r w:rsidRPr="007A777D">
        <w:rPr>
          <w:rFonts w:ascii="Times New Roman" w:hAnsi="Times New Roman" w:cs="Times New Roman"/>
        </w:rPr>
        <w:t xml:space="preserve"> light. </w:t>
      </w:r>
      <w:r w:rsidR="00671563" w:rsidRPr="007A777D">
        <w:rPr>
          <w:rFonts w:ascii="Times New Roman" w:hAnsi="Times New Roman" w:cs="Times New Roman"/>
        </w:rPr>
        <w:t>Certain molecular vibrations (rocking, asymmetric stretching, twisting, wagging and others) happen at a frequency which overlaps with that of infrared light. When these frequencies overlap, the molecule can absorb the light shone on it, creating gaps in the detected frequencies of a range of IR light shone onto a sample</w:t>
      </w:r>
      <w:r w:rsidR="00671563" w:rsidRPr="007A777D">
        <w:rPr>
          <w:rFonts w:ascii="Times New Roman" w:hAnsi="Times New Roman" w:cs="Times New Roman"/>
        </w:rPr>
        <w:fldChar w:fldCharType="begin"/>
      </w:r>
      <w:r w:rsidR="00671563" w:rsidRPr="007A777D">
        <w:rPr>
          <w:rFonts w:ascii="Times New Roman" w:hAnsi="Times New Roman" w:cs="Times New Roman"/>
        </w:rPr>
        <w:instrText xml:space="preserve"> ADDIN EN.CITE &lt;EndNote&gt;&lt;Cite&gt;&lt;Author&gt;Berthomieu&lt;/Author&gt;&lt;Year&gt;2009&lt;/Year&gt;&lt;RecNum&gt;148&lt;/RecNum&gt;&lt;DisplayText&gt;&lt;style face="superscript"&gt;63&lt;/style&gt;&lt;/DisplayText&gt;&lt;record&gt;&lt;rec-number&gt;148&lt;/rec-number&gt;&lt;foreign-keys&gt;&lt;key app="EN" db-id="vt5t595fh5wtpzezt9lpwd2dpzt9dw55e59v" timestamp="1726510944"&gt;148&lt;/key&gt;&lt;/foreign-keys&gt;&lt;ref-type name="Journal Article"&gt;17&lt;/ref-type&gt;&lt;contributors&gt;&lt;authors&gt;&lt;author&gt;Berthomieu, Catherine&lt;/author&gt;&lt;author&gt;Hienerwadel, Rainer&lt;/author&gt;&lt;/authors&gt;&lt;/contributors&gt;&lt;titles&gt;&lt;title&gt;Fourier transform infrared (FTIR) spectroscopy&lt;/title&gt;&lt;secondary-title&gt;Photosynthesis research&lt;/secondary-title&gt;&lt;/titles&gt;&lt;periodical&gt;&lt;full-title&gt;Photosynthesis research&lt;/full-title&gt;&lt;/periodical&gt;&lt;pages&gt;157-170&lt;/pages&gt;&lt;volume&gt;101&lt;/volume&gt;&lt;dates&gt;&lt;year&gt;2009&lt;/year&gt;&lt;/dates&gt;&lt;isbn&gt;0166-8595&lt;/isbn&gt;&lt;urls&gt;&lt;/urls&gt;&lt;/record&gt;&lt;/Cite&gt;&lt;/EndNote&gt;</w:instrText>
      </w:r>
      <w:r w:rsidR="00671563" w:rsidRPr="007A777D">
        <w:rPr>
          <w:rFonts w:ascii="Times New Roman" w:hAnsi="Times New Roman" w:cs="Times New Roman"/>
        </w:rPr>
        <w:fldChar w:fldCharType="separate"/>
      </w:r>
      <w:r w:rsidR="00671563" w:rsidRPr="007A777D">
        <w:rPr>
          <w:rFonts w:ascii="Times New Roman" w:hAnsi="Times New Roman" w:cs="Times New Roman"/>
          <w:noProof/>
          <w:vertAlign w:val="superscript"/>
        </w:rPr>
        <w:t>63</w:t>
      </w:r>
      <w:r w:rsidR="00671563" w:rsidRPr="007A777D">
        <w:rPr>
          <w:rFonts w:ascii="Times New Roman" w:hAnsi="Times New Roman" w:cs="Times New Roman"/>
        </w:rPr>
        <w:fldChar w:fldCharType="end"/>
      </w:r>
      <w:r w:rsidR="00671563" w:rsidRPr="007A777D">
        <w:rPr>
          <w:rFonts w:ascii="Times New Roman" w:hAnsi="Times New Roman" w:cs="Times New Roman"/>
        </w:rPr>
        <w:t xml:space="preserve">. With the implementation of an interferometer, many frequencies of light can be checked for absorbance at once, spanning thousands of </w:t>
      </w:r>
      <w:r w:rsidR="00671563" w:rsidRPr="007A777D">
        <w:rPr>
          <w:rFonts w:ascii="Times New Roman" w:hAnsi="Times New Roman" w:cs="Times New Roman"/>
        </w:rPr>
        <w:lastRenderedPageBreak/>
        <w:t>wavenumbers. These molecular motions are distinct for particular molecules and functional groups, which allow for the identification of molecules based on an FTIR spectra. The area of these absorbance peaks can be compared to build a semi quantitative understanding about the population of a certain functional group.</w:t>
      </w:r>
      <w:r w:rsidR="006149BF" w:rsidRPr="007A777D">
        <w:rPr>
          <w:rFonts w:ascii="Times New Roman" w:hAnsi="Times New Roman" w:cs="Times New Roman"/>
        </w:rPr>
        <w:t xml:space="preserve"> Following a baseline correction and normalization to a standard peak, a gaussian function can be used to determine the area corresponding to the absorbance peak of interest (Figure 3.9).</w:t>
      </w:r>
    </w:p>
    <w:p w14:paraId="5CF9AAF9" w14:textId="77777777" w:rsidR="00365CF0" w:rsidRDefault="006149BF" w:rsidP="00365CF0">
      <w:pPr>
        <w:keepNext/>
        <w:spacing w:line="480" w:lineRule="auto"/>
      </w:pPr>
      <w:r w:rsidRPr="007A777D">
        <w:rPr>
          <w:rFonts w:ascii="Times New Roman" w:hAnsi="Times New Roman" w:cs="Times New Roman"/>
        </w:rPr>
        <w:object w:dxaOrig="8105" w:dyaOrig="6220" w14:anchorId="2B0AB50E">
          <v:shape id="_x0000_i1715" type="#_x0000_t75" style="width:406pt;height:311pt" o:ole="">
            <v:imagedata r:id="rId35" o:title=""/>
          </v:shape>
          <o:OLEObject Type="Embed" ProgID="Origin50.Graph" ShapeID="_x0000_i1715" DrawAspect="Content" ObjectID="_1788294995" r:id="rId36"/>
        </w:object>
      </w:r>
    </w:p>
    <w:p w14:paraId="366458A4" w14:textId="344871FE" w:rsidR="006149BF"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53" w:name="_Toc177682063"/>
      <w:r>
        <w:rPr>
          <w:rFonts w:ascii="Times New Roman" w:hAnsi="Times New Roman" w:cs="Times New Roman"/>
          <w:noProof/>
        </w:rPr>
        <w:t>20</w:t>
      </w:r>
      <w:r>
        <w:rPr>
          <w:rFonts w:ascii="Times New Roman" w:hAnsi="Times New Roman" w:cs="Times New Roman"/>
        </w:rPr>
        <w:fldChar w:fldCharType="end"/>
      </w:r>
      <w:r w:rsidRPr="009B21BF">
        <w:t>Figure 3.9 FTIR spectra fit to several gaussian functions</w:t>
      </w:r>
      <w:bookmarkEnd w:id="53"/>
    </w:p>
    <w:p w14:paraId="634E78B2" w14:textId="43E1DABA" w:rsidR="006149BF" w:rsidRPr="007A777D" w:rsidRDefault="006149BF" w:rsidP="00671563">
      <w:pPr>
        <w:spacing w:line="480" w:lineRule="auto"/>
        <w:rPr>
          <w:rFonts w:ascii="Times New Roman" w:hAnsi="Times New Roman" w:cs="Times New Roman"/>
        </w:rPr>
      </w:pPr>
      <w:r w:rsidRPr="007A777D">
        <w:rPr>
          <w:rFonts w:ascii="Times New Roman" w:hAnsi="Times New Roman" w:cs="Times New Roman"/>
          <w:b/>
          <w:bCs/>
        </w:rPr>
        <w:t xml:space="preserve">Figure 3.9 </w:t>
      </w:r>
      <w:r w:rsidRPr="007A777D">
        <w:rPr>
          <w:rFonts w:ascii="Times New Roman" w:hAnsi="Times New Roman" w:cs="Times New Roman"/>
        </w:rPr>
        <w:t>FTIR spectra fit to several gaussian functions</w:t>
      </w:r>
    </w:p>
    <w:p w14:paraId="09612066" w14:textId="3833A47B" w:rsidR="003E7326" w:rsidRPr="007A777D" w:rsidRDefault="003E7326" w:rsidP="00A627C3">
      <w:pPr>
        <w:pStyle w:val="Heading3"/>
      </w:pPr>
      <w:bookmarkStart w:id="54" w:name="_Toc177679296"/>
      <w:r w:rsidRPr="007A777D">
        <w:t>3.6.2 FTIR measurement setup</w:t>
      </w:r>
      <w:bookmarkEnd w:id="54"/>
    </w:p>
    <w:p w14:paraId="2A4000AB" w14:textId="795181FD" w:rsidR="00835696" w:rsidRPr="007A777D" w:rsidRDefault="00307BE6" w:rsidP="00C7776F">
      <w:pPr>
        <w:spacing w:line="480" w:lineRule="auto"/>
        <w:rPr>
          <w:rFonts w:ascii="Times New Roman" w:hAnsi="Times New Roman" w:cs="Times New Roman"/>
        </w:rPr>
      </w:pPr>
      <w:r w:rsidRPr="007A777D">
        <w:rPr>
          <w:rFonts w:ascii="Times New Roman" w:hAnsi="Times New Roman" w:cs="Times New Roman"/>
        </w:rPr>
        <w:t>All FTIR spectra</w:t>
      </w:r>
      <w:r w:rsidR="000F5396" w:rsidRPr="007A777D">
        <w:rPr>
          <w:rFonts w:ascii="Times New Roman" w:hAnsi="Times New Roman" w:cs="Times New Roman"/>
        </w:rPr>
        <w:t xml:space="preserve"> were </w:t>
      </w:r>
      <w:r w:rsidRPr="007A777D">
        <w:rPr>
          <w:rFonts w:ascii="Times New Roman" w:hAnsi="Times New Roman" w:cs="Times New Roman"/>
        </w:rPr>
        <w:t>collected</w:t>
      </w:r>
      <w:r w:rsidR="000F5396" w:rsidRPr="007A777D">
        <w:rPr>
          <w:rFonts w:ascii="Times New Roman" w:hAnsi="Times New Roman" w:cs="Times New Roman"/>
        </w:rPr>
        <w:t xml:space="preserve"> using a </w:t>
      </w:r>
      <w:r w:rsidRPr="007A777D">
        <w:rPr>
          <w:rFonts w:ascii="Times New Roman" w:hAnsi="Times New Roman" w:cs="Times New Roman"/>
        </w:rPr>
        <w:t>Nicolet iS50R FTIR Spectrometer. Measurements</w:t>
      </w:r>
      <w:r w:rsidR="000F5396" w:rsidRPr="007A777D">
        <w:rPr>
          <w:rFonts w:ascii="Times New Roman" w:hAnsi="Times New Roman" w:cs="Times New Roman"/>
        </w:rPr>
        <w:t xml:space="preserve"> were made at room temperature with 64 scans made for both the background and sample in each </w:t>
      </w:r>
      <w:r w:rsidRPr="007A777D">
        <w:rPr>
          <w:rFonts w:ascii="Times New Roman" w:hAnsi="Times New Roman" w:cs="Times New Roman"/>
        </w:rPr>
        <w:t>measurement</w:t>
      </w:r>
      <w:r w:rsidR="000F5396" w:rsidRPr="007A777D">
        <w:rPr>
          <w:rFonts w:ascii="Times New Roman" w:hAnsi="Times New Roman" w:cs="Times New Roman"/>
        </w:rPr>
        <w:t>.</w:t>
      </w:r>
    </w:p>
    <w:p w14:paraId="1B6553B6" w14:textId="247563EF" w:rsidR="00E928FD" w:rsidRPr="007A777D" w:rsidRDefault="00E928FD" w:rsidP="00A627C3">
      <w:pPr>
        <w:pStyle w:val="ChapterHeading"/>
      </w:pPr>
      <w:bookmarkStart w:id="55" w:name="_Toc177679297"/>
      <w:r w:rsidRPr="007A777D">
        <w:lastRenderedPageBreak/>
        <w:t xml:space="preserve">CHAPTER 4 </w:t>
      </w:r>
      <w:r w:rsidR="00514DD8">
        <w:t>RHEOLOGICAL CONCEPTIONS AND MISCONCEPTIONS</w:t>
      </w:r>
      <w:bookmarkEnd w:id="55"/>
    </w:p>
    <w:p w14:paraId="21788214" w14:textId="048FB64B" w:rsidR="00E928FD" w:rsidRPr="007A777D" w:rsidRDefault="00E928FD" w:rsidP="00E928FD">
      <w:pPr>
        <w:spacing w:line="480" w:lineRule="auto"/>
        <w:rPr>
          <w:rFonts w:ascii="Times New Roman" w:hAnsi="Times New Roman" w:cs="Times New Roman"/>
        </w:rPr>
      </w:pPr>
      <w:r w:rsidRPr="007A777D">
        <w:rPr>
          <w:rFonts w:ascii="Times New Roman" w:hAnsi="Times New Roman" w:cs="Times New Roman"/>
        </w:rPr>
        <w:t xml:space="preserve">A version of this chapter was published in </w:t>
      </w:r>
      <w:r w:rsidR="00205CC4" w:rsidRPr="007A777D">
        <w:rPr>
          <w:rFonts w:ascii="Times New Roman" w:hAnsi="Times New Roman" w:cs="Times New Roman"/>
          <w:i/>
          <w:iCs/>
        </w:rPr>
        <w:t>Macromolecules</w:t>
      </w:r>
      <w:r w:rsidRPr="007A777D">
        <w:rPr>
          <w:rFonts w:ascii="Times New Roman" w:hAnsi="Times New Roman" w:cs="Times New Roman"/>
        </w:rPr>
        <w:t xml:space="preserve">, by </w:t>
      </w:r>
      <w:r w:rsidR="00205CC4" w:rsidRPr="007A777D">
        <w:rPr>
          <w:rFonts w:ascii="Times New Roman" w:hAnsi="Times New Roman" w:cs="Times New Roman"/>
        </w:rPr>
        <w:t xml:space="preserve">Murillo L. Martins, Xiao Zhao, Zoriana Demchuk, Jiancheng Luo, Gregory Peyton Carden, Gaukhar Toleutay, and Alexei P. Sokolov </w:t>
      </w:r>
      <w:r w:rsidRPr="007A777D">
        <w:rPr>
          <w:rFonts w:ascii="Times New Roman" w:hAnsi="Times New Roman" w:cs="Times New Roman"/>
        </w:rPr>
        <w:t>“</w:t>
      </w:r>
      <w:r w:rsidR="00205CC4" w:rsidRPr="007A777D">
        <w:rPr>
          <w:rFonts w:ascii="Times New Roman" w:hAnsi="Times New Roman" w:cs="Times New Roman"/>
        </w:rPr>
        <w:t>Viscoelasticity of Polymers with Dynamic Covalent Bonds: Concepts and Misconceptions</w:t>
      </w:r>
      <w:r w:rsidRPr="007A777D">
        <w:rPr>
          <w:rFonts w:ascii="Times New Roman" w:hAnsi="Times New Roman" w:cs="Times New Roman"/>
        </w:rPr>
        <w:t>” (</w:t>
      </w:r>
      <w:r w:rsidR="00205CC4" w:rsidRPr="007A777D">
        <w:rPr>
          <w:rFonts w:ascii="Times New Roman" w:hAnsi="Times New Roman" w:cs="Times New Roman"/>
          <w:i/>
          <w:iCs/>
        </w:rPr>
        <w:t>Macromolecules</w:t>
      </w:r>
      <w:r w:rsidRPr="007A777D">
        <w:rPr>
          <w:rFonts w:ascii="Times New Roman" w:hAnsi="Times New Roman" w:cs="Times New Roman"/>
        </w:rPr>
        <w:t xml:space="preserve"> 202</w:t>
      </w:r>
      <w:r w:rsidR="00205CC4" w:rsidRPr="007A777D">
        <w:rPr>
          <w:rFonts w:ascii="Times New Roman" w:hAnsi="Times New Roman" w:cs="Times New Roman"/>
        </w:rPr>
        <w:t xml:space="preserve">3 </w:t>
      </w:r>
      <w:r w:rsidR="00205CC4" w:rsidRPr="007A777D">
        <w:rPr>
          <w:rFonts w:ascii="Times New Roman" w:hAnsi="Times New Roman" w:cs="Times New Roman"/>
          <w:i/>
          <w:iCs/>
        </w:rPr>
        <w:t>56</w:t>
      </w:r>
      <w:r w:rsidR="00205CC4" w:rsidRPr="007A777D">
        <w:rPr>
          <w:rFonts w:ascii="Times New Roman" w:hAnsi="Times New Roman" w:cs="Times New Roman"/>
        </w:rPr>
        <w:t>(21)</w:t>
      </w:r>
      <w:r w:rsidRPr="007A777D">
        <w:rPr>
          <w:rFonts w:ascii="Times New Roman" w:hAnsi="Times New Roman" w:cs="Times New Roman"/>
        </w:rPr>
        <w:t xml:space="preserve">, </w:t>
      </w:r>
      <w:r w:rsidR="00205CC4" w:rsidRPr="007A777D">
        <w:rPr>
          <w:rFonts w:ascii="Times New Roman" w:hAnsi="Times New Roman" w:cs="Times New Roman"/>
        </w:rPr>
        <w:t>8688-8696</w:t>
      </w:r>
      <w:r w:rsidRPr="007A777D">
        <w:rPr>
          <w:rFonts w:ascii="Times New Roman" w:hAnsi="Times New Roman" w:cs="Times New Roman"/>
        </w:rPr>
        <w:t xml:space="preserve">) </w:t>
      </w:r>
    </w:p>
    <w:p w14:paraId="5E492175" w14:textId="5ABE5179" w:rsidR="00205CC4" w:rsidRPr="007A777D" w:rsidRDefault="00205CC4" w:rsidP="00E928FD">
      <w:pPr>
        <w:spacing w:line="480" w:lineRule="auto"/>
        <w:rPr>
          <w:rFonts w:ascii="Times New Roman" w:hAnsi="Times New Roman" w:cs="Times New Roman"/>
        </w:rPr>
      </w:pPr>
      <w:r w:rsidRPr="007A777D">
        <w:rPr>
          <w:rFonts w:ascii="Times New Roman" w:hAnsi="Times New Roman" w:cs="Times New Roman"/>
        </w:rPr>
        <w:t>Murillo Longo Martins wrote the manuscript together with Alexei P. Sokolov. Xiao Zhao conceived the idea of the manuscript together with Alexei P. Sokolov and performed stress relaxation and rheological measurements and data analysis. Zoriana Demchuk and Jiancheng Luo synthesized the materials and provided support in the data collection and analysis. Gregory Peyton Carden and Gaukhar Toleutay proofread the text and provided input to the manuscript together with all authors.</w:t>
      </w:r>
    </w:p>
    <w:p w14:paraId="153FFF25" w14:textId="607A3C50" w:rsidR="00835696" w:rsidRPr="007A777D" w:rsidRDefault="004A35D1" w:rsidP="00514DD8">
      <w:pPr>
        <w:pStyle w:val="Heading2"/>
      </w:pPr>
      <w:bookmarkStart w:id="56" w:name="_Toc177679298"/>
      <w:r w:rsidRPr="007A777D">
        <w:t>4</w:t>
      </w:r>
      <w:r w:rsidR="00E928FD" w:rsidRPr="007A777D">
        <w:t>.1 Introduction</w:t>
      </w:r>
      <w:bookmarkEnd w:id="56"/>
    </w:p>
    <w:p w14:paraId="20685EAB" w14:textId="77777777" w:rsidR="00E75ED8" w:rsidRPr="007A777D" w:rsidRDefault="00876CED" w:rsidP="00E928FD">
      <w:pPr>
        <w:spacing w:line="480" w:lineRule="auto"/>
        <w:rPr>
          <w:rFonts w:ascii="Times New Roman" w:hAnsi="Times New Roman" w:cs="Times New Roman"/>
        </w:rPr>
      </w:pPr>
      <w:r w:rsidRPr="007A777D">
        <w:rPr>
          <w:rFonts w:ascii="Times New Roman" w:hAnsi="Times New Roman" w:cs="Times New Roman"/>
        </w:rPr>
        <w:t>Polymers with dynamic bonds have been shown in recent years to be a valuable innovation to polymer science</w:t>
      </w:r>
      <w:r w:rsidR="00E003F4" w:rsidRPr="007A777D">
        <w:rPr>
          <w:rFonts w:ascii="Times New Roman" w:hAnsi="Times New Roman" w:cs="Times New Roman"/>
        </w:rPr>
        <w:fldChar w:fldCharType="begin">
          <w:fldData xml:space="preserve">PEVuZE5vdGU+PENpdGU+PEF1dGhvcj5Hb3Vqb248L0F1dGhvcj48WWVhcj4yMDIxPC9ZZWFyPjxS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</w:fldData>
        </w:fldChar>
      </w:r>
      <w:r w:rsidR="00E003F4" w:rsidRPr="007A777D">
        <w:rPr>
          <w:rFonts w:ascii="Times New Roman" w:hAnsi="Times New Roman" w:cs="Times New Roman"/>
        </w:rPr>
        <w:instrText xml:space="preserve"> ADDIN EN.CITE </w:instrText>
      </w:r>
      <w:r w:rsidR="00E003F4" w:rsidRPr="007A777D">
        <w:rPr>
          <w:rFonts w:ascii="Times New Roman" w:hAnsi="Times New Roman" w:cs="Times New Roman"/>
        </w:rPr>
        <w:fldChar w:fldCharType="begin">
          <w:fldData xml:space="preserve">PEVuZE5vdGU+PENpdGU+PEF1dGhvcj5Hb3Vqb248L0F1dGhvcj48WWVhcj4yMDIxPC9ZZWFyPjxS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</w:fldData>
        </w:fldChar>
      </w:r>
      <w:r w:rsidR="00E003F4" w:rsidRPr="007A777D">
        <w:rPr>
          <w:rFonts w:ascii="Times New Roman" w:hAnsi="Times New Roman" w:cs="Times New Roman"/>
        </w:rPr>
        <w:instrText xml:space="preserve"> ADDIN EN.CITE.DATA </w:instrText>
      </w:r>
      <w:r w:rsidR="00E003F4" w:rsidRPr="007A777D">
        <w:rPr>
          <w:rFonts w:ascii="Times New Roman" w:hAnsi="Times New Roman" w:cs="Times New Roman"/>
        </w:rPr>
      </w:r>
      <w:r w:rsidR="00E003F4" w:rsidRPr="007A777D">
        <w:rPr>
          <w:rFonts w:ascii="Times New Roman" w:hAnsi="Times New Roman" w:cs="Times New Roman"/>
        </w:rPr>
        <w:fldChar w:fldCharType="end"/>
      </w:r>
      <w:r w:rsidR="00E003F4" w:rsidRPr="007A777D">
        <w:rPr>
          <w:rFonts w:ascii="Times New Roman" w:hAnsi="Times New Roman" w:cs="Times New Roman"/>
        </w:rPr>
      </w:r>
      <w:r w:rsidR="00E003F4" w:rsidRPr="007A777D">
        <w:rPr>
          <w:rFonts w:ascii="Times New Roman" w:hAnsi="Times New Roman" w:cs="Times New Roman"/>
        </w:rPr>
        <w:fldChar w:fldCharType="separate"/>
      </w:r>
      <w:r w:rsidR="00E003F4" w:rsidRPr="007A777D">
        <w:rPr>
          <w:rFonts w:ascii="Times New Roman" w:hAnsi="Times New Roman" w:cs="Times New Roman"/>
          <w:noProof/>
          <w:vertAlign w:val="superscript"/>
        </w:rPr>
        <w:t>64-67</w:t>
      </w:r>
      <w:r w:rsidR="00E003F4" w:rsidRPr="007A777D">
        <w:rPr>
          <w:rFonts w:ascii="Times New Roman" w:hAnsi="Times New Roman" w:cs="Times New Roman"/>
        </w:rPr>
        <w:fldChar w:fldCharType="end"/>
      </w:r>
      <w:r w:rsidRPr="007A777D">
        <w:rPr>
          <w:rFonts w:ascii="Times New Roman" w:hAnsi="Times New Roman" w:cs="Times New Roman"/>
        </w:rPr>
        <w:t>. The introduction of reversible bonds into a polymer chain to endow recyclability under certain conditions of solvent or temperature has been of great interes</w:t>
      </w:r>
      <w:r w:rsidR="00E003F4" w:rsidRPr="007A777D">
        <w:rPr>
          <w:rFonts w:ascii="Times New Roman" w:hAnsi="Times New Roman" w:cs="Times New Roman"/>
        </w:rPr>
        <w:t>t</w:t>
      </w:r>
      <w:r w:rsidR="00E003F4" w:rsidRPr="007A777D">
        <w:rPr>
          <w:rFonts w:ascii="Times New Roman" w:hAnsi="Times New Roman" w:cs="Times New Roman"/>
        </w:rPr>
        <w:fldChar w:fldCharType="begin">
          <w:fldData xml:space="preserve">PEVuZE5vdGU+PENpdGU+PEF1dGhvcj5TYW1hbnRhPC9BdXRob3I+PFllYXI+MjAyMTwvWWVhcj48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</w:fldData>
        </w:fldChar>
      </w:r>
      <w:r w:rsidR="00E003F4" w:rsidRPr="007A777D">
        <w:rPr>
          <w:rFonts w:ascii="Times New Roman" w:hAnsi="Times New Roman" w:cs="Times New Roman"/>
        </w:rPr>
        <w:instrText xml:space="preserve"> ADDIN EN.CITE </w:instrText>
      </w:r>
      <w:r w:rsidR="00E003F4" w:rsidRPr="007A777D">
        <w:rPr>
          <w:rFonts w:ascii="Times New Roman" w:hAnsi="Times New Roman" w:cs="Times New Roman"/>
        </w:rPr>
        <w:fldChar w:fldCharType="begin">
          <w:fldData xml:space="preserve">PEVuZE5vdGU+PENpdGU+PEF1dGhvcj5TYW1hbnRhPC9BdXRob3I+PFllYXI+MjAyMTwvWWVhcj48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</w:fldData>
        </w:fldChar>
      </w:r>
      <w:r w:rsidR="00E003F4" w:rsidRPr="007A777D">
        <w:rPr>
          <w:rFonts w:ascii="Times New Roman" w:hAnsi="Times New Roman" w:cs="Times New Roman"/>
        </w:rPr>
        <w:instrText xml:space="preserve"> ADDIN EN.CITE.DATA </w:instrText>
      </w:r>
      <w:r w:rsidR="00E003F4" w:rsidRPr="007A777D">
        <w:rPr>
          <w:rFonts w:ascii="Times New Roman" w:hAnsi="Times New Roman" w:cs="Times New Roman"/>
        </w:rPr>
      </w:r>
      <w:r w:rsidR="00E003F4" w:rsidRPr="007A777D">
        <w:rPr>
          <w:rFonts w:ascii="Times New Roman" w:hAnsi="Times New Roman" w:cs="Times New Roman"/>
        </w:rPr>
        <w:fldChar w:fldCharType="end"/>
      </w:r>
      <w:r w:rsidR="00E003F4" w:rsidRPr="007A777D">
        <w:rPr>
          <w:rFonts w:ascii="Times New Roman" w:hAnsi="Times New Roman" w:cs="Times New Roman"/>
        </w:rPr>
      </w:r>
      <w:r w:rsidR="00E003F4" w:rsidRPr="007A777D">
        <w:rPr>
          <w:rFonts w:ascii="Times New Roman" w:hAnsi="Times New Roman" w:cs="Times New Roman"/>
        </w:rPr>
        <w:fldChar w:fldCharType="separate"/>
      </w:r>
      <w:r w:rsidR="00E003F4" w:rsidRPr="007A777D">
        <w:rPr>
          <w:rFonts w:ascii="Times New Roman" w:hAnsi="Times New Roman" w:cs="Times New Roman"/>
          <w:noProof/>
          <w:vertAlign w:val="superscript"/>
        </w:rPr>
        <w:t>1, 68, 69</w:t>
      </w:r>
      <w:r w:rsidR="00E003F4" w:rsidRPr="007A777D">
        <w:rPr>
          <w:rFonts w:ascii="Times New Roman" w:hAnsi="Times New Roman" w:cs="Times New Roman"/>
        </w:rPr>
        <w:fldChar w:fldCharType="end"/>
      </w:r>
      <w:r w:rsidRPr="007A777D">
        <w:rPr>
          <w:rFonts w:ascii="Times New Roman" w:hAnsi="Times New Roman" w:cs="Times New Roman"/>
        </w:rPr>
        <w:t>. The great variability of bond functionality has also enhanced the appeal of this subclass of material, ranging from hydrogen bonding, hydrophobic interactions, ionic bonding even to dynamic covalent bonding</w:t>
      </w:r>
      <w:r w:rsidR="00E003F4" w:rsidRPr="007A777D">
        <w:rPr>
          <w:rFonts w:ascii="Times New Roman" w:hAnsi="Times New Roman" w:cs="Times New Roman"/>
        </w:rPr>
        <w:fldChar w:fldCharType="begin">
          <w:fldData xml:space="preserve">PEVuZE5vdGU+PENpdGU+PEF1dGhvcj5aaGFuZzwvQXV0aG9yPjxZZWFyPjIwMjE8L1llYXI+PFJl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</w:fldData>
        </w:fldChar>
      </w:r>
      <w:r w:rsidR="00E003F4" w:rsidRPr="007A777D">
        <w:rPr>
          <w:rFonts w:ascii="Times New Roman" w:hAnsi="Times New Roman" w:cs="Times New Roman"/>
        </w:rPr>
        <w:instrText xml:space="preserve"> ADDIN EN.CITE </w:instrText>
      </w:r>
      <w:r w:rsidR="00E003F4" w:rsidRPr="007A777D">
        <w:rPr>
          <w:rFonts w:ascii="Times New Roman" w:hAnsi="Times New Roman" w:cs="Times New Roman"/>
        </w:rPr>
        <w:fldChar w:fldCharType="begin">
          <w:fldData xml:space="preserve">PEVuZE5vdGU+PENpdGU+PEF1dGhvcj5aaGFuZzwvQXV0aG9yPjxZZWFyPjIwMjE8L1llYXI+PFJl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</w:fldData>
        </w:fldChar>
      </w:r>
      <w:r w:rsidR="00E003F4" w:rsidRPr="007A777D">
        <w:rPr>
          <w:rFonts w:ascii="Times New Roman" w:hAnsi="Times New Roman" w:cs="Times New Roman"/>
        </w:rPr>
        <w:instrText xml:space="preserve"> ADDIN EN.CITE.DATA </w:instrText>
      </w:r>
      <w:r w:rsidR="00E003F4" w:rsidRPr="007A777D">
        <w:rPr>
          <w:rFonts w:ascii="Times New Roman" w:hAnsi="Times New Roman" w:cs="Times New Roman"/>
        </w:rPr>
      </w:r>
      <w:r w:rsidR="00E003F4" w:rsidRPr="007A777D">
        <w:rPr>
          <w:rFonts w:ascii="Times New Roman" w:hAnsi="Times New Roman" w:cs="Times New Roman"/>
        </w:rPr>
        <w:fldChar w:fldCharType="end"/>
      </w:r>
      <w:r w:rsidR="00E003F4" w:rsidRPr="007A777D">
        <w:rPr>
          <w:rFonts w:ascii="Times New Roman" w:hAnsi="Times New Roman" w:cs="Times New Roman"/>
        </w:rPr>
      </w:r>
      <w:r w:rsidR="00E003F4" w:rsidRPr="007A777D">
        <w:rPr>
          <w:rFonts w:ascii="Times New Roman" w:hAnsi="Times New Roman" w:cs="Times New Roman"/>
        </w:rPr>
        <w:fldChar w:fldCharType="separate"/>
      </w:r>
      <w:r w:rsidR="00E003F4" w:rsidRPr="007A777D">
        <w:rPr>
          <w:rFonts w:ascii="Times New Roman" w:hAnsi="Times New Roman" w:cs="Times New Roman"/>
          <w:noProof/>
          <w:vertAlign w:val="superscript"/>
        </w:rPr>
        <w:t>66, 70-76</w:t>
      </w:r>
      <w:r w:rsidR="00E003F4" w:rsidRPr="007A777D">
        <w:rPr>
          <w:rFonts w:ascii="Times New Roman" w:hAnsi="Times New Roman" w:cs="Times New Roman"/>
        </w:rPr>
        <w:fldChar w:fldCharType="end"/>
      </w:r>
      <w:r w:rsidRPr="007A777D">
        <w:rPr>
          <w:rFonts w:ascii="Times New Roman" w:hAnsi="Times New Roman" w:cs="Times New Roman"/>
        </w:rPr>
        <w:t>. Within the group of polymers functionalized with dynamic covalent bonding groups, there exists functionalities which exchange through a dissociative mechanism and an associative mechanism. The dissociative mechanism, much like in the case of hydrogen bonding groups, is expected to have a dissociated state E</w:t>
      </w:r>
      <w:r w:rsidRPr="007A777D">
        <w:rPr>
          <w:rFonts w:ascii="Times New Roman" w:hAnsi="Times New Roman" w:cs="Times New Roman"/>
          <w:vertAlign w:val="subscript"/>
        </w:rPr>
        <w:t>d</w:t>
      </w:r>
      <w:r w:rsidRPr="007A777D">
        <w:rPr>
          <w:rFonts w:ascii="Times New Roman" w:hAnsi="Times New Roman" w:cs="Times New Roman"/>
        </w:rPr>
        <w:t xml:space="preserve"> exist energetically only a few RT above that of the bound state E</w:t>
      </w:r>
      <w:r w:rsidRPr="007A777D">
        <w:rPr>
          <w:rFonts w:ascii="Times New Roman" w:hAnsi="Times New Roman" w:cs="Times New Roman"/>
          <w:vertAlign w:val="subscript"/>
        </w:rPr>
        <w:t>b</w:t>
      </w:r>
      <w:r w:rsidR="00AC1C5B" w:rsidRPr="007A777D">
        <w:rPr>
          <w:rFonts w:ascii="Times New Roman" w:hAnsi="Times New Roman" w:cs="Times New Roman"/>
        </w:rPr>
        <w:t xml:space="preserve"> (Figure 4.</w:t>
      </w:r>
      <w:r w:rsidR="00BB3DD4" w:rsidRPr="007A777D">
        <w:rPr>
          <w:rFonts w:ascii="Times New Roman" w:hAnsi="Times New Roman" w:cs="Times New Roman"/>
        </w:rPr>
        <w:t>1a</w:t>
      </w:r>
      <w:r w:rsidR="00AC1C5B" w:rsidRPr="007A777D">
        <w:rPr>
          <w:rFonts w:ascii="Times New Roman" w:hAnsi="Times New Roman" w:cs="Times New Roman"/>
        </w:rPr>
        <w:t>)</w:t>
      </w:r>
      <w:r w:rsidRPr="007A777D">
        <w:rPr>
          <w:rFonts w:ascii="Times New Roman" w:hAnsi="Times New Roman" w:cs="Times New Roman"/>
        </w:rPr>
        <w:t>.</w:t>
      </w:r>
      <w:r w:rsidR="004A35D1" w:rsidRPr="007A777D">
        <w:rPr>
          <w:rFonts w:ascii="Times New Roman" w:hAnsi="Times New Roman" w:cs="Times New Roman"/>
        </w:rPr>
        <w:t xml:space="preserve"> Unlike the hydrogen bonding systems however, the dynamic covalent functional groups are expected to have an activation energy E</w:t>
      </w:r>
      <w:r w:rsidR="004A35D1" w:rsidRPr="007A777D">
        <w:rPr>
          <w:rFonts w:ascii="Times New Roman" w:hAnsi="Times New Roman" w:cs="Times New Roman"/>
          <w:vertAlign w:val="subscript"/>
        </w:rPr>
        <w:t>a</w:t>
      </w:r>
      <w:r w:rsidR="004A35D1" w:rsidRPr="007A777D">
        <w:rPr>
          <w:rFonts w:ascii="Times New Roman" w:hAnsi="Times New Roman" w:cs="Times New Roman"/>
        </w:rPr>
        <w:t xml:space="preserve"> of bond dissociation much higher than that which is seen in a single hydrogen bond. Functionalities which undergo an associative exchange </w:t>
      </w:r>
      <w:r w:rsidR="00AC1C5B" w:rsidRPr="007A777D">
        <w:rPr>
          <w:rFonts w:ascii="Times New Roman" w:hAnsi="Times New Roman" w:cs="Times New Roman"/>
        </w:rPr>
        <w:t xml:space="preserve">are expected to have either a non existent dissociated state, or a dissociated state with an unreasonably high energetic level. The assumption for associative exchange </w:t>
      </w:r>
      <w:r w:rsidR="00AC1C5B" w:rsidRPr="007A777D">
        <w:rPr>
          <w:rFonts w:ascii="Times New Roman" w:hAnsi="Times New Roman" w:cs="Times New Roman"/>
        </w:rPr>
        <w:lastRenderedPageBreak/>
        <w:t>mechanisms is that there exists an associative intermediate state in which three or four sticker groups with a low enough energetic state to facilitate an exchange of bonds within this state</w:t>
      </w:r>
      <w:r w:rsidR="00BB3DD4" w:rsidRPr="007A777D">
        <w:rPr>
          <w:rFonts w:ascii="Times New Roman" w:hAnsi="Times New Roman" w:cs="Times New Roman"/>
        </w:rPr>
        <w:t xml:space="preserve"> (Figure 4.1b)</w:t>
      </w:r>
      <w:r w:rsidR="00AC1C5B" w:rsidRPr="007A777D">
        <w:rPr>
          <w:rFonts w:ascii="Times New Roman" w:hAnsi="Times New Roman" w:cs="Times New Roman"/>
        </w:rPr>
        <w:t>. Thereby leading to a cross link density within these systems which remains largely unchanged with variations in temperature</w:t>
      </w:r>
      <w:r w:rsidR="00E003F4" w:rsidRPr="007A777D">
        <w:rPr>
          <w:rFonts w:ascii="Times New Roman" w:hAnsi="Times New Roman" w:cs="Times New Roman"/>
        </w:rPr>
        <w:fldChar w:fldCharType="begin">
          <w:fldData xml:space="preserve">PEVuZE5vdGU+PENpdGU+PEF1dGhvcj5Kb3VyZGFpbjwvQXV0aG9yPjxZZWFyPjIwMjA8L1llYXI+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</w:fldData>
        </w:fldChar>
      </w:r>
      <w:r w:rsidR="00E003F4" w:rsidRPr="007A777D">
        <w:rPr>
          <w:rFonts w:ascii="Times New Roman" w:hAnsi="Times New Roman" w:cs="Times New Roman"/>
        </w:rPr>
        <w:instrText xml:space="preserve"> ADDIN EN.CITE </w:instrText>
      </w:r>
      <w:r w:rsidR="00E003F4" w:rsidRPr="007A777D">
        <w:rPr>
          <w:rFonts w:ascii="Times New Roman" w:hAnsi="Times New Roman" w:cs="Times New Roman"/>
        </w:rPr>
        <w:fldChar w:fldCharType="begin">
          <w:fldData xml:space="preserve">PEVuZE5vdGU+PENpdGU+PEF1dGhvcj5Kb3VyZGFpbjwvQXV0aG9yPjxZZWFyPjIwMjA8L1llYXI+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</w:fldData>
        </w:fldChar>
      </w:r>
      <w:r w:rsidR="00E003F4" w:rsidRPr="007A777D">
        <w:rPr>
          <w:rFonts w:ascii="Times New Roman" w:hAnsi="Times New Roman" w:cs="Times New Roman"/>
        </w:rPr>
        <w:instrText xml:space="preserve"> ADDIN EN.CITE.DATA </w:instrText>
      </w:r>
      <w:r w:rsidR="00E003F4" w:rsidRPr="007A777D">
        <w:rPr>
          <w:rFonts w:ascii="Times New Roman" w:hAnsi="Times New Roman" w:cs="Times New Roman"/>
        </w:rPr>
      </w:r>
      <w:r w:rsidR="00E003F4" w:rsidRPr="007A777D">
        <w:rPr>
          <w:rFonts w:ascii="Times New Roman" w:hAnsi="Times New Roman" w:cs="Times New Roman"/>
        </w:rPr>
        <w:fldChar w:fldCharType="end"/>
      </w:r>
      <w:r w:rsidR="00E003F4" w:rsidRPr="007A777D">
        <w:rPr>
          <w:rFonts w:ascii="Times New Roman" w:hAnsi="Times New Roman" w:cs="Times New Roman"/>
        </w:rPr>
      </w:r>
      <w:r w:rsidR="00E003F4" w:rsidRPr="007A777D">
        <w:rPr>
          <w:rFonts w:ascii="Times New Roman" w:hAnsi="Times New Roman" w:cs="Times New Roman"/>
        </w:rPr>
        <w:fldChar w:fldCharType="separate"/>
      </w:r>
      <w:r w:rsidR="00E003F4" w:rsidRPr="007A777D">
        <w:rPr>
          <w:rFonts w:ascii="Times New Roman" w:hAnsi="Times New Roman" w:cs="Times New Roman"/>
          <w:noProof/>
          <w:vertAlign w:val="superscript"/>
        </w:rPr>
        <w:t>77-79</w:t>
      </w:r>
      <w:r w:rsidR="00E003F4" w:rsidRPr="007A777D">
        <w:rPr>
          <w:rFonts w:ascii="Times New Roman" w:hAnsi="Times New Roman" w:cs="Times New Roman"/>
        </w:rPr>
        <w:fldChar w:fldCharType="end"/>
      </w:r>
      <w:r w:rsidR="00AC1C5B" w:rsidRPr="007A777D">
        <w:rPr>
          <w:rFonts w:ascii="Times New Roman" w:hAnsi="Times New Roman" w:cs="Times New Roman"/>
        </w:rPr>
        <w:t xml:space="preserve">. </w:t>
      </w:r>
    </w:p>
    <w:p w14:paraId="39EDD908" w14:textId="77777777" w:rsidR="00365CF0" w:rsidRDefault="00E75ED8" w:rsidP="00365CF0">
      <w:pPr>
        <w:keepNext/>
        <w:spacing w:line="480" w:lineRule="auto"/>
      </w:pPr>
      <w:r w:rsidRPr="007A777D">
        <w:rPr>
          <w:rFonts w:ascii="Times New Roman" w:hAnsi="Times New Roman" w:cs="Times New Roman"/>
          <w:noProof/>
        </w:rPr>
        <w:drawing>
          <wp:inline distT="0" distB="0" distL="0" distR="0" wp14:anchorId="7079ABD9" wp14:editId="129A1F15">
            <wp:extent cx="3509412" cy="5465928"/>
            <wp:effectExtent l="0" t="0" r="0" b="1905"/>
            <wp:docPr id="1867108478" name="Picture 2" descr="A diagram of a free energy exch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108478" name="Picture 2" descr="A diagram of a free energy exchang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16266" cy="5476603"/>
                    </a:xfrm>
                    <a:prstGeom prst="rect">
                      <a:avLst/>
                    </a:prstGeom>
                    <a:noFill/>
                    <a:ln>
                      <a:noFill/>
                    </a:ln>
                  </pic:spPr>
                </pic:pic>
              </a:graphicData>
            </a:graphic>
          </wp:inline>
        </w:drawing>
      </w:r>
    </w:p>
    <w:p w14:paraId="1FFFE16E" w14:textId="5BB75E0F" w:rsidR="00E75ED8" w:rsidRPr="007A777D" w:rsidRDefault="00365CF0" w:rsidP="00365CF0">
      <w:pPr>
        <w:pStyle w:val="Caption"/>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SEQ Figure \* ARABIC </w:instrText>
      </w:r>
      <w:r>
        <w:rPr>
          <w:rFonts w:ascii="Times New Roman" w:hAnsi="Times New Roman" w:cs="Times New Roman"/>
          <w:b/>
          <w:bCs/>
        </w:rPr>
        <w:fldChar w:fldCharType="separate"/>
      </w:r>
      <w:bookmarkStart w:id="57" w:name="_Toc177682064"/>
      <w:r>
        <w:rPr>
          <w:rFonts w:ascii="Times New Roman" w:hAnsi="Times New Roman" w:cs="Times New Roman"/>
          <w:b/>
          <w:bCs/>
          <w:noProof/>
        </w:rPr>
        <w:t>21</w:t>
      </w:r>
      <w:r>
        <w:rPr>
          <w:rFonts w:ascii="Times New Roman" w:hAnsi="Times New Roman" w:cs="Times New Roman"/>
          <w:b/>
          <w:bCs/>
        </w:rPr>
        <w:fldChar w:fldCharType="end"/>
      </w:r>
      <w:r w:rsidRPr="00A16515">
        <w:t>Figure 4.1 a) Reaction coordinate diagram of a dissociative exchange mechanism and an b) associative exchange mechanism</w:t>
      </w:r>
      <w:bookmarkEnd w:id="57"/>
    </w:p>
    <w:p w14:paraId="4ABF9492" w14:textId="7A78025F" w:rsidR="00365CF0" w:rsidRPr="00365CF0" w:rsidRDefault="00E75ED8" w:rsidP="00E928FD">
      <w:pPr>
        <w:spacing w:line="480" w:lineRule="auto"/>
        <w:rPr>
          <w:rFonts w:ascii="Times New Roman" w:hAnsi="Times New Roman" w:cs="Times New Roman"/>
        </w:rPr>
      </w:pPr>
      <w:r w:rsidRPr="007A777D">
        <w:rPr>
          <w:rFonts w:ascii="Times New Roman" w:hAnsi="Times New Roman" w:cs="Times New Roman"/>
          <w:b/>
          <w:bCs/>
        </w:rPr>
        <w:t>Figure 4.1</w:t>
      </w:r>
      <w:r w:rsidRPr="007A777D">
        <w:rPr>
          <w:rFonts w:ascii="Times New Roman" w:hAnsi="Times New Roman" w:cs="Times New Roman"/>
        </w:rPr>
        <w:t xml:space="preserve"> </w:t>
      </w:r>
      <w:r w:rsidRPr="007A777D">
        <w:rPr>
          <w:rFonts w:ascii="Times New Roman" w:hAnsi="Times New Roman" w:cs="Times New Roman"/>
          <w:b/>
          <w:bCs/>
        </w:rPr>
        <w:t>a)</w:t>
      </w:r>
      <w:r w:rsidRPr="007A777D">
        <w:rPr>
          <w:rFonts w:ascii="Times New Roman" w:hAnsi="Times New Roman" w:cs="Times New Roman"/>
        </w:rPr>
        <w:t xml:space="preserve"> </w:t>
      </w:r>
      <w:r w:rsidR="00365CF0">
        <w:rPr>
          <w:rFonts w:ascii="Times New Roman" w:hAnsi="Times New Roman" w:cs="Times New Roman"/>
        </w:rPr>
        <w:t xml:space="preserve">Reaction coordinate diagram of a dissociative exchange mechanism and an </w:t>
      </w:r>
      <w:r w:rsidR="00365CF0">
        <w:rPr>
          <w:rFonts w:ascii="Times New Roman" w:hAnsi="Times New Roman" w:cs="Times New Roman"/>
          <w:b/>
          <w:bCs/>
        </w:rPr>
        <w:t xml:space="preserve">b) </w:t>
      </w:r>
      <w:r w:rsidR="00365CF0">
        <w:rPr>
          <w:rFonts w:ascii="Times New Roman" w:hAnsi="Times New Roman" w:cs="Times New Roman"/>
        </w:rPr>
        <w:t>associative exchange mechanism</w:t>
      </w:r>
    </w:p>
    <w:p w14:paraId="65EE240E" w14:textId="0BD02246" w:rsidR="00876CED" w:rsidRPr="007A777D" w:rsidRDefault="00AC1C5B" w:rsidP="00E928FD">
      <w:pPr>
        <w:spacing w:line="480" w:lineRule="auto"/>
        <w:rPr>
          <w:rFonts w:ascii="Times New Roman" w:hAnsi="Times New Roman" w:cs="Times New Roman"/>
        </w:rPr>
      </w:pPr>
      <w:r w:rsidRPr="007A777D">
        <w:rPr>
          <w:rFonts w:ascii="Times New Roman" w:hAnsi="Times New Roman" w:cs="Times New Roman"/>
        </w:rPr>
        <w:lastRenderedPageBreak/>
        <w:t>Networks with this kind of functionality are commonly referred to as vitrimers. In many ways, the specific characteristics of this vitrimer class of material is still in flux. For instance, the Arrhenius like temperature dependence of viscosity has been described as a hallmark of vitrimer behavior, however, this has also been observed in dissociative functionalities with large activation energies</w:t>
      </w:r>
      <w:r w:rsidR="00215B05" w:rsidRPr="007A777D">
        <w:rPr>
          <w:rFonts w:ascii="Times New Roman" w:hAnsi="Times New Roman" w:cs="Times New Roman"/>
        </w:rPr>
        <w:fldChar w:fldCharType="begin">
          <w:fldData xml:space="preserve">PEVuZE5vdGU+PENpdGU+PEF1dGhvcj5XaW5uZTwvQXV0aG9yPjxZZWFyPjIwMTk8L1llYXI+PFJl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</w:fldData>
        </w:fldChar>
      </w:r>
      <w:r w:rsidR="00215B05" w:rsidRPr="007A777D">
        <w:rPr>
          <w:rFonts w:ascii="Times New Roman" w:hAnsi="Times New Roman" w:cs="Times New Roman"/>
        </w:rPr>
        <w:instrText xml:space="preserve"> ADDIN EN.CITE </w:instrText>
      </w:r>
      <w:r w:rsidR="00215B05" w:rsidRPr="007A777D">
        <w:rPr>
          <w:rFonts w:ascii="Times New Roman" w:hAnsi="Times New Roman" w:cs="Times New Roman"/>
        </w:rPr>
        <w:fldChar w:fldCharType="begin">
          <w:fldData xml:space="preserve">PEVuZE5vdGU+PENpdGU+PEF1dGhvcj5XaW5uZTwvQXV0aG9yPjxZZWFyPjIwMTk8L1llYXI+PFJl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</w:fldData>
        </w:fldChar>
      </w:r>
      <w:r w:rsidR="00215B05" w:rsidRPr="007A777D">
        <w:rPr>
          <w:rFonts w:ascii="Times New Roman" w:hAnsi="Times New Roman" w:cs="Times New Roman"/>
        </w:rPr>
        <w:instrText xml:space="preserve"> ADDIN EN.CITE.DATA </w:instrText>
      </w:r>
      <w:r w:rsidR="00215B05" w:rsidRPr="007A777D">
        <w:rPr>
          <w:rFonts w:ascii="Times New Roman" w:hAnsi="Times New Roman" w:cs="Times New Roman"/>
        </w:rPr>
      </w:r>
      <w:r w:rsidR="00215B05" w:rsidRPr="007A777D">
        <w:rPr>
          <w:rFonts w:ascii="Times New Roman" w:hAnsi="Times New Roman" w:cs="Times New Roman"/>
        </w:rPr>
        <w:fldChar w:fldCharType="end"/>
      </w:r>
      <w:r w:rsidR="00215B05" w:rsidRPr="007A777D">
        <w:rPr>
          <w:rFonts w:ascii="Times New Roman" w:hAnsi="Times New Roman" w:cs="Times New Roman"/>
        </w:rPr>
      </w:r>
      <w:r w:rsidR="00215B05" w:rsidRPr="007A777D">
        <w:rPr>
          <w:rFonts w:ascii="Times New Roman" w:hAnsi="Times New Roman" w:cs="Times New Roman"/>
        </w:rPr>
        <w:fldChar w:fldCharType="separate"/>
      </w:r>
      <w:r w:rsidR="00215B05" w:rsidRPr="007A777D">
        <w:rPr>
          <w:rFonts w:ascii="Times New Roman" w:hAnsi="Times New Roman" w:cs="Times New Roman"/>
          <w:noProof/>
          <w:vertAlign w:val="superscript"/>
        </w:rPr>
        <w:t>2, 79, 80</w:t>
      </w:r>
      <w:r w:rsidR="00215B05" w:rsidRPr="007A777D">
        <w:rPr>
          <w:rFonts w:ascii="Times New Roman" w:hAnsi="Times New Roman" w:cs="Times New Roman"/>
        </w:rPr>
        <w:fldChar w:fldCharType="end"/>
      </w:r>
      <w:r w:rsidRPr="007A777D">
        <w:rPr>
          <w:rFonts w:ascii="Times New Roman" w:hAnsi="Times New Roman" w:cs="Times New Roman"/>
        </w:rPr>
        <w:t xml:space="preserve">. In this chapter, we discuss some commonly methods for analyzing polymers with dynamic bonds which may lead to confusion and misinterpretation of results. Particularly we look at methods used in stress relaxation experiments as well as the estimates of bond dissociation energies. </w:t>
      </w:r>
    </w:p>
    <w:p w14:paraId="1063EB0A" w14:textId="72831809" w:rsidR="00825F60" w:rsidRPr="007A777D" w:rsidRDefault="00825F60" w:rsidP="00514DD8">
      <w:pPr>
        <w:pStyle w:val="Heading2"/>
      </w:pPr>
      <w:bookmarkStart w:id="58" w:name="_Toc177679299"/>
      <w:r w:rsidRPr="007A777D">
        <w:t>4.2 Materials and Methods</w:t>
      </w:r>
      <w:bookmarkEnd w:id="58"/>
    </w:p>
    <w:p w14:paraId="72F5EDC5" w14:textId="2C154052" w:rsidR="00825F60" w:rsidRPr="007A777D" w:rsidRDefault="00825F60" w:rsidP="00514DD8">
      <w:pPr>
        <w:pStyle w:val="Heading3"/>
      </w:pPr>
      <w:bookmarkStart w:id="59" w:name="_Toc177679300"/>
      <w:r w:rsidRPr="007A777D">
        <w:t>4.2.1 Boronic ester vitrimer</w:t>
      </w:r>
      <w:bookmarkEnd w:id="59"/>
    </w:p>
    <w:p w14:paraId="3A009954" w14:textId="31408BDB" w:rsidR="00825F60" w:rsidRPr="00514DD8" w:rsidRDefault="00D90FC6" w:rsidP="00514DD8">
      <w:pPr>
        <w:pStyle w:val="Heading4"/>
        <w:rPr>
          <w:iCs w:val="0"/>
        </w:rPr>
      </w:pPr>
      <w:r w:rsidRPr="00514DD8">
        <w:rPr>
          <w:iCs w:val="0"/>
        </w:rPr>
        <w:t xml:space="preserve">4.2.1.1 </w:t>
      </w:r>
      <w:r w:rsidR="00825F60" w:rsidRPr="00514DD8">
        <w:rPr>
          <w:iCs w:val="0"/>
        </w:rPr>
        <w:t>Synthesis of phenylboronic acid-functionalized 4-arm polyethylene glycol (F-precursor)</w:t>
      </w:r>
    </w:p>
    <w:p w14:paraId="3F97277B" w14:textId="4693B59F" w:rsidR="00825F60" w:rsidRPr="007A777D" w:rsidRDefault="00825F60" w:rsidP="00E928FD">
      <w:pPr>
        <w:spacing w:line="480" w:lineRule="auto"/>
        <w:rPr>
          <w:rFonts w:ascii="Times New Roman" w:hAnsi="Times New Roman" w:cs="Times New Roman"/>
        </w:rPr>
      </w:pPr>
      <w:r w:rsidRPr="007A777D">
        <w:rPr>
          <w:rFonts w:ascii="Times New Roman" w:hAnsi="Times New Roman" w:cs="Times New Roman"/>
        </w:rPr>
        <w:t>4-Arm-Polyethyleneglycol (1.0 g, 0.5 mmol, Mw 2,000 g/mol) was dissolved in 50 mL of anhydrous DCM. 1.38 g (7.5 mmol) of 4-carboxy-3-fluorophenylboronic acid and 0.95 g of N, N’-diisopropylcarbodiimide (DIC) were added sequentially to the reaction mixture and stirred for 30 min under an argon blanket. Then, 0.917 g of 4-dimethylaminopyridine (DMAP) was added under continuous stirring. The reaction was carried out in an ice bath overnight. After the evaporation of the solvent, the resulting product was diluted with methanol, dialyzed against methanol for 24 hours, and then vacuumed to remove the remaining solvent.</w:t>
      </w:r>
    </w:p>
    <w:p w14:paraId="6C234B94" w14:textId="34630FEC" w:rsidR="00825F60" w:rsidRPr="00514DD8" w:rsidRDefault="00D90FC6" w:rsidP="00514DD8">
      <w:pPr>
        <w:pStyle w:val="Heading4"/>
      </w:pPr>
      <w:r w:rsidRPr="00514DD8">
        <w:t xml:space="preserve">4.2.1.2 </w:t>
      </w:r>
      <w:r w:rsidR="00825F60" w:rsidRPr="00514DD8">
        <w:t>Synthesis of the F-vitrimer</w:t>
      </w:r>
    </w:p>
    <w:p w14:paraId="1AC94E2B" w14:textId="6A653B4A" w:rsidR="00825F60" w:rsidRPr="007A777D" w:rsidRDefault="00825F60" w:rsidP="00E928FD">
      <w:pPr>
        <w:spacing w:line="480" w:lineRule="auto"/>
        <w:rPr>
          <w:rFonts w:ascii="Times New Roman" w:hAnsi="Times New Roman" w:cs="Times New Roman"/>
        </w:rPr>
      </w:pPr>
      <w:r w:rsidRPr="007A777D">
        <w:rPr>
          <w:rFonts w:ascii="Times New Roman" w:hAnsi="Times New Roman" w:cs="Times New Roman"/>
        </w:rPr>
        <w:t>2 g of F-precursor (0.75 mmol) was dissolved in 10 ml of anhydrous methanol. Then, the crosslinker solution was prepared by dissolving 0.61 g of PAMAM-diol in 3 ml of anhydrous methanol. After full dissolution, the F-precursor was mixed with PAMAM-diol in the molar ratio of 1:1 at which point the polymer samples became more viscous. The polymer solution was then poured into a Teflon mold and allowed to slowly evaporate at room temperature overnight on the bench top. The crosslinked polymer films were then placed in a vacuum oven at 80 ºC to remove any residual solvent.</w:t>
      </w:r>
    </w:p>
    <w:p w14:paraId="285C5CAF" w14:textId="77777777" w:rsidR="00365CF0" w:rsidRDefault="000F13EE" w:rsidP="00365CF0">
      <w:pPr>
        <w:keepNext/>
        <w:spacing w:line="480" w:lineRule="auto"/>
      </w:pPr>
      <w:r w:rsidRPr="007A777D">
        <w:rPr>
          <w:rFonts w:ascii="Times New Roman" w:hAnsi="Times New Roman" w:cs="Times New Roman"/>
          <w:noProof/>
        </w:rPr>
        <w:lastRenderedPageBreak/>
        <w:drawing>
          <wp:inline distT="0" distB="0" distL="0" distR="0" wp14:anchorId="24228005" wp14:editId="64CC56D5">
            <wp:extent cx="5943600" cy="2287270"/>
            <wp:effectExtent l="0" t="0" r="0" b="0"/>
            <wp:docPr id="1260995529" name="Picture 1"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95529" name="Picture 1" descr="A diagram of a molecule&#10;&#10;Description automatically generated"/>
                    <pic:cNvPicPr/>
                  </pic:nvPicPr>
                  <pic:blipFill>
                    <a:blip r:embed="rId38"/>
                    <a:stretch>
                      <a:fillRect/>
                    </a:stretch>
                  </pic:blipFill>
                  <pic:spPr>
                    <a:xfrm>
                      <a:off x="0" y="0"/>
                      <a:ext cx="5943600" cy="2287270"/>
                    </a:xfrm>
                    <a:prstGeom prst="rect">
                      <a:avLst/>
                    </a:prstGeom>
                  </pic:spPr>
                </pic:pic>
              </a:graphicData>
            </a:graphic>
          </wp:inline>
        </w:drawing>
      </w:r>
    </w:p>
    <w:p w14:paraId="3DE116EE" w14:textId="40D85D2C" w:rsidR="000F13EE"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60" w:name="_Toc177682065"/>
      <w:r>
        <w:rPr>
          <w:rFonts w:ascii="Times New Roman" w:hAnsi="Times New Roman" w:cs="Times New Roman"/>
          <w:noProof/>
        </w:rPr>
        <w:t>22</w:t>
      </w:r>
      <w:r>
        <w:rPr>
          <w:rFonts w:ascii="Times New Roman" w:hAnsi="Times New Roman" w:cs="Times New Roman"/>
        </w:rPr>
        <w:fldChar w:fldCharType="end"/>
      </w:r>
      <w:r w:rsidRPr="00DE2533">
        <w:t>Figure 4.2 Synthetic scheme for the boronic ester vitrimer</w:t>
      </w:r>
      <w:bookmarkEnd w:id="60"/>
    </w:p>
    <w:p w14:paraId="4E568D6B" w14:textId="2A2C9536" w:rsidR="00825F60" w:rsidRPr="007A777D" w:rsidRDefault="00825F60" w:rsidP="00E928FD">
      <w:pPr>
        <w:spacing w:line="480" w:lineRule="auto"/>
        <w:rPr>
          <w:rFonts w:ascii="Times New Roman" w:hAnsi="Times New Roman" w:cs="Times New Roman"/>
        </w:rPr>
      </w:pPr>
      <w:r w:rsidRPr="007A777D">
        <w:rPr>
          <w:rFonts w:ascii="Times New Roman" w:hAnsi="Times New Roman" w:cs="Times New Roman"/>
          <w:b/>
          <w:bCs/>
        </w:rPr>
        <w:t xml:space="preserve">Figure 4.2 </w:t>
      </w:r>
      <w:r w:rsidRPr="007A777D">
        <w:rPr>
          <w:rFonts w:ascii="Times New Roman" w:hAnsi="Times New Roman" w:cs="Times New Roman"/>
        </w:rPr>
        <w:t xml:space="preserve">Synthetic scheme for the </w:t>
      </w:r>
      <w:r w:rsidR="000F13EE" w:rsidRPr="007A777D">
        <w:rPr>
          <w:rFonts w:ascii="Times New Roman" w:hAnsi="Times New Roman" w:cs="Times New Roman"/>
        </w:rPr>
        <w:t>boronic ester vitrimer</w:t>
      </w:r>
    </w:p>
    <w:p w14:paraId="4E27779A" w14:textId="6FBBD3E7" w:rsidR="000F13EE" w:rsidRPr="007A777D" w:rsidRDefault="000F13EE" w:rsidP="00514DD8">
      <w:pPr>
        <w:pStyle w:val="Heading3"/>
      </w:pPr>
      <w:bookmarkStart w:id="61" w:name="_Toc177679301"/>
      <w:r w:rsidRPr="007A777D">
        <w:t>4.2.2 Synthesis of the PDMS vitrimer with disulfide bonds</w:t>
      </w:r>
      <w:bookmarkEnd w:id="61"/>
    </w:p>
    <w:p w14:paraId="5AECD7CE" w14:textId="769FF9DD" w:rsidR="000F13EE" w:rsidRPr="007A777D" w:rsidRDefault="00721D86" w:rsidP="00514DD8">
      <w:pPr>
        <w:pStyle w:val="Heading4"/>
      </w:pPr>
      <w:r w:rsidRPr="007A777D">
        <w:t xml:space="preserve">4.2.2.1 </w:t>
      </w:r>
      <w:r w:rsidR="000F13EE" w:rsidRPr="007A777D">
        <w:t>Synthesis of the linear PDMS disulfide precursor</w:t>
      </w:r>
    </w:p>
    <w:p w14:paraId="6FA8A6A2" w14:textId="0BD14E44"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2.0 equiv. isophorone diisocyanate (IPDI) was dissolved in anhydrous DMF and sealed in a round bottom flask. The flask was heated in an oil bath at 100 °C. Then 4-aminophenyl disulfide solution (4-AFD, 1.0 equiv. dissolved in DMF) was slowly titrated into the flask via a syringe pump</w:t>
      </w:r>
    </w:p>
    <w:p w14:paraId="340D8F49" w14:textId="530F5D35"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over 2 hours. The mixed solutions were allowed to react at 100 °C for an additional 6 hours. After</w:t>
      </w:r>
    </w:p>
    <w:p w14:paraId="073EC142" w14:textId="77777777"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cooling down to room temperature, the solutions were slowly titrated into PDMS-NH2 (2.0 equiv.</w:t>
      </w:r>
    </w:p>
    <w:p w14:paraId="0D88BD5F" w14:textId="77777777"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Mw = 3000 g/mol) that was dissolved in THF/DMF (v/v=1:1) at 60 °C. The overall titration time</w:t>
      </w:r>
    </w:p>
    <w:p w14:paraId="51D5A86C" w14:textId="77777777"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was 2-4 hours. After that, the reaction was stirred overnight at 60 °C, and solvents were evaporated</w:t>
      </w:r>
    </w:p>
    <w:p w14:paraId="0CAB18F2" w14:textId="77777777"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under a reduced vacuum to obtain PDMS</w:t>
      </w:r>
      <w:r w:rsidRPr="007A777D">
        <w:rPr>
          <w:rFonts w:ascii="Times New Roman" w:hAnsi="Times New Roman" w:cs="Times New Roman"/>
          <w:vertAlign w:val="subscript"/>
        </w:rPr>
        <w:t>n</w:t>
      </w:r>
      <w:r w:rsidRPr="007A777D">
        <w:rPr>
          <w:rFonts w:ascii="Times New Roman" w:hAnsi="Times New Roman" w:cs="Times New Roman"/>
        </w:rPr>
        <w:t>-disulfide (n= 3000) at quantitative yield. GPC results</w:t>
      </w:r>
    </w:p>
    <w:p w14:paraId="7056F2AE" w14:textId="6F1B75E2"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confirmed the predicted synthesis represented in Figure 4.3.</w:t>
      </w:r>
    </w:p>
    <w:p w14:paraId="3C7BEB16" w14:textId="5F54655E" w:rsidR="000F13EE" w:rsidRPr="00514DD8" w:rsidRDefault="00514DD8" w:rsidP="00514DD8">
      <w:pPr>
        <w:pStyle w:val="Heading4"/>
      </w:pPr>
      <w:r w:rsidRPr="00514DD8">
        <w:t xml:space="preserve">4.2.2.2 </w:t>
      </w:r>
      <w:r w:rsidR="000F13EE" w:rsidRPr="00514DD8">
        <w:t>Synthesis of tetra-PEG-NCO</w:t>
      </w:r>
    </w:p>
    <w:p w14:paraId="268A455C" w14:textId="7A9F0A3A"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1.0 equivalent of Tetra-PEG-OH was dissolved in anhydrous chloroform, then 40 equivalents</w:t>
      </w:r>
    </w:p>
    <w:p w14:paraId="2193AA99" w14:textId="77777777"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hexamethylene diisocyanate (HDI) and one drop of dibutyltin dilaurate (~20 mg) were added to</w:t>
      </w:r>
    </w:p>
    <w:p w14:paraId="390470B2" w14:textId="77777777"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lastRenderedPageBreak/>
        <w:t>the solution. The reaction was stirred at room temperature for 24 hours. The solution was</w:t>
      </w:r>
    </w:p>
    <w:p w14:paraId="7A643095" w14:textId="77777777"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concentrated by using a rotary evaporator and then precipitated into diethyl ether. The upper</w:t>
      </w:r>
    </w:p>
    <w:p w14:paraId="70A8AEC0" w14:textId="437744C6"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solution was discarded, and the remaining viscous liquid was dried under vacuum to yield tetra-</w:t>
      </w:r>
    </w:p>
    <w:p w14:paraId="33666813" w14:textId="1244E7E0"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PEG-NCO (yield: 92%).</w:t>
      </w:r>
    </w:p>
    <w:p w14:paraId="518AF5A9" w14:textId="755250B4" w:rsidR="000F13EE" w:rsidRPr="007A777D" w:rsidRDefault="00721D86" w:rsidP="00514DD8">
      <w:pPr>
        <w:pStyle w:val="Heading4"/>
      </w:pPr>
      <w:r w:rsidRPr="007A777D">
        <w:t>4.2.2.</w:t>
      </w:r>
      <w:r w:rsidR="00514DD8">
        <w:t>3</w:t>
      </w:r>
      <w:r w:rsidRPr="007A777D">
        <w:t xml:space="preserve"> </w:t>
      </w:r>
      <w:r w:rsidR="000F13EE" w:rsidRPr="007A777D">
        <w:t>Preparation of elastic vitrimers</w:t>
      </w:r>
    </w:p>
    <w:p w14:paraId="0CE238D8" w14:textId="572A306E"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rPr>
        <w:t>2.0 equivalents of PDMS3000-disulfide and 1.0 equivalent of tetra-PEG-NCO were dissolved in anhydrous THF separately and mixed in a glass vial. The mixed solutions were poured into a PTFE dish and left in the hood overnight. The residual solvent was removed in an oven to obtain the final network (Figure 4.3).</w:t>
      </w:r>
    </w:p>
    <w:p w14:paraId="11B29C1B" w14:textId="77777777" w:rsidR="00365CF0" w:rsidRDefault="000F13EE" w:rsidP="00365CF0">
      <w:pPr>
        <w:keepNext/>
        <w:spacing w:line="480" w:lineRule="auto"/>
      </w:pPr>
      <w:r w:rsidRPr="007A777D">
        <w:rPr>
          <w:rFonts w:ascii="Times New Roman" w:hAnsi="Times New Roman" w:cs="Times New Roman"/>
          <w:noProof/>
        </w:rPr>
        <w:drawing>
          <wp:inline distT="0" distB="0" distL="0" distR="0" wp14:anchorId="743F550C" wp14:editId="3C5F603D">
            <wp:extent cx="5943600" cy="2715260"/>
            <wp:effectExtent l="0" t="0" r="0" b="8890"/>
            <wp:docPr id="1736013931" name="Picture 1" descr="A diagram of different types of molecu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13931" name="Picture 1" descr="A diagram of different types of molecules&#10;&#10;Description automatically generated"/>
                    <pic:cNvPicPr/>
                  </pic:nvPicPr>
                  <pic:blipFill>
                    <a:blip r:embed="rId39"/>
                    <a:stretch>
                      <a:fillRect/>
                    </a:stretch>
                  </pic:blipFill>
                  <pic:spPr>
                    <a:xfrm>
                      <a:off x="0" y="0"/>
                      <a:ext cx="5943600" cy="2715260"/>
                    </a:xfrm>
                    <a:prstGeom prst="rect">
                      <a:avLst/>
                    </a:prstGeom>
                  </pic:spPr>
                </pic:pic>
              </a:graphicData>
            </a:graphic>
          </wp:inline>
        </w:drawing>
      </w:r>
    </w:p>
    <w:p w14:paraId="36DB65CE" w14:textId="2640CEBD" w:rsidR="000F13EE"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62" w:name="_Toc177682066"/>
      <w:r>
        <w:rPr>
          <w:rFonts w:ascii="Times New Roman" w:hAnsi="Times New Roman" w:cs="Times New Roman"/>
          <w:noProof/>
        </w:rPr>
        <w:t>23</w:t>
      </w:r>
      <w:r>
        <w:rPr>
          <w:rFonts w:ascii="Times New Roman" w:hAnsi="Times New Roman" w:cs="Times New Roman"/>
        </w:rPr>
        <w:fldChar w:fldCharType="end"/>
      </w:r>
      <w:r w:rsidRPr="009C11D3">
        <w:t>Figure 4.3 Scheme for the synthesis of the PDMS vitrimer with disulfide bonds</w:t>
      </w:r>
      <w:bookmarkEnd w:id="62"/>
    </w:p>
    <w:p w14:paraId="22CEC239" w14:textId="4A88BD0E" w:rsidR="000F13EE" w:rsidRPr="007A777D" w:rsidRDefault="000F13EE" w:rsidP="000F13EE">
      <w:pPr>
        <w:spacing w:line="480" w:lineRule="auto"/>
        <w:rPr>
          <w:rFonts w:ascii="Times New Roman" w:hAnsi="Times New Roman" w:cs="Times New Roman"/>
        </w:rPr>
      </w:pPr>
      <w:r w:rsidRPr="007A777D">
        <w:rPr>
          <w:rFonts w:ascii="Times New Roman" w:hAnsi="Times New Roman" w:cs="Times New Roman"/>
          <w:b/>
          <w:bCs/>
        </w:rPr>
        <w:t xml:space="preserve">Figure 4.3 </w:t>
      </w:r>
      <w:r w:rsidRPr="007A777D">
        <w:rPr>
          <w:rFonts w:ascii="Times New Roman" w:hAnsi="Times New Roman" w:cs="Times New Roman"/>
        </w:rPr>
        <w:t>Scheme for the synthesis of the PDMS vitrimer with disulfide bonds</w:t>
      </w:r>
    </w:p>
    <w:p w14:paraId="3A29A953" w14:textId="4E28CA98" w:rsidR="00B635DC" w:rsidRPr="007A777D" w:rsidRDefault="00B635DC" w:rsidP="00514DD8">
      <w:pPr>
        <w:pStyle w:val="Heading3"/>
      </w:pPr>
      <w:bookmarkStart w:id="63" w:name="_Toc177679302"/>
      <w:r w:rsidRPr="007A777D">
        <w:t>4.2.3 Material characterization</w:t>
      </w:r>
      <w:bookmarkEnd w:id="63"/>
    </w:p>
    <w:p w14:paraId="46F9E9CB" w14:textId="158DD808" w:rsidR="00B635DC" w:rsidRPr="007A777D" w:rsidRDefault="00721D86" w:rsidP="00514DD8">
      <w:pPr>
        <w:pStyle w:val="Heading4"/>
      </w:pPr>
      <w:r w:rsidRPr="007A777D">
        <w:t xml:space="preserve">4.2.3.1 </w:t>
      </w:r>
      <w:r w:rsidR="00B635DC" w:rsidRPr="007A777D">
        <w:t>Stress relaxation measurements</w:t>
      </w:r>
    </w:p>
    <w:p w14:paraId="71CB077D" w14:textId="77777777" w:rsidR="00B635DC" w:rsidRPr="007A777D" w:rsidRDefault="00B635DC" w:rsidP="00B635DC">
      <w:pPr>
        <w:spacing w:line="480" w:lineRule="auto"/>
        <w:rPr>
          <w:rFonts w:ascii="Times New Roman" w:hAnsi="Times New Roman" w:cs="Times New Roman"/>
        </w:rPr>
      </w:pPr>
      <w:r w:rsidRPr="007A777D">
        <w:rPr>
          <w:rFonts w:ascii="Times New Roman" w:hAnsi="Times New Roman" w:cs="Times New Roman"/>
        </w:rPr>
        <w:t>The stress relaxation was measured as the time-dependent Young’s modulus after an instant</w:t>
      </w:r>
    </w:p>
    <w:p w14:paraId="14EB2D4B" w14:textId="23F19491" w:rsidR="00B635DC" w:rsidRPr="007A777D" w:rsidRDefault="00B635DC" w:rsidP="00B635DC">
      <w:pPr>
        <w:spacing w:line="480" w:lineRule="auto"/>
        <w:rPr>
          <w:rFonts w:ascii="Times New Roman" w:hAnsi="Times New Roman" w:cs="Times New Roman"/>
        </w:rPr>
      </w:pPr>
      <w:r w:rsidRPr="007A777D">
        <w:rPr>
          <w:rFonts w:ascii="Times New Roman" w:hAnsi="Times New Roman" w:cs="Times New Roman"/>
        </w:rPr>
        <w:t>change of strain of 5%. The measurement was performed with a TA Discovery DMA850 instrument.</w:t>
      </w:r>
    </w:p>
    <w:p w14:paraId="08BCF497" w14:textId="0C58A080" w:rsidR="00B635DC" w:rsidRPr="007A777D" w:rsidRDefault="00B635DC" w:rsidP="00B635DC">
      <w:pPr>
        <w:spacing w:line="480" w:lineRule="auto"/>
        <w:rPr>
          <w:rFonts w:ascii="Times New Roman" w:hAnsi="Times New Roman" w:cs="Times New Roman"/>
        </w:rPr>
      </w:pPr>
      <w:r w:rsidRPr="007A777D">
        <w:rPr>
          <w:rFonts w:ascii="Times New Roman" w:hAnsi="Times New Roman" w:cs="Times New Roman"/>
        </w:rPr>
        <w:lastRenderedPageBreak/>
        <w:t>Samples were allowed to equilibrate at the measurement temperature for 30 minutes before the instantaneous strain.</w:t>
      </w:r>
    </w:p>
    <w:p w14:paraId="339A4632" w14:textId="58031554" w:rsidR="00B635DC" w:rsidRPr="007A777D" w:rsidRDefault="00721D86" w:rsidP="00514DD8">
      <w:pPr>
        <w:pStyle w:val="Heading4"/>
      </w:pPr>
      <w:r w:rsidRPr="007A777D">
        <w:t xml:space="preserve">4.2.3.2 </w:t>
      </w:r>
      <w:r w:rsidR="00B635DC" w:rsidRPr="007A777D">
        <w:t>SAOS measurements</w:t>
      </w:r>
    </w:p>
    <w:p w14:paraId="7FE2491B" w14:textId="370BA320" w:rsidR="00B635DC" w:rsidRPr="007A777D" w:rsidRDefault="003C08BD" w:rsidP="00B635DC">
      <w:pPr>
        <w:spacing w:line="480" w:lineRule="auto"/>
        <w:rPr>
          <w:rFonts w:ascii="Times New Roman" w:hAnsi="Times New Roman" w:cs="Times New Roman"/>
        </w:rPr>
      </w:pPr>
      <w:r w:rsidRPr="007A777D">
        <w:rPr>
          <w:rFonts w:ascii="Times New Roman" w:hAnsi="Times New Roman" w:cs="Times New Roman"/>
        </w:rPr>
        <w:t>The o</w:t>
      </w:r>
      <w:r w:rsidR="00B635DC" w:rsidRPr="007A777D">
        <w:rPr>
          <w:rFonts w:ascii="Times New Roman" w:hAnsi="Times New Roman" w:cs="Times New Roman"/>
        </w:rPr>
        <w:t>scillatory shear master curve</w:t>
      </w:r>
      <w:r w:rsidRPr="007A777D">
        <w:rPr>
          <w:rFonts w:ascii="Times New Roman" w:hAnsi="Times New Roman" w:cs="Times New Roman"/>
        </w:rPr>
        <w:t xml:space="preserve"> </w:t>
      </w:r>
      <w:r w:rsidR="00B635DC" w:rsidRPr="007A777D">
        <w:rPr>
          <w:rFonts w:ascii="Times New Roman" w:hAnsi="Times New Roman" w:cs="Times New Roman"/>
        </w:rPr>
        <w:t>w</w:t>
      </w:r>
      <w:r w:rsidRPr="007A777D">
        <w:rPr>
          <w:rFonts w:ascii="Times New Roman" w:hAnsi="Times New Roman" w:cs="Times New Roman"/>
        </w:rPr>
        <w:t>as</w:t>
      </w:r>
      <w:r w:rsidR="00B635DC" w:rsidRPr="007A777D">
        <w:rPr>
          <w:rFonts w:ascii="Times New Roman" w:hAnsi="Times New Roman" w:cs="Times New Roman"/>
        </w:rPr>
        <w:t xml:space="preserve"> constructed from the small amplitude frequency</w:t>
      </w:r>
    </w:p>
    <w:p w14:paraId="271B7C8F" w14:textId="414E0965" w:rsidR="00B635DC" w:rsidRPr="007A777D" w:rsidRDefault="00B635DC" w:rsidP="00B635DC">
      <w:pPr>
        <w:spacing w:line="480" w:lineRule="auto"/>
        <w:rPr>
          <w:rFonts w:ascii="Times New Roman" w:hAnsi="Times New Roman" w:cs="Times New Roman"/>
        </w:rPr>
      </w:pPr>
      <w:r w:rsidRPr="007A777D">
        <w:rPr>
          <w:rFonts w:ascii="Times New Roman" w:hAnsi="Times New Roman" w:cs="Times New Roman"/>
        </w:rPr>
        <w:t xml:space="preserve">sweeps </w:t>
      </w:r>
      <w:r w:rsidR="003C08BD" w:rsidRPr="007A777D">
        <w:rPr>
          <w:rFonts w:ascii="Times New Roman" w:hAnsi="Times New Roman" w:cs="Times New Roman"/>
        </w:rPr>
        <w:t>using</w:t>
      </w:r>
      <w:r w:rsidRPr="007A777D">
        <w:rPr>
          <w:rFonts w:ascii="Times New Roman" w:hAnsi="Times New Roman" w:cs="Times New Roman"/>
        </w:rPr>
        <w:t xml:space="preserve"> time-temperature-superposition. The frequency sweeps were conducted on a TA</w:t>
      </w:r>
    </w:p>
    <w:p w14:paraId="5F588120" w14:textId="36887ECE" w:rsidR="00B635DC" w:rsidRPr="007A777D" w:rsidRDefault="00B635DC" w:rsidP="00B635DC">
      <w:pPr>
        <w:spacing w:line="480" w:lineRule="auto"/>
        <w:rPr>
          <w:rFonts w:ascii="Times New Roman" w:hAnsi="Times New Roman" w:cs="Times New Roman"/>
        </w:rPr>
      </w:pPr>
      <w:r w:rsidRPr="007A777D">
        <w:rPr>
          <w:rFonts w:ascii="Times New Roman" w:hAnsi="Times New Roman" w:cs="Times New Roman"/>
        </w:rPr>
        <w:t>AR2000ex rheometer from -120 to 150 °C using stainless steel parallel plates with diameters of 4 and 8 mm; the 4 mm plate was used when the material became rigid at low temperatures. Strain</w:t>
      </w:r>
    </w:p>
    <w:p w14:paraId="615E8C81" w14:textId="77777777" w:rsidR="00B635DC" w:rsidRPr="007A777D" w:rsidRDefault="00B635DC" w:rsidP="00B635DC">
      <w:pPr>
        <w:spacing w:line="480" w:lineRule="auto"/>
        <w:rPr>
          <w:rFonts w:ascii="Times New Roman" w:hAnsi="Times New Roman" w:cs="Times New Roman"/>
        </w:rPr>
      </w:pPr>
      <w:r w:rsidRPr="007A777D">
        <w:rPr>
          <w:rFonts w:ascii="Times New Roman" w:hAnsi="Times New Roman" w:cs="Times New Roman"/>
        </w:rPr>
        <w:t>sweeps were first conducted at 6.28 rad/s to obtain the linear viscoelasticity range where the</w:t>
      </w:r>
    </w:p>
    <w:p w14:paraId="03410F94" w14:textId="77777777" w:rsidR="00B635DC" w:rsidRPr="007A777D" w:rsidRDefault="00B635DC" w:rsidP="00B635DC">
      <w:pPr>
        <w:spacing w:line="480" w:lineRule="auto"/>
        <w:rPr>
          <w:rFonts w:ascii="Times New Roman" w:hAnsi="Times New Roman" w:cs="Times New Roman"/>
        </w:rPr>
      </w:pPr>
      <w:r w:rsidRPr="007A777D">
        <w:rPr>
          <w:rFonts w:ascii="Times New Roman" w:hAnsi="Times New Roman" w:cs="Times New Roman"/>
        </w:rPr>
        <w:t>modulus was independent of the strain. From high to low temperatures, the frequency sweeps were</w:t>
      </w:r>
    </w:p>
    <w:p w14:paraId="71FF44A7" w14:textId="77777777" w:rsidR="00B635DC" w:rsidRPr="007A777D" w:rsidRDefault="00B635DC" w:rsidP="00B635DC">
      <w:pPr>
        <w:spacing w:line="480" w:lineRule="auto"/>
        <w:rPr>
          <w:rFonts w:ascii="Times New Roman" w:hAnsi="Times New Roman" w:cs="Times New Roman"/>
        </w:rPr>
      </w:pPr>
      <w:r w:rsidRPr="007A777D">
        <w:rPr>
          <w:rFonts w:ascii="Times New Roman" w:hAnsi="Times New Roman" w:cs="Times New Roman"/>
        </w:rPr>
        <w:t>tested at the strains of 1% down to 0.02% with an angular frequency range of 0.628 to 628 rad/s.</w:t>
      </w:r>
    </w:p>
    <w:p w14:paraId="34897049" w14:textId="3153BC78" w:rsidR="00B635DC" w:rsidRPr="007A777D" w:rsidRDefault="00B635DC" w:rsidP="00B635DC">
      <w:pPr>
        <w:spacing w:line="480" w:lineRule="auto"/>
        <w:rPr>
          <w:rFonts w:ascii="Times New Roman" w:hAnsi="Times New Roman" w:cs="Times New Roman"/>
        </w:rPr>
      </w:pPr>
      <w:r w:rsidRPr="007A777D">
        <w:rPr>
          <w:rFonts w:ascii="Times New Roman" w:hAnsi="Times New Roman" w:cs="Times New Roman"/>
        </w:rPr>
        <w:t>T</w:t>
      </w:r>
      <w:r w:rsidR="003C08BD" w:rsidRPr="007A777D">
        <w:rPr>
          <w:rFonts w:ascii="Times New Roman" w:hAnsi="Times New Roman" w:cs="Times New Roman"/>
        </w:rPr>
        <w:t xml:space="preserve">o produce the master curve, spectra was shifted relative to the reference at </w:t>
      </w:r>
      <w:r w:rsidRPr="007A777D">
        <w:rPr>
          <w:rFonts w:ascii="Times New Roman" w:hAnsi="Times New Roman" w:cs="Times New Roman"/>
        </w:rPr>
        <w:t>-60 °C, and treated with subtle vertical shifts that did not impair</w:t>
      </w:r>
      <w:r w:rsidR="003C08BD" w:rsidRPr="007A777D">
        <w:rPr>
          <w:rFonts w:ascii="Times New Roman" w:hAnsi="Times New Roman" w:cs="Times New Roman"/>
        </w:rPr>
        <w:t xml:space="preserve"> </w:t>
      </w:r>
      <w:r w:rsidRPr="007A777D">
        <w:rPr>
          <w:rFonts w:ascii="Times New Roman" w:hAnsi="Times New Roman" w:cs="Times New Roman"/>
        </w:rPr>
        <w:t>the overall data analysis.</w:t>
      </w:r>
    </w:p>
    <w:p w14:paraId="02684CF5" w14:textId="19BDB32D" w:rsidR="00861E9A" w:rsidRPr="007A777D" w:rsidRDefault="00861E9A" w:rsidP="00514DD8">
      <w:pPr>
        <w:pStyle w:val="Heading2"/>
      </w:pPr>
      <w:bookmarkStart w:id="64" w:name="_Toc177679303"/>
      <w:r w:rsidRPr="007A777D">
        <w:t>4.3 Results and Discussion</w:t>
      </w:r>
      <w:bookmarkEnd w:id="64"/>
    </w:p>
    <w:p w14:paraId="282B9983" w14:textId="60FB5BB1" w:rsidR="00861E9A" w:rsidRPr="007A777D" w:rsidRDefault="00861E9A" w:rsidP="00514DD8">
      <w:pPr>
        <w:pStyle w:val="Heading3"/>
      </w:pPr>
      <w:bookmarkStart w:id="65" w:name="_Toc177679304"/>
      <w:r w:rsidRPr="007A777D">
        <w:t>4.3.1</w:t>
      </w:r>
      <w:r w:rsidR="0062022C" w:rsidRPr="007A777D">
        <w:t xml:space="preserve"> Stress relaxation and the 1/e method</w:t>
      </w:r>
      <w:bookmarkEnd w:id="65"/>
    </w:p>
    <w:p w14:paraId="17D84C43" w14:textId="35D48A3B" w:rsidR="00861E9A" w:rsidRPr="007A777D" w:rsidRDefault="0062022C" w:rsidP="00B635DC">
      <w:pPr>
        <w:spacing w:line="480" w:lineRule="auto"/>
        <w:rPr>
          <w:rFonts w:ascii="Times New Roman" w:hAnsi="Times New Roman" w:cs="Times New Roman"/>
        </w:rPr>
      </w:pPr>
      <w:r w:rsidRPr="007A777D">
        <w:rPr>
          <w:rFonts w:ascii="Times New Roman" w:hAnsi="Times New Roman" w:cs="Times New Roman"/>
        </w:rPr>
        <w:t>In the field of polymers with dynamic bonds, stress relaxation experiments are frequently performed to provide insight to the dynamic character of systems</w:t>
      </w:r>
      <w:r w:rsidR="00AB442F" w:rsidRPr="007A777D">
        <w:rPr>
          <w:rFonts w:ascii="Times New Roman" w:hAnsi="Times New Roman" w:cs="Times New Roman"/>
        </w:rPr>
        <w:fldChar w:fldCharType="begin">
          <w:fldData xml:space="preserve">PEVuZE5vdGU+PENpdGU+PEF1dGhvcj5MaTwvQXV0aG9yPjxZZWFyPjIwMjE8L1llYXI+PFJlY051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</w:fldData>
        </w:fldChar>
      </w:r>
      <w:r w:rsidR="00AB442F" w:rsidRPr="007A777D">
        <w:rPr>
          <w:rFonts w:ascii="Times New Roman" w:hAnsi="Times New Roman" w:cs="Times New Roman"/>
        </w:rPr>
        <w:instrText xml:space="preserve"> ADDIN EN.CITE </w:instrText>
      </w:r>
      <w:r w:rsidR="00AB442F" w:rsidRPr="007A777D">
        <w:rPr>
          <w:rFonts w:ascii="Times New Roman" w:hAnsi="Times New Roman" w:cs="Times New Roman"/>
        </w:rPr>
        <w:fldChar w:fldCharType="begin">
          <w:fldData xml:space="preserve">PEVuZE5vdGU+PENpdGU+PEF1dGhvcj5MaTwvQXV0aG9yPjxZZWFyPjIwMjE8L1llYXI+PFJlY051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</w:fldData>
        </w:fldChar>
      </w:r>
      <w:r w:rsidR="00AB442F" w:rsidRPr="007A777D">
        <w:rPr>
          <w:rFonts w:ascii="Times New Roman" w:hAnsi="Times New Roman" w:cs="Times New Roman"/>
        </w:rPr>
        <w:instrText xml:space="preserve"> ADDIN EN.CITE.DATA </w:instrText>
      </w:r>
      <w:r w:rsidR="00AB442F" w:rsidRPr="007A777D">
        <w:rPr>
          <w:rFonts w:ascii="Times New Roman" w:hAnsi="Times New Roman" w:cs="Times New Roman"/>
        </w:rPr>
      </w:r>
      <w:r w:rsidR="00AB442F" w:rsidRPr="007A777D">
        <w:rPr>
          <w:rFonts w:ascii="Times New Roman" w:hAnsi="Times New Roman" w:cs="Times New Roman"/>
        </w:rPr>
        <w:fldChar w:fldCharType="end"/>
      </w:r>
      <w:r w:rsidR="00AB442F" w:rsidRPr="007A777D">
        <w:rPr>
          <w:rFonts w:ascii="Times New Roman" w:hAnsi="Times New Roman" w:cs="Times New Roman"/>
        </w:rPr>
      </w:r>
      <w:r w:rsidR="00AB442F" w:rsidRPr="007A777D">
        <w:rPr>
          <w:rFonts w:ascii="Times New Roman" w:hAnsi="Times New Roman" w:cs="Times New Roman"/>
        </w:rPr>
        <w:fldChar w:fldCharType="separate"/>
      </w:r>
      <w:r w:rsidR="00AB442F" w:rsidRPr="007A777D">
        <w:rPr>
          <w:rFonts w:ascii="Times New Roman" w:hAnsi="Times New Roman" w:cs="Times New Roman"/>
          <w:noProof/>
          <w:vertAlign w:val="superscript"/>
        </w:rPr>
        <w:t>70, 71, 73</w:t>
      </w:r>
      <w:r w:rsidR="00AB442F" w:rsidRPr="007A777D">
        <w:rPr>
          <w:rFonts w:ascii="Times New Roman" w:hAnsi="Times New Roman" w:cs="Times New Roman"/>
        </w:rPr>
        <w:fldChar w:fldCharType="end"/>
      </w:r>
      <w:r w:rsidRPr="007A777D">
        <w:rPr>
          <w:rFonts w:ascii="Times New Roman" w:hAnsi="Times New Roman" w:cs="Times New Roman"/>
        </w:rPr>
        <w:t>. This experiment involves measuring the decrease in shear (G(t)) or Young’s modulus (E(t)) as a function of time following an instantaneous deformation applied to the sample</w:t>
      </w:r>
      <w:r w:rsidR="00AB442F" w:rsidRPr="007A777D">
        <w:rPr>
          <w:rFonts w:ascii="Times New Roman" w:hAnsi="Times New Roman" w:cs="Times New Roman"/>
        </w:rPr>
        <w:fldChar w:fldCharType="begin"/>
      </w:r>
      <w:r w:rsidR="00AB442F" w:rsidRPr="007A777D">
        <w:rPr>
          <w:rFonts w:ascii="Times New Roman" w:hAnsi="Times New Roman" w:cs="Times New Roman"/>
        </w:rPr>
        <w:instrText xml:space="preserve"> ADDIN EN.CITE &lt;EndNote&gt;&lt;Cite&gt;&lt;Author&gt;Ashter&lt;/Author&gt;&lt;Year&gt;2014&lt;/Year&gt;&lt;RecNum&gt;169&lt;/RecNum&gt;&lt;DisplayText&gt;&lt;style face="superscript"&gt;81&lt;/style&gt;&lt;/DisplayText&gt;&lt;record&gt;&lt;rec-number&gt;169&lt;/rec-number&gt;&lt;foreign-keys&gt;&lt;key app="EN" db-id="vt5t595fh5wtpzezt9lpwd2dpzt9dw55e59v" timestamp="1726665170"&gt;169&lt;/key&gt;&lt;/foreign-keys&gt;&lt;ref-type name="Book Section"&gt;5&lt;/ref-type&gt;&lt;contributors&gt;&lt;authors&gt;&lt;author&gt;Ashter, Syed Ali&lt;/author&gt;&lt;/authors&gt;&lt;secondary-authors&gt;&lt;author&gt;Ashter, Syed Ali&lt;/author&gt;&lt;/secondary-authors&gt;&lt;/contributors&gt;&lt;titles&gt;&lt;title&gt;7 - Characterization&lt;/title&gt;&lt;secondary-title&gt;Thermoforming of Single and Multilayer Laminates&lt;/secondary-title&gt;&lt;/titles&gt;&lt;pages&gt;147-192&lt;/pages&gt;&lt;keywords&gt;&lt;keyword&gt;Modulus&lt;/keyword&gt;&lt;keyword&gt;Tensile test&lt;/keyword&gt;&lt;keyword&gt;Izod&lt;/keyword&gt;&lt;keyword&gt;Charpy&lt;/keyword&gt;&lt;keyword&gt;Bulge test&lt;/keyword&gt;&lt;keyword&gt;ARAMIS&lt;/keyword&gt;&lt;keyword&gt;ARGUS&lt;/keyword&gt;&lt;keyword&gt;Melt flow rate&lt;/keyword&gt;&lt;keyword&gt;Specular gloss&lt;/keyword&gt;&lt;keyword&gt;color&lt;/keyword&gt;&lt;/keywords&gt;&lt;dates&gt;&lt;year&gt;2014&lt;/year&gt;&lt;pub-dates&gt;&lt;date&gt;2014/01/01/&lt;/date&gt;&lt;/pub-dates&gt;&lt;/dates&gt;&lt;pub-location&gt;Oxford&lt;/pub-location&gt;&lt;publisher&gt;William Andrew Publishing&lt;/publisher&gt;&lt;isbn&gt;978-1-4557-3172-5&lt;/isbn&gt;&lt;urls&gt;&lt;related-urls&gt;&lt;url&gt;https://www.sciencedirect.com/science/article/pii/B9781455731725000074&lt;/url&gt;&lt;/related-urls&gt;&lt;/urls&gt;&lt;electronic-resource-num&gt;https://doi.org/10.1016/B978-1-4557-3172-5.00007-4&lt;/electronic-resource-num&gt;&lt;/record&gt;&lt;/Cite&gt;&lt;/EndNote&gt;</w:instrText>
      </w:r>
      <w:r w:rsidR="00AB442F" w:rsidRPr="007A777D">
        <w:rPr>
          <w:rFonts w:ascii="Times New Roman" w:hAnsi="Times New Roman" w:cs="Times New Roman"/>
        </w:rPr>
        <w:fldChar w:fldCharType="separate"/>
      </w:r>
      <w:r w:rsidR="00AB442F" w:rsidRPr="007A777D">
        <w:rPr>
          <w:rFonts w:ascii="Times New Roman" w:hAnsi="Times New Roman" w:cs="Times New Roman"/>
          <w:noProof/>
          <w:vertAlign w:val="superscript"/>
        </w:rPr>
        <w:t>81</w:t>
      </w:r>
      <w:r w:rsidR="00AB442F" w:rsidRPr="007A777D">
        <w:rPr>
          <w:rFonts w:ascii="Times New Roman" w:hAnsi="Times New Roman" w:cs="Times New Roman"/>
        </w:rPr>
        <w:fldChar w:fldCharType="end"/>
      </w:r>
      <w:r w:rsidRPr="007A777D">
        <w:rPr>
          <w:rFonts w:ascii="Times New Roman" w:hAnsi="Times New Roman" w:cs="Times New Roman"/>
        </w:rPr>
        <w:t>. The observed relaxation of this stress is due to a multitude of factors, such as the system’s segmental dynamics, chain dynamics, and even bond rearrangements</w:t>
      </w:r>
      <w:r w:rsidR="00FF6D00" w:rsidRPr="007A777D">
        <w:rPr>
          <w:rFonts w:ascii="Times New Roman" w:hAnsi="Times New Roman" w:cs="Times New Roman"/>
        </w:rPr>
        <w:fldChar w:fldCharType="begin"/>
      </w:r>
      <w:r w:rsidR="00AB442F" w:rsidRPr="007A777D">
        <w:rPr>
          <w:rFonts w:ascii="Times New Roman" w:hAnsi="Times New Roman" w:cs="Times New Roman"/>
        </w:rPr>
        <w:instrText xml:space="preserve"> ADDIN EN.CITE &lt;EndNote&gt;&lt;Cite&gt;&lt;Author&gt;Ogden&lt;/Author&gt;&lt;Year&gt;2018&lt;/Year&gt;&lt;RecNum&gt;168&lt;/RecNum&gt;&lt;DisplayText&gt;&lt;style face="superscript"&gt;82&lt;/style&gt;&lt;/DisplayText&gt;&lt;record&gt;&lt;rec-number&gt;168&lt;/rec-number&gt;&lt;foreign-keys&gt;&lt;key app="EN" db-id="vt5t595fh5wtpzezt9lpwd2dpzt9dw55e59v" timestamp="1726665105"&gt;168&lt;/key&gt;&lt;/foreign-keys&gt;&lt;ref-type name="Journal Article"&gt;17&lt;/ref-type&gt;&lt;contributors&gt;&lt;authors&gt;&lt;author&gt;Ogden, William A.&lt;/author&gt;&lt;author&gt;Guan, Zhibin&lt;/author&gt;&lt;/authors&gt;&lt;/contributors&gt;&lt;titles&gt;&lt;title&gt;Recyclable, Strong, and Highly Malleable Thermosets Based on Boroxine Networks&lt;/title&gt;&lt;secondary-title&gt;Journal of the American Chemical Society&lt;/secondary-title&gt;&lt;/titles&gt;&lt;periodical&gt;&lt;full-title&gt;Journal of the American Chemical Society&lt;/full-title&gt;&lt;/periodical&gt;&lt;pages&gt;6217-6220&lt;/pages&gt;&lt;volume&gt;140&lt;/volume&gt;&lt;number&gt;20&lt;/number&gt;&lt;dates&gt;&lt;year&gt;2018&lt;/year&gt;&lt;pub-dates&gt;&lt;date&gt;2018/05/23&lt;/date&gt;&lt;/pub-dates&gt;&lt;/dates&gt;&lt;publisher&gt;American Chemical Society&lt;/publisher&gt;&lt;isbn&gt;0002-7863&lt;/isbn&gt;&lt;urls&gt;&lt;related-urls&gt;&lt;url&gt;https://doi.org/10.1021/jacs.8b03257&lt;/url&gt;&lt;/related-urls&gt;&lt;/urls&gt;&lt;electronic-resource-num&gt;10.1021/jacs.8b03257&lt;/electronic-resource-num&gt;&lt;/record&gt;&lt;/Cite&gt;&lt;/EndNote&gt;</w:instrText>
      </w:r>
      <w:r w:rsidR="00FF6D00" w:rsidRPr="007A777D">
        <w:rPr>
          <w:rFonts w:ascii="Times New Roman" w:hAnsi="Times New Roman" w:cs="Times New Roman"/>
        </w:rPr>
        <w:fldChar w:fldCharType="separate"/>
      </w:r>
      <w:r w:rsidR="00AB442F" w:rsidRPr="007A777D">
        <w:rPr>
          <w:rFonts w:ascii="Times New Roman" w:hAnsi="Times New Roman" w:cs="Times New Roman"/>
          <w:noProof/>
          <w:vertAlign w:val="superscript"/>
        </w:rPr>
        <w:t>82</w:t>
      </w:r>
      <w:r w:rsidR="00FF6D00" w:rsidRPr="007A777D">
        <w:rPr>
          <w:rFonts w:ascii="Times New Roman" w:hAnsi="Times New Roman" w:cs="Times New Roman"/>
        </w:rPr>
        <w:fldChar w:fldCharType="end"/>
      </w:r>
      <w:r w:rsidRPr="007A777D">
        <w:rPr>
          <w:rFonts w:ascii="Times New Roman" w:hAnsi="Times New Roman" w:cs="Times New Roman"/>
        </w:rPr>
        <w:t>. It is commonplace to define the relaxation time as the time it takes for the modulus to reach 1/e of the first modulus value measured</w:t>
      </w:r>
      <w:r w:rsidR="00AB442F" w:rsidRPr="007A777D">
        <w:rPr>
          <w:rFonts w:ascii="Times New Roman" w:hAnsi="Times New Roman" w:cs="Times New Roman"/>
        </w:rPr>
        <w:fldChar w:fldCharType="begin"/>
      </w:r>
      <w:r w:rsidR="00AB442F" w:rsidRPr="007A777D">
        <w:rPr>
          <w:rFonts w:ascii="Times New Roman" w:hAnsi="Times New Roman" w:cs="Times New Roman"/>
        </w:rPr>
        <w:instrText xml:space="preserve"> ADDIN EN.CITE &lt;EndNote&gt;&lt;Cite&gt;&lt;Author&gt;Ogden&lt;/Author&gt;&lt;Year&gt;2018&lt;/Year&gt;&lt;RecNum&gt;168&lt;/RecNum&gt;&lt;DisplayText&gt;&lt;style face="superscript"&gt;82&lt;/style&gt;&lt;/DisplayText&gt;&lt;record&gt;&lt;rec-number&gt;168&lt;/rec-number&gt;&lt;foreign-keys&gt;&lt;key app="EN" db-id="vt5t595fh5wtpzezt9lpwd2dpzt9dw55e59v" timestamp="1726665105"&gt;168&lt;/key&gt;&lt;/foreign-keys&gt;&lt;ref-type name="Journal Article"&gt;17&lt;/ref-type&gt;&lt;contributors&gt;&lt;authors&gt;&lt;author&gt;Ogden, William A.&lt;/author&gt;&lt;author&gt;Guan, Zhibin&lt;/author&gt;&lt;/authors&gt;&lt;/contributors&gt;&lt;titles&gt;&lt;title&gt;Recyclable, Strong, and Highly Malleable Thermosets Based on Boroxine Networks&lt;/title&gt;&lt;secondary-title&gt;Journal of the American Chemical Society&lt;/secondary-title&gt;&lt;/titles&gt;&lt;periodical&gt;&lt;full-title&gt;Journal of the American Chemical Society&lt;/full-title&gt;&lt;/periodical&gt;&lt;pages&gt;6217-6220&lt;/pages&gt;&lt;volume&gt;140&lt;/volume&gt;&lt;number&gt;20&lt;/number&gt;&lt;dates&gt;&lt;year&gt;2018&lt;/year&gt;&lt;pub-dates&gt;&lt;date&gt;2018/05/23&lt;/date&gt;&lt;/pub-dates&gt;&lt;/dates&gt;&lt;publisher&gt;American Chemical Society&lt;/publisher&gt;&lt;isbn&gt;0002-7863&lt;/isbn&gt;&lt;urls&gt;&lt;related-urls&gt;&lt;url&gt;https://doi.org/10.1021/jacs.8b03257&lt;/url&gt;&lt;/related-urls&gt;&lt;/urls&gt;&lt;electronic-resource-num&gt;10.1021/jacs.8b03257&lt;/electronic-resource-num&gt;&lt;/record&gt;&lt;/Cite&gt;&lt;/EndNote&gt;</w:instrText>
      </w:r>
      <w:r w:rsidR="00AB442F" w:rsidRPr="007A777D">
        <w:rPr>
          <w:rFonts w:ascii="Times New Roman" w:hAnsi="Times New Roman" w:cs="Times New Roman"/>
        </w:rPr>
        <w:fldChar w:fldCharType="separate"/>
      </w:r>
      <w:r w:rsidR="00AB442F" w:rsidRPr="007A777D">
        <w:rPr>
          <w:rFonts w:ascii="Times New Roman" w:hAnsi="Times New Roman" w:cs="Times New Roman"/>
          <w:noProof/>
          <w:vertAlign w:val="superscript"/>
        </w:rPr>
        <w:t>82</w:t>
      </w:r>
      <w:r w:rsidR="00AB442F" w:rsidRPr="007A777D">
        <w:rPr>
          <w:rFonts w:ascii="Times New Roman" w:hAnsi="Times New Roman" w:cs="Times New Roman"/>
        </w:rPr>
        <w:fldChar w:fldCharType="end"/>
      </w:r>
      <w:r w:rsidRPr="007A777D">
        <w:rPr>
          <w:rFonts w:ascii="Times New Roman" w:hAnsi="Times New Roman" w:cs="Times New Roman"/>
        </w:rPr>
        <w:t>. Though this approach is a simple one, it is inaccurate for every case except the rare scenario where the modulus decays as a single exponential function</w:t>
      </w:r>
      <w:r w:rsidR="00AB442F" w:rsidRPr="007A777D">
        <w:rPr>
          <w:rFonts w:ascii="Times New Roman" w:hAnsi="Times New Roman" w:cs="Times New Roman"/>
        </w:rPr>
        <w:fldChar w:fldCharType="begin"/>
      </w:r>
      <w:r w:rsidR="00AB442F" w:rsidRPr="007A777D">
        <w:rPr>
          <w:rFonts w:ascii="Times New Roman" w:hAnsi="Times New Roman" w:cs="Times New Roman"/>
        </w:rPr>
        <w:instrText xml:space="preserve"> ADDIN EN.CITE &lt;EndNote&gt;&lt;Cite&gt;&lt;Author&gt;Ricarte&lt;/Author&gt;&lt;Year&gt;2021&lt;/Year&gt;&lt;RecNum&gt;170&lt;/RecNum&gt;&lt;DisplayText&gt;&lt;style face="superscript"&gt;83&lt;/style&gt;&lt;/DisplayText&gt;&lt;record&gt;&lt;rec-number&gt;170&lt;/rec-number&gt;&lt;foreign-keys&gt;&lt;key app="EN" db-id="vt5t595fh5wtpzezt9lpwd2dpzt9dw55e59v" timestamp="1726665282"&gt;170&lt;/key&gt;&lt;/foreign-keys&gt;&lt;ref-type name="Journal Article"&gt;17&lt;/ref-type&gt;&lt;contributors&gt;&lt;authors&gt;&lt;author&gt;Ricarte, Ralm G.&lt;/author&gt;&lt;author&gt;Shanbhag, Sachin&lt;/author&gt;&lt;/authors&gt;&lt;/contributors&gt;&lt;titles&gt;&lt;title&gt;Unentangled Vitrimer Melts: Interplay between Chain Relaxation and Cross-link Exchange Controls Linear Rheology&lt;/title&gt;&lt;secondary-title&gt;Macromolecules&lt;/secondary-title&gt;&lt;/titles&gt;&lt;periodical&gt;&lt;full-title&gt;Macromolecules&lt;/full-title&gt;&lt;/periodical&gt;&lt;pages&gt;3304-3320&lt;/pages&gt;&lt;volume&gt;54&lt;/volume&gt;&lt;number&gt;7&lt;/number&gt;&lt;dates&gt;&lt;year&gt;2021&lt;/year&gt;&lt;pub-dates&gt;&lt;date&gt;2021/04/13&lt;/date&gt;&lt;/pub-dates&gt;&lt;/dates&gt;&lt;publisher&gt;American Chemical Society&lt;/publisher&gt;&lt;isbn&gt;0024-9297&lt;/isbn&gt;&lt;urls&gt;&lt;related-urls&gt;&lt;url&gt;https://doi.org/10.1021/acs.macromol.0c02530&lt;/url&gt;&lt;/related-urls&gt;&lt;/urls&gt;&lt;electronic-resource-num&gt;10.1021/acs.macromol.0c02530&lt;/electronic-resource-num&gt;&lt;/record&gt;&lt;/Cite&gt;&lt;/EndNote&gt;</w:instrText>
      </w:r>
      <w:r w:rsidR="00AB442F" w:rsidRPr="007A777D">
        <w:rPr>
          <w:rFonts w:ascii="Times New Roman" w:hAnsi="Times New Roman" w:cs="Times New Roman"/>
        </w:rPr>
        <w:fldChar w:fldCharType="separate"/>
      </w:r>
      <w:r w:rsidR="00AB442F" w:rsidRPr="007A777D">
        <w:rPr>
          <w:rFonts w:ascii="Times New Roman" w:hAnsi="Times New Roman" w:cs="Times New Roman"/>
          <w:noProof/>
          <w:vertAlign w:val="superscript"/>
        </w:rPr>
        <w:t>83</w:t>
      </w:r>
      <w:r w:rsidR="00AB442F" w:rsidRPr="007A777D">
        <w:rPr>
          <w:rFonts w:ascii="Times New Roman" w:hAnsi="Times New Roman" w:cs="Times New Roman"/>
        </w:rPr>
        <w:fldChar w:fldCharType="end"/>
      </w:r>
      <w:r w:rsidRPr="007A777D">
        <w:rPr>
          <w:rFonts w:ascii="Times New Roman" w:hAnsi="Times New Roman" w:cs="Times New Roman"/>
        </w:rPr>
        <w:t>. A much more reasonable way of determining the relaxation time of a stress relaxation experiment is to fit the spectra to a Kolraush-Williams-Watts</w:t>
      </w:r>
      <w:r w:rsidR="00797472" w:rsidRPr="007A777D">
        <w:rPr>
          <w:rFonts w:ascii="Times New Roman" w:hAnsi="Times New Roman" w:cs="Times New Roman"/>
        </w:rPr>
        <w:t xml:space="preserve"> (KWW)</w:t>
      </w:r>
      <w:r w:rsidRPr="007A777D">
        <w:rPr>
          <w:rFonts w:ascii="Times New Roman" w:hAnsi="Times New Roman" w:cs="Times New Roman"/>
        </w:rPr>
        <w:t xml:space="preserve"> function (Equation 4.1) where</w:t>
      </w:r>
      <w:r w:rsidR="00797472" w:rsidRPr="007A777D">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0</m:t>
            </m:r>
          </m:sub>
        </m:sSub>
      </m:oMath>
      <w:r w:rsidR="00797472" w:rsidRPr="007A777D">
        <w:rPr>
          <w:rFonts w:ascii="Times New Roman" w:eastAsiaTheme="minorEastAsia" w:hAnsi="Times New Roman" w:cs="Times New Roman"/>
        </w:rPr>
        <w:t xml:space="preserve"> is the first reliable experimental point </w:t>
      </w:r>
      <w:r w:rsidR="00797472" w:rsidRPr="007A777D">
        <w:rPr>
          <w:rFonts w:ascii="Times New Roman" w:eastAsiaTheme="minorEastAsia" w:hAnsi="Times New Roman" w:cs="Times New Roman"/>
        </w:rPr>
        <w:lastRenderedPageBreak/>
        <w:t xml:space="preserve">measured at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oMath>
      <w:r w:rsidR="00797472" w:rsidRPr="007A777D">
        <w:rPr>
          <w:rFonts w:ascii="Times New Roman" w:eastAsiaTheme="minorEastAsia" w:hAnsi="Times New Roman" w:cs="Times New Roman"/>
        </w:rPr>
        <w:t xml:space="preserve">, </w:t>
      </w:r>
      <m:oMath>
        <m:r>
          <w:rPr>
            <w:rFonts w:ascii="Cambria Math" w:eastAsiaTheme="minorEastAsia" w:hAnsi="Cambria Math" w:cs="Times New Roman"/>
          </w:rPr>
          <m:t>τ</m:t>
        </m:r>
      </m:oMath>
      <w:r w:rsidR="00797472" w:rsidRPr="007A777D">
        <w:rPr>
          <w:rFonts w:ascii="Times New Roman" w:eastAsiaTheme="minorEastAsia" w:hAnsi="Times New Roman" w:cs="Times New Roman"/>
        </w:rPr>
        <w:t xml:space="preserve"> is the KWW relaxation time, and </w:t>
      </w:r>
      <m:oMath>
        <m:r>
          <w:rPr>
            <w:rFonts w:ascii="Cambria Math" w:eastAsiaTheme="minorEastAsia" w:hAnsi="Cambria Math" w:cs="Times New Roman"/>
          </w:rPr>
          <m:t>β</m:t>
        </m:r>
      </m:oMath>
      <w:r w:rsidR="00797472" w:rsidRPr="007A777D">
        <w:rPr>
          <w:rFonts w:ascii="Times New Roman" w:eastAsiaTheme="minorEastAsia" w:hAnsi="Times New Roman" w:cs="Times New Roman"/>
        </w:rPr>
        <w:t xml:space="preserve"> is a stretching parameter for the relaxation process which can vary in value between 0 and 1. </w:t>
      </w:r>
    </w:p>
    <w:p w14:paraId="278080EC" w14:textId="67D7F000" w:rsidR="0062022C" w:rsidRPr="007A777D" w:rsidRDefault="0062022C" w:rsidP="00B635DC">
      <w:pPr>
        <w:spacing w:line="480" w:lineRule="auto"/>
        <w:rPr>
          <w:rFonts w:ascii="Times New Roman" w:eastAsiaTheme="minorEastAsia" w:hAnsi="Times New Roman" w:cs="Times New Roman"/>
        </w:rPr>
      </w:pPr>
      <m:oMath>
        <m:r>
          <w:rPr>
            <w:rFonts w:ascii="Cambria Math" w:hAnsi="Cambria Math" w:cs="Times New Roman"/>
          </w:rPr>
          <m:t>G</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0</m:t>
            </m:r>
          </m:sub>
        </m:sSub>
        <m:func>
          <m:funcPr>
            <m:ctrlPr>
              <w:rPr>
                <w:rFonts w:ascii="Cambria Math" w:hAnsi="Cambria Math" w:cs="Times New Roman"/>
                <w:i/>
              </w:rPr>
            </m:ctrlPr>
          </m:funcPr>
          <m:fName>
            <m:r>
              <m:rPr>
                <m:sty m:val="p"/>
              </m:rPr>
              <w:rPr>
                <w:rFonts w:ascii="Cambria Math" w:hAnsi="Cambria Math" w:cs="Times New Roman"/>
              </w:rPr>
              <m:t>exp</m:t>
            </m:r>
          </m:fName>
          <m:e>
            <m:d>
              <m:dPr>
                <m:ctrlPr>
                  <w:rPr>
                    <w:rFonts w:ascii="Cambria Math" w:hAnsi="Cambria Math" w:cs="Times New Roman"/>
                    <w:i/>
                  </w:rPr>
                </m:ctrlPr>
              </m:dPr>
              <m:e>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τ</m:t>
                            </m:r>
                          </m:den>
                        </m:f>
                      </m:e>
                    </m:d>
                  </m:e>
                  <m:sup>
                    <m:r>
                      <w:rPr>
                        <w:rFonts w:ascii="Cambria Math" w:hAnsi="Cambria Math" w:cs="Times New Roman"/>
                      </w:rPr>
                      <m:t>β</m:t>
                    </m:r>
                  </m:sup>
                </m:sSup>
              </m:e>
            </m:d>
          </m:e>
        </m:func>
      </m:oMath>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t>(4.1)</w:t>
      </w:r>
    </w:p>
    <w:p w14:paraId="11831FE3" w14:textId="11B93DCD" w:rsidR="00813B4A" w:rsidRPr="007A777D" w:rsidRDefault="00813B4A" w:rsidP="00B635DC">
      <w:pPr>
        <w:spacing w:line="480" w:lineRule="auto"/>
        <w:rPr>
          <w:rFonts w:ascii="Times New Roman" w:hAnsi="Times New Roman" w:cs="Times New Roman"/>
        </w:rPr>
      </w:pPr>
      <w:r w:rsidRPr="007A777D">
        <w:rPr>
          <w:rFonts w:ascii="Times New Roman" w:hAnsi="Times New Roman" w:cs="Times New Roman"/>
        </w:rPr>
        <w:t xml:space="preserve">Using equation 4.1, we can formalize the 1/e method according to equation 4.2 where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1</m:t>
            </m:r>
          </m:sub>
        </m:sSub>
      </m:oMath>
      <w:r w:rsidRPr="007A777D">
        <w:rPr>
          <w:rFonts w:ascii="Times New Roman" w:eastAsiaTheme="minorEastAsia" w:hAnsi="Times New Roman" w:cs="Times New Roman"/>
        </w:rPr>
        <w:t xml:space="preserve"> is the relaxation time according to the 1/e method.</w:t>
      </w:r>
    </w:p>
    <w:p w14:paraId="3F4795B4" w14:textId="2DFE3CC2" w:rsidR="00813B4A" w:rsidRPr="007A777D" w:rsidRDefault="00000000" w:rsidP="00B635DC">
      <w:pPr>
        <w:spacing w:line="480" w:lineRule="auto"/>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G</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e>
            </m:d>
          </m:num>
          <m:den>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0</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G</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e>
            </m:d>
          </m:num>
          <m:den>
            <m:r>
              <w:rPr>
                <w:rFonts w:ascii="Cambria Math" w:hAnsi="Cambria Math" w:cs="Times New Roman"/>
              </w:rPr>
              <m:t>G</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e>
            </m:d>
          </m:den>
        </m:f>
        <m: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exp</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num>
                          <m:den>
                            <m:r>
                              <w:rPr>
                                <w:rFonts w:ascii="Cambria Math" w:hAnsi="Cambria Math" w:cs="Times New Roman"/>
                              </w:rPr>
                              <m:t>τ</m:t>
                            </m:r>
                          </m:den>
                        </m:f>
                      </m:e>
                    </m:d>
                  </m:e>
                  <m:sup>
                    <m:r>
                      <w:rPr>
                        <w:rFonts w:ascii="Cambria Math" w:hAnsi="Cambria Math" w:cs="Times New Roman"/>
                      </w:rPr>
                      <m:t>β</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num>
                          <m:den>
                            <m:r>
                              <w:rPr>
                                <w:rFonts w:ascii="Cambria Math" w:hAnsi="Cambria Math" w:cs="Times New Roman"/>
                              </w:rPr>
                              <m:t>τ</m:t>
                            </m:r>
                          </m:den>
                        </m:f>
                      </m:e>
                    </m:d>
                  </m:e>
                  <m:sup>
                    <m:r>
                      <w:rPr>
                        <w:rFonts w:ascii="Cambria Math" w:hAnsi="Cambria Math" w:cs="Times New Roman"/>
                      </w:rPr>
                      <m:t>β</m:t>
                    </m:r>
                  </m:sup>
                </m:sSup>
              </m:e>
            </m:d>
          </m:e>
        </m:fun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e</m:t>
            </m:r>
          </m:den>
        </m:f>
      </m:oMath>
      <w:r w:rsidR="00813B4A" w:rsidRPr="007A777D">
        <w:rPr>
          <w:rFonts w:ascii="Times New Roman" w:eastAsiaTheme="minorEastAsia" w:hAnsi="Times New Roman" w:cs="Times New Roman"/>
        </w:rPr>
        <w:tab/>
      </w:r>
      <w:r w:rsidR="00813B4A" w:rsidRPr="007A777D">
        <w:rPr>
          <w:rFonts w:ascii="Times New Roman" w:eastAsiaTheme="minorEastAsia" w:hAnsi="Times New Roman" w:cs="Times New Roman"/>
        </w:rPr>
        <w:tab/>
      </w:r>
      <w:r w:rsidR="00813B4A" w:rsidRPr="007A777D">
        <w:rPr>
          <w:rFonts w:ascii="Times New Roman" w:eastAsiaTheme="minorEastAsia" w:hAnsi="Times New Roman" w:cs="Times New Roman"/>
        </w:rPr>
        <w:tab/>
        <w:t>(4.2)</w:t>
      </w:r>
    </w:p>
    <w:p w14:paraId="30CEF0AC" w14:textId="06712BA4" w:rsidR="00813B4A" w:rsidRPr="007A777D" w:rsidRDefault="00813B4A" w:rsidP="00B635DC">
      <w:pPr>
        <w:spacing w:line="480" w:lineRule="auto"/>
        <w:rPr>
          <w:rFonts w:ascii="Times New Roman" w:hAnsi="Times New Roman" w:cs="Times New Roman"/>
        </w:rPr>
      </w:pPr>
      <w:r w:rsidRPr="007A777D">
        <w:rPr>
          <w:rFonts w:ascii="Times New Roman" w:hAnsi="Times New Roman" w:cs="Times New Roman"/>
        </w:rPr>
        <w:t>In comparing the relaxation times from these two methods mathematically, we can provide a ratio of the 1/e method relaxation time to the KWW relaxation time with equation 4.3.</w:t>
      </w:r>
    </w:p>
    <w:p w14:paraId="2F08A369" w14:textId="62087EEF" w:rsidR="00813B4A" w:rsidRPr="007A777D" w:rsidRDefault="00000000" w:rsidP="00B635DC">
      <w:pPr>
        <w:spacing w:line="480" w:lineRule="auto"/>
        <w:rPr>
          <w:rFonts w:ascii="Times New Roman" w:hAnsi="Times New Roman" w:cs="Times New Roman"/>
        </w:rPr>
      </w:pP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num>
          <m:den>
            <m:r>
              <w:rPr>
                <w:rFonts w:ascii="Cambria Math" w:hAnsi="Cambria Math" w:cs="Times New Roman"/>
              </w:rPr>
              <m:t>τ</m:t>
            </m:r>
          </m:den>
        </m:f>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num>
                          <m:den>
                            <m:r>
                              <w:rPr>
                                <w:rFonts w:ascii="Cambria Math" w:hAnsi="Cambria Math" w:cs="Times New Roman"/>
                              </w:rPr>
                              <m:t>τ</m:t>
                            </m:r>
                          </m:den>
                        </m:f>
                      </m:e>
                    </m:d>
                  </m:e>
                  <m:sup>
                    <m:r>
                      <w:rPr>
                        <w:rFonts w:ascii="Cambria Math" w:hAnsi="Cambria Math" w:cs="Times New Roman"/>
                      </w:rPr>
                      <m:t>β</m:t>
                    </m:r>
                  </m:sup>
                </m:sSup>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β</m:t>
                </m:r>
              </m:den>
            </m:f>
          </m:sup>
        </m:sSup>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num>
          <m:den>
            <m:r>
              <w:rPr>
                <w:rFonts w:ascii="Cambria Math" w:hAnsi="Cambria Math" w:cs="Times New Roman"/>
              </w:rPr>
              <m:t>τ</m:t>
            </m:r>
          </m:den>
        </m:f>
      </m:oMath>
      <w:r w:rsidR="00813B4A" w:rsidRPr="007A777D">
        <w:rPr>
          <w:rFonts w:ascii="Times New Roman" w:eastAsiaTheme="minorEastAsia" w:hAnsi="Times New Roman" w:cs="Times New Roman"/>
        </w:rPr>
        <w:tab/>
      </w:r>
      <w:r w:rsidR="00813B4A" w:rsidRPr="007A777D">
        <w:rPr>
          <w:rFonts w:ascii="Times New Roman" w:eastAsiaTheme="minorEastAsia" w:hAnsi="Times New Roman" w:cs="Times New Roman"/>
        </w:rPr>
        <w:tab/>
      </w:r>
      <w:r w:rsidR="00813B4A" w:rsidRPr="007A777D">
        <w:rPr>
          <w:rFonts w:ascii="Times New Roman" w:eastAsiaTheme="minorEastAsia" w:hAnsi="Times New Roman" w:cs="Times New Roman"/>
        </w:rPr>
        <w:tab/>
      </w:r>
      <w:r w:rsidR="00813B4A" w:rsidRPr="007A777D">
        <w:rPr>
          <w:rFonts w:ascii="Times New Roman" w:eastAsiaTheme="minorEastAsia" w:hAnsi="Times New Roman" w:cs="Times New Roman"/>
        </w:rPr>
        <w:tab/>
      </w:r>
      <w:r w:rsidR="00813B4A" w:rsidRPr="007A777D">
        <w:rPr>
          <w:rFonts w:ascii="Times New Roman" w:eastAsiaTheme="minorEastAsia" w:hAnsi="Times New Roman" w:cs="Times New Roman"/>
        </w:rPr>
        <w:tab/>
      </w:r>
      <w:r w:rsidR="00813B4A" w:rsidRPr="007A777D">
        <w:rPr>
          <w:rFonts w:ascii="Times New Roman" w:eastAsiaTheme="minorEastAsia" w:hAnsi="Times New Roman" w:cs="Times New Roman"/>
        </w:rPr>
        <w:tab/>
      </w:r>
      <w:r w:rsidR="00813B4A" w:rsidRPr="007A777D">
        <w:rPr>
          <w:rFonts w:ascii="Times New Roman" w:eastAsiaTheme="minorEastAsia" w:hAnsi="Times New Roman" w:cs="Times New Roman"/>
        </w:rPr>
        <w:tab/>
        <w:t>(4.3)</w:t>
      </w:r>
    </w:p>
    <w:p w14:paraId="22DA2B7F" w14:textId="66F04721" w:rsidR="000F13EE" w:rsidRPr="007A777D" w:rsidRDefault="00D9112F" w:rsidP="000F13EE">
      <w:pPr>
        <w:spacing w:line="480" w:lineRule="auto"/>
        <w:rPr>
          <w:rFonts w:ascii="Times New Roman" w:eastAsiaTheme="minorEastAsia" w:hAnsi="Times New Roman" w:cs="Times New Roman"/>
        </w:rPr>
      </w:pPr>
      <w:r w:rsidRPr="007A777D">
        <w:rPr>
          <w:rFonts w:ascii="Times New Roman" w:hAnsi="Times New Roman" w:cs="Times New Roman"/>
        </w:rPr>
        <w:t xml:space="preserve">Upon comparison of these times, we see that the only case where there is an agreement of times is the case where </w:t>
      </w:r>
      <m:oMath>
        <m:r>
          <w:rPr>
            <w:rFonts w:ascii="Cambria Math" w:hAnsi="Cambria Math" w:cs="Times New Roman"/>
          </w:rPr>
          <m:t>β=1</m:t>
        </m:r>
      </m:oMath>
      <w:r w:rsidRPr="007A777D">
        <w:rPr>
          <w:rFonts w:ascii="Times New Roman" w:eastAsiaTheme="minorEastAsia" w:hAnsi="Times New Roman" w:cs="Times New Roman"/>
        </w:rPr>
        <w:t xml:space="preserve">. </w:t>
      </w:r>
      <w:r w:rsidR="00CC35A9" w:rsidRPr="007A777D">
        <w:rPr>
          <w:rFonts w:ascii="Times New Roman" w:eastAsiaTheme="minorEastAsia" w:hAnsi="Times New Roman" w:cs="Times New Roman"/>
        </w:rPr>
        <w:t>We see also that the 1/e method consistently overestimates the relaxation times, and that this disparity only grows as the stretching parameter decreases</w:t>
      </w:r>
      <w:r w:rsidR="0084034E" w:rsidRPr="007A777D">
        <w:rPr>
          <w:rFonts w:ascii="Times New Roman" w:eastAsiaTheme="minorEastAsia" w:hAnsi="Times New Roman" w:cs="Times New Roman"/>
        </w:rPr>
        <w:t xml:space="preserve"> </w:t>
      </w:r>
      <w:r w:rsidR="00CC35A9" w:rsidRPr="007A777D">
        <w:rPr>
          <w:rFonts w:ascii="Times New Roman" w:eastAsiaTheme="minorEastAsia" w:hAnsi="Times New Roman" w:cs="Times New Roman"/>
        </w:rPr>
        <w:t>(Figure 4.</w:t>
      </w:r>
      <w:r w:rsidR="00E75ED8" w:rsidRPr="007A777D">
        <w:rPr>
          <w:rFonts w:ascii="Times New Roman" w:eastAsiaTheme="minorEastAsia" w:hAnsi="Times New Roman" w:cs="Times New Roman"/>
        </w:rPr>
        <w:t>4</w:t>
      </w:r>
      <w:r w:rsidR="00CC35A9" w:rsidRPr="007A777D">
        <w:rPr>
          <w:rFonts w:ascii="Times New Roman" w:eastAsiaTheme="minorEastAsia" w:hAnsi="Times New Roman" w:cs="Times New Roman"/>
        </w:rPr>
        <w:t>). We see that this disparity also increases with an increase in temperature, revealing that the 1/e method skews even the temperature dependence of the relaxation times, leading to mistaken attributions of activation energies.</w:t>
      </w:r>
    </w:p>
    <w:p w14:paraId="3AEAD677" w14:textId="77777777" w:rsidR="00365CF0" w:rsidRDefault="00CC35A9" w:rsidP="00365CF0">
      <w:pPr>
        <w:keepNext/>
        <w:spacing w:line="480" w:lineRule="auto"/>
        <w:jc w:val="center"/>
      </w:pPr>
      <w:r w:rsidRPr="007A777D">
        <w:rPr>
          <w:rFonts w:ascii="Times New Roman" w:hAnsi="Times New Roman" w:cs="Times New Roman"/>
          <w:noProof/>
        </w:rPr>
        <w:lastRenderedPageBreak/>
        <w:drawing>
          <wp:inline distT="0" distB="0" distL="0" distR="0" wp14:anchorId="540C42EE" wp14:editId="4F2924D7">
            <wp:extent cx="3661715" cy="2402205"/>
            <wp:effectExtent l="0" t="0" r="0" b="0"/>
            <wp:docPr id="132276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66324" cy="2405229"/>
                    </a:xfrm>
                    <a:prstGeom prst="rect">
                      <a:avLst/>
                    </a:prstGeom>
                    <a:noFill/>
                    <a:ln>
                      <a:noFill/>
                    </a:ln>
                  </pic:spPr>
                </pic:pic>
              </a:graphicData>
            </a:graphic>
          </wp:inline>
        </w:drawing>
      </w:r>
    </w:p>
    <w:p w14:paraId="485D0F12" w14:textId="49B7EA04" w:rsidR="00CC35A9" w:rsidRPr="007A777D" w:rsidRDefault="00365CF0" w:rsidP="00365CF0">
      <w:pPr>
        <w:pStyle w:val="Caption"/>
        <w:jc w:val="center"/>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66" w:name="_Toc177682067"/>
      <w:r>
        <w:rPr>
          <w:rFonts w:ascii="Times New Roman" w:eastAsiaTheme="minorEastAsia" w:hAnsi="Times New Roman" w:cs="Times New Roman"/>
          <w:noProof/>
        </w:rPr>
        <w:t>24</w:t>
      </w:r>
      <w:r>
        <w:rPr>
          <w:rFonts w:ascii="Times New Roman" w:eastAsiaTheme="minorEastAsia" w:hAnsi="Times New Roman" w:cs="Times New Roman"/>
        </w:rPr>
        <w:fldChar w:fldCharType="end"/>
      </w:r>
      <w:r w:rsidRPr="00F92DB6">
        <w:t>Figure 4.4 Ratio of 1/e relaxation times (t_1) to KWW relaxation times(τ) as a function of t_0/τ.</w:t>
      </w:r>
      <w:bookmarkEnd w:id="66"/>
    </w:p>
    <w:p w14:paraId="7561AC00" w14:textId="3BA813BE" w:rsidR="00CC35A9" w:rsidRPr="007A777D" w:rsidRDefault="00CC35A9" w:rsidP="000F13EE">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Figure 4.</w:t>
      </w:r>
      <w:r w:rsidR="00E75ED8" w:rsidRPr="007A777D">
        <w:rPr>
          <w:rFonts w:ascii="Times New Roman" w:eastAsiaTheme="minorEastAsia" w:hAnsi="Times New Roman" w:cs="Times New Roman"/>
          <w:b/>
          <w:bCs/>
        </w:rPr>
        <w:t xml:space="preserve">4 </w:t>
      </w:r>
      <w:r w:rsidR="00E75ED8" w:rsidRPr="007A777D">
        <w:rPr>
          <w:rFonts w:ascii="Times New Roman" w:eastAsiaTheme="minorEastAsia" w:hAnsi="Times New Roman" w:cs="Times New Roman"/>
        </w:rPr>
        <w:t>Ratio of 1/e relaxation times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1</m:t>
            </m:r>
          </m:sub>
        </m:sSub>
      </m:oMath>
      <w:r w:rsidR="00E75ED8" w:rsidRPr="007A777D">
        <w:rPr>
          <w:rFonts w:ascii="Times New Roman" w:eastAsiaTheme="minorEastAsia" w:hAnsi="Times New Roman" w:cs="Times New Roman"/>
        </w:rPr>
        <w:t>) to KWW relaxation times(</w:t>
      </w:r>
      <m:oMath>
        <m:r>
          <w:rPr>
            <w:rFonts w:ascii="Cambria Math" w:eastAsiaTheme="minorEastAsia" w:hAnsi="Cambria Math" w:cs="Times New Roman"/>
          </w:rPr>
          <m:t>τ</m:t>
        </m:r>
      </m:oMath>
      <w:r w:rsidR="00E75ED8" w:rsidRPr="007A777D">
        <w:rPr>
          <w:rFonts w:ascii="Times New Roman" w:eastAsiaTheme="minorEastAsia" w:hAnsi="Times New Roman" w:cs="Times New Roman"/>
        </w:rPr>
        <w:t xml:space="preserve">) as a function of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0</m:t>
            </m:r>
          </m:sub>
        </m:sSub>
        <m:r>
          <w:rPr>
            <w:rFonts w:ascii="Cambria Math" w:eastAsiaTheme="minorEastAsia" w:hAnsi="Cambria Math" w:cs="Times New Roman"/>
          </w:rPr>
          <m:t>/τ</m:t>
        </m:r>
      </m:oMath>
      <w:r w:rsidR="00E75ED8" w:rsidRPr="007A777D">
        <w:rPr>
          <w:rFonts w:ascii="Times New Roman" w:eastAsiaTheme="minorEastAsia" w:hAnsi="Times New Roman" w:cs="Times New Roman"/>
        </w:rPr>
        <w:t>.</w:t>
      </w:r>
    </w:p>
    <w:p w14:paraId="1053405A" w14:textId="77777777" w:rsidR="00C00D8E" w:rsidRPr="007A777D" w:rsidRDefault="00E75ED8" w:rsidP="000F13EE">
      <w:pPr>
        <w:spacing w:line="480" w:lineRule="auto"/>
        <w:rPr>
          <w:rFonts w:ascii="Times New Roman" w:eastAsiaTheme="minorEastAsia" w:hAnsi="Times New Roman" w:cs="Times New Roman"/>
        </w:rPr>
      </w:pPr>
      <w:r w:rsidRPr="007A777D">
        <w:rPr>
          <w:rFonts w:ascii="Times New Roman" w:hAnsi="Times New Roman" w:cs="Times New Roman"/>
        </w:rPr>
        <w:t xml:space="preserve">Making use of this distinction, we apply </w:t>
      </w:r>
      <w:r w:rsidR="00B66C94" w:rsidRPr="007A777D">
        <w:rPr>
          <w:rFonts w:ascii="Times New Roman" w:hAnsi="Times New Roman" w:cs="Times New Roman"/>
        </w:rPr>
        <w:t>both</w:t>
      </w:r>
      <w:r w:rsidRPr="007A777D">
        <w:rPr>
          <w:rFonts w:ascii="Times New Roman" w:hAnsi="Times New Roman" w:cs="Times New Roman"/>
        </w:rPr>
        <w:t xml:space="preserve"> methods to real experimental data with a boronic ester vitrimer system (Figure 4.2). </w:t>
      </w:r>
      <w:r w:rsidR="00C00D8E" w:rsidRPr="007A777D">
        <w:rPr>
          <w:rFonts w:ascii="Times New Roman" w:hAnsi="Times New Roman" w:cs="Times New Roman"/>
        </w:rPr>
        <w:t xml:space="preserve">In Figure 4.5a, we show the stress relaxation data collected for this vitrimer with their true moduli values, in 4.5b we show the same data normalized to the first experimental modulus value to demonstrate the 1/e method, and in 4.5c, we show a master curve produced using time-temperature superposition. The fitting of this data using a KWW function shows a strong stretching behavior with a </w:t>
      </w:r>
      <m:oMath>
        <m:r>
          <w:rPr>
            <w:rFonts w:ascii="Cambria Math" w:hAnsi="Cambria Math" w:cs="Times New Roman"/>
          </w:rPr>
          <m:t>β=0.15</m:t>
        </m:r>
      </m:oMath>
      <w:r w:rsidR="00C00D8E" w:rsidRPr="007A777D">
        <w:rPr>
          <w:rFonts w:ascii="Times New Roman" w:eastAsiaTheme="minorEastAsia" w:hAnsi="Times New Roman" w:cs="Times New Roman"/>
        </w:rPr>
        <w:t>, suggesting a strong deviation of 1/e relaxation times from KWW relaxation times.</w:t>
      </w:r>
    </w:p>
    <w:p w14:paraId="53E8AE6A" w14:textId="77777777" w:rsidR="00365CF0" w:rsidRDefault="00C00D8E" w:rsidP="00365CF0">
      <w:pPr>
        <w:keepNext/>
        <w:spacing w:line="480" w:lineRule="auto"/>
        <w:jc w:val="center"/>
      </w:pPr>
      <w:r w:rsidRPr="007A777D">
        <w:rPr>
          <w:rFonts w:ascii="Times New Roman" w:hAnsi="Times New Roman" w:cs="Times New Roman"/>
          <w:noProof/>
        </w:rPr>
        <w:lastRenderedPageBreak/>
        <w:drawing>
          <wp:inline distT="0" distB="0" distL="0" distR="0" wp14:anchorId="23DF5FE8" wp14:editId="32185402">
            <wp:extent cx="2441857" cy="5616054"/>
            <wp:effectExtent l="0" t="0" r="0" b="3810"/>
            <wp:docPr id="1135850331" name="Picture 3" descr="A diagram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50331" name="Picture 3" descr="A diagram of different colored lines&#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6512" cy="5626759"/>
                    </a:xfrm>
                    <a:prstGeom prst="rect">
                      <a:avLst/>
                    </a:prstGeom>
                    <a:noFill/>
                    <a:ln>
                      <a:noFill/>
                    </a:ln>
                  </pic:spPr>
                </pic:pic>
              </a:graphicData>
            </a:graphic>
          </wp:inline>
        </w:drawing>
      </w:r>
    </w:p>
    <w:p w14:paraId="1F927676" w14:textId="57347596" w:rsidR="00C00D8E" w:rsidRPr="007A777D" w:rsidRDefault="00365CF0" w:rsidP="00365CF0">
      <w:pPr>
        <w:pStyle w:val="Caption"/>
        <w:jc w:val="center"/>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67" w:name="_Toc177682068"/>
      <w:r>
        <w:rPr>
          <w:rFonts w:ascii="Times New Roman" w:eastAsiaTheme="minorEastAsia" w:hAnsi="Times New Roman" w:cs="Times New Roman"/>
          <w:noProof/>
        </w:rPr>
        <w:t>25</w:t>
      </w:r>
      <w:r>
        <w:rPr>
          <w:rFonts w:ascii="Times New Roman" w:eastAsiaTheme="minorEastAsia" w:hAnsi="Times New Roman" w:cs="Times New Roman"/>
        </w:rPr>
        <w:fldChar w:fldCharType="end"/>
      </w:r>
      <w:r w:rsidRPr="0044672B">
        <w:t>Figure 4.5 a) Stress relaxation data with true Young’s modulus values b) stress relaxation data normalized by the first measured Young’s modulus value c) master curve produced by shifting the measurements with respect to their varied temperatures accordi</w:t>
      </w:r>
      <w:bookmarkEnd w:id="67"/>
    </w:p>
    <w:p w14:paraId="5F5F7BFF" w14:textId="38D0ABB3" w:rsidR="00C00D8E" w:rsidRPr="007A777D" w:rsidRDefault="00C00D8E" w:rsidP="000F13EE">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Figure 4.5</w:t>
      </w:r>
      <w:r w:rsidR="0074351F" w:rsidRPr="007A777D">
        <w:rPr>
          <w:rFonts w:ascii="Times New Roman" w:eastAsiaTheme="minorEastAsia" w:hAnsi="Times New Roman" w:cs="Times New Roman"/>
          <w:b/>
          <w:bCs/>
        </w:rPr>
        <w:t xml:space="preserve"> a) </w:t>
      </w:r>
      <w:r w:rsidR="0074351F" w:rsidRPr="007A777D">
        <w:rPr>
          <w:rFonts w:ascii="Times New Roman" w:eastAsiaTheme="minorEastAsia" w:hAnsi="Times New Roman" w:cs="Times New Roman"/>
        </w:rPr>
        <w:t xml:space="preserve">Stress relaxation data with true Young’s modulus values </w:t>
      </w:r>
      <w:r w:rsidR="0074351F" w:rsidRPr="007A777D">
        <w:rPr>
          <w:rFonts w:ascii="Times New Roman" w:eastAsiaTheme="minorEastAsia" w:hAnsi="Times New Roman" w:cs="Times New Roman"/>
          <w:b/>
          <w:bCs/>
        </w:rPr>
        <w:t>b)</w:t>
      </w:r>
      <w:r w:rsidR="0074351F" w:rsidRPr="007A777D">
        <w:rPr>
          <w:rFonts w:ascii="Times New Roman" w:eastAsiaTheme="minorEastAsia" w:hAnsi="Times New Roman" w:cs="Times New Roman"/>
        </w:rPr>
        <w:t xml:space="preserve"> stress relaxation data normalized by the first measured Young’s modulus value </w:t>
      </w:r>
      <w:r w:rsidR="0074351F" w:rsidRPr="007A777D">
        <w:rPr>
          <w:rFonts w:ascii="Times New Roman" w:eastAsiaTheme="minorEastAsia" w:hAnsi="Times New Roman" w:cs="Times New Roman"/>
          <w:b/>
          <w:bCs/>
        </w:rPr>
        <w:t xml:space="preserve">c) </w:t>
      </w:r>
      <w:r w:rsidR="0074351F" w:rsidRPr="007A777D">
        <w:rPr>
          <w:rFonts w:ascii="Times New Roman" w:eastAsiaTheme="minorEastAsia" w:hAnsi="Times New Roman" w:cs="Times New Roman"/>
        </w:rPr>
        <w:t xml:space="preserve">master curve produced by shifting the measurements with respect to their varied temperatures according to time-temperature superposition </w:t>
      </w:r>
    </w:p>
    <w:p w14:paraId="74B05DA1" w14:textId="2787F183" w:rsidR="00E75ED8" w:rsidRPr="007A777D" w:rsidRDefault="00C00D8E" w:rsidP="000F13EE">
      <w:pPr>
        <w:spacing w:line="480" w:lineRule="auto"/>
        <w:rPr>
          <w:rFonts w:ascii="Times New Roman" w:hAnsi="Times New Roman" w:cs="Times New Roman"/>
        </w:rPr>
      </w:pPr>
      <w:r w:rsidRPr="007A777D">
        <w:rPr>
          <w:rFonts w:ascii="Times New Roman" w:eastAsiaTheme="minorEastAsia" w:hAnsi="Times New Roman" w:cs="Times New Roman"/>
        </w:rPr>
        <w:lastRenderedPageBreak/>
        <w:t xml:space="preserve"> An activation plot of these respective times </w:t>
      </w:r>
      <w:r w:rsidR="00D90248" w:rsidRPr="007A777D">
        <w:rPr>
          <w:rFonts w:ascii="Times New Roman" w:eastAsiaTheme="minorEastAsia" w:hAnsi="Times New Roman" w:cs="Times New Roman"/>
        </w:rPr>
        <w:t>is</w:t>
      </w:r>
      <w:r w:rsidRPr="007A777D">
        <w:rPr>
          <w:rFonts w:ascii="Times New Roman" w:eastAsiaTheme="minorEastAsia" w:hAnsi="Times New Roman" w:cs="Times New Roman"/>
        </w:rPr>
        <w:t xml:space="preserve"> shown in Figure 4.6. We can see that the 1/e method returns slower relaxation times and a smaller activation energy than what should </w:t>
      </w:r>
      <w:r w:rsidR="00D90248" w:rsidRPr="007A777D">
        <w:rPr>
          <w:rFonts w:ascii="Times New Roman" w:eastAsiaTheme="minorEastAsia" w:hAnsi="Times New Roman" w:cs="Times New Roman"/>
        </w:rPr>
        <w:t>truly</w:t>
      </w:r>
      <w:r w:rsidRPr="007A777D">
        <w:rPr>
          <w:rFonts w:ascii="Times New Roman" w:eastAsiaTheme="minorEastAsia" w:hAnsi="Times New Roman" w:cs="Times New Roman"/>
        </w:rPr>
        <w:t xml:space="preserve"> be expected when using a KWW function.</w:t>
      </w:r>
    </w:p>
    <w:p w14:paraId="33FDB352" w14:textId="77777777" w:rsidR="00365CF0" w:rsidRDefault="00C00D8E" w:rsidP="00365CF0">
      <w:pPr>
        <w:keepNext/>
        <w:spacing w:line="480" w:lineRule="auto"/>
        <w:jc w:val="center"/>
      </w:pPr>
      <w:r w:rsidRPr="007A777D">
        <w:rPr>
          <w:rFonts w:ascii="Times New Roman" w:hAnsi="Times New Roman" w:cs="Times New Roman"/>
          <w:noProof/>
        </w:rPr>
        <w:drawing>
          <wp:inline distT="0" distB="0" distL="0" distR="0" wp14:anchorId="57BA0009" wp14:editId="61C465E3">
            <wp:extent cx="2879678" cy="2393389"/>
            <wp:effectExtent l="0" t="0" r="0" b="6985"/>
            <wp:docPr id="1603639724" name="Picture 4" descr="A graph of a graph showing the value of a number of kj / m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39724" name="Picture 4" descr="A graph of a graph showing the value of a number of kj / mol&#10;&#10;Description automatically generated with medium confid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83176" cy="2396296"/>
                    </a:xfrm>
                    <a:prstGeom prst="rect">
                      <a:avLst/>
                    </a:prstGeom>
                    <a:noFill/>
                    <a:ln>
                      <a:noFill/>
                    </a:ln>
                  </pic:spPr>
                </pic:pic>
              </a:graphicData>
            </a:graphic>
          </wp:inline>
        </w:drawing>
      </w:r>
    </w:p>
    <w:p w14:paraId="12A7CDE6" w14:textId="48534CA3" w:rsidR="00825F60" w:rsidRPr="007A777D" w:rsidRDefault="00365CF0" w:rsidP="00365CF0">
      <w:pPr>
        <w:pStyle w:val="Caption"/>
        <w:jc w:val="center"/>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SEQ Figure \* ARABIC </w:instrText>
      </w:r>
      <w:r>
        <w:rPr>
          <w:rFonts w:ascii="Times New Roman" w:hAnsi="Times New Roman" w:cs="Times New Roman"/>
          <w:b/>
          <w:bCs/>
        </w:rPr>
        <w:fldChar w:fldCharType="separate"/>
      </w:r>
      <w:bookmarkStart w:id="68" w:name="_Toc177682069"/>
      <w:r>
        <w:rPr>
          <w:rFonts w:ascii="Times New Roman" w:hAnsi="Times New Roman" w:cs="Times New Roman"/>
          <w:b/>
          <w:bCs/>
          <w:noProof/>
        </w:rPr>
        <w:t>26</w:t>
      </w:r>
      <w:r>
        <w:rPr>
          <w:rFonts w:ascii="Times New Roman" w:hAnsi="Times New Roman" w:cs="Times New Roman"/>
          <w:b/>
          <w:bCs/>
        </w:rPr>
        <w:fldChar w:fldCharType="end"/>
      </w:r>
      <w:r w:rsidRPr="00864D14">
        <w:t>Figure 4.6 Activation plot comparing the 1/e relaxation times (t_1) and the KWW relaxation times (τ)</w:t>
      </w:r>
      <w:bookmarkEnd w:id="68"/>
    </w:p>
    <w:p w14:paraId="147046E5" w14:textId="19DBDCF6" w:rsidR="00C00D8E" w:rsidRPr="007A777D" w:rsidRDefault="00C00D8E" w:rsidP="00E928FD">
      <w:pPr>
        <w:spacing w:line="480" w:lineRule="auto"/>
        <w:rPr>
          <w:rFonts w:ascii="Times New Roman" w:eastAsiaTheme="minorEastAsia" w:hAnsi="Times New Roman" w:cs="Times New Roman"/>
        </w:rPr>
      </w:pPr>
      <w:r w:rsidRPr="007A777D">
        <w:rPr>
          <w:rFonts w:ascii="Times New Roman" w:hAnsi="Times New Roman" w:cs="Times New Roman"/>
          <w:b/>
          <w:bCs/>
        </w:rPr>
        <w:t xml:space="preserve">Figure 4.6 </w:t>
      </w:r>
      <w:r w:rsidRPr="007A777D">
        <w:rPr>
          <w:rFonts w:ascii="Times New Roman" w:hAnsi="Times New Roman" w:cs="Times New Roman"/>
        </w:rPr>
        <w:t>Activation plot comparing the 1/e relaxation times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oMath>
      <w:r w:rsidRPr="007A777D">
        <w:rPr>
          <w:rFonts w:ascii="Times New Roman" w:eastAsiaTheme="minorEastAsia" w:hAnsi="Times New Roman" w:cs="Times New Roman"/>
        </w:rPr>
        <w:t>) and the KWW relaxation times (</w:t>
      </w:r>
      <m:oMath>
        <m:r>
          <w:rPr>
            <w:rFonts w:ascii="Cambria Math" w:eastAsiaTheme="minorEastAsia" w:hAnsi="Cambria Math" w:cs="Times New Roman"/>
          </w:rPr>
          <m:t>τ</m:t>
        </m:r>
      </m:oMath>
      <w:r w:rsidRPr="007A777D">
        <w:rPr>
          <w:rFonts w:ascii="Times New Roman" w:eastAsiaTheme="minorEastAsia" w:hAnsi="Times New Roman" w:cs="Times New Roman"/>
        </w:rPr>
        <w:t>)</w:t>
      </w:r>
    </w:p>
    <w:p w14:paraId="3A1BEDEC" w14:textId="578D77B4" w:rsidR="00FF6D00" w:rsidRPr="007A777D" w:rsidRDefault="00255B73" w:rsidP="00514DD8">
      <w:pPr>
        <w:pStyle w:val="Heading3"/>
        <w:rPr>
          <w:rFonts w:eastAsiaTheme="minorEastAsia"/>
        </w:rPr>
      </w:pPr>
      <w:bookmarkStart w:id="69" w:name="_Toc177679305"/>
      <w:r w:rsidRPr="007A777D">
        <w:rPr>
          <w:rFonts w:eastAsiaTheme="minorEastAsia"/>
        </w:rPr>
        <w:t xml:space="preserve">4.3.2 </w:t>
      </w:r>
      <w:r w:rsidR="00FF6D00" w:rsidRPr="007A777D">
        <w:rPr>
          <w:rFonts w:eastAsiaTheme="minorEastAsia"/>
        </w:rPr>
        <w:t>Viscosity Estimates from Stress Relaxation</w:t>
      </w:r>
      <w:bookmarkEnd w:id="69"/>
    </w:p>
    <w:p w14:paraId="5D8FB3C8" w14:textId="675A664E" w:rsidR="00255B73" w:rsidRPr="007A777D" w:rsidRDefault="00255B73" w:rsidP="00E928FD">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Stress relaxation experiments are also commonly used to estimate the viscosity of a system. This is done simply through the maxwell relationship </w:t>
      </w:r>
      <m:oMath>
        <m:r>
          <w:rPr>
            <w:rFonts w:ascii="Cambria Math" w:eastAsiaTheme="minorEastAsia" w:hAnsi="Cambria Math" w:cs="Times New Roman"/>
          </w:rPr>
          <m:t>η=</m:t>
        </m:r>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0</m:t>
            </m:r>
          </m:sub>
        </m:sSub>
        <m:r>
          <w:rPr>
            <w:rFonts w:ascii="Cambria Math" w:eastAsiaTheme="minorEastAsia" w:hAnsi="Cambria Math" w:cs="Times New Roman"/>
          </w:rPr>
          <m:t>×τ</m:t>
        </m:r>
      </m:oMath>
      <w:r w:rsidRPr="007A777D">
        <w:rPr>
          <w:rFonts w:ascii="Times New Roman" w:eastAsiaTheme="minorEastAsia" w:hAnsi="Times New Roman" w:cs="Times New Roman"/>
        </w:rPr>
        <w:t>. This issue with this approach, is that it is only valid in cases where the measured relaxation is the terminal relaxation which leads to terminal flow</w:t>
      </w:r>
      <w:r w:rsidR="006727F5" w:rsidRPr="007A777D">
        <w:rPr>
          <w:rFonts w:ascii="Times New Roman" w:eastAsiaTheme="minorEastAsia" w:hAnsi="Times New Roman" w:cs="Times New Roman"/>
        </w:rPr>
        <w:fldChar w:fldCharType="begin"/>
      </w:r>
      <w:r w:rsidR="006727F5" w:rsidRPr="007A777D">
        <w:rPr>
          <w:rFonts w:ascii="Times New Roman" w:eastAsiaTheme="minorEastAsia" w:hAnsi="Times New Roman" w:cs="Times New Roman"/>
        </w:rPr>
        <w:instrText xml:space="preserve"> ADDIN EN.CITE &lt;EndNote&gt;&lt;Cite&gt;&lt;Author&gt;Ferry&lt;/Author&gt;&lt;Year&gt;1961&lt;/Year&gt;&lt;RecNum&gt;171&lt;/RecNum&gt;&lt;DisplayText&gt;&lt;style face="superscript"&gt;84&lt;/style&gt;&lt;/DisplayText&gt;&lt;record&gt;&lt;rec-number&gt;171&lt;/rec-number&gt;&lt;foreign-keys&gt;&lt;key app="EN" db-id="vt5t595fh5wtpzezt9lpwd2dpzt9dw55e59v" timestamp="1726667736"&gt;171&lt;/key&gt;&lt;/foreign-keys&gt;&lt;ref-type name="Journal Article"&gt;17&lt;/ref-type&gt;&lt;contributors&gt;&lt;authors&gt;&lt;author&gt;Ferry, John D.&lt;/author&gt;&lt;author&gt;Myers, Henry S.&lt;/author&gt;&lt;/authors&gt;&lt;/contributors&gt;&lt;titles&gt;&lt;title&gt;Viscoelastic Properties of Polymers&lt;/title&gt;&lt;secondary-title&gt;Journal of The Electrochemical Society&lt;/secondary-title&gt;&lt;/titles&gt;&lt;periodical&gt;&lt;full-title&gt;Journal of The Electrochemical Society&lt;/full-title&gt;&lt;/periodical&gt;&lt;pages&gt;142C&lt;/pages&gt;&lt;volume&gt;108&lt;/volume&gt;&lt;number&gt;7&lt;/number&gt;&lt;dates&gt;&lt;year&gt;1961&lt;/year&gt;&lt;pub-dates&gt;&lt;date&gt;1961/07/01&lt;/date&gt;&lt;/pub-dates&gt;&lt;/dates&gt;&lt;publisher&gt;The Electrochemical Society, Inc.&lt;/publisher&gt;&lt;isbn&gt;1945-7111&amp;#xD;0013-4651&lt;/isbn&gt;&lt;urls&gt;&lt;related-urls&gt;&lt;url&gt;https://dx.doi.org/10.1149/1.2428174&lt;/url&gt;&lt;/related-urls&gt;&lt;/urls&gt;&lt;electronic-resource-num&gt;10.1149/1.2428174&lt;/electronic-resource-num&gt;&lt;/record&gt;&lt;/Cite&gt;&lt;/EndNote&gt;</w:instrText>
      </w:r>
      <w:r w:rsidR="006727F5" w:rsidRPr="007A777D">
        <w:rPr>
          <w:rFonts w:ascii="Times New Roman" w:eastAsiaTheme="minorEastAsia" w:hAnsi="Times New Roman" w:cs="Times New Roman"/>
        </w:rPr>
        <w:fldChar w:fldCharType="separate"/>
      </w:r>
      <w:r w:rsidR="006727F5" w:rsidRPr="007A777D">
        <w:rPr>
          <w:rFonts w:ascii="Times New Roman" w:eastAsiaTheme="minorEastAsia" w:hAnsi="Times New Roman" w:cs="Times New Roman"/>
          <w:noProof/>
          <w:vertAlign w:val="superscript"/>
        </w:rPr>
        <w:t>84</w:t>
      </w:r>
      <w:r w:rsidR="006727F5"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xml:space="preserve">. For an accurate measurement, viscosity should only be estimated for materials in which the steady state viscosity exhibits a frequency independent plateau in </w:t>
      </w:r>
      <m:oMath>
        <m:r>
          <w:rPr>
            <w:rFonts w:ascii="Cambria Math" w:eastAsiaTheme="minorEastAsia" w:hAnsi="Cambria Math" w:cs="Times New Roman"/>
          </w:rPr>
          <m:t>η(ω)</m:t>
        </m:r>
      </m:oMath>
      <w:r w:rsidRPr="007A777D">
        <w:rPr>
          <w:rFonts w:ascii="Times New Roman" w:eastAsiaTheme="minorEastAsia" w:hAnsi="Times New Roman" w:cs="Times New Roman"/>
        </w:rPr>
        <w:t xml:space="preserve"> at lower frequencies, or a linear increase with time </w:t>
      </w:r>
      <w:r w:rsidR="00613149" w:rsidRPr="007A777D">
        <w:rPr>
          <w:rFonts w:ascii="Times New Roman" w:eastAsiaTheme="minorEastAsia" w:hAnsi="Times New Roman" w:cs="Times New Roman"/>
        </w:rPr>
        <w:t>in measurements of compliance</w:t>
      </w:r>
      <w:r w:rsidRPr="007A777D">
        <w:rPr>
          <w:rFonts w:ascii="Times New Roman" w:eastAsiaTheme="minorEastAsia" w:hAnsi="Times New Roman" w:cs="Times New Roman"/>
        </w:rPr>
        <w:t xml:space="preserve"> </w:t>
      </w:r>
      <m:oMath>
        <m:r>
          <w:rPr>
            <w:rFonts w:ascii="Cambria Math" w:eastAsiaTheme="minorEastAsia" w:hAnsi="Cambria Math" w:cs="Times New Roman"/>
          </w:rPr>
          <m:t>J</m:t>
        </m:r>
        <m:d>
          <m:dPr>
            <m:ctrlPr>
              <w:rPr>
                <w:rFonts w:ascii="Cambria Math" w:eastAsiaTheme="minorEastAsia" w:hAnsi="Cambria Math" w:cs="Times New Roman"/>
                <w:i/>
              </w:rPr>
            </m:ctrlPr>
          </m:dPr>
          <m:e>
            <m:r>
              <w:rPr>
                <w:rFonts w:ascii="Cambria Math" w:eastAsiaTheme="minorEastAsia" w:hAnsi="Cambria Math" w:cs="Times New Roman"/>
              </w:rPr>
              <m:t>t</m:t>
            </m:r>
          </m:e>
        </m:d>
      </m:oMath>
      <w:r w:rsidR="006A3C27" w:rsidRPr="007A777D">
        <w:rPr>
          <w:rFonts w:ascii="Times New Roman" w:eastAsiaTheme="minorEastAsia" w:hAnsi="Times New Roman" w:cs="Times New Roman"/>
        </w:rPr>
        <w:fldChar w:fldCharType="begin">
          <w:fldData xml:space="preserve">PEVuZE5vdGU+PENpdGU+PEF1dGhvcj5GZXJyeTwvQXV0aG9yPjxZZWFyPjE5NjE8L1llYXI+PFJl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</w:fldData>
        </w:fldChar>
      </w:r>
      <w:r w:rsidR="006A3C27" w:rsidRPr="007A777D">
        <w:rPr>
          <w:rFonts w:ascii="Times New Roman" w:eastAsiaTheme="minorEastAsia" w:hAnsi="Times New Roman" w:cs="Times New Roman"/>
        </w:rPr>
        <w:instrText xml:space="preserve"> ADDIN EN.CITE </w:instrText>
      </w:r>
      <w:r w:rsidR="006A3C27" w:rsidRPr="007A777D">
        <w:rPr>
          <w:rFonts w:ascii="Times New Roman" w:eastAsiaTheme="minorEastAsia" w:hAnsi="Times New Roman" w:cs="Times New Roman"/>
        </w:rPr>
        <w:fldChar w:fldCharType="begin">
          <w:fldData xml:space="preserve">PEVuZE5vdGU+PENpdGU+PEF1dGhvcj5GZXJyeTwvQXV0aG9yPjxZZWFyPjE5NjE8L1llYXI+PFJl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</w:fldData>
        </w:fldChar>
      </w:r>
      <w:r w:rsidR="006A3C27" w:rsidRPr="007A777D">
        <w:rPr>
          <w:rFonts w:ascii="Times New Roman" w:eastAsiaTheme="minorEastAsia" w:hAnsi="Times New Roman" w:cs="Times New Roman"/>
        </w:rPr>
        <w:instrText xml:space="preserve"> ADDIN EN.CITE.DATA </w:instrText>
      </w:r>
      <w:r w:rsidR="006A3C27" w:rsidRPr="007A777D">
        <w:rPr>
          <w:rFonts w:ascii="Times New Roman" w:eastAsiaTheme="minorEastAsia" w:hAnsi="Times New Roman" w:cs="Times New Roman"/>
        </w:rPr>
      </w:r>
      <w:r w:rsidR="006A3C27" w:rsidRPr="007A777D">
        <w:rPr>
          <w:rFonts w:ascii="Times New Roman" w:eastAsiaTheme="minorEastAsia" w:hAnsi="Times New Roman" w:cs="Times New Roman"/>
        </w:rPr>
        <w:fldChar w:fldCharType="end"/>
      </w:r>
      <w:r w:rsidR="006A3C27" w:rsidRPr="007A777D">
        <w:rPr>
          <w:rFonts w:ascii="Times New Roman" w:eastAsiaTheme="minorEastAsia" w:hAnsi="Times New Roman" w:cs="Times New Roman"/>
        </w:rPr>
      </w:r>
      <w:r w:rsidR="006A3C27" w:rsidRPr="007A777D">
        <w:rPr>
          <w:rFonts w:ascii="Times New Roman" w:eastAsiaTheme="minorEastAsia" w:hAnsi="Times New Roman" w:cs="Times New Roman"/>
        </w:rPr>
        <w:fldChar w:fldCharType="separate"/>
      </w:r>
      <w:r w:rsidR="006A3C27" w:rsidRPr="007A777D">
        <w:rPr>
          <w:rFonts w:ascii="Times New Roman" w:eastAsiaTheme="minorEastAsia" w:hAnsi="Times New Roman" w:cs="Times New Roman"/>
          <w:noProof/>
          <w:vertAlign w:val="superscript"/>
        </w:rPr>
        <w:t>84, 85</w:t>
      </w:r>
      <w:r w:rsidR="006A3C27"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w:t>
      </w:r>
      <w:r w:rsidR="00613149" w:rsidRPr="007A777D">
        <w:rPr>
          <w:rFonts w:ascii="Times New Roman" w:eastAsiaTheme="minorEastAsia" w:hAnsi="Times New Roman" w:cs="Times New Roman"/>
        </w:rPr>
        <w:t xml:space="preserve"> When an estimate of viscosity is made without these conditions met, a finite viscosity could be determined for a system with a truly infinite viscosity, such as the case in </w:t>
      </w:r>
      <w:r w:rsidR="00583B4B" w:rsidRPr="007A777D">
        <w:rPr>
          <w:rFonts w:ascii="Times New Roman" w:eastAsiaTheme="minorEastAsia" w:hAnsi="Times New Roman" w:cs="Times New Roman"/>
        </w:rPr>
        <w:t xml:space="preserve">Figure 4.7, where the PDMS disulfide vitrimer (Figure 4.3) never reaches terminal flow. </w:t>
      </w:r>
    </w:p>
    <w:p w14:paraId="527F1E0A" w14:textId="77777777" w:rsidR="00365CF0" w:rsidRDefault="00583B4B" w:rsidP="00365CF0">
      <w:pPr>
        <w:keepNext/>
        <w:spacing w:line="480" w:lineRule="auto"/>
        <w:jc w:val="center"/>
      </w:pPr>
      <w:r w:rsidRPr="007A777D">
        <w:rPr>
          <w:rFonts w:ascii="Times New Roman" w:eastAsiaTheme="minorEastAsia" w:hAnsi="Times New Roman" w:cs="Times New Roman"/>
          <w:noProof/>
        </w:rPr>
        <w:lastRenderedPageBreak/>
        <w:drawing>
          <wp:inline distT="0" distB="0" distL="0" distR="0" wp14:anchorId="3DC521E3" wp14:editId="18CDDB0B">
            <wp:extent cx="4593564" cy="4008177"/>
            <wp:effectExtent l="0" t="0" r="0" b="0"/>
            <wp:docPr id="8207809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95532" cy="4009894"/>
                    </a:xfrm>
                    <a:prstGeom prst="rect">
                      <a:avLst/>
                    </a:prstGeom>
                    <a:noFill/>
                  </pic:spPr>
                </pic:pic>
              </a:graphicData>
            </a:graphic>
          </wp:inline>
        </w:drawing>
      </w:r>
    </w:p>
    <w:p w14:paraId="7F87C550" w14:textId="31948112" w:rsidR="00583B4B" w:rsidRPr="007A777D" w:rsidRDefault="00365CF0" w:rsidP="00365CF0">
      <w:pPr>
        <w:pStyle w:val="Caption"/>
        <w:jc w:val="center"/>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70" w:name="_Toc177682070"/>
      <w:r>
        <w:rPr>
          <w:rFonts w:ascii="Times New Roman" w:eastAsiaTheme="minorEastAsia" w:hAnsi="Times New Roman" w:cs="Times New Roman"/>
          <w:noProof/>
        </w:rPr>
        <w:t>27</w:t>
      </w:r>
      <w:r>
        <w:rPr>
          <w:rFonts w:ascii="Times New Roman" w:eastAsiaTheme="minorEastAsia" w:hAnsi="Times New Roman" w:cs="Times New Roman"/>
        </w:rPr>
        <w:fldChar w:fldCharType="end"/>
      </w:r>
      <w:r w:rsidRPr="00E5481E">
        <w:t>Figure 4.3 Rheological master curve of a PDMS vitrimer with disulfide bonds. A gel like behavior is seen rather than terminal flow even at temperatures of 150˚C</w:t>
      </w:r>
      <w:bookmarkEnd w:id="70"/>
    </w:p>
    <w:p w14:paraId="2613ED5A" w14:textId="2462AADB" w:rsidR="00583B4B" w:rsidRPr="007A777D" w:rsidRDefault="00583B4B" w:rsidP="00E928FD">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4.3 </w:t>
      </w:r>
      <w:r w:rsidRPr="007A777D">
        <w:rPr>
          <w:rFonts w:ascii="Times New Roman" w:eastAsiaTheme="minorEastAsia" w:hAnsi="Times New Roman" w:cs="Times New Roman"/>
        </w:rPr>
        <w:t>Rheological master curve of a PDMS vitrimer with disulfide bonds. A gel like behavior is seen rather than terminal flow even at temperatures of 150˚C</w:t>
      </w:r>
    </w:p>
    <w:p w14:paraId="6C567F0C" w14:textId="64E22228" w:rsidR="00583B4B" w:rsidRPr="007A777D" w:rsidRDefault="00FC1A15" w:rsidP="00E928FD">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Despite this sample’s gel like behavior (</w:t>
      </w:r>
      <m:oMath>
        <m:r>
          <w:rPr>
            <w:rFonts w:ascii="Cambria Math" w:eastAsiaTheme="minorEastAsia" w:hAnsi="Cambria Math" w:cs="Times New Roman"/>
          </w:rPr>
          <m:t>G'(ω)∝G''(ω)∝</m:t>
        </m:r>
        <m:sSup>
          <m:sSupPr>
            <m:ctrlPr>
              <w:rPr>
                <w:rFonts w:ascii="Cambria Math" w:eastAsiaTheme="minorEastAsia" w:hAnsi="Cambria Math" w:cs="Times New Roman"/>
                <w:i/>
              </w:rPr>
            </m:ctrlPr>
          </m:sSupPr>
          <m:e>
            <m:r>
              <w:rPr>
                <w:rFonts w:ascii="Cambria Math" w:eastAsiaTheme="minorEastAsia" w:hAnsi="Cambria Math" w:cs="Times New Roman"/>
              </w:rPr>
              <m:t>ω</m:t>
            </m:r>
          </m:e>
          <m:sup>
            <m:r>
              <w:rPr>
                <w:rFonts w:ascii="Cambria Math" w:eastAsiaTheme="minorEastAsia" w:hAnsi="Cambria Math" w:cs="Times New Roman"/>
              </w:rPr>
              <m:t>0.2</m:t>
            </m:r>
          </m:sup>
        </m:sSup>
      </m:oMath>
      <w:r w:rsidRPr="007A777D">
        <w:rPr>
          <w:rFonts w:ascii="Times New Roman" w:eastAsiaTheme="minorEastAsia" w:hAnsi="Times New Roman" w:cs="Times New Roman"/>
        </w:rPr>
        <w:t>), even towards temperature</w:t>
      </w:r>
      <w:r w:rsidR="0051330A" w:rsidRPr="007A777D">
        <w:rPr>
          <w:rFonts w:ascii="Times New Roman" w:eastAsiaTheme="minorEastAsia" w:hAnsi="Times New Roman" w:cs="Times New Roman"/>
        </w:rPr>
        <w:t>s</w:t>
      </w:r>
      <w:r w:rsidRPr="007A777D">
        <w:rPr>
          <w:rFonts w:ascii="Times New Roman" w:eastAsiaTheme="minorEastAsia" w:hAnsi="Times New Roman" w:cs="Times New Roman"/>
        </w:rPr>
        <w:t xml:space="preserve"> of 150</w:t>
      </w:r>
      <w:r w:rsidR="006727F5" w:rsidRPr="007A777D">
        <w:rPr>
          <w:rFonts w:ascii="Times New Roman" w:eastAsiaTheme="minorEastAsia" w:hAnsi="Times New Roman" w:cs="Times New Roman"/>
        </w:rPr>
        <w:t xml:space="preserve">˚C terminal relaxation is never seen. Through the application of stress relaxation measurements and the Maxwell relationship, one could be easily mistaken in estimating this system’s viscosity. The most reliable measure of a </w:t>
      </w:r>
      <w:r w:rsidR="0051330A" w:rsidRPr="007A777D">
        <w:rPr>
          <w:rFonts w:ascii="Times New Roman" w:eastAsiaTheme="minorEastAsia" w:hAnsi="Times New Roman" w:cs="Times New Roman"/>
        </w:rPr>
        <w:t>system’s</w:t>
      </w:r>
      <w:r w:rsidR="006727F5" w:rsidRPr="007A777D">
        <w:rPr>
          <w:rFonts w:ascii="Times New Roman" w:eastAsiaTheme="minorEastAsia" w:hAnsi="Times New Roman" w:cs="Times New Roman"/>
        </w:rPr>
        <w:t xml:space="preserve"> viscosity in these cases would be through creep rheology or a steady flow test.</w:t>
      </w:r>
    </w:p>
    <w:p w14:paraId="4406340C" w14:textId="55A8702A" w:rsidR="0051330A" w:rsidRPr="007A777D" w:rsidRDefault="0051330A" w:rsidP="00514DD8">
      <w:pPr>
        <w:pStyle w:val="Heading3"/>
        <w:rPr>
          <w:rFonts w:eastAsiaTheme="minorEastAsia"/>
        </w:rPr>
      </w:pPr>
      <w:bookmarkStart w:id="71" w:name="_Toc177679306"/>
      <w:r w:rsidRPr="007A777D">
        <w:rPr>
          <w:rFonts w:eastAsiaTheme="minorEastAsia"/>
        </w:rPr>
        <w:t>4.3.3 Definitions and Estimates of the topology freezing temperature Tv</w:t>
      </w:r>
      <w:bookmarkEnd w:id="71"/>
    </w:p>
    <w:p w14:paraId="2921D938" w14:textId="5EF6751B" w:rsidR="00817555" w:rsidRPr="007A777D" w:rsidRDefault="002B08B4" w:rsidP="00E928FD">
      <w:pPr>
        <w:spacing w:line="480" w:lineRule="auto"/>
        <w:rPr>
          <w:rFonts w:ascii="Times New Roman" w:eastAsiaTheme="minorEastAsia" w:hAnsi="Times New Roman" w:cs="Times New Roman"/>
          <w:b/>
          <w:bCs/>
        </w:rPr>
      </w:pPr>
      <w:r w:rsidRPr="007A777D">
        <w:rPr>
          <w:rFonts w:ascii="Times New Roman" w:hAnsi="Times New Roman" w:cs="Times New Roman"/>
        </w:rPr>
        <w:t>A parameter growing in popularity with regards to the discussion of vitrimer dynamics is the topology freezing temperature T</w:t>
      </w:r>
      <w:r w:rsidRPr="007A777D">
        <w:rPr>
          <w:rFonts w:ascii="Times New Roman" w:hAnsi="Times New Roman" w:cs="Times New Roman"/>
          <w:vertAlign w:val="subscript"/>
        </w:rPr>
        <w:t>v</w:t>
      </w:r>
      <w:r w:rsidRPr="007A777D">
        <w:rPr>
          <w:rFonts w:ascii="Times New Roman" w:hAnsi="Times New Roman" w:cs="Times New Roman"/>
        </w:rPr>
        <w:t>, the temperature at which the system’s viscosity reaches 10</w:t>
      </w:r>
      <w:r w:rsidRPr="007A777D">
        <w:rPr>
          <w:rFonts w:ascii="Times New Roman" w:hAnsi="Times New Roman" w:cs="Times New Roman"/>
          <w:vertAlign w:val="superscript"/>
        </w:rPr>
        <w:t>12</w:t>
      </w:r>
      <w:r w:rsidRPr="007A777D">
        <w:rPr>
          <w:rFonts w:ascii="Times New Roman" w:hAnsi="Times New Roman" w:cs="Times New Roman"/>
        </w:rPr>
        <w:t xml:space="preserve"> Pa·s</w:t>
      </w:r>
      <w:r w:rsidR="00BA42FF" w:rsidRPr="007A777D">
        <w:rPr>
          <w:rFonts w:ascii="Times New Roman" w:hAnsi="Times New Roman" w:cs="Times New Roman"/>
        </w:rPr>
        <w:fldChar w:fldCharType="begin"/>
      </w:r>
      <w:r w:rsidR="00BA42FF" w:rsidRPr="007A777D">
        <w:rPr>
          <w:rFonts w:ascii="Times New Roman" w:hAnsi="Times New Roman" w:cs="Times New Roman"/>
        </w:rPr>
        <w:instrText xml:space="preserve"> ADDIN EN.CITE &lt;EndNote&gt;&lt;Cite&gt;&lt;Author&gt;Montarnal&lt;/Author&gt;&lt;Year&gt;2011&lt;/Year&gt;&lt;RecNum&gt;173&lt;/RecNum&gt;&lt;DisplayText&gt;&lt;style face="superscript"&gt;86&lt;/style&gt;&lt;/DisplayText&gt;&lt;record&gt;&lt;rec-number&gt;173&lt;/rec-number&gt;&lt;foreign-keys&gt;&lt;key app="EN" db-id="vt5t595fh5wtpzezt9lpwd2dpzt9dw55e59v" timestamp="1726679776"&gt;173&lt;/key&gt;&lt;/foreign-keys&gt;&lt;ref-type name="Journal Article"&gt;17&lt;/ref-type&gt;&lt;contributors&gt;&lt;authors&gt;&lt;author&gt;Montarnal, Damien&lt;/author&gt;&lt;author&gt;Capelot, Mathieu&lt;/author&gt;&lt;author&gt;Tournilhac, François&lt;/author&gt;&lt;author&gt;Leibler, Ludwik&lt;/author&gt;&lt;/authors&gt;&lt;/contributors&gt;&lt;titles&gt;&lt;title&gt;Silica-Like Malleable Materials from Permanent Organic Networks&lt;/title&gt;&lt;secondary-title&gt;Science&lt;/secondary-title&gt;&lt;/titles&gt;&lt;periodical&gt;&lt;full-title&gt;Science&lt;/full-title&gt;&lt;/periodical&gt;&lt;pages&gt;965-968&lt;/pages&gt;&lt;volume&gt;334&lt;/volume&gt;&lt;number&gt;6058&lt;/number&gt;&lt;dates&gt;&lt;year&gt;2011&lt;/year&gt;&lt;pub-dates&gt;&lt;date&gt;2011/11/18&lt;/date&gt;&lt;/pub-dates&gt;&lt;/dates&gt;&lt;publisher&gt;American Association for the Advancement of Science&lt;/publisher&gt;&lt;urls&gt;&lt;related-urls&gt;&lt;url&gt;https://doi.org/10.1126/science.1212648&lt;/url&gt;&lt;/related-urls&gt;&lt;/urls&gt;&lt;electronic-resource-num&gt;10.1126/science.1212648&lt;/electronic-resource-num&gt;&lt;access-date&gt;2024/09/18&lt;/access-date&gt;&lt;/record&gt;&lt;/Cite&gt;&lt;/EndNote&gt;</w:instrText>
      </w:r>
      <w:r w:rsidR="00BA42FF" w:rsidRPr="007A777D">
        <w:rPr>
          <w:rFonts w:ascii="Times New Roman" w:hAnsi="Times New Roman" w:cs="Times New Roman"/>
        </w:rPr>
        <w:fldChar w:fldCharType="separate"/>
      </w:r>
      <w:r w:rsidR="00BA42FF" w:rsidRPr="007A777D">
        <w:rPr>
          <w:rFonts w:ascii="Times New Roman" w:hAnsi="Times New Roman" w:cs="Times New Roman"/>
          <w:noProof/>
          <w:vertAlign w:val="superscript"/>
        </w:rPr>
        <w:t>86</w:t>
      </w:r>
      <w:r w:rsidR="00BA42FF" w:rsidRPr="007A777D">
        <w:rPr>
          <w:rFonts w:ascii="Times New Roman" w:hAnsi="Times New Roman" w:cs="Times New Roman"/>
        </w:rPr>
        <w:fldChar w:fldCharType="end"/>
      </w:r>
      <w:r w:rsidRPr="007A777D">
        <w:rPr>
          <w:rFonts w:ascii="Times New Roman" w:hAnsi="Times New Roman" w:cs="Times New Roman"/>
        </w:rPr>
        <w:t xml:space="preserve">.This parameter was developed by Leibler and colleagues in 2011 to be analogous to the glass transition </w:t>
      </w:r>
      <w:r w:rsidRPr="007A777D">
        <w:rPr>
          <w:rFonts w:ascii="Times New Roman" w:hAnsi="Times New Roman" w:cs="Times New Roman"/>
        </w:rPr>
        <w:lastRenderedPageBreak/>
        <w:t>temperature for polymer and small molecule systems</w:t>
      </w:r>
      <w:r w:rsidR="00BA42FF" w:rsidRPr="007A777D">
        <w:rPr>
          <w:rFonts w:ascii="Times New Roman" w:hAnsi="Times New Roman" w:cs="Times New Roman"/>
        </w:rPr>
        <w:fldChar w:fldCharType="begin"/>
      </w:r>
      <w:r w:rsidR="00BA42FF" w:rsidRPr="007A777D">
        <w:rPr>
          <w:rFonts w:ascii="Times New Roman" w:hAnsi="Times New Roman" w:cs="Times New Roman"/>
        </w:rPr>
        <w:instrText xml:space="preserve"> ADDIN EN.CITE &lt;EndNote&gt;&lt;Cite&gt;&lt;Author&gt;Montarnal&lt;/Author&gt;&lt;Year&gt;2011&lt;/Year&gt;&lt;RecNum&gt;173&lt;/RecNum&gt;&lt;DisplayText&gt;&lt;style face="superscript"&gt;86&lt;/style&gt;&lt;/DisplayText&gt;&lt;record&gt;&lt;rec-number&gt;173&lt;/rec-number&gt;&lt;foreign-keys&gt;&lt;key app="EN" db-id="vt5t595fh5wtpzezt9lpwd2dpzt9dw55e59v" timestamp="1726679776"&gt;173&lt;/key&gt;&lt;/foreign-keys&gt;&lt;ref-type name="Journal Article"&gt;17&lt;/ref-type&gt;&lt;contributors&gt;&lt;authors&gt;&lt;author&gt;Montarnal, Damien&lt;/author&gt;&lt;author&gt;Capelot, Mathieu&lt;/author&gt;&lt;author&gt;Tournilhac, François&lt;/author&gt;&lt;author&gt;Leibler, Ludwik&lt;/author&gt;&lt;/authors&gt;&lt;/contributors&gt;&lt;titles&gt;&lt;title&gt;Silica-Like Malleable Materials from Permanent Organic Networks&lt;/title&gt;&lt;secondary-title&gt;Science&lt;/secondary-title&gt;&lt;/titles&gt;&lt;periodical&gt;&lt;full-title&gt;Science&lt;/full-title&gt;&lt;/periodical&gt;&lt;pages&gt;965-968&lt;/pages&gt;&lt;volume&gt;334&lt;/volume&gt;&lt;number&gt;6058&lt;/number&gt;&lt;dates&gt;&lt;year&gt;2011&lt;/year&gt;&lt;pub-dates&gt;&lt;date&gt;2011/11/18&lt;/date&gt;&lt;/pub-dates&gt;&lt;/dates&gt;&lt;publisher&gt;American Association for the Advancement of Science&lt;/publisher&gt;&lt;urls&gt;&lt;related-urls&gt;&lt;url&gt;https://doi.org/10.1126/science.1212648&lt;/url&gt;&lt;/related-urls&gt;&lt;/urls&gt;&lt;electronic-resource-num&gt;10.1126/science.1212648&lt;/electronic-resource-num&gt;&lt;access-date&gt;2024/09/18&lt;/access-date&gt;&lt;/record&gt;&lt;/Cite&gt;&lt;/EndNote&gt;</w:instrText>
      </w:r>
      <w:r w:rsidR="00BA42FF" w:rsidRPr="007A777D">
        <w:rPr>
          <w:rFonts w:ascii="Times New Roman" w:hAnsi="Times New Roman" w:cs="Times New Roman"/>
        </w:rPr>
        <w:fldChar w:fldCharType="separate"/>
      </w:r>
      <w:r w:rsidR="00BA42FF" w:rsidRPr="007A777D">
        <w:rPr>
          <w:rFonts w:ascii="Times New Roman" w:hAnsi="Times New Roman" w:cs="Times New Roman"/>
          <w:noProof/>
          <w:vertAlign w:val="superscript"/>
        </w:rPr>
        <w:t>86</w:t>
      </w:r>
      <w:r w:rsidR="00BA42FF" w:rsidRPr="007A777D">
        <w:rPr>
          <w:rFonts w:ascii="Times New Roman" w:hAnsi="Times New Roman" w:cs="Times New Roman"/>
        </w:rPr>
        <w:fldChar w:fldCharType="end"/>
      </w:r>
      <w:r w:rsidRPr="007A777D">
        <w:rPr>
          <w:rFonts w:ascii="Times New Roman" w:hAnsi="Times New Roman" w:cs="Times New Roman"/>
        </w:rPr>
        <w:t>. As this is a parameter defined by the viscosity at a certain temperature, there is potential for confusion with the Maxwell conversion of relaxation time to viscosity in stress relaxation experiments mentioned in the previous section. In addition to this, it is assumed that the viscosity, which should be measured at higher temperatures, maintains its Arrhenius temperature dependence all the way to the T</w:t>
      </w:r>
      <w:r w:rsidRPr="007A777D">
        <w:rPr>
          <w:rFonts w:ascii="Times New Roman" w:hAnsi="Times New Roman" w:cs="Times New Roman"/>
          <w:vertAlign w:val="subscript"/>
        </w:rPr>
        <w:t>v</w:t>
      </w:r>
      <w:r w:rsidRPr="007A777D">
        <w:rPr>
          <w:rFonts w:ascii="Times New Roman" w:hAnsi="Times New Roman" w:cs="Times New Roman"/>
        </w:rPr>
        <w:t>. In situations where the T</w:t>
      </w:r>
      <w:r w:rsidRPr="007A777D">
        <w:rPr>
          <w:rFonts w:ascii="Times New Roman" w:hAnsi="Times New Roman" w:cs="Times New Roman"/>
          <w:vertAlign w:val="subscript"/>
        </w:rPr>
        <w:t>v</w:t>
      </w:r>
      <w:r w:rsidRPr="007A777D">
        <w:rPr>
          <w:rFonts w:ascii="Times New Roman" w:hAnsi="Times New Roman" w:cs="Times New Roman"/>
        </w:rPr>
        <w:t xml:space="preserve"> is significantly higher than the glass transition temperature, this may be a reasonable assumption (Figure 4.4a-I). This assumption begins to break down when the T</w:t>
      </w:r>
      <w:r w:rsidRPr="007A777D">
        <w:rPr>
          <w:rFonts w:ascii="Times New Roman" w:hAnsi="Times New Roman" w:cs="Times New Roman"/>
          <w:vertAlign w:val="subscript"/>
        </w:rPr>
        <w:t>v</w:t>
      </w:r>
      <w:r w:rsidRPr="007A777D">
        <w:rPr>
          <w:rFonts w:ascii="Times New Roman" w:hAnsi="Times New Roman" w:cs="Times New Roman"/>
        </w:rPr>
        <w:t xml:space="preserve"> nears the T</w:t>
      </w:r>
      <w:r w:rsidRPr="007A777D">
        <w:rPr>
          <w:rFonts w:ascii="Times New Roman" w:hAnsi="Times New Roman" w:cs="Times New Roman"/>
          <w:vertAlign w:val="subscript"/>
        </w:rPr>
        <w:t>g</w:t>
      </w:r>
      <w:r w:rsidRPr="007A777D">
        <w:rPr>
          <w:rFonts w:ascii="Times New Roman" w:hAnsi="Times New Roman" w:cs="Times New Roman"/>
        </w:rPr>
        <w:t>, as the dynamics of bond rearrangement are significantly impacted by segmental dynamics near the glass transition temperature and will cause a deviation from the Arrhenius behavior (Figure 4.4a-II and 4.4b)</w:t>
      </w:r>
      <w:r w:rsidR="00BA42FF" w:rsidRPr="007A777D">
        <w:rPr>
          <w:rFonts w:ascii="Times New Roman" w:hAnsi="Times New Roman" w:cs="Times New Roman"/>
        </w:rPr>
        <w:fldChar w:fldCharType="begin">
          <w:fldData xml:space="preserve">PEVuZE5vdGU+PENpdGU+PEF1dGhvcj5OaXNoaW11cmE8L0F1dGhvcj48WWVhcj4yMDE3PC9ZZWFy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</w:fldData>
        </w:fldChar>
      </w:r>
      <w:r w:rsidR="00BA42FF" w:rsidRPr="007A777D">
        <w:rPr>
          <w:rFonts w:ascii="Times New Roman" w:hAnsi="Times New Roman" w:cs="Times New Roman"/>
        </w:rPr>
        <w:instrText xml:space="preserve"> ADDIN EN.CITE </w:instrText>
      </w:r>
      <w:r w:rsidR="00BA42FF" w:rsidRPr="007A777D">
        <w:rPr>
          <w:rFonts w:ascii="Times New Roman" w:hAnsi="Times New Roman" w:cs="Times New Roman"/>
        </w:rPr>
        <w:fldChar w:fldCharType="begin">
          <w:fldData xml:space="preserve">PEVuZE5vdGU+PENpdGU+PEF1dGhvcj5OaXNoaW11cmE8L0F1dGhvcj48WWVhcj4yMDE3PC9ZZWFy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</w:fldData>
        </w:fldChar>
      </w:r>
      <w:r w:rsidR="00BA42FF" w:rsidRPr="007A777D">
        <w:rPr>
          <w:rFonts w:ascii="Times New Roman" w:hAnsi="Times New Roman" w:cs="Times New Roman"/>
        </w:rPr>
        <w:instrText xml:space="preserve"> ADDIN EN.CITE.DATA </w:instrText>
      </w:r>
      <w:r w:rsidR="00BA42FF" w:rsidRPr="007A777D">
        <w:rPr>
          <w:rFonts w:ascii="Times New Roman" w:hAnsi="Times New Roman" w:cs="Times New Roman"/>
        </w:rPr>
      </w:r>
      <w:r w:rsidR="00BA42FF" w:rsidRPr="007A777D">
        <w:rPr>
          <w:rFonts w:ascii="Times New Roman" w:hAnsi="Times New Roman" w:cs="Times New Roman"/>
        </w:rPr>
        <w:fldChar w:fldCharType="end"/>
      </w:r>
      <w:r w:rsidR="00BA42FF" w:rsidRPr="007A777D">
        <w:rPr>
          <w:rFonts w:ascii="Times New Roman" w:hAnsi="Times New Roman" w:cs="Times New Roman"/>
        </w:rPr>
      </w:r>
      <w:r w:rsidR="00BA42FF" w:rsidRPr="007A777D">
        <w:rPr>
          <w:rFonts w:ascii="Times New Roman" w:hAnsi="Times New Roman" w:cs="Times New Roman"/>
        </w:rPr>
        <w:fldChar w:fldCharType="separate"/>
      </w:r>
      <w:r w:rsidR="00BA42FF" w:rsidRPr="007A777D">
        <w:rPr>
          <w:rFonts w:ascii="Times New Roman" w:hAnsi="Times New Roman" w:cs="Times New Roman"/>
          <w:noProof/>
          <w:vertAlign w:val="superscript"/>
        </w:rPr>
        <w:t>1, 87, 88</w:t>
      </w:r>
      <w:r w:rsidR="00BA42FF" w:rsidRPr="007A777D">
        <w:rPr>
          <w:rFonts w:ascii="Times New Roman" w:hAnsi="Times New Roman" w:cs="Times New Roman"/>
        </w:rPr>
        <w:fldChar w:fldCharType="end"/>
      </w:r>
      <w:r w:rsidRPr="007A777D">
        <w:rPr>
          <w:rFonts w:ascii="Times New Roman" w:hAnsi="Times New Roman" w:cs="Times New Roman"/>
        </w:rPr>
        <w:t>.</w:t>
      </w:r>
      <w:r w:rsidR="00AA0EC7" w:rsidRPr="007A777D">
        <w:rPr>
          <w:rFonts w:ascii="Times New Roman" w:hAnsi="Times New Roman" w:cs="Times New Roman"/>
        </w:rPr>
        <w:t xml:space="preserve"> It is also unreasonable to suggest that bond rearrangement can occur at temperatures greater than T</w:t>
      </w:r>
      <w:r w:rsidR="00AA0EC7" w:rsidRPr="007A777D">
        <w:rPr>
          <w:rFonts w:ascii="Times New Roman" w:hAnsi="Times New Roman" w:cs="Times New Roman"/>
          <w:vertAlign w:val="subscript"/>
        </w:rPr>
        <w:t>v</w:t>
      </w:r>
      <w:r w:rsidR="00AA0EC7" w:rsidRPr="007A777D">
        <w:rPr>
          <w:rFonts w:ascii="Times New Roman" w:hAnsi="Times New Roman" w:cs="Times New Roman"/>
        </w:rPr>
        <w:t xml:space="preserve"> but less than T</w:t>
      </w:r>
      <w:r w:rsidR="00AA0EC7" w:rsidRPr="007A777D">
        <w:rPr>
          <w:rFonts w:ascii="Times New Roman" w:hAnsi="Times New Roman" w:cs="Times New Roman"/>
          <w:vertAlign w:val="subscript"/>
        </w:rPr>
        <w:t>g</w:t>
      </w:r>
      <w:r w:rsidR="00AA0EC7" w:rsidRPr="007A777D">
        <w:rPr>
          <w:rFonts w:ascii="Times New Roman" w:hAnsi="Times New Roman" w:cs="Times New Roman"/>
        </w:rPr>
        <w:t>, as the segments themselves are frozen, so no bond rearrangement is possible. This case should be treated as strictly hypothetical with no physical meaning (Figure 4.4a-III).</w:t>
      </w:r>
    </w:p>
    <w:p w14:paraId="4D0838FD" w14:textId="77777777" w:rsidR="00365CF0" w:rsidRDefault="00817555" w:rsidP="00365CF0">
      <w:pPr>
        <w:keepNext/>
        <w:spacing w:line="480" w:lineRule="auto"/>
      </w:pPr>
      <w:r w:rsidRPr="007A777D">
        <w:rPr>
          <w:rFonts w:ascii="Times New Roman" w:hAnsi="Times New Roman" w:cs="Times New Roman"/>
          <w:noProof/>
        </w:rPr>
        <w:lastRenderedPageBreak/>
        <w:drawing>
          <wp:inline distT="0" distB="0" distL="0" distR="0" wp14:anchorId="78A1600D" wp14:editId="2BA20260">
            <wp:extent cx="5943600" cy="3731260"/>
            <wp:effectExtent l="0" t="0" r="0" b="2540"/>
            <wp:docPr id="373808924" name="Picture 7" descr="A diagram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08924" name="Picture 7" descr="A diagram of a function&#10;&#10;Description automatically generated with medium confiden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3731260"/>
                    </a:xfrm>
                    <a:prstGeom prst="rect">
                      <a:avLst/>
                    </a:prstGeom>
                    <a:noFill/>
                    <a:ln>
                      <a:noFill/>
                    </a:ln>
                  </pic:spPr>
                </pic:pic>
              </a:graphicData>
            </a:graphic>
          </wp:inline>
        </w:drawing>
      </w:r>
    </w:p>
    <w:p w14:paraId="23ECFA7B" w14:textId="3092F478" w:rsidR="00AA0EC7" w:rsidRPr="007A777D" w:rsidRDefault="00365CF0" w:rsidP="00365CF0">
      <w:pPr>
        <w:pStyle w:val="Caption"/>
        <w:rPr>
          <w:rFonts w:ascii="Times New Roman" w:eastAsiaTheme="minorEastAsia" w:hAnsi="Times New Roman" w:cs="Times New Roman"/>
          <w:b/>
          <w:bCs/>
        </w:rPr>
      </w:pPr>
      <w:r>
        <w:rPr>
          <w:rFonts w:ascii="Times New Roman" w:eastAsiaTheme="minorEastAsia" w:hAnsi="Times New Roman" w:cs="Times New Roman"/>
          <w:b/>
          <w:bCs/>
        </w:rPr>
        <w:fldChar w:fldCharType="begin"/>
      </w:r>
      <w:r>
        <w:rPr>
          <w:rFonts w:ascii="Times New Roman" w:eastAsiaTheme="minorEastAsia" w:hAnsi="Times New Roman" w:cs="Times New Roman"/>
          <w:b/>
          <w:bCs/>
        </w:rPr>
        <w:instrText xml:space="preserve"> SEQ Figure \* ARABIC </w:instrText>
      </w:r>
      <w:r>
        <w:rPr>
          <w:rFonts w:ascii="Times New Roman" w:eastAsiaTheme="minorEastAsia" w:hAnsi="Times New Roman" w:cs="Times New Roman"/>
          <w:b/>
          <w:bCs/>
        </w:rPr>
        <w:fldChar w:fldCharType="separate"/>
      </w:r>
      <w:bookmarkStart w:id="72" w:name="_Toc177682071"/>
      <w:r>
        <w:rPr>
          <w:rFonts w:ascii="Times New Roman" w:eastAsiaTheme="minorEastAsia" w:hAnsi="Times New Roman" w:cs="Times New Roman"/>
          <w:b/>
          <w:bCs/>
          <w:noProof/>
        </w:rPr>
        <w:t>28</w:t>
      </w:r>
      <w:r>
        <w:rPr>
          <w:rFonts w:ascii="Times New Roman" w:eastAsiaTheme="minorEastAsia" w:hAnsi="Times New Roman" w:cs="Times New Roman"/>
          <w:b/>
          <w:bCs/>
        </w:rPr>
        <w:fldChar w:fldCharType="end"/>
      </w:r>
      <w:r w:rsidRPr="00DB3AE2">
        <w:t>Figure 4.4 a-I) Scheme of viscosity vs 1/T in the case where Tv&gt;&gt;Tg a-II) where Tv≈Tg a-III) where Tg&gt;Tv b-I and b-II) Viscosity as a function of temperature deviating from Arrhenius behavior at lower temperatures87, 88</w:t>
      </w:r>
      <w:bookmarkEnd w:id="72"/>
    </w:p>
    <w:p w14:paraId="5DBFBE2D" w14:textId="732C4A22" w:rsidR="00AA0EC7" w:rsidRPr="007A777D" w:rsidRDefault="00817555" w:rsidP="00E928FD">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Figure 4.</w:t>
      </w:r>
      <w:r w:rsidR="00AA0EC7" w:rsidRPr="007A777D">
        <w:rPr>
          <w:rFonts w:ascii="Times New Roman" w:eastAsiaTheme="minorEastAsia" w:hAnsi="Times New Roman" w:cs="Times New Roman"/>
          <w:b/>
          <w:bCs/>
        </w:rPr>
        <w:t>4</w:t>
      </w:r>
      <w:r w:rsidR="002F5BD7" w:rsidRPr="007A777D">
        <w:rPr>
          <w:rFonts w:ascii="Times New Roman" w:eastAsiaTheme="minorEastAsia" w:hAnsi="Times New Roman" w:cs="Times New Roman"/>
          <w:b/>
          <w:bCs/>
        </w:rPr>
        <w:t xml:space="preserve"> a-I)</w:t>
      </w:r>
      <w:r w:rsidR="00492364" w:rsidRPr="007A777D">
        <w:rPr>
          <w:rFonts w:ascii="Times New Roman" w:eastAsiaTheme="minorEastAsia" w:hAnsi="Times New Roman" w:cs="Times New Roman"/>
          <w:b/>
          <w:bCs/>
        </w:rPr>
        <w:t xml:space="preserve"> </w:t>
      </w:r>
      <w:r w:rsidR="002F5BD7" w:rsidRPr="007A777D">
        <w:rPr>
          <w:rFonts w:ascii="Times New Roman" w:eastAsiaTheme="minorEastAsia" w:hAnsi="Times New Roman" w:cs="Times New Roman"/>
        </w:rPr>
        <w:t>Scheme of viscosity vs 1/T in the case where T</w:t>
      </w:r>
      <w:r w:rsidR="002F5BD7" w:rsidRPr="007A777D">
        <w:rPr>
          <w:rFonts w:ascii="Times New Roman" w:eastAsiaTheme="minorEastAsia" w:hAnsi="Times New Roman" w:cs="Times New Roman"/>
          <w:vertAlign w:val="subscript"/>
        </w:rPr>
        <w:t>v</w:t>
      </w:r>
      <w:r w:rsidR="002F5BD7" w:rsidRPr="007A777D">
        <w:rPr>
          <w:rFonts w:ascii="Times New Roman" w:eastAsiaTheme="minorEastAsia" w:hAnsi="Times New Roman" w:cs="Times New Roman"/>
        </w:rPr>
        <w:t>&gt;&gt;T</w:t>
      </w:r>
      <w:r w:rsidR="002F5BD7" w:rsidRPr="007A777D">
        <w:rPr>
          <w:rFonts w:ascii="Times New Roman" w:eastAsiaTheme="minorEastAsia" w:hAnsi="Times New Roman" w:cs="Times New Roman"/>
          <w:vertAlign w:val="subscript"/>
        </w:rPr>
        <w:t>g</w:t>
      </w:r>
      <w:r w:rsidR="002F5BD7" w:rsidRPr="007A777D">
        <w:rPr>
          <w:rFonts w:ascii="Times New Roman" w:eastAsiaTheme="minorEastAsia" w:hAnsi="Times New Roman" w:cs="Times New Roman"/>
        </w:rPr>
        <w:t xml:space="preserve"> </w:t>
      </w:r>
      <w:r w:rsidR="002F5BD7" w:rsidRPr="007A777D">
        <w:rPr>
          <w:rFonts w:ascii="Times New Roman" w:eastAsiaTheme="minorEastAsia" w:hAnsi="Times New Roman" w:cs="Times New Roman"/>
          <w:b/>
          <w:bCs/>
        </w:rPr>
        <w:t xml:space="preserve">a-II) </w:t>
      </w:r>
      <w:r w:rsidR="002F5BD7" w:rsidRPr="007A777D">
        <w:rPr>
          <w:rFonts w:ascii="Times New Roman" w:eastAsiaTheme="minorEastAsia" w:hAnsi="Times New Roman" w:cs="Times New Roman"/>
        </w:rPr>
        <w:t>where T</w:t>
      </w:r>
      <w:r w:rsidR="002F5BD7" w:rsidRPr="007A777D">
        <w:rPr>
          <w:rFonts w:ascii="Times New Roman" w:eastAsiaTheme="minorEastAsia" w:hAnsi="Times New Roman" w:cs="Times New Roman"/>
          <w:vertAlign w:val="subscript"/>
        </w:rPr>
        <w:t>v</w:t>
      </w:r>
      <w:r w:rsidR="002F5BD7" w:rsidRPr="007A777D">
        <w:rPr>
          <w:rFonts w:ascii="Times New Roman" w:eastAsiaTheme="minorEastAsia" w:hAnsi="Times New Roman" w:cs="Times New Roman"/>
        </w:rPr>
        <w:t>≈T</w:t>
      </w:r>
      <w:r w:rsidR="002F5BD7" w:rsidRPr="007A777D">
        <w:rPr>
          <w:rFonts w:ascii="Times New Roman" w:eastAsiaTheme="minorEastAsia" w:hAnsi="Times New Roman" w:cs="Times New Roman"/>
          <w:vertAlign w:val="subscript"/>
        </w:rPr>
        <w:t>g</w:t>
      </w:r>
      <w:r w:rsidR="002F5BD7" w:rsidRPr="007A777D">
        <w:rPr>
          <w:rFonts w:ascii="Times New Roman" w:eastAsiaTheme="minorEastAsia" w:hAnsi="Times New Roman" w:cs="Times New Roman"/>
        </w:rPr>
        <w:t xml:space="preserve"> </w:t>
      </w:r>
      <w:r w:rsidR="002F5BD7" w:rsidRPr="007A777D">
        <w:rPr>
          <w:rFonts w:ascii="Times New Roman" w:eastAsiaTheme="minorEastAsia" w:hAnsi="Times New Roman" w:cs="Times New Roman"/>
          <w:b/>
          <w:bCs/>
        </w:rPr>
        <w:t xml:space="preserve">a-III) </w:t>
      </w:r>
      <w:r w:rsidR="002F5BD7" w:rsidRPr="007A777D">
        <w:rPr>
          <w:rFonts w:ascii="Times New Roman" w:eastAsiaTheme="minorEastAsia" w:hAnsi="Times New Roman" w:cs="Times New Roman"/>
        </w:rPr>
        <w:t>where T</w:t>
      </w:r>
      <w:r w:rsidR="002F5BD7" w:rsidRPr="007A777D">
        <w:rPr>
          <w:rFonts w:ascii="Times New Roman" w:eastAsiaTheme="minorEastAsia" w:hAnsi="Times New Roman" w:cs="Times New Roman"/>
          <w:vertAlign w:val="subscript"/>
        </w:rPr>
        <w:t>g</w:t>
      </w:r>
      <w:r w:rsidR="002F5BD7" w:rsidRPr="007A777D">
        <w:rPr>
          <w:rFonts w:ascii="Times New Roman" w:eastAsiaTheme="minorEastAsia" w:hAnsi="Times New Roman" w:cs="Times New Roman"/>
        </w:rPr>
        <w:t>&gt;T</w:t>
      </w:r>
      <w:r w:rsidR="002F5BD7" w:rsidRPr="007A777D">
        <w:rPr>
          <w:rFonts w:ascii="Times New Roman" w:eastAsiaTheme="minorEastAsia" w:hAnsi="Times New Roman" w:cs="Times New Roman"/>
          <w:vertAlign w:val="subscript"/>
        </w:rPr>
        <w:t xml:space="preserve">v </w:t>
      </w:r>
      <w:r w:rsidR="002F5BD7" w:rsidRPr="007A777D">
        <w:rPr>
          <w:rFonts w:ascii="Times New Roman" w:eastAsiaTheme="minorEastAsia" w:hAnsi="Times New Roman" w:cs="Times New Roman"/>
          <w:b/>
          <w:bCs/>
        </w:rPr>
        <w:t xml:space="preserve">b-I and b-II) </w:t>
      </w:r>
      <w:r w:rsidR="002F5BD7" w:rsidRPr="007A777D">
        <w:rPr>
          <w:rFonts w:ascii="Times New Roman" w:eastAsiaTheme="minorEastAsia" w:hAnsi="Times New Roman" w:cs="Times New Roman"/>
        </w:rPr>
        <w:t>Viscosity as a function of temperature deviating from Arrhenius behavior at lower temperatures</w:t>
      </w:r>
      <w:r w:rsidR="007B7822" w:rsidRPr="007A777D">
        <w:rPr>
          <w:rFonts w:ascii="Times New Roman" w:eastAsiaTheme="minorEastAsia" w:hAnsi="Times New Roman" w:cs="Times New Roman"/>
        </w:rPr>
        <w:fldChar w:fldCharType="begin">
          <w:fldData xml:space="preserve">PEVuZE5vdGU+PENpdGU+PEF1dGhvcj5OaXNoaW11cmE8L0F1dGhvcj48WWVhcj4yMDE3PC9ZZWFy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</w:fldData>
        </w:fldChar>
      </w:r>
      <w:r w:rsidR="007B7822" w:rsidRPr="007A777D">
        <w:rPr>
          <w:rFonts w:ascii="Times New Roman" w:eastAsiaTheme="minorEastAsia" w:hAnsi="Times New Roman" w:cs="Times New Roman"/>
        </w:rPr>
        <w:instrText xml:space="preserve"> ADDIN EN.CITE </w:instrText>
      </w:r>
      <w:r w:rsidR="007B7822" w:rsidRPr="007A777D">
        <w:rPr>
          <w:rFonts w:ascii="Times New Roman" w:eastAsiaTheme="minorEastAsia" w:hAnsi="Times New Roman" w:cs="Times New Roman"/>
        </w:rPr>
        <w:fldChar w:fldCharType="begin">
          <w:fldData xml:space="preserve">PEVuZE5vdGU+PENpdGU+PEF1dGhvcj5OaXNoaW11cmE8L0F1dGhvcj48WWVhcj4yMDE3PC9ZZWFy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</w:fldData>
        </w:fldChar>
      </w:r>
      <w:r w:rsidR="007B7822" w:rsidRPr="007A777D">
        <w:rPr>
          <w:rFonts w:ascii="Times New Roman" w:eastAsiaTheme="minorEastAsia" w:hAnsi="Times New Roman" w:cs="Times New Roman"/>
        </w:rPr>
        <w:instrText xml:space="preserve"> ADDIN EN.CITE.DATA </w:instrText>
      </w:r>
      <w:r w:rsidR="007B7822" w:rsidRPr="007A777D">
        <w:rPr>
          <w:rFonts w:ascii="Times New Roman" w:eastAsiaTheme="minorEastAsia" w:hAnsi="Times New Roman" w:cs="Times New Roman"/>
        </w:rPr>
      </w:r>
      <w:r w:rsidR="007B7822" w:rsidRPr="007A777D">
        <w:rPr>
          <w:rFonts w:ascii="Times New Roman" w:eastAsiaTheme="minorEastAsia" w:hAnsi="Times New Roman" w:cs="Times New Roman"/>
        </w:rPr>
        <w:fldChar w:fldCharType="end"/>
      </w:r>
      <w:r w:rsidR="007B7822" w:rsidRPr="007A777D">
        <w:rPr>
          <w:rFonts w:ascii="Times New Roman" w:eastAsiaTheme="minorEastAsia" w:hAnsi="Times New Roman" w:cs="Times New Roman"/>
        </w:rPr>
      </w:r>
      <w:r w:rsidR="007B7822" w:rsidRPr="007A777D">
        <w:rPr>
          <w:rFonts w:ascii="Times New Roman" w:eastAsiaTheme="minorEastAsia" w:hAnsi="Times New Roman" w:cs="Times New Roman"/>
        </w:rPr>
        <w:fldChar w:fldCharType="separate"/>
      </w:r>
      <w:r w:rsidR="007B7822" w:rsidRPr="007A777D">
        <w:rPr>
          <w:rFonts w:ascii="Times New Roman" w:eastAsiaTheme="minorEastAsia" w:hAnsi="Times New Roman" w:cs="Times New Roman"/>
          <w:noProof/>
          <w:vertAlign w:val="superscript"/>
        </w:rPr>
        <w:t>87, 88</w:t>
      </w:r>
      <w:r w:rsidR="007B7822" w:rsidRPr="007A777D">
        <w:rPr>
          <w:rFonts w:ascii="Times New Roman" w:eastAsiaTheme="minorEastAsia" w:hAnsi="Times New Roman" w:cs="Times New Roman"/>
        </w:rPr>
        <w:fldChar w:fldCharType="end"/>
      </w:r>
    </w:p>
    <w:p w14:paraId="13E59D42" w14:textId="4897153D" w:rsidR="00AA0EC7" w:rsidRPr="007A777D" w:rsidRDefault="00AA0EC7" w:rsidP="00E928FD">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There have been several works of developing various routes to determine the T</w:t>
      </w:r>
      <w:r w:rsidRPr="007A777D">
        <w:rPr>
          <w:rFonts w:ascii="Times New Roman" w:eastAsiaTheme="minorEastAsia" w:hAnsi="Times New Roman" w:cs="Times New Roman"/>
          <w:vertAlign w:val="subscript"/>
        </w:rPr>
        <w:t>v</w:t>
      </w:r>
      <w:r w:rsidRPr="007A777D">
        <w:rPr>
          <w:rFonts w:ascii="Times New Roman" w:eastAsiaTheme="minorEastAsia" w:hAnsi="Times New Roman" w:cs="Times New Roman"/>
        </w:rPr>
        <w:t xml:space="preserve"> of a system</w:t>
      </w:r>
      <w:r w:rsidR="00476156" w:rsidRPr="007A777D">
        <w:rPr>
          <w:rFonts w:ascii="Times New Roman" w:eastAsiaTheme="minorEastAsia" w:hAnsi="Times New Roman" w:cs="Times New Roman"/>
        </w:rPr>
        <w:fldChar w:fldCharType="begin">
          <w:fldData xml:space="preserve">PEVuZE5vdGU+PENpdGU+PEF1dGhvcj5LYWlzZXI8L0F1dGhvcj48WWVhcj4yMDIwPC9ZZWFyPjxS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</w:fldData>
        </w:fldChar>
      </w:r>
      <w:r w:rsidR="000E7584" w:rsidRPr="007A777D">
        <w:rPr>
          <w:rFonts w:ascii="Times New Roman" w:eastAsiaTheme="minorEastAsia" w:hAnsi="Times New Roman" w:cs="Times New Roman"/>
        </w:rPr>
        <w:instrText xml:space="preserve"> ADDIN EN.CITE </w:instrText>
      </w:r>
      <w:r w:rsidR="000E7584" w:rsidRPr="007A777D">
        <w:rPr>
          <w:rFonts w:ascii="Times New Roman" w:eastAsiaTheme="minorEastAsia" w:hAnsi="Times New Roman" w:cs="Times New Roman"/>
        </w:rPr>
        <w:fldChar w:fldCharType="begin">
          <w:fldData xml:space="preserve">PEVuZE5vdGU+PENpdGU+PEF1dGhvcj5LYWlzZXI8L0F1dGhvcj48WWVhcj4yMDIwPC9ZZWFyPjxS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</w:fldData>
        </w:fldChar>
      </w:r>
      <w:r w:rsidR="000E7584" w:rsidRPr="007A777D">
        <w:rPr>
          <w:rFonts w:ascii="Times New Roman" w:eastAsiaTheme="minorEastAsia" w:hAnsi="Times New Roman" w:cs="Times New Roman"/>
        </w:rPr>
        <w:instrText xml:space="preserve"> ADDIN EN.CITE.DATA </w:instrText>
      </w:r>
      <w:r w:rsidR="000E7584" w:rsidRPr="007A777D">
        <w:rPr>
          <w:rFonts w:ascii="Times New Roman" w:eastAsiaTheme="minorEastAsia" w:hAnsi="Times New Roman" w:cs="Times New Roman"/>
        </w:rPr>
      </w:r>
      <w:r w:rsidR="000E7584" w:rsidRPr="007A777D">
        <w:rPr>
          <w:rFonts w:ascii="Times New Roman" w:eastAsiaTheme="minorEastAsia" w:hAnsi="Times New Roman" w:cs="Times New Roman"/>
        </w:rPr>
        <w:fldChar w:fldCharType="end"/>
      </w:r>
      <w:r w:rsidR="00476156" w:rsidRPr="007A777D">
        <w:rPr>
          <w:rFonts w:ascii="Times New Roman" w:eastAsiaTheme="minorEastAsia" w:hAnsi="Times New Roman" w:cs="Times New Roman"/>
        </w:rPr>
      </w:r>
      <w:r w:rsidR="00476156" w:rsidRPr="007A777D">
        <w:rPr>
          <w:rFonts w:ascii="Times New Roman" w:eastAsiaTheme="minorEastAsia" w:hAnsi="Times New Roman" w:cs="Times New Roman"/>
        </w:rPr>
        <w:fldChar w:fldCharType="separate"/>
      </w:r>
      <w:r w:rsidR="000E7584" w:rsidRPr="007A777D">
        <w:rPr>
          <w:rFonts w:ascii="Times New Roman" w:eastAsiaTheme="minorEastAsia" w:hAnsi="Times New Roman" w:cs="Times New Roman"/>
          <w:noProof/>
          <w:vertAlign w:val="superscript"/>
        </w:rPr>
        <w:t>89-92</w:t>
      </w:r>
      <w:r w:rsidR="00476156"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One such work involved the application of multifrequency small amplitude oscillatory shear cooling scans</w:t>
      </w:r>
      <w:r w:rsidR="002F5BD7" w:rsidRPr="007A777D">
        <w:rPr>
          <w:rFonts w:ascii="Times New Roman" w:eastAsiaTheme="minorEastAsia" w:hAnsi="Times New Roman" w:cs="Times New Roman"/>
        </w:rPr>
        <w:fldChar w:fldCharType="begin"/>
      </w:r>
      <w:r w:rsidR="002F5BD7" w:rsidRPr="007A777D">
        <w:rPr>
          <w:rFonts w:ascii="Times New Roman" w:eastAsiaTheme="minorEastAsia" w:hAnsi="Times New Roman" w:cs="Times New Roman"/>
        </w:rPr>
        <w:instrText xml:space="preserve"> ADDIN EN.CITE &lt;EndNote&gt;&lt;Cite&gt;&lt;Author&gt;Fang&lt;/Author&gt;&lt;Year&gt;2020&lt;/Year&gt;&lt;RecNum&gt;180&lt;/RecNum&gt;&lt;DisplayText&gt;&lt;style face="superscript"&gt;93&lt;/style&gt;&lt;/DisplayText&gt;&lt;record&gt;&lt;rec-number&gt;180&lt;/rec-number&gt;&lt;foreign-keys&gt;&lt;key app="EN" db-id="vt5t595fh5wtpzezt9lpwd2dpzt9dw55e59v" timestamp="1726680171"&gt;180&lt;/key&gt;&lt;/foreign-keys&gt;&lt;ref-type name="Journal Article"&gt;17&lt;/ref-type&gt;&lt;contributors&gt;&lt;authors&gt;&lt;author&gt;Fang, Huagao&lt;/author&gt;&lt;author&gt;Ye, Wujin&lt;/author&gt;&lt;author&gt;Ding, Yunsheng&lt;/author&gt;&lt;author&gt;Winter, H. Henning&lt;/author&gt;&lt;/authors&gt;&lt;/contributors&gt;&lt;titles&gt;&lt;title&gt;Rheology of the Critical Transition State of an Epoxy Vitrimer&lt;/title&gt;&lt;secondary-title&gt;Macromolecules&lt;/secondary-title&gt;&lt;/titles&gt;&lt;periodical&gt;&lt;full-title&gt;Macromolecules&lt;/full-title&gt;&lt;/periodical&gt;&lt;pages&gt;4855-4862&lt;/pages&gt;&lt;volume&gt;53&lt;/volume&gt;&lt;number&gt;12&lt;/number&gt;&lt;dates&gt;&lt;year&gt;2020&lt;/year&gt;&lt;pub-dates&gt;&lt;date&gt;2020/06/23&lt;/date&gt;&lt;/pub-dates&gt;&lt;/dates&gt;&lt;publisher&gt;American Chemical Society&lt;/publisher&gt;&lt;isbn&gt;0024-9297&lt;/isbn&gt;&lt;urls&gt;&lt;related-urls&gt;&lt;url&gt;https://doi.org/10.1021/acs.macromol.0c00843&lt;/url&gt;&lt;/related-urls&gt;&lt;/urls&gt;&lt;electronic-resource-num&gt;10.1021/acs.macromol.0c00843&lt;/electronic-resource-num&gt;&lt;/record&gt;&lt;/Cite&gt;&lt;/EndNote&gt;</w:instrText>
      </w:r>
      <w:r w:rsidR="002F5BD7" w:rsidRPr="007A777D">
        <w:rPr>
          <w:rFonts w:ascii="Times New Roman" w:eastAsiaTheme="minorEastAsia" w:hAnsi="Times New Roman" w:cs="Times New Roman"/>
        </w:rPr>
        <w:fldChar w:fldCharType="separate"/>
      </w:r>
      <w:r w:rsidR="002F5BD7" w:rsidRPr="007A777D">
        <w:rPr>
          <w:rFonts w:ascii="Times New Roman" w:eastAsiaTheme="minorEastAsia" w:hAnsi="Times New Roman" w:cs="Times New Roman"/>
          <w:noProof/>
          <w:vertAlign w:val="superscript"/>
        </w:rPr>
        <w:t>93</w:t>
      </w:r>
      <w:r w:rsidR="002F5BD7"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xml:space="preserve">. In analyzing their data, they saw an unusual </w:t>
      </w:r>
      <w:r w:rsidR="0025513A" w:rsidRPr="007A777D">
        <w:rPr>
          <w:rFonts w:ascii="Times New Roman" w:eastAsiaTheme="minorEastAsia" w:hAnsi="Times New Roman" w:cs="Times New Roman"/>
        </w:rPr>
        <w:t>frequency independent regime for their loss tangent, loss angle, normalized storage and loss moduli. This frequency independence leads to a power law relaxation modulus, and at this temperature they ascribe the T</w:t>
      </w:r>
      <w:r w:rsidR="0025513A" w:rsidRPr="007A777D">
        <w:rPr>
          <w:rFonts w:ascii="Times New Roman" w:eastAsiaTheme="minorEastAsia" w:hAnsi="Times New Roman" w:cs="Times New Roman"/>
          <w:vertAlign w:val="subscript"/>
        </w:rPr>
        <w:t>v</w:t>
      </w:r>
      <w:r w:rsidR="0025513A" w:rsidRPr="007A777D">
        <w:rPr>
          <w:rFonts w:ascii="Times New Roman" w:eastAsiaTheme="minorEastAsia" w:hAnsi="Times New Roman" w:cs="Times New Roman"/>
        </w:rPr>
        <w:t xml:space="preserve"> of their system</w:t>
      </w:r>
      <w:r w:rsidR="002F5BD7" w:rsidRPr="007A777D">
        <w:rPr>
          <w:rFonts w:ascii="Times New Roman" w:eastAsiaTheme="minorEastAsia" w:hAnsi="Times New Roman" w:cs="Times New Roman"/>
        </w:rPr>
        <w:t xml:space="preserve"> (</w:t>
      </w:r>
      <w:r w:rsidR="0025513A" w:rsidRPr="007A777D">
        <w:rPr>
          <w:rFonts w:ascii="Times New Roman" w:eastAsiaTheme="minorEastAsia" w:hAnsi="Times New Roman" w:cs="Times New Roman"/>
        </w:rPr>
        <w:t>~76˚C</w:t>
      </w:r>
      <w:r w:rsidR="002F5BD7" w:rsidRPr="007A777D">
        <w:rPr>
          <w:rFonts w:ascii="Times New Roman" w:eastAsiaTheme="minorEastAsia" w:hAnsi="Times New Roman" w:cs="Times New Roman"/>
        </w:rPr>
        <w:t>)</w:t>
      </w:r>
      <w:r w:rsidR="0025513A" w:rsidRPr="007A777D">
        <w:rPr>
          <w:rFonts w:ascii="Times New Roman" w:eastAsiaTheme="minorEastAsia" w:hAnsi="Times New Roman" w:cs="Times New Roman"/>
        </w:rPr>
        <w:t xml:space="preserve">. This is an issue as even at temperatures of 170˚C, this system never encounters terminal flow. </w:t>
      </w:r>
      <w:r w:rsidR="00492364" w:rsidRPr="007A777D">
        <w:rPr>
          <w:rFonts w:ascii="Times New Roman" w:eastAsiaTheme="minorEastAsia" w:hAnsi="Times New Roman" w:cs="Times New Roman"/>
        </w:rPr>
        <w:t>So,</w:t>
      </w:r>
      <w:r w:rsidR="0025513A" w:rsidRPr="007A777D">
        <w:rPr>
          <w:rFonts w:ascii="Times New Roman" w:eastAsiaTheme="minorEastAsia" w:hAnsi="Times New Roman" w:cs="Times New Roman"/>
        </w:rPr>
        <w:t xml:space="preserve"> there is a conflict of definitions between this work and Leibler’s in that a T</w:t>
      </w:r>
      <w:r w:rsidR="0025513A" w:rsidRPr="007A777D">
        <w:rPr>
          <w:rFonts w:ascii="Times New Roman" w:eastAsiaTheme="minorEastAsia" w:hAnsi="Times New Roman" w:cs="Times New Roman"/>
          <w:vertAlign w:val="subscript"/>
        </w:rPr>
        <w:t>v</w:t>
      </w:r>
      <w:r w:rsidR="0025513A" w:rsidRPr="007A777D">
        <w:rPr>
          <w:rFonts w:ascii="Times New Roman" w:eastAsiaTheme="minorEastAsia" w:hAnsi="Times New Roman" w:cs="Times New Roman"/>
        </w:rPr>
        <w:t xml:space="preserve"> must have a viscosity of 10</w:t>
      </w:r>
      <w:r w:rsidR="0025513A" w:rsidRPr="007A777D">
        <w:rPr>
          <w:rFonts w:ascii="Times New Roman" w:eastAsiaTheme="minorEastAsia" w:hAnsi="Times New Roman" w:cs="Times New Roman"/>
          <w:vertAlign w:val="superscript"/>
        </w:rPr>
        <w:t xml:space="preserve">12 </w:t>
      </w:r>
      <w:r w:rsidR="0025513A" w:rsidRPr="007A777D">
        <w:rPr>
          <w:rFonts w:ascii="Times New Roman" w:eastAsiaTheme="minorEastAsia" w:hAnsi="Times New Roman" w:cs="Times New Roman"/>
        </w:rPr>
        <w:t>Pa·s</w:t>
      </w:r>
      <w:r w:rsidR="0025513A" w:rsidRPr="007A777D">
        <w:rPr>
          <w:rFonts w:ascii="Times New Roman" w:eastAsiaTheme="minorEastAsia" w:hAnsi="Times New Roman" w:cs="Times New Roman"/>
          <w:vertAlign w:val="superscript"/>
        </w:rPr>
        <w:t xml:space="preserve"> </w:t>
      </w:r>
      <w:r w:rsidR="0025513A" w:rsidRPr="007A777D">
        <w:rPr>
          <w:rFonts w:ascii="Times New Roman" w:eastAsiaTheme="minorEastAsia" w:hAnsi="Times New Roman" w:cs="Times New Roman"/>
        </w:rPr>
        <w:t>whereas their viscosity at 76 ˚C is infinite</w:t>
      </w:r>
      <w:r w:rsidR="002F5BD7" w:rsidRPr="007A777D">
        <w:rPr>
          <w:rFonts w:ascii="Times New Roman" w:eastAsiaTheme="minorEastAsia" w:hAnsi="Times New Roman" w:cs="Times New Roman"/>
        </w:rPr>
        <w:fldChar w:fldCharType="begin">
          <w:fldData xml:space="preserve">PEVuZE5vdGU+PENpdGU+PEF1dGhvcj5GYW5nPC9BdXRob3I+PFllYXI+MjAyMDwvWWVhcj48UmVj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</w:fldData>
        </w:fldChar>
      </w:r>
      <w:r w:rsidR="002F5BD7" w:rsidRPr="007A777D">
        <w:rPr>
          <w:rFonts w:ascii="Times New Roman" w:eastAsiaTheme="minorEastAsia" w:hAnsi="Times New Roman" w:cs="Times New Roman"/>
        </w:rPr>
        <w:instrText xml:space="preserve"> ADDIN EN.CITE </w:instrText>
      </w:r>
      <w:r w:rsidR="002F5BD7" w:rsidRPr="007A777D">
        <w:rPr>
          <w:rFonts w:ascii="Times New Roman" w:eastAsiaTheme="minorEastAsia" w:hAnsi="Times New Roman" w:cs="Times New Roman"/>
        </w:rPr>
        <w:fldChar w:fldCharType="begin">
          <w:fldData xml:space="preserve">PEVuZE5vdGU+PENpdGU+PEF1dGhvcj5GYW5nPC9BdXRob3I+PFllYXI+MjAyMDwvWWVhcj48UmVj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</w:fldData>
        </w:fldChar>
      </w:r>
      <w:r w:rsidR="002F5BD7" w:rsidRPr="007A777D">
        <w:rPr>
          <w:rFonts w:ascii="Times New Roman" w:eastAsiaTheme="minorEastAsia" w:hAnsi="Times New Roman" w:cs="Times New Roman"/>
        </w:rPr>
        <w:instrText xml:space="preserve"> ADDIN EN.CITE.DATA </w:instrText>
      </w:r>
      <w:r w:rsidR="002F5BD7" w:rsidRPr="007A777D">
        <w:rPr>
          <w:rFonts w:ascii="Times New Roman" w:eastAsiaTheme="minorEastAsia" w:hAnsi="Times New Roman" w:cs="Times New Roman"/>
        </w:rPr>
      </w:r>
      <w:r w:rsidR="002F5BD7" w:rsidRPr="007A777D">
        <w:rPr>
          <w:rFonts w:ascii="Times New Roman" w:eastAsiaTheme="minorEastAsia" w:hAnsi="Times New Roman" w:cs="Times New Roman"/>
        </w:rPr>
        <w:fldChar w:fldCharType="end"/>
      </w:r>
      <w:r w:rsidR="002F5BD7" w:rsidRPr="007A777D">
        <w:rPr>
          <w:rFonts w:ascii="Times New Roman" w:eastAsiaTheme="minorEastAsia" w:hAnsi="Times New Roman" w:cs="Times New Roman"/>
        </w:rPr>
      </w:r>
      <w:r w:rsidR="002F5BD7" w:rsidRPr="007A777D">
        <w:rPr>
          <w:rFonts w:ascii="Times New Roman" w:eastAsiaTheme="minorEastAsia" w:hAnsi="Times New Roman" w:cs="Times New Roman"/>
        </w:rPr>
        <w:fldChar w:fldCharType="separate"/>
      </w:r>
      <w:r w:rsidR="002F5BD7" w:rsidRPr="007A777D">
        <w:rPr>
          <w:rFonts w:ascii="Times New Roman" w:eastAsiaTheme="minorEastAsia" w:hAnsi="Times New Roman" w:cs="Times New Roman"/>
          <w:noProof/>
          <w:vertAlign w:val="superscript"/>
        </w:rPr>
        <w:t>86, 93</w:t>
      </w:r>
      <w:r w:rsidR="002F5BD7" w:rsidRPr="007A777D">
        <w:rPr>
          <w:rFonts w:ascii="Times New Roman" w:eastAsiaTheme="minorEastAsia" w:hAnsi="Times New Roman" w:cs="Times New Roman"/>
        </w:rPr>
        <w:fldChar w:fldCharType="end"/>
      </w:r>
      <w:r w:rsidR="0025513A" w:rsidRPr="007A777D">
        <w:rPr>
          <w:rFonts w:ascii="Times New Roman" w:eastAsiaTheme="minorEastAsia" w:hAnsi="Times New Roman" w:cs="Times New Roman"/>
        </w:rPr>
        <w:t>.</w:t>
      </w:r>
    </w:p>
    <w:p w14:paraId="0C6CF74D" w14:textId="48DC5C88" w:rsidR="00D2412A" w:rsidRPr="007A777D" w:rsidRDefault="00492364" w:rsidP="00514DD8">
      <w:pPr>
        <w:pStyle w:val="Heading3"/>
        <w:rPr>
          <w:rFonts w:eastAsiaTheme="minorEastAsia"/>
        </w:rPr>
      </w:pPr>
      <w:bookmarkStart w:id="73" w:name="_Toc177679307"/>
      <w:r w:rsidRPr="007A777D">
        <w:rPr>
          <w:rFonts w:eastAsiaTheme="minorEastAsia"/>
        </w:rPr>
        <w:lastRenderedPageBreak/>
        <w:t xml:space="preserve">4.3.4 </w:t>
      </w:r>
      <w:r w:rsidR="00A631D2" w:rsidRPr="007A777D">
        <w:rPr>
          <w:rFonts w:eastAsiaTheme="minorEastAsia"/>
        </w:rPr>
        <w:t>Apparent activation energies, energies of bond dissociation, and the impact of segmental dynamics</w:t>
      </w:r>
      <w:bookmarkEnd w:id="73"/>
    </w:p>
    <w:p w14:paraId="4815D736" w14:textId="77777777" w:rsidR="000207AE" w:rsidRPr="007A777D" w:rsidRDefault="00901565" w:rsidP="00E928FD">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The activation energy of bond exchange Ex is a very important parameter in material design of polymers with dynamic bonds. It should be stated that bond dissociation and bond exchange are two different phenomena, where only bond exchange facilitates stress relaxation in a system[]. The bond lifetime renormalization model details the difference between these two events, and suggests that for a sticker pair with intermediate strength, the sticker will dissociate and return to its partner several times before diffusing to find a different partner to facilitate bond exchange[]. This model also states that with sufficiently high binding energies (</w:t>
      </w:r>
      <m:oMath>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a</m:t>
            </m:r>
          </m:sub>
        </m:sSub>
        <m:r>
          <w:rPr>
            <w:rFonts w:ascii="Cambria Math" w:eastAsiaTheme="minorEastAsia" w:hAnsi="Cambria Math" w:cs="Times New Roman"/>
          </w:rPr>
          <m:t>&gt;2RTln(N)</m:t>
        </m:r>
      </m:oMath>
      <w:r w:rsidRPr="007A777D">
        <w:rPr>
          <w:rFonts w:ascii="Times New Roman" w:eastAsiaTheme="minorEastAsia" w:hAnsi="Times New Roman" w:cs="Times New Roman"/>
        </w:rPr>
        <w:t xml:space="preserve"> where N is the number of segments between stickers), the bond dissociation and bond exchange timescales should overlap[]. In understanding the bond exchange dynamics of these systems, particularly those with higher binding energies, the role of segmental dynamics should be accounted for. Recently, work has been done to show that </w:t>
      </w:r>
      <w:r w:rsidR="000207AE" w:rsidRPr="007A777D">
        <w:rPr>
          <w:rFonts w:ascii="Times New Roman" w:eastAsiaTheme="minorEastAsia" w:hAnsi="Times New Roman" w:cs="Times New Roman"/>
        </w:rPr>
        <w:t>the bond dissociation times should be normalized by the segmental relaxation times to produce a reasonable activation energy as shown in equation 4.4 where [].</w:t>
      </w:r>
    </w:p>
    <w:p w14:paraId="2F1BB948" w14:textId="0109315B" w:rsidR="000207AE" w:rsidRPr="007A777D" w:rsidRDefault="00000000" w:rsidP="00E928FD">
      <w:pPr>
        <w:spacing w:line="480" w:lineRule="auto"/>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d</m:t>
            </m:r>
          </m:sub>
        </m:sSub>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a</m:t>
            </m:r>
          </m:sub>
        </m:sSub>
        <m:d>
          <m:dPr>
            <m:ctrlPr>
              <w:rPr>
                <w:rFonts w:ascii="Cambria Math" w:eastAsiaTheme="minorEastAsia" w:hAnsi="Cambria Math" w:cs="Times New Roman"/>
                <w:i/>
              </w:rPr>
            </m:ctrlPr>
          </m:dPr>
          <m:e>
            <m:r>
              <w:rPr>
                <w:rFonts w:ascii="Cambria Math" w:eastAsiaTheme="minorEastAsia" w:hAnsi="Cambria Math" w:cs="Times New Roman"/>
              </w:rPr>
              <m:t>T</m:t>
            </m:r>
          </m:e>
        </m:d>
        <m:r>
          <m:rPr>
            <m:sty m:val="p"/>
          </m:rPr>
          <w:rPr>
            <w:rFonts w:ascii="Cambria Math" w:eastAsiaTheme="minorEastAsia" w:hAnsi="Cambria Math" w:cs="Times New Roman"/>
          </w:rPr>
          <m:t>exp⁡</m:t>
        </m:r>
        <m:r>
          <w:rPr>
            <w:rFonts w:ascii="Cambria Math" w:eastAsiaTheme="minorEastAsia" w:hAnsi="Cambria Math" w:cs="Times New Roman"/>
          </w:rPr>
          <m:t>(</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a</m:t>
                </m:r>
              </m:sub>
            </m:sSub>
          </m:num>
          <m:den>
            <m:r>
              <w:rPr>
                <w:rFonts w:ascii="Cambria Math" w:eastAsiaTheme="minorEastAsia" w:hAnsi="Cambria Math" w:cs="Times New Roman"/>
              </w:rPr>
              <m:t>RT</m:t>
            </m:r>
          </m:den>
        </m:f>
        <m:r>
          <w:rPr>
            <w:rFonts w:ascii="Cambria Math" w:eastAsiaTheme="minorEastAsia" w:hAnsi="Cambria Math" w:cs="Times New Roman"/>
          </w:rPr>
          <m:t>)</m:t>
        </m:r>
      </m:oMath>
      <w:r w:rsidR="000207AE" w:rsidRPr="007A777D">
        <w:rPr>
          <w:rFonts w:ascii="Times New Roman" w:eastAsiaTheme="minorEastAsia" w:hAnsi="Times New Roman" w:cs="Times New Roman"/>
        </w:rPr>
        <w:tab/>
      </w:r>
      <w:r w:rsidR="000207AE" w:rsidRPr="007A777D">
        <w:rPr>
          <w:rFonts w:ascii="Times New Roman" w:eastAsiaTheme="minorEastAsia" w:hAnsi="Times New Roman" w:cs="Times New Roman"/>
        </w:rPr>
        <w:tab/>
      </w:r>
      <w:r w:rsidR="000207AE" w:rsidRPr="007A777D">
        <w:rPr>
          <w:rFonts w:ascii="Times New Roman" w:eastAsiaTheme="minorEastAsia" w:hAnsi="Times New Roman" w:cs="Times New Roman"/>
        </w:rPr>
        <w:tab/>
      </w:r>
      <w:r w:rsidR="000207AE" w:rsidRPr="007A777D">
        <w:rPr>
          <w:rFonts w:ascii="Times New Roman" w:eastAsiaTheme="minorEastAsia" w:hAnsi="Times New Roman" w:cs="Times New Roman"/>
        </w:rPr>
        <w:tab/>
      </w:r>
      <w:r w:rsidR="000207AE" w:rsidRPr="007A777D">
        <w:rPr>
          <w:rFonts w:ascii="Times New Roman" w:eastAsiaTheme="minorEastAsia" w:hAnsi="Times New Roman" w:cs="Times New Roman"/>
        </w:rPr>
        <w:tab/>
      </w:r>
      <w:r w:rsidR="000207AE" w:rsidRPr="007A777D">
        <w:rPr>
          <w:rFonts w:ascii="Times New Roman" w:eastAsiaTheme="minorEastAsia" w:hAnsi="Times New Roman" w:cs="Times New Roman"/>
        </w:rPr>
        <w:tab/>
      </w:r>
      <w:r w:rsidR="000207AE" w:rsidRPr="007A777D">
        <w:rPr>
          <w:rFonts w:ascii="Times New Roman" w:eastAsiaTheme="minorEastAsia" w:hAnsi="Times New Roman" w:cs="Times New Roman"/>
        </w:rPr>
        <w:tab/>
        <w:t>(4.4)</w:t>
      </w:r>
    </w:p>
    <w:p w14:paraId="20D673B1" w14:textId="7EA7A25B" w:rsidR="000207AE" w:rsidRPr="007A777D" w:rsidRDefault="000207AE" w:rsidP="000207AE">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In certain cases of hydrogen bonding functional groups, an E</w:t>
      </w:r>
      <w:r w:rsidRPr="007A777D">
        <w:rPr>
          <w:rFonts w:ascii="Times New Roman" w:eastAsiaTheme="minorEastAsia" w:hAnsi="Times New Roman" w:cs="Times New Roman"/>
          <w:vertAlign w:val="subscript"/>
        </w:rPr>
        <w:t>a</w:t>
      </w:r>
      <w:r w:rsidRPr="007A777D">
        <w:rPr>
          <w:rFonts w:ascii="Times New Roman" w:eastAsiaTheme="minorEastAsia" w:hAnsi="Times New Roman" w:cs="Times New Roman"/>
        </w:rPr>
        <w:t xml:space="preserve"> without accounting for segmental motion was over 100kJ/mol, much higher than what should be expected from the dissociation of hydrogen bonds. By normalizing these dissociation times by segmental motion, a fitting activation energy for hydrogen bonds is achieved[]. This is a physically intuitive correction because all bond exchange processes require segmental motion. Though this is the expectation of dissociative dynamic covalent bonds, </w:t>
      </w:r>
      <w:r w:rsidR="00CA3067" w:rsidRPr="007A777D">
        <w:rPr>
          <w:rFonts w:ascii="Times New Roman" w:eastAsiaTheme="minorEastAsia" w:hAnsi="Times New Roman" w:cs="Times New Roman"/>
        </w:rPr>
        <w:t xml:space="preserve">there has not yet seen experimental validation. </w:t>
      </w:r>
    </w:p>
    <w:p w14:paraId="77936316" w14:textId="626772F3" w:rsidR="003968FA" w:rsidRPr="007A777D" w:rsidRDefault="003968FA" w:rsidP="000207AE">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In the case of associative bond exchange, the temperature dependence of bond exchange has been shown to be weaker than that of segmental motion (Figure 4.5)[]. There is no clear explanation for this behavior at present, however segmental dynamics seem to play less of a role in associative exchanges. One possible explanation is that the enthalpic barrier for bond exchange is low, however, the bond exchange </w:t>
      </w:r>
      <w:r w:rsidRPr="007A777D">
        <w:rPr>
          <w:rFonts w:ascii="Times New Roman" w:eastAsiaTheme="minorEastAsia" w:hAnsi="Times New Roman" w:cs="Times New Roman"/>
        </w:rPr>
        <w:lastRenderedPageBreak/>
        <w:t xml:space="preserve">requires a particular orientation or configuration of sticker groups to facilitate rearrangement. This is the cause of a substantial precursor or entropic term (Equation 4.5). If this is the case, we would expect two contributions for the relaxation time according to equation 4.5 where </w:t>
      </w: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x</m:t>
            </m:r>
          </m:sub>
        </m:sSub>
      </m:oMath>
      <w:r w:rsidR="00431EB9" w:rsidRPr="007A777D">
        <w:rPr>
          <w:rFonts w:ascii="Times New Roman" w:eastAsiaTheme="minorEastAsia" w:hAnsi="Times New Roman" w:cs="Times New Roman"/>
        </w:rPr>
        <w:t xml:space="preserve"> is the bond exchange time, </w:t>
      </w:r>
      <m:oMath>
        <m:r>
          <w:rPr>
            <w:rFonts w:ascii="Cambria Math" w:eastAsiaTheme="minorEastAsia" w:hAnsi="Cambria Math" w:cs="Times New Roman"/>
          </w:rPr>
          <m:t>A</m:t>
        </m:r>
      </m:oMath>
      <w:r w:rsidR="00431EB9" w:rsidRPr="007A777D">
        <w:rPr>
          <w:rFonts w:ascii="Times New Roman" w:eastAsiaTheme="minorEastAsia" w:hAnsi="Times New Roman" w:cs="Times New Roman"/>
        </w:rPr>
        <w:t xml:space="preserve"> is the entropic relaxation time prefactor, </w:t>
      </w:r>
      <m:oMath>
        <m:r>
          <m:rPr>
            <m:sty m:val="p"/>
          </m:rPr>
          <w:rPr>
            <w:rFonts w:ascii="Cambria Math" w:eastAsiaTheme="minorEastAsia" w:hAnsi="Cambria Math" w:cs="Times New Roman"/>
          </w:rPr>
          <m:t>Δ</m:t>
        </m:r>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b</m:t>
            </m:r>
          </m:sub>
        </m:sSub>
      </m:oMath>
      <w:r w:rsidR="00431EB9" w:rsidRPr="007A777D">
        <w:rPr>
          <w:rFonts w:ascii="Times New Roman" w:eastAsiaTheme="minorEastAsia" w:hAnsi="Times New Roman" w:cs="Times New Roman"/>
        </w:rPr>
        <w:t xml:space="preserve"> is the energy barrier for exchange, </w:t>
      </w:r>
      <m:oMath>
        <m:r>
          <w:rPr>
            <w:rFonts w:ascii="Cambria Math" w:eastAsiaTheme="minorEastAsia" w:hAnsi="Cambria Math" w:cs="Times New Roman"/>
          </w:rPr>
          <m:t>B</m:t>
        </m:r>
      </m:oMath>
      <w:r w:rsidR="00431EB9" w:rsidRPr="007A777D">
        <w:rPr>
          <w:rFonts w:ascii="Times New Roman" w:eastAsiaTheme="minorEastAsia" w:hAnsi="Times New Roman" w:cs="Times New Roman"/>
        </w:rPr>
        <w:t xml:space="preserve"> is the prefactor for segmental motion, and </w:t>
      </w: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α</m:t>
            </m:r>
          </m:sub>
        </m:sSub>
      </m:oMath>
      <w:r w:rsidR="00431EB9" w:rsidRPr="007A777D">
        <w:rPr>
          <w:rFonts w:ascii="Times New Roman" w:eastAsiaTheme="minorEastAsia" w:hAnsi="Times New Roman" w:cs="Times New Roman"/>
        </w:rPr>
        <w:t xml:space="preserve"> is the segmental relaxation time.</w:t>
      </w:r>
    </w:p>
    <w:p w14:paraId="47FA1C1E" w14:textId="109F84FB" w:rsidR="003968FA" w:rsidRPr="007A777D" w:rsidRDefault="00000000" w:rsidP="000207AE">
      <w:pPr>
        <w:spacing w:line="480" w:lineRule="auto"/>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x</m:t>
            </m:r>
          </m:sub>
        </m:sSub>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=Aexp</m:t>
        </m:r>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m:rPr>
                    <m:sty m:val="p"/>
                  </m:rPr>
                  <w:rPr>
                    <w:rFonts w:ascii="Cambria Math" w:eastAsiaTheme="minorEastAsia" w:hAnsi="Cambria Math" w:cs="Times New Roman"/>
                  </w:rPr>
                  <m:t>Δ</m:t>
                </m:r>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b</m:t>
                    </m:r>
                  </m:sub>
                </m:sSub>
              </m:num>
              <m:den>
                <m:r>
                  <w:rPr>
                    <w:rFonts w:ascii="Cambria Math" w:eastAsiaTheme="minorEastAsia" w:hAnsi="Cambria Math" w:cs="Times New Roman"/>
                  </w:rPr>
                  <m:t>RT</m:t>
                </m:r>
              </m:den>
            </m:f>
          </m:e>
        </m:d>
        <m:r>
          <w:rPr>
            <w:rFonts w:ascii="Cambria Math" w:eastAsiaTheme="minorEastAsia" w:hAnsi="Cambria Math" w:cs="Times New Roman"/>
          </w:rPr>
          <m:t>+B</m:t>
        </m:r>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α</m:t>
            </m:r>
          </m:sub>
        </m:sSub>
        <m:r>
          <w:rPr>
            <w:rFonts w:ascii="Cambria Math" w:eastAsiaTheme="minorEastAsia" w:hAnsi="Cambria Math" w:cs="Times New Roman"/>
          </w:rPr>
          <m:t>(T)</m:t>
        </m:r>
      </m:oMath>
      <w:r w:rsidR="003968FA" w:rsidRPr="007A777D">
        <w:rPr>
          <w:rFonts w:ascii="Times New Roman" w:eastAsiaTheme="minorEastAsia" w:hAnsi="Times New Roman" w:cs="Times New Roman"/>
        </w:rPr>
        <w:tab/>
      </w:r>
      <w:r w:rsidR="003968FA" w:rsidRPr="007A777D">
        <w:rPr>
          <w:rFonts w:ascii="Times New Roman" w:eastAsiaTheme="minorEastAsia" w:hAnsi="Times New Roman" w:cs="Times New Roman"/>
        </w:rPr>
        <w:tab/>
      </w:r>
      <w:r w:rsidR="00431EB9" w:rsidRPr="007A777D">
        <w:rPr>
          <w:rFonts w:ascii="Times New Roman" w:eastAsiaTheme="minorEastAsia" w:hAnsi="Times New Roman" w:cs="Times New Roman"/>
        </w:rPr>
        <w:tab/>
      </w:r>
      <w:r w:rsidR="00431EB9" w:rsidRPr="007A777D">
        <w:rPr>
          <w:rFonts w:ascii="Times New Roman" w:eastAsiaTheme="minorEastAsia" w:hAnsi="Times New Roman" w:cs="Times New Roman"/>
        </w:rPr>
        <w:tab/>
      </w:r>
      <w:r w:rsidR="00431EB9" w:rsidRPr="007A777D">
        <w:rPr>
          <w:rFonts w:ascii="Times New Roman" w:eastAsiaTheme="minorEastAsia" w:hAnsi="Times New Roman" w:cs="Times New Roman"/>
        </w:rPr>
        <w:tab/>
      </w:r>
      <w:r w:rsidR="00431EB9" w:rsidRPr="007A777D">
        <w:rPr>
          <w:rFonts w:ascii="Times New Roman" w:eastAsiaTheme="minorEastAsia" w:hAnsi="Times New Roman" w:cs="Times New Roman"/>
        </w:rPr>
        <w:tab/>
      </w:r>
      <w:r w:rsidR="00431EB9" w:rsidRPr="007A777D">
        <w:rPr>
          <w:rFonts w:ascii="Times New Roman" w:eastAsiaTheme="minorEastAsia" w:hAnsi="Times New Roman" w:cs="Times New Roman"/>
        </w:rPr>
        <w:tab/>
        <w:t>(4.5)</w:t>
      </w:r>
      <w:r w:rsidR="003968FA" w:rsidRPr="007A777D">
        <w:rPr>
          <w:rFonts w:ascii="Times New Roman" w:eastAsiaTheme="minorEastAsia" w:hAnsi="Times New Roman" w:cs="Times New Roman"/>
        </w:rPr>
        <w:tab/>
      </w:r>
      <w:r w:rsidR="003968FA" w:rsidRPr="007A777D">
        <w:rPr>
          <w:rFonts w:ascii="Times New Roman" w:eastAsiaTheme="minorEastAsia" w:hAnsi="Times New Roman" w:cs="Times New Roman"/>
        </w:rPr>
        <w:tab/>
      </w:r>
    </w:p>
    <w:p w14:paraId="5A64A1B3" w14:textId="24581CF9" w:rsidR="00901955" w:rsidRPr="007A777D" w:rsidRDefault="00901955" w:rsidP="000207AE">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This is a largely speculative picture, however further study of dynamic bonds with associative exchange is necessary. </w:t>
      </w:r>
    </w:p>
    <w:p w14:paraId="68397559" w14:textId="4A6BF4A8" w:rsidR="00901955" w:rsidRPr="007A777D" w:rsidRDefault="00901955" w:rsidP="00514DD8">
      <w:pPr>
        <w:pStyle w:val="Heading2"/>
        <w:rPr>
          <w:rFonts w:eastAsiaTheme="minorEastAsia"/>
        </w:rPr>
      </w:pPr>
      <w:bookmarkStart w:id="74" w:name="_Toc177679308"/>
      <w:r w:rsidRPr="007A777D">
        <w:rPr>
          <w:rFonts w:eastAsiaTheme="minorEastAsia"/>
        </w:rPr>
        <w:t>4.4 Conclusions</w:t>
      </w:r>
      <w:bookmarkEnd w:id="74"/>
    </w:p>
    <w:p w14:paraId="49F44841" w14:textId="3215F1B7" w:rsidR="00901955" w:rsidRPr="007A777D" w:rsidRDefault="005520C1" w:rsidP="000207AE">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In this chapter, we’ve addressed some common practices used in the characterization and analysis of polymers with dynamic bonds. We’ve demonstrated the limits of applying the 1/e method to stress relaxation experiments, particularly that it inaccurately determines both the timescale and temperature dependence of the relaxation. We’ve shown that a more accurate approach is to fit experimental data to a KWW function, and to use time temperature superposition to develop a master curve.</w:t>
      </w:r>
    </w:p>
    <w:p w14:paraId="044DE6A6" w14:textId="633EF2E2" w:rsidR="005520C1" w:rsidRPr="007A777D" w:rsidRDefault="005520C1" w:rsidP="000207AE">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We discussed viscosity determinations from stress relaxation measurements, and the prerequisite that the terminal relaxation must be what is measured for the Maxwell relationship between relaxation time and viscosity to be true. Along this line, we discussed the definition of T</w:t>
      </w:r>
      <w:r w:rsidRPr="007A777D">
        <w:rPr>
          <w:rFonts w:ascii="Times New Roman" w:eastAsiaTheme="minorEastAsia" w:hAnsi="Times New Roman" w:cs="Times New Roman"/>
          <w:vertAlign w:val="subscript"/>
        </w:rPr>
        <w:t>v</w:t>
      </w:r>
      <w:r w:rsidRPr="007A777D">
        <w:rPr>
          <w:rFonts w:ascii="Times New Roman" w:eastAsiaTheme="minorEastAsia" w:hAnsi="Times New Roman" w:cs="Times New Roman"/>
        </w:rPr>
        <w:t xml:space="preserve"> and how an accurate measure of viscosity is relevant to this value as well. We considered the assumpotion that viscosity has an Arrhenius like temperature dependence up to the point of T</w:t>
      </w:r>
      <w:r w:rsidRPr="007A777D">
        <w:rPr>
          <w:rFonts w:ascii="Times New Roman" w:eastAsiaTheme="minorEastAsia" w:hAnsi="Times New Roman" w:cs="Times New Roman"/>
          <w:vertAlign w:val="subscript"/>
        </w:rPr>
        <w:t>v</w:t>
      </w:r>
      <w:r w:rsidRPr="007A777D">
        <w:rPr>
          <w:rFonts w:ascii="Times New Roman" w:eastAsiaTheme="minorEastAsia" w:hAnsi="Times New Roman" w:cs="Times New Roman"/>
        </w:rPr>
        <w:t>, which may be a reasonable assumption where T</w:t>
      </w:r>
      <w:r w:rsidRPr="007A777D">
        <w:rPr>
          <w:rFonts w:ascii="Times New Roman" w:eastAsiaTheme="minorEastAsia" w:hAnsi="Times New Roman" w:cs="Times New Roman"/>
          <w:vertAlign w:val="subscript"/>
        </w:rPr>
        <w:t>v</w:t>
      </w:r>
      <w:r w:rsidRPr="007A777D">
        <w:rPr>
          <w:rFonts w:ascii="Times New Roman" w:eastAsiaTheme="minorEastAsia" w:hAnsi="Times New Roman" w:cs="Times New Roman"/>
        </w:rPr>
        <w:t>&gt;&gt;T</w:t>
      </w:r>
      <w:r w:rsidRPr="007A777D">
        <w:rPr>
          <w:rFonts w:ascii="Times New Roman" w:eastAsiaTheme="minorEastAsia" w:hAnsi="Times New Roman" w:cs="Times New Roman"/>
          <w:vertAlign w:val="subscript"/>
        </w:rPr>
        <w:t>g</w:t>
      </w:r>
      <w:r w:rsidRPr="007A777D">
        <w:rPr>
          <w:rFonts w:ascii="Times New Roman" w:eastAsiaTheme="minorEastAsia" w:hAnsi="Times New Roman" w:cs="Times New Roman"/>
        </w:rPr>
        <w:t xml:space="preserve">, but is </w:t>
      </w:r>
      <w:r w:rsidR="00220862" w:rsidRPr="007A777D">
        <w:rPr>
          <w:rFonts w:ascii="Times New Roman" w:eastAsiaTheme="minorEastAsia" w:hAnsi="Times New Roman" w:cs="Times New Roman"/>
        </w:rPr>
        <w:t>unreasonable</w:t>
      </w:r>
      <w:r w:rsidRPr="007A777D">
        <w:rPr>
          <w:rFonts w:ascii="Times New Roman" w:eastAsiaTheme="minorEastAsia" w:hAnsi="Times New Roman" w:cs="Times New Roman"/>
        </w:rPr>
        <w:t xml:space="preserve"> where T</w:t>
      </w:r>
      <w:r w:rsidRPr="007A777D">
        <w:rPr>
          <w:rFonts w:ascii="Times New Roman" w:eastAsiaTheme="minorEastAsia" w:hAnsi="Times New Roman" w:cs="Times New Roman"/>
          <w:vertAlign w:val="subscript"/>
        </w:rPr>
        <w:t>v</w:t>
      </w:r>
      <w:r w:rsidRPr="007A777D">
        <w:rPr>
          <w:rFonts w:ascii="Times New Roman" w:eastAsiaTheme="minorEastAsia" w:hAnsi="Times New Roman" w:cs="Times New Roman"/>
        </w:rPr>
        <w:t>≤T</w:t>
      </w:r>
      <w:r w:rsidRPr="007A777D">
        <w:rPr>
          <w:rFonts w:ascii="Times New Roman" w:eastAsiaTheme="minorEastAsia" w:hAnsi="Times New Roman" w:cs="Times New Roman"/>
          <w:vertAlign w:val="subscript"/>
        </w:rPr>
        <w:t>g</w:t>
      </w:r>
      <w:r w:rsidRPr="007A777D">
        <w:rPr>
          <w:rFonts w:ascii="Times New Roman" w:eastAsiaTheme="minorEastAsia" w:hAnsi="Times New Roman" w:cs="Times New Roman"/>
        </w:rPr>
        <w:t>.</w:t>
      </w:r>
    </w:p>
    <w:p w14:paraId="48DC210D" w14:textId="7D27FE28" w:rsidR="005520C1" w:rsidRPr="007A777D" w:rsidRDefault="00220862" w:rsidP="000207AE">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This chapter finished with a discussion of the challenges and expectations of the behavior for dissociative and associative dynamic bond exchange. We emphasize that for dissociative bonds, segmental dynamics play a strong role in bond rearrangement, whereas this is not as true for systems with associative </w:t>
      </w:r>
      <w:r w:rsidRPr="007A777D">
        <w:rPr>
          <w:rFonts w:ascii="Times New Roman" w:eastAsiaTheme="minorEastAsia" w:hAnsi="Times New Roman" w:cs="Times New Roman"/>
        </w:rPr>
        <w:lastRenderedPageBreak/>
        <w:t>exchange. We reiterate that this is interesting and puzzling behavior which calls for further theoretical and experimental investigation.</w:t>
      </w:r>
    </w:p>
    <w:p w14:paraId="0F481524" w14:textId="15707486" w:rsidR="00400F4E" w:rsidRPr="007A777D" w:rsidRDefault="00400F4E" w:rsidP="00514DD8">
      <w:pPr>
        <w:pStyle w:val="ChapterHeading"/>
      </w:pPr>
      <w:bookmarkStart w:id="75" w:name="_Toc177679309"/>
      <w:r w:rsidRPr="007A777D">
        <w:t xml:space="preserve">CHAPTER 5 </w:t>
      </w:r>
      <w:r w:rsidR="00514DD8">
        <w:t>ASSOCIATING POLYMERS IN THE STRONG INTERACTION REGIME: VALIDATION OF THE BOND LIFETIME RENORMALIZATION MODEL</w:t>
      </w:r>
      <w:bookmarkEnd w:id="75"/>
    </w:p>
    <w:p w14:paraId="2B634327" w14:textId="40476BE5" w:rsidR="006E1573" w:rsidRPr="007A777D" w:rsidRDefault="006E1573" w:rsidP="006E1573">
      <w:pPr>
        <w:spacing w:line="480" w:lineRule="auto"/>
        <w:rPr>
          <w:rFonts w:ascii="Times New Roman" w:hAnsi="Times New Roman" w:cs="Times New Roman"/>
        </w:rPr>
      </w:pPr>
      <w:r w:rsidRPr="007A777D">
        <w:rPr>
          <w:rFonts w:ascii="Times New Roman" w:hAnsi="Times New Roman" w:cs="Times New Roman"/>
        </w:rPr>
        <w:t xml:space="preserve">A version of this chapter was published in </w:t>
      </w:r>
      <w:r w:rsidRPr="007A777D">
        <w:rPr>
          <w:rFonts w:ascii="Times New Roman" w:hAnsi="Times New Roman" w:cs="Times New Roman"/>
          <w:i/>
          <w:iCs/>
        </w:rPr>
        <w:t>Macromolecules</w:t>
      </w:r>
      <w:r w:rsidRPr="007A777D">
        <w:rPr>
          <w:rFonts w:ascii="Times New Roman" w:hAnsi="Times New Roman" w:cs="Times New Roman"/>
        </w:rPr>
        <w:t>, by Sirui Ge, Gregory Peyton Carden, Subarna Samanta, Bingrui Li, Ivan Popov, Peng-Fei Cao, Alexei P. Sokolov “Associating Polymers in the Strong Interaction Regime: Validation</w:t>
      </w:r>
      <w:r w:rsidR="009618B3" w:rsidRPr="007A777D">
        <w:rPr>
          <w:rFonts w:ascii="Times New Roman" w:hAnsi="Times New Roman" w:cs="Times New Roman"/>
        </w:rPr>
        <w:t xml:space="preserve"> </w:t>
      </w:r>
      <w:r w:rsidRPr="007A777D">
        <w:rPr>
          <w:rFonts w:ascii="Times New Roman" w:hAnsi="Times New Roman" w:cs="Times New Roman"/>
        </w:rPr>
        <w:t>of the Bond Lifetime Renormalization Model” (</w:t>
      </w:r>
      <w:r w:rsidRPr="007A777D">
        <w:rPr>
          <w:rFonts w:ascii="Times New Roman" w:hAnsi="Times New Roman" w:cs="Times New Roman"/>
          <w:i/>
          <w:iCs/>
        </w:rPr>
        <w:t>Macromolecules</w:t>
      </w:r>
      <w:r w:rsidRPr="007A777D">
        <w:rPr>
          <w:rFonts w:ascii="Times New Roman" w:hAnsi="Times New Roman" w:cs="Times New Roman"/>
        </w:rPr>
        <w:t xml:space="preserve"> 2023 </w:t>
      </w:r>
      <w:r w:rsidRPr="007A777D">
        <w:rPr>
          <w:rFonts w:ascii="Times New Roman" w:hAnsi="Times New Roman" w:cs="Times New Roman"/>
          <w:i/>
          <w:iCs/>
        </w:rPr>
        <w:t>56</w:t>
      </w:r>
      <w:r w:rsidRPr="007A777D">
        <w:rPr>
          <w:rFonts w:ascii="Times New Roman" w:hAnsi="Times New Roman" w:cs="Times New Roman"/>
        </w:rPr>
        <w:t xml:space="preserve">(6), 2397-2405) </w:t>
      </w:r>
    </w:p>
    <w:p w14:paraId="606AA4EC" w14:textId="53277DD5" w:rsidR="006E1573" w:rsidRPr="007A777D" w:rsidRDefault="006E1573" w:rsidP="00400F4E">
      <w:pPr>
        <w:spacing w:line="480" w:lineRule="auto"/>
        <w:rPr>
          <w:rFonts w:ascii="Times New Roman" w:hAnsi="Times New Roman" w:cs="Times New Roman"/>
        </w:rPr>
      </w:pPr>
      <w:r w:rsidRPr="007A777D">
        <w:rPr>
          <w:rFonts w:ascii="Times New Roman" w:hAnsi="Times New Roman" w:cs="Times New Roman"/>
        </w:rPr>
        <w:t xml:space="preserve">Sirui Ge wrote the manuscript together with Alexei P. Sokolov. Sirui performed rheological measurements and the corresponding data analysis. Bingrui Li under the advise of Peng-Fei Cao synthesized the materials. Gregory Peyton Carden performed BDS measurements and the corresponding data analysis with Subarna Samanta. </w:t>
      </w:r>
      <w:r w:rsidR="009618B3" w:rsidRPr="007A777D">
        <w:rPr>
          <w:rFonts w:ascii="Times New Roman" w:hAnsi="Times New Roman" w:cs="Times New Roman"/>
        </w:rPr>
        <w:t xml:space="preserve">Gregory Peyton Carden also performed the SAXS measurements. </w:t>
      </w:r>
      <w:r w:rsidRPr="007A777D">
        <w:rPr>
          <w:rFonts w:ascii="Times New Roman" w:hAnsi="Times New Roman" w:cs="Times New Roman"/>
        </w:rPr>
        <w:t>Ivan Popov provided input to the manuscript and support with data analysis.</w:t>
      </w:r>
    </w:p>
    <w:p w14:paraId="610DEE3E" w14:textId="77777777" w:rsidR="00400F4E" w:rsidRPr="007A777D" w:rsidRDefault="00400F4E" w:rsidP="00514DD8">
      <w:pPr>
        <w:pStyle w:val="Heading2"/>
        <w:rPr>
          <w:rFonts w:eastAsiaTheme="minorEastAsia"/>
        </w:rPr>
      </w:pPr>
      <w:bookmarkStart w:id="76" w:name="_Toc177679310"/>
      <w:r w:rsidRPr="007A777D">
        <w:rPr>
          <w:rFonts w:eastAsiaTheme="minorEastAsia"/>
        </w:rPr>
        <w:t>5.1 Introduction</w:t>
      </w:r>
      <w:bookmarkEnd w:id="76"/>
    </w:p>
    <w:p w14:paraId="5468217A" w14:textId="08E6BC65" w:rsidR="00400F4E" w:rsidRPr="007A777D" w:rsidRDefault="00400F4E" w:rsidP="006E157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Associating polymers present an interesting class of materials</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with many unique properties</w:t>
      </w:r>
      <w:r w:rsidR="00E97746" w:rsidRPr="007A777D">
        <w:rPr>
          <w:rFonts w:ascii="Times New Roman" w:eastAsiaTheme="minorEastAsia" w:hAnsi="Times New Roman" w:cs="Times New Roman"/>
        </w:rPr>
        <w:fldChar w:fldCharType="begin">
          <w:fldData xml:space="preserve">PEVuZE5vdGU+PENpdGU+PEF1dGhvcj5CcnVuc3ZlbGQ8L0F1dGhvcj48WWVhcj4yMDAxPC9ZZWFy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</w:fldData>
        </w:fldChar>
      </w:r>
      <w:r w:rsidR="005A275D" w:rsidRPr="007A777D">
        <w:rPr>
          <w:rFonts w:ascii="Times New Roman" w:eastAsiaTheme="minorEastAsia" w:hAnsi="Times New Roman" w:cs="Times New Roman"/>
        </w:rPr>
        <w:instrText xml:space="preserve"> ADDIN EN.CITE </w:instrText>
      </w:r>
      <w:r w:rsidR="005A275D" w:rsidRPr="007A777D">
        <w:rPr>
          <w:rFonts w:ascii="Times New Roman" w:eastAsiaTheme="minorEastAsia" w:hAnsi="Times New Roman" w:cs="Times New Roman"/>
        </w:rPr>
        <w:fldChar w:fldCharType="begin">
          <w:fldData xml:space="preserve">PEVuZE5vdGU+PENpdGU+PEF1dGhvcj5CcnVuc3ZlbGQ8L0F1dGhvcj48WWVhcj4yMDAxPC9ZZWFy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</w:fldData>
        </w:fldChar>
      </w:r>
      <w:r w:rsidR="005A275D" w:rsidRPr="007A777D">
        <w:rPr>
          <w:rFonts w:ascii="Times New Roman" w:eastAsiaTheme="minorEastAsia" w:hAnsi="Times New Roman" w:cs="Times New Roman"/>
        </w:rPr>
        <w:instrText xml:space="preserve"> ADDIN EN.CITE.DATA </w:instrText>
      </w:r>
      <w:r w:rsidR="005A275D" w:rsidRPr="007A777D">
        <w:rPr>
          <w:rFonts w:ascii="Times New Roman" w:eastAsiaTheme="minorEastAsia" w:hAnsi="Times New Roman" w:cs="Times New Roman"/>
        </w:rPr>
      </w:r>
      <w:r w:rsidR="005A275D" w:rsidRPr="007A777D">
        <w:rPr>
          <w:rFonts w:ascii="Times New Roman" w:eastAsiaTheme="minorEastAsia" w:hAnsi="Times New Roman" w:cs="Times New Roman"/>
        </w:rPr>
        <w:fldChar w:fldCharType="end"/>
      </w:r>
      <w:r w:rsidR="00E97746" w:rsidRPr="007A777D">
        <w:rPr>
          <w:rFonts w:ascii="Times New Roman" w:eastAsiaTheme="minorEastAsia" w:hAnsi="Times New Roman" w:cs="Times New Roman"/>
        </w:rPr>
      </w:r>
      <w:r w:rsidR="00E97746" w:rsidRPr="007A777D">
        <w:rPr>
          <w:rFonts w:ascii="Times New Roman" w:eastAsiaTheme="minorEastAsia" w:hAnsi="Times New Roman" w:cs="Times New Roman"/>
        </w:rPr>
        <w:fldChar w:fldCharType="separate"/>
      </w:r>
      <w:r w:rsidR="005A275D" w:rsidRPr="007A777D">
        <w:rPr>
          <w:rFonts w:ascii="Times New Roman" w:eastAsiaTheme="minorEastAsia" w:hAnsi="Times New Roman" w:cs="Times New Roman"/>
          <w:noProof/>
          <w:vertAlign w:val="superscript"/>
        </w:rPr>
        <w:t>94-96</w:t>
      </w:r>
      <w:r w:rsidR="00E97746"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.This field was inspired by a</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large variety of non-covalent interactions prevalent in natural</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materials, and synthetic chemists used these transient bonds</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(hydrogen bonds, ionic bonds, metal−ligand coordination,</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π−π stacking, etc.) to convert conventional polymers to be</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more dynamic in nature, enabling intrinsic self-healing ability,</w:t>
      </w:r>
      <w:r w:rsidR="00E97746"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and easy processability, along with strong improvements in</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toughness, adhesion, and many other properties</w:t>
      </w:r>
      <w:r w:rsidR="005A275D" w:rsidRPr="007A777D">
        <w:rPr>
          <w:rFonts w:ascii="Times New Roman" w:eastAsiaTheme="minorEastAsia" w:hAnsi="Times New Roman" w:cs="Times New Roman"/>
        </w:rPr>
        <w:fldChar w:fldCharType="begin">
          <w:fldData xml:space="preserve">PEVuZE5vdGU+PENpdGU+PEF1dGhvcj5CaW5kZXI8L0F1dGhvcj48WWVhcj4yMDA3PC9ZZWFyPjxS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</w:fldData>
        </w:fldChar>
      </w:r>
      <w:r w:rsidR="005A275D" w:rsidRPr="007A777D">
        <w:rPr>
          <w:rFonts w:ascii="Times New Roman" w:eastAsiaTheme="minorEastAsia" w:hAnsi="Times New Roman" w:cs="Times New Roman"/>
        </w:rPr>
        <w:instrText xml:space="preserve"> ADDIN EN.CITE </w:instrText>
      </w:r>
      <w:r w:rsidR="005A275D" w:rsidRPr="007A777D">
        <w:rPr>
          <w:rFonts w:ascii="Times New Roman" w:eastAsiaTheme="minorEastAsia" w:hAnsi="Times New Roman" w:cs="Times New Roman"/>
        </w:rPr>
        <w:fldChar w:fldCharType="begin">
          <w:fldData xml:space="preserve">PEVuZE5vdGU+PENpdGU+PEF1dGhvcj5CaW5kZXI8L0F1dGhvcj48WWVhcj4yMDA3PC9ZZWFyPjxS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</w:fldData>
        </w:fldChar>
      </w:r>
      <w:r w:rsidR="005A275D" w:rsidRPr="007A777D">
        <w:rPr>
          <w:rFonts w:ascii="Times New Roman" w:eastAsiaTheme="minorEastAsia" w:hAnsi="Times New Roman" w:cs="Times New Roman"/>
        </w:rPr>
        <w:instrText xml:space="preserve"> ADDIN EN.CITE.DATA </w:instrText>
      </w:r>
      <w:r w:rsidR="005A275D" w:rsidRPr="007A777D">
        <w:rPr>
          <w:rFonts w:ascii="Times New Roman" w:eastAsiaTheme="minorEastAsia" w:hAnsi="Times New Roman" w:cs="Times New Roman"/>
        </w:rPr>
      </w:r>
      <w:r w:rsidR="005A275D" w:rsidRPr="007A777D">
        <w:rPr>
          <w:rFonts w:ascii="Times New Roman" w:eastAsiaTheme="minorEastAsia" w:hAnsi="Times New Roman" w:cs="Times New Roman"/>
        </w:rPr>
        <w:fldChar w:fldCharType="end"/>
      </w:r>
      <w:r w:rsidR="005A275D" w:rsidRPr="007A777D">
        <w:rPr>
          <w:rFonts w:ascii="Times New Roman" w:eastAsiaTheme="minorEastAsia" w:hAnsi="Times New Roman" w:cs="Times New Roman"/>
        </w:rPr>
      </w:r>
      <w:r w:rsidR="005A275D" w:rsidRPr="007A777D">
        <w:rPr>
          <w:rFonts w:ascii="Times New Roman" w:eastAsiaTheme="minorEastAsia" w:hAnsi="Times New Roman" w:cs="Times New Roman"/>
        </w:rPr>
        <w:fldChar w:fldCharType="separate"/>
      </w:r>
      <w:r w:rsidR="005A275D" w:rsidRPr="007A777D">
        <w:rPr>
          <w:rFonts w:ascii="Times New Roman" w:eastAsiaTheme="minorEastAsia" w:hAnsi="Times New Roman" w:cs="Times New Roman"/>
          <w:noProof/>
          <w:vertAlign w:val="superscript"/>
        </w:rPr>
        <w:t>97-108</w:t>
      </w:r>
      <w:r w:rsidR="005A275D"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The</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range of transient bond dissociation energy Ea varies depending</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on the type of interaction, and this</w:t>
      </w:r>
      <w:r w:rsidR="00E97746"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energy controls the</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characteristic time scale and temperature range of their</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association−dissociation process</w:t>
      </w:r>
      <w:r w:rsidR="005A275D" w:rsidRPr="007A777D">
        <w:rPr>
          <w:rFonts w:ascii="Times New Roman" w:eastAsiaTheme="minorEastAsia" w:hAnsi="Times New Roman" w:cs="Times New Roman"/>
        </w:rPr>
        <w:fldChar w:fldCharType="begin"/>
      </w:r>
      <w:r w:rsidR="005A275D" w:rsidRPr="007A777D">
        <w:rPr>
          <w:rFonts w:ascii="Times New Roman" w:eastAsiaTheme="minorEastAsia" w:hAnsi="Times New Roman" w:cs="Times New Roman"/>
        </w:rPr>
        <w:instrText xml:space="preserve"> ADDIN EN.CITE &lt;EndNote&gt;&lt;Cite&gt;&lt;Author&gt;Samanta&lt;/Author&gt;&lt;Year&gt;2021&lt;/Year&gt;&lt;RecNum&gt;79&lt;/RecNum&gt;&lt;DisplayText&gt;&lt;style face="superscript"&gt;1&lt;/style&gt;&lt;/DisplayText&gt;&lt;record&gt;&lt;rec-number&gt;79&lt;/rec-number&gt;&lt;foreign-keys&gt;&lt;key app="EN" db-id="vt5t595fh5wtpzezt9lpwd2dpzt9dw55e59v" timestamp="1701277983"&gt;79&lt;/key&gt;&lt;/foreign-keys&gt;&lt;ref-type name="Journal Article"&gt;17&lt;/ref-type&gt;&lt;contributors&gt;&lt;authors&gt;&lt;author&gt;Samanta, S.&lt;/author&gt;&lt;author&gt;Kim, S.&lt;/author&gt;&lt;author&gt;Saito, T.&lt;/author&gt;&lt;author&gt;Sokolov, A. P.&lt;/author&gt;&lt;/authors&gt;&lt;/contributors&gt;&lt;auth-address&gt;Department of Chemistry, University of Tennessee, Knoxville, Tennessee 37996, United States.&amp;#xD;Chemical Sciences Division, Oak Ridge National Laboratory, Oak Ridge, Tennessee 37830, United States.&lt;/auth-address&gt;&lt;titles&gt;&lt;title&gt;Polymers with Dynamic Bonds: Adaptive Functional Materials for a Sustainable Future&lt;/title&gt;&lt;secondary-title&gt;J Phys Chem B&lt;/secondary-title&gt;&lt;/titles&gt;&lt;periodical&gt;&lt;full-title&gt;J Phys Chem B&lt;/full-title&gt;&lt;/periodical&gt;&lt;pages&gt;9389-9401&lt;/pages&gt;&lt;volume&gt;125&lt;/volume&gt;&lt;number&gt;33&lt;/number&gt;&lt;edition&gt;20210729&lt;/edition&gt;&lt;keywords&gt;&lt;keyword&gt;*Polymers&lt;/keyword&gt;&lt;keyword&gt;*Smart Materials&lt;/keyword&gt;&lt;/keywords&gt;&lt;dates&gt;&lt;year&gt;2021&lt;/year&gt;&lt;pub-dates&gt;&lt;date&gt;Aug 26&lt;/date&gt;&lt;/pub-dates&gt;&lt;/dates&gt;&lt;isbn&gt;1520-5207&lt;/isbn&gt;&lt;accession-num&gt;34324809&lt;/accession-num&gt;&lt;urls&gt;&lt;/urls&gt;&lt;electronic-resource-num&gt;10.1021/acs.jpcb.1c03511&lt;/electronic-resource-num&gt;&lt;remote-database-provider&gt;NLM&lt;/remote-database-provider&gt;&lt;language&gt;eng&lt;/language&gt;&lt;/record&gt;&lt;/Cite&gt;&lt;/EndNote&gt;</w:instrText>
      </w:r>
      <w:r w:rsidR="005A275D" w:rsidRPr="007A777D">
        <w:rPr>
          <w:rFonts w:ascii="Times New Roman" w:eastAsiaTheme="minorEastAsia" w:hAnsi="Times New Roman" w:cs="Times New Roman"/>
        </w:rPr>
        <w:fldChar w:fldCharType="separate"/>
      </w:r>
      <w:r w:rsidR="005A275D" w:rsidRPr="007A777D">
        <w:rPr>
          <w:rFonts w:ascii="Times New Roman" w:eastAsiaTheme="minorEastAsia" w:hAnsi="Times New Roman" w:cs="Times New Roman"/>
          <w:noProof/>
          <w:vertAlign w:val="superscript"/>
        </w:rPr>
        <w:t>1</w:t>
      </w:r>
      <w:r w:rsidR="005A275D"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The most common interaction</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type found in nature is based</w:t>
      </w:r>
      <w:r w:rsidR="00E97746"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on H-</w:t>
      </w:r>
      <w:r w:rsidRPr="007A777D">
        <w:rPr>
          <w:rFonts w:ascii="Times New Roman" w:eastAsiaTheme="minorEastAsia" w:hAnsi="Times New Roman" w:cs="Times New Roman"/>
        </w:rPr>
        <w:lastRenderedPageBreak/>
        <w:t>bonding. Although a</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 xml:space="preserve">single H-bond has a low energy barrier for dissociation, Ea </w:t>
      </w:r>
      <w:r w:rsidRPr="007A777D">
        <w:rPr>
          <w:rFonts w:ascii="Cambria Math" w:eastAsiaTheme="minorEastAsia" w:hAnsi="Cambria Math" w:cs="Cambria Math"/>
        </w:rPr>
        <w:t>∼</w:t>
      </w:r>
      <w:r w:rsidRPr="007A777D">
        <w:rPr>
          <w:rFonts w:ascii="Times New Roman" w:eastAsiaTheme="minorEastAsia" w:hAnsi="Times New Roman" w:cs="Times New Roman"/>
        </w:rPr>
        <w:t>6−8</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kJ/mol, the combined strength of multiple H-bonding can</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provide superior mechanical</w:t>
      </w:r>
      <w:r w:rsidR="00E97746"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robustness to a low-molecular</w:t>
      </w:r>
      <w:r w:rsidR="005C6DAB"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weight</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polymer without the aid of permanent cross-linking</w:t>
      </w:r>
      <w:r w:rsidR="005A275D" w:rsidRPr="007A777D">
        <w:rPr>
          <w:rFonts w:ascii="Times New Roman" w:eastAsiaTheme="minorEastAsia" w:hAnsi="Times New Roman" w:cs="Times New Roman"/>
        </w:rPr>
        <w:fldChar w:fldCharType="begin">
          <w:fldData xml:space="preserve">PEVuZE5vdGU+PENpdGU+PEF1dGhvcj5HcmFib3dza2k8L0F1dGhvcj48WWVhcj4yMDIwPC9ZZWFy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</w:fldData>
        </w:fldChar>
      </w:r>
      <w:r w:rsidR="00F529BF" w:rsidRPr="007A777D">
        <w:rPr>
          <w:rFonts w:ascii="Times New Roman" w:eastAsiaTheme="minorEastAsia" w:hAnsi="Times New Roman" w:cs="Times New Roman"/>
        </w:rPr>
        <w:instrText xml:space="preserve"> ADDIN EN.CITE </w:instrText>
      </w:r>
      <w:r w:rsidR="00F529BF" w:rsidRPr="007A777D">
        <w:rPr>
          <w:rFonts w:ascii="Times New Roman" w:eastAsiaTheme="minorEastAsia" w:hAnsi="Times New Roman" w:cs="Times New Roman"/>
        </w:rPr>
        <w:fldChar w:fldCharType="begin">
          <w:fldData xml:space="preserve">PEVuZE5vdGU+PENpdGU+PEF1dGhvcj5HcmFib3dza2k8L0F1dGhvcj48WWVhcj4yMDIwPC9ZZWFy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</w:fldData>
        </w:fldChar>
      </w:r>
      <w:r w:rsidR="00F529BF" w:rsidRPr="007A777D">
        <w:rPr>
          <w:rFonts w:ascii="Times New Roman" w:eastAsiaTheme="minorEastAsia" w:hAnsi="Times New Roman" w:cs="Times New Roman"/>
        </w:rPr>
        <w:instrText xml:space="preserve"> ADDIN EN.CITE.DATA </w:instrText>
      </w:r>
      <w:r w:rsidR="00F529BF" w:rsidRPr="007A777D">
        <w:rPr>
          <w:rFonts w:ascii="Times New Roman" w:eastAsiaTheme="minorEastAsia" w:hAnsi="Times New Roman" w:cs="Times New Roman"/>
        </w:rPr>
      </w:r>
      <w:r w:rsidR="00F529BF" w:rsidRPr="007A777D">
        <w:rPr>
          <w:rFonts w:ascii="Times New Roman" w:eastAsiaTheme="minorEastAsia" w:hAnsi="Times New Roman" w:cs="Times New Roman"/>
        </w:rPr>
        <w:fldChar w:fldCharType="end"/>
      </w:r>
      <w:r w:rsidR="005A275D" w:rsidRPr="007A777D">
        <w:rPr>
          <w:rFonts w:ascii="Times New Roman" w:eastAsiaTheme="minorEastAsia" w:hAnsi="Times New Roman" w:cs="Times New Roman"/>
        </w:rPr>
      </w:r>
      <w:r w:rsidR="005A275D" w:rsidRPr="007A777D">
        <w:rPr>
          <w:rFonts w:ascii="Times New Roman" w:eastAsiaTheme="minorEastAsia" w:hAnsi="Times New Roman" w:cs="Times New Roman"/>
        </w:rPr>
        <w:fldChar w:fldCharType="separate"/>
      </w:r>
      <w:r w:rsidR="00F529BF" w:rsidRPr="007A777D">
        <w:rPr>
          <w:rFonts w:ascii="Times New Roman" w:eastAsiaTheme="minorEastAsia" w:hAnsi="Times New Roman" w:cs="Times New Roman"/>
          <w:noProof/>
          <w:vertAlign w:val="superscript"/>
        </w:rPr>
        <w:t>6, 109, 110</w:t>
      </w:r>
      <w:r w:rsidR="005A275D"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The lifetime of dynamic bonds is one of the key factors</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controlling the viscoelastic properties and self</w:t>
      </w:r>
      <w:r w:rsidR="00E97746"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healing kinetics</w:t>
      </w:r>
      <w:r w:rsidR="00F529BF" w:rsidRPr="007A777D">
        <w:rPr>
          <w:rFonts w:ascii="Times New Roman" w:eastAsiaTheme="minorEastAsia" w:hAnsi="Times New Roman" w:cs="Times New Roman"/>
        </w:rPr>
        <w:fldChar w:fldCharType="begin">
          <w:fldData xml:space="preserve">PEVuZE5vdGU+PENpdGU+PEF1dGhvcj5TYW1hbnRhPC9BdXRob3I+PFllYXI+MjAyMTwvWWVhcj48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</w:fldData>
        </w:fldChar>
      </w:r>
      <w:r w:rsidR="00F529BF" w:rsidRPr="007A777D">
        <w:rPr>
          <w:rFonts w:ascii="Times New Roman" w:eastAsiaTheme="minorEastAsia" w:hAnsi="Times New Roman" w:cs="Times New Roman"/>
        </w:rPr>
        <w:instrText xml:space="preserve"> ADDIN EN.CITE </w:instrText>
      </w:r>
      <w:r w:rsidR="00F529BF" w:rsidRPr="007A777D">
        <w:rPr>
          <w:rFonts w:ascii="Times New Roman" w:eastAsiaTheme="minorEastAsia" w:hAnsi="Times New Roman" w:cs="Times New Roman"/>
        </w:rPr>
        <w:fldChar w:fldCharType="begin">
          <w:fldData xml:space="preserve">PEVuZE5vdGU+PENpdGU+PEF1dGhvcj5TYW1hbnRhPC9BdXRob3I+PFllYXI+MjAyMTwvWWVhcj48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</w:fldData>
        </w:fldChar>
      </w:r>
      <w:r w:rsidR="00F529BF" w:rsidRPr="007A777D">
        <w:rPr>
          <w:rFonts w:ascii="Times New Roman" w:eastAsiaTheme="minorEastAsia" w:hAnsi="Times New Roman" w:cs="Times New Roman"/>
        </w:rPr>
        <w:instrText xml:space="preserve"> ADDIN EN.CITE.DATA </w:instrText>
      </w:r>
      <w:r w:rsidR="00F529BF" w:rsidRPr="007A777D">
        <w:rPr>
          <w:rFonts w:ascii="Times New Roman" w:eastAsiaTheme="minorEastAsia" w:hAnsi="Times New Roman" w:cs="Times New Roman"/>
        </w:rPr>
      </w:r>
      <w:r w:rsidR="00F529BF" w:rsidRPr="007A777D">
        <w:rPr>
          <w:rFonts w:ascii="Times New Roman" w:eastAsiaTheme="minorEastAsia" w:hAnsi="Times New Roman" w:cs="Times New Roman"/>
        </w:rPr>
        <w:fldChar w:fldCharType="end"/>
      </w:r>
      <w:r w:rsidR="00F529BF" w:rsidRPr="007A777D">
        <w:rPr>
          <w:rFonts w:ascii="Times New Roman" w:eastAsiaTheme="minorEastAsia" w:hAnsi="Times New Roman" w:cs="Times New Roman"/>
        </w:rPr>
      </w:r>
      <w:r w:rsidR="00F529BF" w:rsidRPr="007A777D">
        <w:rPr>
          <w:rFonts w:ascii="Times New Roman" w:eastAsiaTheme="minorEastAsia" w:hAnsi="Times New Roman" w:cs="Times New Roman"/>
        </w:rPr>
        <w:fldChar w:fldCharType="separate"/>
      </w:r>
      <w:r w:rsidR="00F529BF" w:rsidRPr="007A777D">
        <w:rPr>
          <w:rFonts w:ascii="Times New Roman" w:eastAsiaTheme="minorEastAsia" w:hAnsi="Times New Roman" w:cs="Times New Roman"/>
          <w:noProof/>
          <w:vertAlign w:val="superscript"/>
        </w:rPr>
        <w:t>1, 111, 112</w:t>
      </w:r>
      <w:r w:rsidR="00F529BF"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The transient network persists at a time scale</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shorter than the lifetime of</w:t>
      </w:r>
      <w:r w:rsidR="00E97746"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the transient bonds, whereas at</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longer times, dynamic bonds dissociate and polymer chains</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become free to move, leading to network rearrangement.</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Previous experiments in well-defined</w:t>
      </w:r>
      <w:r w:rsidR="00E97746"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telechelic polymeric</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systems with H-bonded functional groups indicate that the</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time scale of the</w:t>
      </w:r>
      <w:r w:rsidR="00E97746"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network rearrangement and the bond</w:t>
      </w:r>
      <w:r w:rsidR="00F529BF"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dissociation</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time scale measured by dielectric spectroscopy</w:t>
      </w:r>
      <w:r w:rsidR="00E97746"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are not the same</w:t>
      </w:r>
      <w:r w:rsidR="00F529BF" w:rsidRPr="007A777D">
        <w:rPr>
          <w:rFonts w:ascii="Times New Roman" w:eastAsiaTheme="minorEastAsia" w:hAnsi="Times New Roman" w:cs="Times New Roman"/>
        </w:rPr>
        <w:fldChar w:fldCharType="begin">
          <w:fldData xml:space="preserve">PEVuZE5vdGU+PENpdGU+PEF1dGhvcj5HZTwvQXV0aG9yPjxZZWFyPjIwMjA8L1llYXI+PFJlY051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</w:fldData>
        </w:fldChar>
      </w:r>
      <w:r w:rsidR="00F529BF" w:rsidRPr="007A777D">
        <w:rPr>
          <w:rFonts w:ascii="Times New Roman" w:eastAsiaTheme="minorEastAsia" w:hAnsi="Times New Roman" w:cs="Times New Roman"/>
        </w:rPr>
        <w:instrText xml:space="preserve"> ADDIN EN.CITE </w:instrText>
      </w:r>
      <w:r w:rsidR="00F529BF" w:rsidRPr="007A777D">
        <w:rPr>
          <w:rFonts w:ascii="Times New Roman" w:eastAsiaTheme="minorEastAsia" w:hAnsi="Times New Roman" w:cs="Times New Roman"/>
        </w:rPr>
        <w:fldChar w:fldCharType="begin">
          <w:fldData xml:space="preserve">PEVuZE5vdGU+PENpdGU+PEF1dGhvcj5HZTwvQXV0aG9yPjxZZWFyPjIwMjA8L1llYXI+PFJlY051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</w:fldData>
        </w:fldChar>
      </w:r>
      <w:r w:rsidR="00F529BF" w:rsidRPr="007A777D">
        <w:rPr>
          <w:rFonts w:ascii="Times New Roman" w:eastAsiaTheme="minorEastAsia" w:hAnsi="Times New Roman" w:cs="Times New Roman"/>
        </w:rPr>
        <w:instrText xml:space="preserve"> ADDIN EN.CITE.DATA </w:instrText>
      </w:r>
      <w:r w:rsidR="00F529BF" w:rsidRPr="007A777D">
        <w:rPr>
          <w:rFonts w:ascii="Times New Roman" w:eastAsiaTheme="minorEastAsia" w:hAnsi="Times New Roman" w:cs="Times New Roman"/>
        </w:rPr>
      </w:r>
      <w:r w:rsidR="00F529BF" w:rsidRPr="007A777D">
        <w:rPr>
          <w:rFonts w:ascii="Times New Roman" w:eastAsiaTheme="minorEastAsia" w:hAnsi="Times New Roman" w:cs="Times New Roman"/>
        </w:rPr>
        <w:fldChar w:fldCharType="end"/>
      </w:r>
      <w:r w:rsidR="00F529BF" w:rsidRPr="007A777D">
        <w:rPr>
          <w:rFonts w:ascii="Times New Roman" w:eastAsiaTheme="minorEastAsia" w:hAnsi="Times New Roman" w:cs="Times New Roman"/>
        </w:rPr>
      </w:r>
      <w:r w:rsidR="00F529BF" w:rsidRPr="007A777D">
        <w:rPr>
          <w:rFonts w:ascii="Times New Roman" w:eastAsiaTheme="minorEastAsia" w:hAnsi="Times New Roman" w:cs="Times New Roman"/>
        </w:rPr>
        <w:fldChar w:fldCharType="separate"/>
      </w:r>
      <w:r w:rsidR="00F529BF" w:rsidRPr="007A777D">
        <w:rPr>
          <w:rFonts w:ascii="Times New Roman" w:eastAsiaTheme="minorEastAsia" w:hAnsi="Times New Roman" w:cs="Times New Roman"/>
          <w:noProof/>
          <w:vertAlign w:val="superscript"/>
        </w:rPr>
        <w:t>6, 7, 113</w:t>
      </w:r>
      <w:r w:rsidR="00F529BF"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Essentially, there are two characteristic</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times: bond dissociation time and bond rearrangement time,</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and they might be significantly different</w:t>
      </w:r>
      <w:r w:rsidR="00F529BF" w:rsidRPr="007A777D">
        <w:rPr>
          <w:rFonts w:ascii="Times New Roman" w:eastAsiaTheme="minorEastAsia" w:hAnsi="Times New Roman" w:cs="Times New Roman"/>
        </w:rPr>
        <w:fldChar w:fldCharType="begin"/>
      </w:r>
      <w:r w:rsidR="00F529BF" w:rsidRPr="007A777D">
        <w:rPr>
          <w:rFonts w:ascii="Times New Roman" w:eastAsiaTheme="minorEastAsia" w:hAnsi="Times New Roman" w:cs="Times New Roman"/>
        </w:rPr>
        <w:instrText xml:space="preserve"> ADDIN EN.CITE &lt;EndNote&gt;&lt;Cite&gt;&lt;Author&gt;Ge&lt;/Author&gt;&lt;Year&gt;2020&lt;/Year&gt;&lt;RecNum&gt;19&lt;/RecNum&gt;&lt;DisplayText&gt;&lt;style face="superscript"&gt;6&lt;/style&gt;&lt;/DisplayText&gt;&lt;record&gt;&lt;rec-number&gt;19&lt;/rec-number&gt;&lt;foreign-keys&gt;&lt;key app="EN" db-id="vt5t595fh5wtpzezt9lpwd2dpzt9dw55e59v" timestamp="1694642612"&gt;19&lt;/key&gt;&lt;/foreign-keys&gt;&lt;ref-type name="Journal Article"&gt;17&lt;/ref-type&gt;&lt;contributors&gt;&lt;authors&gt;&lt;author&gt;Ge, Sirui&lt;/author&gt;&lt;author&gt;Tress, Martin&lt;/author&gt;&lt;author&gt;Xing, Kunyue&lt;/author&gt;&lt;author&gt;Cao, Peng-Fei&lt;/author&gt;&lt;author&gt;Saito, Tomonori&lt;/author&gt;&lt;author&gt;Sokolov, Alexei P.&lt;/author&gt;&lt;/authors&gt;&lt;/contributors&gt;&lt;titles&gt;&lt;title&gt;Viscoelasticity in associating oligomers and polymers: experimental test of the bond lifetime renormalization model&lt;/title&gt;&lt;secondary-title&gt;Soft Matter&lt;/secondary-title&gt;&lt;/titles&gt;&lt;periodical&gt;&lt;full-title&gt;Soft Matter&lt;/full-title&gt;&lt;/periodical&gt;&lt;pages&gt;390-401&lt;/pages&gt;&lt;volume&gt;16&lt;/volume&gt;&lt;number&gt;2&lt;/number&gt;&lt;dates&gt;&lt;year&gt;2020&lt;/year&gt;&lt;/dates&gt;&lt;publisher&gt;The Royal Society of Chemistry&lt;/publisher&gt;&lt;isbn&gt;1744-683X&lt;/isbn&gt;&lt;work-type&gt;10.1039/C9SM01930H&lt;/work-type&gt;&lt;urls&gt;&lt;related-urls&gt;&lt;url&gt;http://dx.doi.org/10.1039/C9SM01930H&lt;/url&gt;&lt;/related-urls&gt;&lt;/urls&gt;&lt;electronic-resource-num&gt;10.1039/C9SM01930H&lt;/electronic-resource-num&gt;&lt;/record&gt;&lt;/Cite&gt;&lt;/EndNote&gt;</w:instrText>
      </w:r>
      <w:r w:rsidR="00F529BF" w:rsidRPr="007A777D">
        <w:rPr>
          <w:rFonts w:ascii="Times New Roman" w:eastAsiaTheme="minorEastAsia" w:hAnsi="Times New Roman" w:cs="Times New Roman"/>
        </w:rPr>
        <w:fldChar w:fldCharType="separate"/>
      </w:r>
      <w:r w:rsidR="00F529BF" w:rsidRPr="007A777D">
        <w:rPr>
          <w:rFonts w:ascii="Times New Roman" w:eastAsiaTheme="minorEastAsia" w:hAnsi="Times New Roman" w:cs="Times New Roman"/>
          <w:noProof/>
          <w:vertAlign w:val="superscript"/>
        </w:rPr>
        <w:t>6</w:t>
      </w:r>
      <w:r w:rsidR="00F529BF"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This discrepancy has</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been explained by the Bond Lifetime Renormalization Model</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introduced by Stukalin et al. to describe the mechanism of self</w:t>
      </w:r>
      <w:r w:rsidR="00F529BF" w:rsidRPr="007A777D">
        <w:rPr>
          <w:rFonts w:ascii="Times New Roman" w:eastAsiaTheme="minorEastAsia" w:hAnsi="Times New Roman" w:cs="Times New Roman"/>
        </w:rPr>
        <w:t>-</w:t>
      </w:r>
      <w:r w:rsidRPr="007A777D">
        <w:rPr>
          <w:rFonts w:ascii="Times New Roman" w:eastAsiaTheme="minorEastAsia" w:hAnsi="Times New Roman" w:cs="Times New Roman"/>
        </w:rPr>
        <w:t>healing</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kinetics</w:t>
      </w:r>
      <w:r w:rsidR="00F529BF" w:rsidRPr="007A777D">
        <w:rPr>
          <w:rFonts w:ascii="Times New Roman" w:eastAsiaTheme="minorEastAsia" w:hAnsi="Times New Roman" w:cs="Times New Roman"/>
        </w:rPr>
        <w:fldChar w:fldCharType="begin"/>
      </w:r>
      <w:r w:rsidR="00F529BF" w:rsidRPr="007A777D">
        <w:rPr>
          <w:rFonts w:ascii="Times New Roman" w:eastAsiaTheme="minorEastAsia" w:hAnsi="Times New Roman" w:cs="Times New Roman"/>
        </w:rPr>
        <w:instrText xml:space="preserve"> ADDIN EN.CITE &lt;EndNote&gt;&lt;Cite&gt;&lt;Author&gt;Stukalin&lt;/Author&gt;&lt;Year&gt;2013&lt;/Year&gt;&lt;RecNum&gt;22&lt;/RecNum&gt;&lt;DisplayText&gt;&lt;style face="superscript"&gt;4&lt;/style&gt;&lt;/DisplayText&gt;&lt;record&gt;&lt;rec-number&gt;22&lt;/rec-number&gt;&lt;foreign-keys&gt;&lt;key app="EN" db-id="vt5t595fh5wtpzezt9lpwd2dpzt9dw55e59v" timestamp="1694642941"&gt;22&lt;/key&gt;&lt;/foreign-keys&gt;&lt;ref-type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eriodical&gt;&lt;full-title&gt;Macromolecules&lt;/full-title&gt;&lt;/periodical&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EndNote&gt;</w:instrText>
      </w:r>
      <w:r w:rsidR="00F529BF" w:rsidRPr="007A777D">
        <w:rPr>
          <w:rFonts w:ascii="Times New Roman" w:eastAsiaTheme="minorEastAsia" w:hAnsi="Times New Roman" w:cs="Times New Roman"/>
        </w:rPr>
        <w:fldChar w:fldCharType="separate"/>
      </w:r>
      <w:r w:rsidR="00F529BF" w:rsidRPr="007A777D">
        <w:rPr>
          <w:rFonts w:ascii="Times New Roman" w:eastAsiaTheme="minorEastAsia" w:hAnsi="Times New Roman" w:cs="Times New Roman"/>
          <w:noProof/>
          <w:vertAlign w:val="superscript"/>
        </w:rPr>
        <w:t>4</w:t>
      </w:r>
      <w:r w:rsidR="00F529BF"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According to this model, the above-mentioned</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time scale difference arises because a dissociated sticker can</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reassociate with its original partner several times before binding</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to a new partner. Stress relaxation occurs only when the sticker</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changes the partner (bond rearrangement event). However, this</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behavior is predicted only for the intermediate bond-energy</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regime, RT ln(N) &lt; Ea &lt; 2RT ln(N), where N denotes the</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number of polymer segments. In this regime, the bond lifetime is</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short and, as a result, there are plenty of open stickers in the</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volume pervaded by the dangling chain. Open stickers follow a</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compact space exploration via sub-diffusive Rouse motion</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resulting in the bond formation with the same partner again and</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again. This mechanism has been verified and confirmed</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experimentally</w:t>
      </w:r>
      <w:r w:rsidR="0084272F" w:rsidRPr="007A777D">
        <w:rPr>
          <w:rFonts w:ascii="Times New Roman" w:eastAsiaTheme="minorEastAsia" w:hAnsi="Times New Roman" w:cs="Times New Roman"/>
        </w:rPr>
        <w:fldChar w:fldCharType="begin">
          <w:fldData xml:space="preserve">PEVuZE5vdGU+PENpdGU+PEF1dGhvcj5HZTwvQXV0aG9yPjxZZWFyPjIwMjA8L1llYXI+PFJlY051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</w:fldData>
        </w:fldChar>
      </w:r>
      <w:r w:rsidR="0084272F" w:rsidRPr="007A777D">
        <w:rPr>
          <w:rFonts w:ascii="Times New Roman" w:eastAsiaTheme="minorEastAsia" w:hAnsi="Times New Roman" w:cs="Times New Roman"/>
        </w:rPr>
        <w:instrText xml:space="preserve"> ADDIN EN.CITE </w:instrText>
      </w:r>
      <w:r w:rsidR="0084272F" w:rsidRPr="007A777D">
        <w:rPr>
          <w:rFonts w:ascii="Times New Roman" w:eastAsiaTheme="minorEastAsia" w:hAnsi="Times New Roman" w:cs="Times New Roman"/>
        </w:rPr>
        <w:fldChar w:fldCharType="begin">
          <w:fldData xml:space="preserve">PEVuZE5vdGU+PENpdGU+PEF1dGhvcj5HZTwvQXV0aG9yPjxZZWFyPjIwMjA8L1llYXI+PFJlY051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</w:fldData>
        </w:fldChar>
      </w:r>
      <w:r w:rsidR="0084272F" w:rsidRPr="007A777D">
        <w:rPr>
          <w:rFonts w:ascii="Times New Roman" w:eastAsiaTheme="minorEastAsia" w:hAnsi="Times New Roman" w:cs="Times New Roman"/>
        </w:rPr>
        <w:instrText xml:space="preserve"> ADDIN EN.CITE.DATA </w:instrText>
      </w:r>
      <w:r w:rsidR="0084272F" w:rsidRPr="007A777D">
        <w:rPr>
          <w:rFonts w:ascii="Times New Roman" w:eastAsiaTheme="minorEastAsia" w:hAnsi="Times New Roman" w:cs="Times New Roman"/>
        </w:rPr>
      </w:r>
      <w:r w:rsidR="0084272F" w:rsidRPr="007A777D">
        <w:rPr>
          <w:rFonts w:ascii="Times New Roman" w:eastAsiaTheme="minorEastAsia" w:hAnsi="Times New Roman" w:cs="Times New Roman"/>
        </w:rPr>
        <w:fldChar w:fldCharType="end"/>
      </w:r>
      <w:r w:rsidR="0084272F" w:rsidRPr="007A777D">
        <w:rPr>
          <w:rFonts w:ascii="Times New Roman" w:eastAsiaTheme="minorEastAsia" w:hAnsi="Times New Roman" w:cs="Times New Roman"/>
        </w:rPr>
      </w:r>
      <w:r w:rsidR="0084272F" w:rsidRPr="007A777D">
        <w:rPr>
          <w:rFonts w:ascii="Times New Roman" w:eastAsiaTheme="minorEastAsia" w:hAnsi="Times New Roman" w:cs="Times New Roman"/>
        </w:rPr>
        <w:fldChar w:fldCharType="separate"/>
      </w:r>
      <w:r w:rsidR="0084272F" w:rsidRPr="007A777D">
        <w:rPr>
          <w:rFonts w:ascii="Times New Roman" w:eastAsiaTheme="minorEastAsia" w:hAnsi="Times New Roman" w:cs="Times New Roman"/>
          <w:noProof/>
          <w:vertAlign w:val="superscript"/>
        </w:rPr>
        <w:t>5-7</w:t>
      </w:r>
      <w:r w:rsidR="0084272F"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On the</w:t>
      </w:r>
      <w:r w:rsidR="00E97746"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other hand, the model predicts a different behavior at</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higher dissociation energy, when Ea &gt; 2RT ln N. With higher</w:t>
      </w:r>
      <w:r w:rsidR="00E97746"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bond strength, most of the stickers are in the bonded state for a</w:t>
      </w:r>
      <w:r w:rsidR="006E1573" w:rsidRPr="007A777D">
        <w:rPr>
          <w:rFonts w:ascii="Times New Roman" w:eastAsiaTheme="minorEastAsia" w:hAnsi="Times New Roman" w:cs="Times New Roman"/>
        </w:rPr>
        <w:t>long time and</w:t>
      </w:r>
      <w:r w:rsidR="00E97746" w:rsidRPr="007A777D">
        <w:rPr>
          <w:rFonts w:ascii="Times New Roman" w:eastAsiaTheme="minorEastAsia" w:hAnsi="Times New Roman" w:cs="Times New Roman"/>
        </w:rPr>
        <w:t xml:space="preserve"> </w:t>
      </w:r>
      <w:r w:rsidR="006E1573" w:rsidRPr="007A777D">
        <w:rPr>
          <w:rFonts w:ascii="Times New Roman" w:eastAsiaTheme="minorEastAsia" w:hAnsi="Times New Roman" w:cs="Times New Roman"/>
        </w:rPr>
        <w:t>equilibrium concentration of open stickers is very</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low. Thus, the bond dissociation time becomes the major</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controlling parameter, network relaxation happens through the</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bond-hopping mechanism, and the bond rearrangement time</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becomes comparable to the bond dissociation time in this</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regime. However, this model’s prediction for the high bond</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dissociation energy has not been thoroughly tested yet.</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In this study, we tested the above model in the regime of high</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 xml:space="preserve">bond dissociation </w:t>
      </w:r>
      <w:r w:rsidR="006E1573" w:rsidRPr="007A777D">
        <w:rPr>
          <w:rFonts w:ascii="Times New Roman" w:eastAsiaTheme="minorEastAsia" w:hAnsi="Times New Roman" w:cs="Times New Roman"/>
        </w:rPr>
        <w:lastRenderedPageBreak/>
        <w:t>energy. We analyzed the dynamics of urea and</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S−COOH-functionalized telechelic</w:t>
      </w:r>
      <w:r w:rsidR="00E97746" w:rsidRPr="007A777D">
        <w:rPr>
          <w:rFonts w:ascii="Times New Roman" w:eastAsiaTheme="minorEastAsia" w:hAnsi="Times New Roman" w:cs="Times New Roman"/>
        </w:rPr>
        <w:t xml:space="preserve"> </w:t>
      </w:r>
      <w:r w:rsidR="006E1573" w:rsidRPr="007A777D">
        <w:rPr>
          <w:rFonts w:ascii="Times New Roman" w:eastAsiaTheme="minorEastAsia" w:hAnsi="Times New Roman" w:cs="Times New Roman"/>
        </w:rPr>
        <w:t>poly(dimethyl siloxane)</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(PDMS) using dielectric spectroscopy, rheology, small-angle</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X-ray scattering (SAXS), and differential scanning calorimetry</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(DSC). While both functional groups bind each other through</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H-bonding, the interaction strength for urea is much higher than</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that of S−COOH. Broadband dielectric spectroscopy (BDS)</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was used to investigate the dynamics of these</w:t>
      </w:r>
      <w:r w:rsidR="00E97746" w:rsidRPr="007A777D">
        <w:rPr>
          <w:rFonts w:ascii="Times New Roman" w:eastAsiaTheme="minorEastAsia" w:hAnsi="Times New Roman" w:cs="Times New Roman"/>
        </w:rPr>
        <w:t xml:space="preserve"> </w:t>
      </w:r>
      <w:r w:rsidR="006E1573" w:rsidRPr="007A777D">
        <w:rPr>
          <w:rFonts w:ascii="Times New Roman" w:eastAsiaTheme="minorEastAsia" w:hAnsi="Times New Roman" w:cs="Times New Roman"/>
        </w:rPr>
        <w:t>reversible</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interactions, and rheological measurements indicated the</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presence of a supramolecular</w:t>
      </w:r>
      <w:r w:rsidR="00E97746" w:rsidRPr="007A777D">
        <w:rPr>
          <w:rFonts w:ascii="Times New Roman" w:eastAsiaTheme="minorEastAsia" w:hAnsi="Times New Roman" w:cs="Times New Roman"/>
        </w:rPr>
        <w:t xml:space="preserve"> </w:t>
      </w:r>
      <w:r w:rsidR="006E1573" w:rsidRPr="007A777D">
        <w:rPr>
          <w:rFonts w:ascii="Times New Roman" w:eastAsiaTheme="minorEastAsia" w:hAnsi="Times New Roman" w:cs="Times New Roman"/>
        </w:rPr>
        <w:t>chain in our investigated polymers.</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Analysis of the data revealed that the time scale of the bond</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dissociation and terminal relaxation are the same for the ureafunctionalized</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telechelic systems,</w:t>
      </w:r>
      <w:r w:rsidR="00E97746" w:rsidRPr="007A777D">
        <w:rPr>
          <w:rFonts w:ascii="Times New Roman" w:eastAsiaTheme="minorEastAsia" w:hAnsi="Times New Roman" w:cs="Times New Roman"/>
        </w:rPr>
        <w:t xml:space="preserve"> </w:t>
      </w:r>
      <w:r w:rsidR="006E1573" w:rsidRPr="007A777D">
        <w:rPr>
          <w:rFonts w:ascii="Times New Roman" w:eastAsiaTheme="minorEastAsia" w:hAnsi="Times New Roman" w:cs="Times New Roman"/>
        </w:rPr>
        <w:t>whereas for S−COOHfunctionalized</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chains, they differ by up to 3 orders of magnitude.</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Detailed analysis of all the data revealed that the bond lifetime</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renormalization model indeed describes well the behavior of the</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studied systems in both intermediate and high dissociation</w:t>
      </w:r>
      <w:r w:rsidR="00E97746" w:rsidRPr="007A777D">
        <w:rPr>
          <w:rFonts w:ascii="Times New Roman" w:eastAsiaTheme="minorEastAsia" w:hAnsi="Times New Roman" w:cs="Times New Roman"/>
          <w:b/>
          <w:bCs/>
        </w:rPr>
        <w:t xml:space="preserve"> </w:t>
      </w:r>
      <w:r w:rsidR="006E1573" w:rsidRPr="007A777D">
        <w:rPr>
          <w:rFonts w:ascii="Times New Roman" w:eastAsiaTheme="minorEastAsia" w:hAnsi="Times New Roman" w:cs="Times New Roman"/>
        </w:rPr>
        <w:t>energy regimes.</w:t>
      </w:r>
    </w:p>
    <w:p w14:paraId="2018F0E5" w14:textId="24F2FAA3" w:rsidR="0084272F" w:rsidRPr="007A777D" w:rsidRDefault="0084272F" w:rsidP="00514DD8">
      <w:pPr>
        <w:pStyle w:val="Heading2"/>
      </w:pPr>
      <w:bookmarkStart w:id="77" w:name="_Toc177679311"/>
      <w:r w:rsidRPr="007A777D">
        <w:t>5.2 Materials and Methods</w:t>
      </w:r>
      <w:bookmarkEnd w:id="77"/>
    </w:p>
    <w:p w14:paraId="6D688446" w14:textId="48FA3347" w:rsidR="0084272F" w:rsidRPr="007A777D" w:rsidRDefault="0084272F" w:rsidP="0084272F">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The chemical structures of the investigated PDMS telechelic polymers are shown in Figure 5.1.</w:t>
      </w:r>
    </w:p>
    <w:p w14:paraId="4146AAD4" w14:textId="77777777" w:rsidR="00365CF0" w:rsidRDefault="0084272F" w:rsidP="00365CF0">
      <w:pPr>
        <w:keepNext/>
        <w:spacing w:line="480" w:lineRule="auto"/>
      </w:pPr>
      <w:r w:rsidRPr="007A777D">
        <w:rPr>
          <w:rFonts w:ascii="Times New Roman" w:hAnsi="Times New Roman" w:cs="Times New Roman"/>
          <w:noProof/>
        </w:rPr>
        <w:drawing>
          <wp:inline distT="0" distB="0" distL="0" distR="0" wp14:anchorId="0723AA3B" wp14:editId="09200DE0">
            <wp:extent cx="5943600" cy="3070860"/>
            <wp:effectExtent l="0" t="0" r="0" b="0"/>
            <wp:docPr id="1853262627" name="Picture 5" descr="A diagram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62627" name="Picture 5" descr="A diagram of a chemical formula&#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070860"/>
                    </a:xfrm>
                    <a:prstGeom prst="rect">
                      <a:avLst/>
                    </a:prstGeom>
                    <a:noFill/>
                    <a:ln>
                      <a:noFill/>
                    </a:ln>
                  </pic:spPr>
                </pic:pic>
              </a:graphicData>
            </a:graphic>
          </wp:inline>
        </w:drawing>
      </w:r>
    </w:p>
    <w:p w14:paraId="76F0DCF2" w14:textId="5D5F6BD1" w:rsidR="0084272F"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78" w:name="_Toc177682072"/>
      <w:r>
        <w:rPr>
          <w:rFonts w:ascii="Times New Roman" w:eastAsiaTheme="minorEastAsia" w:hAnsi="Times New Roman" w:cs="Times New Roman"/>
          <w:noProof/>
        </w:rPr>
        <w:t>29</w:t>
      </w:r>
      <w:r>
        <w:rPr>
          <w:rFonts w:ascii="Times New Roman" w:eastAsiaTheme="minorEastAsia" w:hAnsi="Times New Roman" w:cs="Times New Roman"/>
        </w:rPr>
        <w:fldChar w:fldCharType="end"/>
      </w:r>
      <w:r w:rsidRPr="000F1D19">
        <w:t>Figure 5.1. Chemical structures of telechelic PDMS samples investigated in this study. DP indicates the degree of polymerization.</w:t>
      </w:r>
      <w:bookmarkEnd w:id="78"/>
    </w:p>
    <w:p w14:paraId="266F5706" w14:textId="08D2BA35" w:rsidR="0084272F" w:rsidRPr="007A777D" w:rsidRDefault="0084272F" w:rsidP="0084272F">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lastRenderedPageBreak/>
        <w:t>Figure 5.1</w:t>
      </w:r>
      <w:r w:rsidRPr="007A777D">
        <w:rPr>
          <w:rFonts w:ascii="Times New Roman" w:eastAsiaTheme="minorEastAsia" w:hAnsi="Times New Roman" w:cs="Times New Roman"/>
        </w:rPr>
        <w:t>. Chemical structures of telechelic PDMS samples investigated in this study. DP indicates the degree of polymerization.</w:t>
      </w:r>
    </w:p>
    <w:p w14:paraId="186A3FF9" w14:textId="0E405494" w:rsidR="0084272F" w:rsidRPr="007A777D" w:rsidRDefault="0084272F" w:rsidP="00514DD8">
      <w:pPr>
        <w:pStyle w:val="Heading3"/>
        <w:rPr>
          <w:rFonts w:eastAsiaTheme="minorEastAsia"/>
        </w:rPr>
      </w:pPr>
      <w:bookmarkStart w:id="79" w:name="_Toc177679312"/>
      <w:r w:rsidRPr="007A777D">
        <w:rPr>
          <w:rFonts w:eastAsiaTheme="minorEastAsia"/>
        </w:rPr>
        <w:t>5.2.1 Synthesis of the Telechelic PDMS Polymers</w:t>
      </w:r>
      <w:bookmarkEnd w:id="79"/>
    </w:p>
    <w:p w14:paraId="3F24EF2D" w14:textId="6AA601B5" w:rsidR="0084272F" w:rsidRPr="007A777D" w:rsidRDefault="0084272F" w:rsidP="00514DD8">
      <w:pPr>
        <w:pStyle w:val="Heading4"/>
        <w:rPr>
          <w:rFonts w:eastAsiaTheme="minorEastAsia"/>
        </w:rPr>
      </w:pPr>
      <w:r w:rsidRPr="007A777D">
        <w:rPr>
          <w:rFonts w:eastAsiaTheme="minorEastAsia"/>
        </w:rPr>
        <w:t>5.2.1.1 Urea-Functionalized PDMS</w:t>
      </w:r>
    </w:p>
    <w:p w14:paraId="06F86246" w14:textId="375DD0F2" w:rsidR="0084272F" w:rsidRPr="007A777D" w:rsidRDefault="0084272F" w:rsidP="0084272F">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3.0 g (3 mmol) of aminopropyl-terminated PDMS (DMS-A11, Gelest) was added into a flame-dried 100 mL round-bottom flask with a magnetic stir bar inside. The flask was connected to a Schlenk line under vacuum at 50 °C for 30 min to remove water, and the flask was then transferred into a glovebox. 15 mL of anhydrous dichloromethane was added to dissolve PDMS under magnetic stirring. 0.47 g (6.6 mmol) of ethyl isocyanate dissolved in 5 mL of anhydrous dichloromethane was added into the flask dropwise under stirring. After 2 h of reaction, the mixture was removed from the glovebox. A rotary evaporator was used to remove the solvent and extra ethyl isocyanate. 1H NMR results are shown in Figure 5.2.</w:t>
      </w:r>
    </w:p>
    <w:p w14:paraId="5DC49A84" w14:textId="77777777" w:rsidR="00365CF0" w:rsidRDefault="0084272F" w:rsidP="00365CF0">
      <w:pPr>
        <w:keepNext/>
        <w:spacing w:line="480" w:lineRule="auto"/>
      </w:pPr>
      <w:r w:rsidRPr="007A777D">
        <w:rPr>
          <w:rFonts w:ascii="Times New Roman" w:eastAsiaTheme="minorEastAsia" w:hAnsi="Times New Roman" w:cs="Times New Roman"/>
          <w:noProof/>
        </w:rPr>
        <w:lastRenderedPageBreak/>
        <w:drawing>
          <wp:inline distT="0" distB="0" distL="0" distR="0" wp14:anchorId="1E63E5A3" wp14:editId="55362735">
            <wp:extent cx="5943600" cy="5380355"/>
            <wp:effectExtent l="0" t="0" r="0" b="0"/>
            <wp:docPr id="816633403" name="Picture 1" descr="A graph of a chemical shi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33403" name="Picture 1" descr="A graph of a chemical shift&#10;&#10;Description automatically generated"/>
                    <pic:cNvPicPr/>
                  </pic:nvPicPr>
                  <pic:blipFill>
                    <a:blip r:embed="rId46"/>
                    <a:stretch>
                      <a:fillRect/>
                    </a:stretch>
                  </pic:blipFill>
                  <pic:spPr>
                    <a:xfrm>
                      <a:off x="0" y="0"/>
                      <a:ext cx="5943600" cy="5380355"/>
                    </a:xfrm>
                    <a:prstGeom prst="rect">
                      <a:avLst/>
                    </a:prstGeom>
                  </pic:spPr>
                </pic:pic>
              </a:graphicData>
            </a:graphic>
          </wp:inline>
        </w:drawing>
      </w:r>
    </w:p>
    <w:p w14:paraId="321D1010" w14:textId="01D4A68F" w:rsidR="0084272F"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80" w:name="_Toc177682073"/>
      <w:r>
        <w:rPr>
          <w:rFonts w:ascii="Times New Roman" w:eastAsiaTheme="minorEastAsia" w:hAnsi="Times New Roman" w:cs="Times New Roman"/>
          <w:noProof/>
        </w:rPr>
        <w:t>30</w:t>
      </w:r>
      <w:r>
        <w:rPr>
          <w:rFonts w:ascii="Times New Roman" w:eastAsiaTheme="minorEastAsia" w:hAnsi="Times New Roman" w:cs="Times New Roman"/>
        </w:rPr>
        <w:fldChar w:fldCharType="end"/>
      </w:r>
      <w:r w:rsidRPr="00A37C1D">
        <w:t>Figure 5.2 1H-NMR result for the PDMS-U with DP 50</w:t>
      </w:r>
      <w:bookmarkEnd w:id="80"/>
    </w:p>
    <w:p w14:paraId="02C22BE3" w14:textId="28406AEA" w:rsidR="0084272F" w:rsidRPr="007A777D" w:rsidRDefault="0084272F" w:rsidP="0084272F">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5.2 </w:t>
      </w:r>
      <w:r w:rsidRPr="007A777D">
        <w:rPr>
          <w:rFonts w:ascii="Times New Roman" w:eastAsiaTheme="minorEastAsia" w:hAnsi="Times New Roman" w:cs="Times New Roman"/>
          <w:vertAlign w:val="superscript"/>
        </w:rPr>
        <w:t>1</w:t>
      </w:r>
      <w:r w:rsidRPr="007A777D">
        <w:rPr>
          <w:rFonts w:ascii="Times New Roman" w:eastAsiaTheme="minorEastAsia" w:hAnsi="Times New Roman" w:cs="Times New Roman"/>
        </w:rPr>
        <w:t>H-NMR result for the PDMS-U with DP 50</w:t>
      </w:r>
    </w:p>
    <w:p w14:paraId="01DED181" w14:textId="415694E0" w:rsidR="0084272F" w:rsidRPr="007A777D" w:rsidRDefault="0084272F" w:rsidP="00514DD8">
      <w:pPr>
        <w:pStyle w:val="Heading4"/>
        <w:rPr>
          <w:rFonts w:eastAsiaTheme="minorEastAsia"/>
        </w:rPr>
      </w:pPr>
      <w:r w:rsidRPr="007A777D">
        <w:rPr>
          <w:rFonts w:eastAsiaTheme="minorEastAsia"/>
        </w:rPr>
        <w:t>5.2.1.2 Carboxylic Acid-Terminated PDMS</w:t>
      </w:r>
    </w:p>
    <w:p w14:paraId="5C17EC92" w14:textId="2CBDEA89" w:rsidR="0084272F" w:rsidRPr="007A777D" w:rsidRDefault="0084272F" w:rsidP="0084272F">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Synthesis of the carboxylic acid-terminated PDMS (PDMS-S-COOH) sample has been described earlier</w:t>
      </w:r>
      <w:r w:rsidRPr="007A777D">
        <w:rPr>
          <w:rFonts w:ascii="Times New Roman" w:eastAsiaTheme="minorEastAsia" w:hAnsi="Times New Roman" w:cs="Times New Roman"/>
        </w:rPr>
        <w:fldChar w:fldCharType="begin"/>
      </w:r>
      <w:r w:rsidRPr="007A777D">
        <w:rPr>
          <w:rFonts w:ascii="Times New Roman" w:eastAsiaTheme="minorEastAsia" w:hAnsi="Times New Roman" w:cs="Times New Roman"/>
        </w:rPr>
        <w:instrText xml:space="preserve"> ADDIN EN.CITE &lt;EndNote&gt;&lt;Cite&gt;&lt;Author&gt;Ge&lt;/Author&gt;&lt;Year&gt;2020&lt;/Year&gt;&lt;RecNum&gt;19&lt;/RecNum&gt;&lt;DisplayText&gt;&lt;style face="superscript"&gt;6&lt;/style&gt;&lt;/DisplayText&gt;&lt;record&gt;&lt;rec-number&gt;19&lt;/rec-number&gt;&lt;foreign-keys&gt;&lt;key app="EN" db-id="vt5t595fh5wtpzezt9lpwd2dpzt9dw55e59v" timestamp="1694642612"&gt;19&lt;/key&gt;&lt;/foreign-keys&gt;&lt;ref-type name="Journal Article"&gt;17&lt;/ref-type&gt;&lt;contributors&gt;&lt;authors&gt;&lt;author&gt;Ge, Sirui&lt;/author&gt;&lt;author&gt;Tress, Martin&lt;/author&gt;&lt;author&gt;Xing, Kunyue&lt;/author&gt;&lt;author&gt;Cao, Peng-Fei&lt;/author&gt;&lt;author&gt;Saito, Tomonori&lt;/author&gt;&lt;author&gt;Sokolov, Alexei P.&lt;/author&gt;&lt;/authors&gt;&lt;/contributors&gt;&lt;titles&gt;&lt;title&gt;Viscoelasticity in associating oligomers and polymers: experimental test of the bond lifetime renormalization model&lt;/title&gt;&lt;secondary-title&gt;Soft Matter&lt;/secondary-title&gt;&lt;/titles&gt;&lt;periodical&gt;&lt;full-title&gt;Soft Matter&lt;/full-title&gt;&lt;/periodical&gt;&lt;pages&gt;390-401&lt;/pages&gt;&lt;volume&gt;16&lt;/volume&gt;&lt;number&gt;2&lt;/number&gt;&lt;dates&gt;&lt;year&gt;2020&lt;/year&gt;&lt;/dates&gt;&lt;publisher&gt;The Royal Society of Chemistry&lt;/publisher&gt;&lt;isbn&gt;1744-683X&lt;/isbn&gt;&lt;work-type&gt;10.1039/C9SM01930H&lt;/work-type&gt;&lt;urls&gt;&lt;related-urls&gt;&lt;url&gt;http://dx.doi.org/10.1039/C9SM01930H&lt;/url&gt;&lt;/related-urls&gt;&lt;/urls&gt;&lt;electronic-resource-num&gt;10.1039/C9SM01930H&lt;/electronic-resource-num&gt;&lt;/record&gt;&lt;/Cite&gt;&lt;/EndNote&gt;</w:instrText>
      </w:r>
      <w:r w:rsidRPr="007A777D">
        <w:rPr>
          <w:rFonts w:ascii="Times New Roman" w:eastAsiaTheme="minorEastAsia" w:hAnsi="Times New Roman" w:cs="Times New Roman"/>
        </w:rPr>
        <w:fldChar w:fldCharType="separate"/>
      </w:r>
      <w:r w:rsidRPr="007A777D">
        <w:rPr>
          <w:rFonts w:ascii="Times New Roman" w:eastAsiaTheme="minorEastAsia" w:hAnsi="Times New Roman" w:cs="Times New Roman"/>
          <w:noProof/>
          <w:vertAlign w:val="superscript"/>
        </w:rPr>
        <w:t>6</w:t>
      </w:r>
      <w:r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xml:space="preserve">. As an example, 3 g (0.5 mmol) of vinyl-terminated PDMS (Gelest) with a molecular weight (MW) of 6000 g/mol and 0.2123 g (2 mmol) of 3-mercaptopropionic acid were dissolved in 10 mL of anhydrous toluene. 0.041 g (0.25 mmol) of recrystallized 2,20-azobis(2-methylpropionitrile) (Sigma-Aldrich) was dissolved in 3 ml of toluene and added to the polymer mixture. The mixture was kept overnight at 65 °C </w:t>
      </w:r>
      <w:r w:rsidRPr="007A777D">
        <w:rPr>
          <w:rFonts w:ascii="Times New Roman" w:eastAsiaTheme="minorEastAsia" w:hAnsi="Times New Roman" w:cs="Times New Roman"/>
        </w:rPr>
        <w:lastRenderedPageBreak/>
        <w:t>under an argon atmosphere. After evaporation of the solvents, hexane was used to wash the product. Subsequently, hexane was evaporated, followed by dialysis against dichloromethane to remove low-molecular-weight impurities.</w:t>
      </w:r>
    </w:p>
    <w:p w14:paraId="1CDB8B6A" w14:textId="45BDA336" w:rsidR="0084272F" w:rsidRPr="007A777D" w:rsidRDefault="0084272F" w:rsidP="00514DD8">
      <w:pPr>
        <w:pStyle w:val="Heading3"/>
        <w:rPr>
          <w:rFonts w:eastAsiaTheme="minorEastAsia"/>
        </w:rPr>
      </w:pPr>
      <w:bookmarkStart w:id="81" w:name="_Toc177679313"/>
      <w:r w:rsidRPr="007A777D">
        <w:rPr>
          <w:rFonts w:eastAsiaTheme="minorEastAsia"/>
        </w:rPr>
        <w:t>5.2.2 BDS Measurements</w:t>
      </w:r>
      <w:bookmarkEnd w:id="81"/>
    </w:p>
    <w:p w14:paraId="2D801AFB" w14:textId="77777777" w:rsidR="0084272F" w:rsidRPr="007A777D" w:rsidRDefault="0084272F" w:rsidP="0084272F">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Before BDS measurement, all samples were dried in a vacuum oven at 333 K for 1 day to remove solvent and moisture. Then, BDS spectra in the frequency range from 10–2 to 106 Hz were measured using a Novocontrol system that includes an Alpha-A impedance analyzer and a Quatro Cryosystem temperature control unit. DP 22 and DP 50 urea-functionalized PDMS (PDMS-U) were placed into a parallel-plate dielectric cell made of sapphire and invar steel with an electrode diameter of 10 mm and a capacitance of 3.3 pF with an electrode separation of 210 μm. The PDMS-S-COOH samples were measured in a capacitor composed of two gold-plated electrodes of 20 mm diameter separated by a Teflon spacer of 34.4 μm thickness. To prevent crystallization, all samples were quenched from room temperature to about 113 K and reheated to 10 K below the Tg before the measurements. All spectra were measured on heating. After each temperature increase, the samples were equilibrated for 10 min to reach thermal stabilization within 0.1 K.</w:t>
      </w:r>
    </w:p>
    <w:p w14:paraId="2697CEE0" w14:textId="3CA8C180" w:rsidR="0084272F" w:rsidRPr="007A777D" w:rsidRDefault="0084272F" w:rsidP="00514DD8">
      <w:pPr>
        <w:pStyle w:val="Heading3"/>
        <w:rPr>
          <w:rFonts w:eastAsiaTheme="minorEastAsia"/>
        </w:rPr>
      </w:pPr>
      <w:bookmarkStart w:id="82" w:name="_Toc177679314"/>
      <w:r w:rsidRPr="007A777D">
        <w:rPr>
          <w:rFonts w:eastAsiaTheme="minorEastAsia"/>
        </w:rPr>
        <w:t>5.2.3 Rheological Measurements</w:t>
      </w:r>
      <w:bookmarkEnd w:id="82"/>
    </w:p>
    <w:p w14:paraId="28E829FD" w14:textId="77777777" w:rsidR="0084272F" w:rsidRPr="007A777D" w:rsidRDefault="0084272F" w:rsidP="0084272F">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Small amplitude oscillatory shear (SAOS) measurements were conducted with the strain-controlled mode of an AR2000ex rheometer (TA Instruments) in the angular frequency range of 10</w:t>
      </w:r>
      <w:r w:rsidRPr="007A777D">
        <w:rPr>
          <w:rFonts w:ascii="Times New Roman" w:eastAsiaTheme="minorEastAsia" w:hAnsi="Times New Roman" w:cs="Times New Roman"/>
          <w:vertAlign w:val="superscript"/>
        </w:rPr>
        <w:t>2</w:t>
      </w:r>
      <w:r w:rsidRPr="007A777D">
        <w:rPr>
          <w:rFonts w:ascii="Times New Roman" w:eastAsiaTheme="minorEastAsia" w:hAnsi="Times New Roman" w:cs="Times New Roman"/>
        </w:rPr>
        <w:t>–10</w:t>
      </w:r>
      <w:r w:rsidRPr="007A777D">
        <w:rPr>
          <w:rFonts w:ascii="Times New Roman" w:eastAsiaTheme="minorEastAsia" w:hAnsi="Times New Roman" w:cs="Times New Roman"/>
          <w:vertAlign w:val="superscript"/>
        </w:rPr>
        <w:t>–1</w:t>
      </w:r>
      <w:r w:rsidRPr="007A777D">
        <w:rPr>
          <w:rFonts w:ascii="Times New Roman" w:eastAsiaTheme="minorEastAsia" w:hAnsi="Times New Roman" w:cs="Times New Roman"/>
        </w:rPr>
        <w:t xml:space="preserve"> rad s</w:t>
      </w:r>
      <w:r w:rsidRPr="007A777D">
        <w:rPr>
          <w:rFonts w:ascii="Times New Roman" w:eastAsiaTheme="minorEastAsia" w:hAnsi="Times New Roman" w:cs="Times New Roman"/>
          <w:vertAlign w:val="superscript"/>
        </w:rPr>
        <w:t>–1</w:t>
      </w:r>
      <w:r w:rsidRPr="007A777D">
        <w:rPr>
          <w:rFonts w:ascii="Times New Roman" w:eastAsiaTheme="minorEastAsia" w:hAnsi="Times New Roman" w:cs="Times New Roman"/>
        </w:rPr>
        <w:t xml:space="preserve"> utilizing parallel plate geometry. Plate diameters of 4 and 8 mm were employed, depending on the magnitude of the shear modulus. The gap distance between the top and bottom plate was approximately 0.5 mm and kept constant throughout the temperature range. Prior to the measurement, each sample was dried as described for the BDS measurements. A strain sweep was conducted before each spectral sweep to determine the appropriate strain, keeping the SAOS in the linear regime. Before each scan, the samples were thermally equilibrated for 10 min; the maximum permitted temperature deviation was 0.2 K.</w:t>
      </w:r>
    </w:p>
    <w:p w14:paraId="6D9F94BE" w14:textId="18AA8101" w:rsidR="0084272F" w:rsidRPr="007A777D" w:rsidRDefault="0084272F" w:rsidP="00514DD8">
      <w:pPr>
        <w:pStyle w:val="Heading3"/>
        <w:rPr>
          <w:rFonts w:eastAsiaTheme="minorEastAsia"/>
        </w:rPr>
      </w:pPr>
      <w:bookmarkStart w:id="83" w:name="_Toc177679315"/>
      <w:r w:rsidRPr="007A777D">
        <w:rPr>
          <w:rFonts w:eastAsiaTheme="minorEastAsia"/>
        </w:rPr>
        <w:lastRenderedPageBreak/>
        <w:t>5.2.4 SAXS Measurements</w:t>
      </w:r>
      <w:bookmarkEnd w:id="83"/>
    </w:p>
    <w:p w14:paraId="1E1A21F4" w14:textId="5A59772F" w:rsidR="0084272F" w:rsidRPr="007A777D" w:rsidRDefault="0084272F" w:rsidP="0084272F">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X-ray scattering spectra for all studied samples as well as the reference sample PDMS-CH3 were measured in the way described previously</w:t>
      </w:r>
      <w:r w:rsidR="00350F33" w:rsidRPr="007A777D">
        <w:rPr>
          <w:rFonts w:ascii="Times New Roman" w:eastAsiaTheme="minorEastAsia" w:hAnsi="Times New Roman" w:cs="Times New Roman"/>
        </w:rPr>
        <w:fldChar w:fldCharType="begin"/>
      </w:r>
      <w:r w:rsidR="00350F33" w:rsidRPr="007A777D">
        <w:rPr>
          <w:rFonts w:ascii="Times New Roman" w:eastAsiaTheme="minorEastAsia" w:hAnsi="Times New Roman" w:cs="Times New Roman"/>
        </w:rPr>
        <w:instrText xml:space="preserve"> ADDIN EN.CITE &lt;EndNote&gt;&lt;Cite&gt;&lt;Author&gt;Ge&lt;/Author&gt;&lt;Year&gt;2021&lt;/Year&gt;&lt;RecNum&gt;14&lt;/RecNum&gt;&lt;DisplayText&gt;&lt;style face="superscript"&gt;23&lt;/style&gt;&lt;/DisplayText&gt;&lt;record&gt;&lt;rec-number&gt;14&lt;/rec-number&gt;&lt;foreign-keys&gt;&lt;key app="EN" db-id="vt5t595fh5wtpzezt9lpwd2dpzt9dw55e59v" timestamp="1694630333"&gt;14&lt;/key&gt;&lt;/foreign-keys&gt;&lt;ref-type name="Journal Article"&gt;17&lt;/ref-type&gt;&lt;contributors&gt;&lt;authors&gt;&lt;author&gt;Ge, Sirui&lt;/author&gt;&lt;author&gt;Samanta, Subarna&lt;/author&gt;&lt;author&gt;Tress, Martin&lt;/author&gt;&lt;author&gt;Li, Bingrui&lt;/author&gt;&lt;author&gt;Xing, Kunyue&lt;/author&gt;&lt;author&gt;Dieudonné-George, Philippe&lt;/author&gt;&lt;author&gt;Genix, Anne-Caroline&lt;/author&gt;&lt;author&gt;Cao, Peng-Fei&lt;/author&gt;&lt;author&gt;Dadmun, Mark&lt;/author&gt;&lt;author&gt;Sokolov, Alexei P.&lt;/author&gt;&lt;/authors&gt;&lt;/contributors&gt;&lt;titles&gt;&lt;title&gt;Critical Role of the Interfacial Layer in Associating Polymers with Microphase Separation&lt;/title&gt;&lt;secondary-title&gt;Macromolecules&lt;/secondary-title&gt;&lt;/titles&gt;&lt;periodical&gt;&lt;full-title&gt;Macromolecules&lt;/full-title&gt;&lt;/periodical&gt;&lt;pages&gt;4246-4256&lt;/pages&gt;&lt;volume&gt;54&lt;/volume&gt;&lt;number&gt;9&lt;/number&gt;&lt;dates&gt;&lt;year&gt;2021&lt;/year&gt;&lt;pub-dates&gt;&lt;date&gt;2021/05/11&lt;/date&gt;&lt;/pub-dates&gt;&lt;/dates&gt;&lt;publisher&gt;American Chemical Society&lt;/publisher&gt;&lt;isbn&gt;0024-9297&lt;/isbn&gt;&lt;urls&gt;&lt;related-urls&gt;&lt;url&gt;https://doi.org/10.1021/acs.macromol.1c00275&lt;/url&gt;&lt;/related-urls&gt;&lt;/urls&gt;&lt;electronic-resource-num&gt;10.1021/acs.macromol.1c00275&lt;/electronic-resource-num&gt;&lt;/record&gt;&lt;/Cite&gt;&lt;/EndNote&gt;</w:instrText>
      </w:r>
      <w:r w:rsidR="00350F33" w:rsidRPr="007A777D">
        <w:rPr>
          <w:rFonts w:ascii="Times New Roman" w:eastAsiaTheme="minorEastAsia" w:hAnsi="Times New Roman" w:cs="Times New Roman"/>
        </w:rPr>
        <w:fldChar w:fldCharType="separate"/>
      </w:r>
      <w:r w:rsidR="00350F33" w:rsidRPr="007A777D">
        <w:rPr>
          <w:rFonts w:ascii="Times New Roman" w:eastAsiaTheme="minorEastAsia" w:hAnsi="Times New Roman" w:cs="Times New Roman"/>
          <w:noProof/>
          <w:vertAlign w:val="superscript"/>
        </w:rPr>
        <w:t>23</w:t>
      </w:r>
      <w:r w:rsidR="00350F33" w:rsidRPr="007A777D">
        <w:rPr>
          <w:rFonts w:ascii="Times New Roman" w:eastAsiaTheme="minorEastAsia" w:hAnsi="Times New Roman" w:cs="Times New Roman"/>
        </w:rPr>
        <w:fldChar w:fldCharType="end"/>
      </w:r>
      <w:r w:rsidR="00350F33"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The samples were measured on XEUSS 3.0 (Xenocs, France) equipped with a Cu Kα microfocus source and a Pilatus 300 k detector (Dectris, Switzerland). The scattering vector (q) was calibrated by silver behenate standard material. The distances between the sample and the detector were 0.9 and 0.55 m for SAXS and WAXS, respectively. The sample was squeezed into a capillary tube made of quartz glass with a diameter of 1.5 mm and a wall thickness of 0.01 mm. The capillary was placed perpendicular to the X-ray beam. The measurement was also done on the empty capillary to subtract the background. X-ray measurements were performed at room temperature.</w:t>
      </w:r>
    </w:p>
    <w:p w14:paraId="0F28823C" w14:textId="12C442D4" w:rsidR="0084272F" w:rsidRPr="007A777D" w:rsidRDefault="0084272F" w:rsidP="0084272F">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X-ray scattering spectra for PDMS-U (DP 22, DP 50), PDMS-S-COOH (DP 83, DP 13), and PDMS-CH3 are shown in Figure </w:t>
      </w:r>
      <w:r w:rsidR="00350F33" w:rsidRPr="007A777D">
        <w:rPr>
          <w:rFonts w:ascii="Times New Roman" w:eastAsiaTheme="minorEastAsia" w:hAnsi="Times New Roman" w:cs="Times New Roman"/>
        </w:rPr>
        <w:t>5.</w:t>
      </w:r>
      <w:r w:rsidRPr="007A777D">
        <w:rPr>
          <w:rFonts w:ascii="Times New Roman" w:eastAsiaTheme="minorEastAsia" w:hAnsi="Times New Roman" w:cs="Times New Roman"/>
        </w:rPr>
        <w:t xml:space="preserve">3. For all samples, a strong and sharp peak is observed at q </w:t>
      </w:r>
      <w:r w:rsidRPr="007A777D">
        <w:rPr>
          <w:rFonts w:ascii="Cambria Math" w:eastAsiaTheme="minorEastAsia" w:hAnsi="Cambria Math" w:cs="Cambria Math"/>
        </w:rPr>
        <w:t>∼</w:t>
      </w:r>
      <w:r w:rsidRPr="007A777D">
        <w:rPr>
          <w:rFonts w:ascii="Times New Roman" w:eastAsiaTheme="minorEastAsia" w:hAnsi="Times New Roman" w:cs="Times New Roman"/>
        </w:rPr>
        <w:t>0.85 Å</w:t>
      </w:r>
      <w:r w:rsidRPr="007A777D">
        <w:rPr>
          <w:rFonts w:ascii="Times New Roman" w:eastAsiaTheme="minorEastAsia" w:hAnsi="Times New Roman" w:cs="Times New Roman"/>
          <w:vertAlign w:val="superscript"/>
        </w:rPr>
        <w:t>–1</w:t>
      </w:r>
      <w:r w:rsidRPr="007A777D">
        <w:rPr>
          <w:rFonts w:ascii="Times New Roman" w:eastAsiaTheme="minorEastAsia" w:hAnsi="Times New Roman" w:cs="Times New Roman"/>
        </w:rPr>
        <w:t xml:space="preserve">; it reflects spatial correlations between PDMS segments, while the weaker peak around q </w:t>
      </w:r>
      <w:r w:rsidRPr="007A777D">
        <w:rPr>
          <w:rFonts w:ascii="Cambria Math" w:eastAsiaTheme="minorEastAsia" w:hAnsi="Cambria Math" w:cs="Cambria Math"/>
        </w:rPr>
        <w:t>∼</w:t>
      </w:r>
      <w:r w:rsidRPr="007A777D">
        <w:rPr>
          <w:rFonts w:ascii="Times New Roman" w:eastAsiaTheme="minorEastAsia" w:hAnsi="Times New Roman" w:cs="Times New Roman"/>
        </w:rPr>
        <w:t>1.5 Å</w:t>
      </w:r>
      <w:r w:rsidRPr="007A777D">
        <w:rPr>
          <w:rFonts w:ascii="Times New Roman" w:eastAsiaTheme="minorEastAsia" w:hAnsi="Times New Roman" w:cs="Times New Roman"/>
          <w:vertAlign w:val="superscript"/>
        </w:rPr>
        <w:t>–1</w:t>
      </w:r>
      <w:r w:rsidRPr="007A777D">
        <w:rPr>
          <w:rFonts w:ascii="Times New Roman" w:eastAsiaTheme="minorEastAsia" w:hAnsi="Times New Roman" w:cs="Times New Roman"/>
        </w:rPr>
        <w:t xml:space="preserve"> reflects intra-segmental correlations</w:t>
      </w:r>
      <w:r w:rsidR="00350F33" w:rsidRPr="007A777D">
        <w:rPr>
          <w:rFonts w:ascii="Times New Roman" w:eastAsiaTheme="minorEastAsia" w:hAnsi="Times New Roman" w:cs="Times New Roman"/>
        </w:rPr>
        <w:fldChar w:fldCharType="begin"/>
      </w:r>
      <w:r w:rsidR="00350F33" w:rsidRPr="007A777D">
        <w:rPr>
          <w:rFonts w:ascii="Times New Roman" w:eastAsiaTheme="minorEastAsia" w:hAnsi="Times New Roman" w:cs="Times New Roman"/>
        </w:rPr>
        <w:instrText xml:space="preserve"> ADDIN EN.CITE &lt;EndNote&gt;&lt;Cite&gt;&lt;Author&gt;Mitchell&lt;/Author&gt;&lt;Year&gt;1984&lt;/Year&gt;&lt;RecNum&gt;203&lt;/RecNum&gt;&lt;DisplayText&gt;&lt;style face="superscript"&gt;114&lt;/style&gt;&lt;/DisplayText&gt;&lt;record&gt;&lt;rec-number&gt;203&lt;/rec-number&gt;&lt;foreign-keys&gt;&lt;key app="EN" db-id="vt5t595fh5wtpzezt9lpwd2dpzt9dw55e59v" timestamp="1726718456"&gt;203&lt;/key&gt;&lt;/foreign-keys&gt;&lt;ref-type name="Journal Article"&gt;17&lt;/ref-type&gt;&lt;contributors&gt;&lt;authors&gt;&lt;author&gt;Mitchell, Geoffrey R.&lt;/author&gt;&lt;author&gt;Odajima, Akira&lt;/author&gt;&lt;/authors&gt;&lt;/contributors&gt;&lt;titles&gt;&lt;title&gt;The Local Conformation of Poly(dimethylsiloxane)&lt;/title&gt;&lt;secondary-title&gt;Polymer Journal&lt;/secondary-title&gt;&lt;/titles&gt;&lt;periodical&gt;&lt;full-title&gt;Polymer Journal&lt;/full-title&gt;&lt;/periodical&gt;&lt;pages&gt;351-357&lt;/pages&gt;&lt;volume&gt;16&lt;/volume&gt;&lt;number&gt;4&lt;/number&gt;&lt;dates&gt;&lt;year&gt;1984&lt;/year&gt;&lt;pub-dates&gt;&lt;date&gt;1984/04/01&lt;/date&gt;&lt;/pub-dates&gt;&lt;/dates&gt;&lt;isbn&gt;1349-0540&lt;/isbn&gt;&lt;urls&gt;&lt;related-urls&gt;&lt;url&gt;https://doi.org/10.1295/polymj.16.351&lt;/url&gt;&lt;/related-urls&gt;&lt;/urls&gt;&lt;electronic-resource-num&gt;10.1295/polymj.16.351&lt;/electronic-resource-num&gt;&lt;/record&gt;&lt;/Cite&gt;&lt;/EndNote&gt;</w:instrText>
      </w:r>
      <w:r w:rsidR="00350F33" w:rsidRPr="007A777D">
        <w:rPr>
          <w:rFonts w:ascii="Times New Roman" w:eastAsiaTheme="minorEastAsia" w:hAnsi="Times New Roman" w:cs="Times New Roman"/>
        </w:rPr>
        <w:fldChar w:fldCharType="separate"/>
      </w:r>
      <w:r w:rsidR="00350F33" w:rsidRPr="007A777D">
        <w:rPr>
          <w:rFonts w:ascii="Times New Roman" w:eastAsiaTheme="minorEastAsia" w:hAnsi="Times New Roman" w:cs="Times New Roman"/>
          <w:noProof/>
          <w:vertAlign w:val="superscript"/>
        </w:rPr>
        <w:t>114</w:t>
      </w:r>
      <w:r w:rsidR="00350F33"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The introduction of functional groups did not change the X-ray spectra, and no additional scattering appears at low q, indicating no measurable micro-phase separation. Additionally, DSC curves of these samples also showed a single T</w:t>
      </w:r>
      <w:r w:rsidRPr="007A777D">
        <w:rPr>
          <w:rFonts w:ascii="Times New Roman" w:eastAsiaTheme="minorEastAsia" w:hAnsi="Times New Roman" w:cs="Times New Roman"/>
          <w:vertAlign w:val="subscript"/>
        </w:rPr>
        <w:t>g</w:t>
      </w:r>
      <w:r w:rsidRPr="007A777D">
        <w:rPr>
          <w:rFonts w:ascii="Times New Roman" w:eastAsiaTheme="minorEastAsia" w:hAnsi="Times New Roman" w:cs="Times New Roman"/>
        </w:rPr>
        <w:t xml:space="preserve"> value in the heat flow spectra (Figure </w:t>
      </w:r>
      <w:r w:rsidR="00350F33" w:rsidRPr="007A777D">
        <w:rPr>
          <w:rFonts w:ascii="Times New Roman" w:eastAsiaTheme="minorEastAsia" w:hAnsi="Times New Roman" w:cs="Times New Roman"/>
        </w:rPr>
        <w:t>5.4</w:t>
      </w:r>
      <w:r w:rsidRPr="007A777D">
        <w:rPr>
          <w:rFonts w:ascii="Times New Roman" w:eastAsiaTheme="minorEastAsia" w:hAnsi="Times New Roman" w:cs="Times New Roman"/>
        </w:rPr>
        <w:t>), which is around the glass transition range of the PDMS segments, further confirming no micro-phase separation in the studied samples.</w:t>
      </w:r>
    </w:p>
    <w:p w14:paraId="63A1ACE1" w14:textId="77777777" w:rsidR="00365CF0" w:rsidRDefault="00350F33" w:rsidP="00365CF0">
      <w:pPr>
        <w:keepNext/>
        <w:spacing w:line="480" w:lineRule="auto"/>
      </w:pPr>
      <w:r w:rsidRPr="007A777D">
        <w:rPr>
          <w:rFonts w:ascii="Times New Roman" w:eastAsiaTheme="minorEastAsia" w:hAnsi="Times New Roman" w:cs="Times New Roman"/>
          <w:noProof/>
        </w:rPr>
        <w:lastRenderedPageBreak/>
        <w:drawing>
          <wp:inline distT="0" distB="0" distL="0" distR="0" wp14:anchorId="2EB9500A" wp14:editId="3C5DE3B2">
            <wp:extent cx="4248743" cy="3686689"/>
            <wp:effectExtent l="0" t="0" r="0" b="0"/>
            <wp:docPr id="1751564277"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64277" name="Picture 1" descr="A graph of different colored lines&#10;&#10;Description automatically generated"/>
                    <pic:cNvPicPr/>
                  </pic:nvPicPr>
                  <pic:blipFill>
                    <a:blip r:embed="rId47"/>
                    <a:stretch>
                      <a:fillRect/>
                    </a:stretch>
                  </pic:blipFill>
                  <pic:spPr>
                    <a:xfrm>
                      <a:off x="0" y="0"/>
                      <a:ext cx="4248743" cy="3686689"/>
                    </a:xfrm>
                    <a:prstGeom prst="rect">
                      <a:avLst/>
                    </a:prstGeom>
                  </pic:spPr>
                </pic:pic>
              </a:graphicData>
            </a:graphic>
          </wp:inline>
        </w:drawing>
      </w:r>
    </w:p>
    <w:p w14:paraId="34EB8A77" w14:textId="3FD8FDA2" w:rsidR="00350F33" w:rsidRPr="007A777D" w:rsidRDefault="00365CF0" w:rsidP="00365CF0">
      <w:pPr>
        <w:pStyle w:val="Caption"/>
        <w:rPr>
          <w:rFonts w:ascii="Times New Roman" w:eastAsiaTheme="minorEastAsia" w:hAnsi="Times New Roman" w:cs="Times New Roman"/>
          <w:b/>
          <w:bCs/>
        </w:rPr>
      </w:pPr>
      <w:r>
        <w:rPr>
          <w:rFonts w:ascii="Times New Roman" w:eastAsiaTheme="minorEastAsia" w:hAnsi="Times New Roman" w:cs="Times New Roman"/>
          <w:b/>
          <w:bCs/>
        </w:rPr>
        <w:fldChar w:fldCharType="begin"/>
      </w:r>
      <w:r>
        <w:rPr>
          <w:rFonts w:ascii="Times New Roman" w:eastAsiaTheme="minorEastAsia" w:hAnsi="Times New Roman" w:cs="Times New Roman"/>
          <w:b/>
          <w:bCs/>
        </w:rPr>
        <w:instrText xml:space="preserve"> SEQ Figure \* ARABIC </w:instrText>
      </w:r>
      <w:r>
        <w:rPr>
          <w:rFonts w:ascii="Times New Roman" w:eastAsiaTheme="minorEastAsia" w:hAnsi="Times New Roman" w:cs="Times New Roman"/>
          <w:b/>
          <w:bCs/>
        </w:rPr>
        <w:fldChar w:fldCharType="separate"/>
      </w:r>
      <w:bookmarkStart w:id="84" w:name="_Toc177682074"/>
      <w:r>
        <w:rPr>
          <w:rFonts w:ascii="Times New Roman" w:eastAsiaTheme="minorEastAsia" w:hAnsi="Times New Roman" w:cs="Times New Roman"/>
          <w:b/>
          <w:bCs/>
          <w:noProof/>
        </w:rPr>
        <w:t>31</w:t>
      </w:r>
      <w:r>
        <w:rPr>
          <w:rFonts w:ascii="Times New Roman" w:eastAsiaTheme="minorEastAsia" w:hAnsi="Times New Roman" w:cs="Times New Roman"/>
          <w:b/>
          <w:bCs/>
        </w:rPr>
        <w:fldChar w:fldCharType="end"/>
      </w:r>
      <w:r w:rsidRPr="0047565D">
        <w:t>Figure 5.3 X-ray Scattering spectrum for PDMS-U and PDMS-S-COOH</w:t>
      </w:r>
      <w:bookmarkEnd w:id="84"/>
    </w:p>
    <w:p w14:paraId="515F4169" w14:textId="473F4996" w:rsidR="00350F33" w:rsidRPr="007A777D" w:rsidRDefault="00350F33" w:rsidP="0084272F">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5.3 </w:t>
      </w:r>
      <w:r w:rsidRPr="007A777D">
        <w:rPr>
          <w:rFonts w:ascii="Times New Roman" w:eastAsiaTheme="minorEastAsia" w:hAnsi="Times New Roman" w:cs="Times New Roman"/>
        </w:rPr>
        <w:t>X-ray Scattering spectrum for PDMS-U and PDMS-S-COOH</w:t>
      </w:r>
    </w:p>
    <w:p w14:paraId="3C52EBEA" w14:textId="77777777" w:rsidR="00365CF0" w:rsidRDefault="00350F33" w:rsidP="00365CF0">
      <w:pPr>
        <w:keepNext/>
        <w:spacing w:line="480" w:lineRule="auto"/>
      </w:pPr>
      <w:r w:rsidRPr="007A777D">
        <w:rPr>
          <w:rFonts w:ascii="Times New Roman" w:hAnsi="Times New Roman" w:cs="Times New Roman"/>
          <w:b/>
          <w:bCs/>
          <w:noProof/>
          <w:sz w:val="36"/>
          <w:szCs w:val="36"/>
        </w:rPr>
        <w:lastRenderedPageBreak/>
        <w:drawing>
          <wp:inline distT="0" distB="0" distL="0" distR="0" wp14:anchorId="75AB3CF9" wp14:editId="6953EDCE">
            <wp:extent cx="5943600" cy="5262245"/>
            <wp:effectExtent l="0" t="0" r="0" b="0"/>
            <wp:docPr id="1721744898" name="Picture 1" descr="A graph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44898" name="Picture 1" descr="A graph of a temperature&#10;&#10;Description automatically generated"/>
                    <pic:cNvPicPr/>
                  </pic:nvPicPr>
                  <pic:blipFill>
                    <a:blip r:embed="rId48"/>
                    <a:stretch>
                      <a:fillRect/>
                    </a:stretch>
                  </pic:blipFill>
                  <pic:spPr>
                    <a:xfrm>
                      <a:off x="0" y="0"/>
                      <a:ext cx="5943600" cy="5262245"/>
                    </a:xfrm>
                    <a:prstGeom prst="rect">
                      <a:avLst/>
                    </a:prstGeom>
                  </pic:spPr>
                </pic:pic>
              </a:graphicData>
            </a:graphic>
          </wp:inline>
        </w:drawing>
      </w:r>
    </w:p>
    <w:p w14:paraId="1BDAF57A" w14:textId="36AD2A7C" w:rsidR="00400F4E" w:rsidRPr="007A777D" w:rsidRDefault="00365CF0" w:rsidP="00365CF0">
      <w:pPr>
        <w:pStyle w:val="Caption"/>
        <w:rPr>
          <w:rFonts w:ascii="Times New Roman" w:hAnsi="Times New Roman" w:cs="Times New Roman"/>
          <w:b/>
          <w:bCs/>
          <w:sz w:val="36"/>
          <w:szCs w:val="36"/>
        </w:rPr>
      </w:pPr>
      <w:r>
        <w:t>Figure 5.4 Example of the heat flow curves of the telechelic PDMS-U (DP 22) sample in DSC</w:t>
      </w:r>
    </w:p>
    <w:p w14:paraId="4D5E4DA8" w14:textId="77777777" w:rsidR="00350F33" w:rsidRPr="007A777D" w:rsidRDefault="00350F33" w:rsidP="00350F33">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5.4 </w:t>
      </w:r>
      <w:r w:rsidRPr="007A777D">
        <w:rPr>
          <w:rFonts w:ascii="Times New Roman" w:eastAsiaTheme="minorEastAsia" w:hAnsi="Times New Roman" w:cs="Times New Roman"/>
        </w:rPr>
        <w:t>Example of the heat flow curves of the telechelic PDMS-U (DP 22) sample in DSC</w:t>
      </w:r>
    </w:p>
    <w:p w14:paraId="3336649A" w14:textId="35D6075D" w:rsidR="00350F33" w:rsidRPr="007A777D" w:rsidRDefault="00350F33" w:rsidP="00350F3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measurements. Vertical line indicates the T</w:t>
      </w:r>
      <w:r w:rsidRPr="007A777D">
        <w:rPr>
          <w:rFonts w:ascii="Times New Roman" w:eastAsiaTheme="minorEastAsia" w:hAnsi="Times New Roman" w:cs="Times New Roman"/>
          <w:vertAlign w:val="subscript"/>
        </w:rPr>
        <w:t>g</w:t>
      </w:r>
      <w:r w:rsidRPr="007A777D">
        <w:rPr>
          <w:rFonts w:ascii="Times New Roman" w:eastAsiaTheme="minorEastAsia" w:hAnsi="Times New Roman" w:cs="Times New Roman"/>
        </w:rPr>
        <w:t xml:space="preserve"> of the PDMS matrix.</w:t>
      </w:r>
    </w:p>
    <w:p w14:paraId="6EA47307" w14:textId="597D9C3D" w:rsidR="00350F33" w:rsidRPr="007A777D" w:rsidRDefault="00350F33" w:rsidP="00514DD8">
      <w:pPr>
        <w:pStyle w:val="Heading2"/>
        <w:rPr>
          <w:rFonts w:eastAsiaTheme="minorEastAsia"/>
        </w:rPr>
      </w:pPr>
      <w:bookmarkStart w:id="85" w:name="_Toc177679316"/>
      <w:r w:rsidRPr="007A777D">
        <w:rPr>
          <w:rFonts w:eastAsiaTheme="minorEastAsia"/>
        </w:rPr>
        <w:t>5.3 Results</w:t>
      </w:r>
      <w:bookmarkEnd w:id="85"/>
    </w:p>
    <w:p w14:paraId="3FA583A1" w14:textId="24DD3385" w:rsidR="00350F33" w:rsidRPr="007A777D" w:rsidRDefault="00350F33" w:rsidP="00350F3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Two dielectric processes were observed for PDMS-U samples (Figure 5.</w:t>
      </w:r>
      <w:r w:rsidR="00B75516" w:rsidRPr="007A777D">
        <w:rPr>
          <w:rFonts w:ascii="Times New Roman" w:eastAsiaTheme="minorEastAsia" w:hAnsi="Times New Roman" w:cs="Times New Roman"/>
        </w:rPr>
        <w:t>5</w:t>
      </w:r>
      <w:r w:rsidRPr="007A777D">
        <w:rPr>
          <w:rFonts w:ascii="Times New Roman" w:eastAsiaTheme="minorEastAsia" w:hAnsi="Times New Roman" w:cs="Times New Roman"/>
        </w:rPr>
        <w:t>a,b). They are strongly separated in time and appear in the studied frequency range at different temperatures. To fit the loss spectra and to analyze the relaxation times of these processes, the phenomenological Havriliak–Negami (HN) function is used</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&lt;EndNote&gt;&lt;Cite&gt;&lt;Author&gt;Havriliak&lt;/Author&gt;&lt;Year&gt;1967&lt;/Year&gt;&lt;RecNum&gt;204&lt;/RecNum&gt;&lt;DisplayText&gt;&lt;style face="superscript"&gt;115&lt;/style&gt;&lt;/DisplayText&gt;&lt;record&gt;&lt;rec-number&gt;204&lt;/rec-number&gt;&lt;foreign-keys&gt;&lt;key app="EN" db-id="vt5t595fh5wtpzezt9lpwd2dpzt9dw55e59v" timestamp="1726718691"&gt;204&lt;/key&gt;&lt;/foreign-keys&gt;&lt;ref-type name="Journal Article"&gt;17&lt;/ref-type&gt;&lt;contributors&gt;&lt;authors&gt;&lt;author&gt;Havriliak, S.&lt;/author&gt;&lt;author&gt;Negami, S.&lt;/author&gt;&lt;/authors&gt;&lt;/contributors&gt;&lt;titles&gt;&lt;title&gt;A complex plane representation of dielectric and mechanical relaxation processes in some polymers&lt;/title&gt;&lt;secondary-title&gt;Polymer&lt;/secondary-title&gt;&lt;/titles&gt;&lt;periodical&gt;&lt;full-title&gt;Polymer&lt;/full-title&gt;&lt;/periodical&gt;&lt;pages&gt;161-210&lt;/pages&gt;&lt;volume&gt;8&lt;/volume&gt;&lt;dates&gt;&lt;year&gt;1967&lt;/year&gt;&lt;pub-dates&gt;&lt;date&gt;1967/01/01/&lt;/date&gt;&lt;/pub-dates&gt;&lt;/dates&gt;&lt;isbn&gt;0032-3861&lt;/isbn&gt;&lt;urls&gt;&lt;related-urls&gt;&lt;url&gt;https://www.sciencedirect.com/science/article/pii/0032386167900213&lt;/url&gt;&lt;/related-urls&gt;&lt;/urls&gt;&lt;electronic-resource-num&gt;https://doi.org/10.1016/0032-3861(67)90021-3&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115</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xml:space="preserve">.  </w:t>
      </w:r>
    </w:p>
    <w:p w14:paraId="5BF8D911" w14:textId="66B52A0B" w:rsidR="00350F33" w:rsidRPr="007A777D" w:rsidRDefault="00000000" w:rsidP="00350F33">
      <w:pPr>
        <w:spacing w:line="480" w:lineRule="auto"/>
        <w:rPr>
          <w:rFonts w:ascii="Times New Roman" w:eastAsiaTheme="minorEastAsia" w:hAnsi="Times New Roman" w:cs="Times New Roman"/>
          <w:b/>
          <w:bCs/>
        </w:rPr>
      </w:pPr>
      <m:oMath>
        <m:sSup>
          <m:sSupPr>
            <m:ctrlPr>
              <w:rPr>
                <w:rFonts w:ascii="Cambria Math" w:eastAsiaTheme="minorEastAsia" w:hAnsi="Cambria Math" w:cs="Times New Roman"/>
                <w:b/>
                <w:bCs/>
                <w:i/>
              </w:rPr>
            </m:ctrlPr>
          </m:sSupPr>
          <m:e>
            <m:r>
              <m:rPr>
                <m:sty m:val="bi"/>
              </m:rPr>
              <w:rPr>
                <w:rFonts w:ascii="Cambria Math" w:eastAsiaTheme="minorEastAsia" w:hAnsi="Cambria Math" w:cs="Times New Roman"/>
              </w:rPr>
              <m:t>ε</m:t>
            </m:r>
          </m:e>
          <m:sup>
            <m:r>
              <m:rPr>
                <m:sty m:val="bi"/>
              </m:rPr>
              <w:rPr>
                <w:rFonts w:ascii="Cambria Math" w:eastAsiaTheme="minorEastAsia" w:hAnsi="Cambria Math" w:cs="Times New Roman"/>
              </w:rPr>
              <m:t>''</m:t>
            </m:r>
          </m:sup>
        </m:sSup>
        <m:d>
          <m:dPr>
            <m:ctrlPr>
              <w:rPr>
                <w:rFonts w:ascii="Cambria Math" w:eastAsiaTheme="minorEastAsia" w:hAnsi="Cambria Math" w:cs="Times New Roman"/>
                <w:b/>
                <w:bCs/>
                <w:i/>
              </w:rPr>
            </m:ctrlPr>
          </m:dPr>
          <m:e>
            <m:r>
              <m:rPr>
                <m:sty m:val="bi"/>
              </m:rPr>
              <w:rPr>
                <w:rFonts w:ascii="Cambria Math" w:eastAsiaTheme="minorEastAsia" w:hAnsi="Cambria Math" w:cs="Times New Roman"/>
              </w:rPr>
              <m:t>υ</m:t>
            </m:r>
          </m:e>
        </m:d>
        <m:r>
          <m:rPr>
            <m:sty m:val="bi"/>
          </m:rPr>
          <w:rPr>
            <w:rFonts w:ascii="Cambria Math" w:eastAsiaTheme="minorEastAsia" w:hAnsi="Cambria Math" w:cs="Times New Roman"/>
          </w:rPr>
          <m:t>=-Im</m:t>
        </m:r>
        <m:nary>
          <m:naryPr>
            <m:chr m:val="∑"/>
            <m:limLoc m:val="undOvr"/>
            <m:ctrlPr>
              <w:rPr>
                <w:rFonts w:ascii="Cambria Math" w:eastAsiaTheme="minorEastAsia" w:hAnsi="Cambria Math" w:cs="Times New Roman"/>
                <w:b/>
                <w:bCs/>
                <w:i/>
              </w:rPr>
            </m:ctrlPr>
          </m:naryPr>
          <m:sub>
            <m:r>
              <m:rPr>
                <m:sty m:val="bi"/>
              </m:rPr>
              <w:rPr>
                <w:rFonts w:ascii="Cambria Math" w:eastAsiaTheme="minorEastAsia" w:hAnsi="Cambria Math" w:cs="Times New Roman"/>
              </w:rPr>
              <m:t>k=1</m:t>
            </m:r>
          </m:sub>
          <m:sup>
            <m:r>
              <m:rPr>
                <m:sty m:val="bi"/>
              </m:rPr>
              <w:rPr>
                <w:rFonts w:ascii="Cambria Math" w:eastAsiaTheme="minorEastAsia" w:hAnsi="Cambria Math" w:cs="Times New Roman"/>
              </w:rPr>
              <m:t>n</m:t>
            </m:r>
          </m:sup>
          <m:e>
            <m:d>
              <m:dPr>
                <m:ctrlPr>
                  <w:rPr>
                    <w:rFonts w:ascii="Cambria Math" w:eastAsiaTheme="minorEastAsia" w:hAnsi="Cambria Math" w:cs="Times New Roman"/>
                    <w:b/>
                    <w:bCs/>
                    <w:i/>
                  </w:rPr>
                </m:ctrlPr>
              </m:dPr>
              <m:e>
                <m:f>
                  <m:fPr>
                    <m:ctrlPr>
                      <w:rPr>
                        <w:rFonts w:ascii="Cambria Math" w:eastAsiaTheme="minorEastAsia" w:hAnsi="Cambria Math" w:cs="Times New Roman"/>
                        <w:b/>
                        <w:bCs/>
                        <w:i/>
                      </w:rPr>
                    </m:ctrlPr>
                  </m:fPr>
                  <m:num>
                    <m:r>
                      <m:rPr>
                        <m:sty m:val="b"/>
                      </m:rPr>
                      <w:rPr>
                        <w:rFonts w:ascii="Cambria Math" w:eastAsiaTheme="minorEastAsia" w:hAnsi="Cambria Math" w:cs="Times New Roman"/>
                      </w:rPr>
                      <m:t>Δ</m:t>
                    </m:r>
                    <m:sSub>
                      <m:sSubPr>
                        <m:ctrlPr>
                          <w:rPr>
                            <w:rFonts w:ascii="Cambria Math" w:eastAsiaTheme="minorEastAsia" w:hAnsi="Cambria Math" w:cs="Times New Roman"/>
                            <w:b/>
                            <w:bCs/>
                            <w:i/>
                          </w:rPr>
                        </m:ctrlPr>
                      </m:sSubPr>
                      <m:e>
                        <m:r>
                          <m:rPr>
                            <m:sty m:val="bi"/>
                          </m:rPr>
                          <w:rPr>
                            <w:rFonts w:ascii="Cambria Math" w:eastAsiaTheme="minorEastAsia" w:hAnsi="Cambria Math" w:cs="Times New Roman"/>
                          </w:rPr>
                          <m:t>ε</m:t>
                        </m:r>
                      </m:e>
                      <m:sub>
                        <m:r>
                          <m:rPr>
                            <m:sty m:val="bi"/>
                          </m:rPr>
                          <w:rPr>
                            <w:rFonts w:ascii="Cambria Math" w:eastAsiaTheme="minorEastAsia" w:hAnsi="Cambria Math" w:cs="Times New Roman"/>
                          </w:rPr>
                          <m:t>k</m:t>
                        </m:r>
                      </m:sub>
                    </m:sSub>
                  </m:num>
                  <m:den>
                    <m:sSup>
                      <m:sSupPr>
                        <m:ctrlPr>
                          <w:rPr>
                            <w:rFonts w:ascii="Cambria Math" w:eastAsiaTheme="minorEastAsia" w:hAnsi="Cambria Math" w:cs="Times New Roman"/>
                            <w:b/>
                            <w:bCs/>
                            <w:i/>
                          </w:rPr>
                        </m:ctrlPr>
                      </m:sSupPr>
                      <m:e>
                        <m:d>
                          <m:dPr>
                            <m:ctrlPr>
                              <w:rPr>
                                <w:rFonts w:ascii="Cambria Math" w:eastAsiaTheme="minorEastAsia" w:hAnsi="Cambria Math" w:cs="Times New Roman"/>
                                <w:b/>
                                <w:bCs/>
                                <w:i/>
                              </w:rPr>
                            </m:ctrlPr>
                          </m:dPr>
                          <m:e>
                            <m:r>
                              <m:rPr>
                                <m:sty m:val="bi"/>
                              </m:rPr>
                              <w:rPr>
                                <w:rFonts w:ascii="Cambria Math" w:eastAsiaTheme="minorEastAsia" w:hAnsi="Cambria Math" w:cs="Times New Roman"/>
                                <w:lang w:val="fr-FR"/>
                              </w:rPr>
                              <m:t>1</m:t>
                            </m:r>
                            <m:r>
                              <m:rPr>
                                <m:sty m:val="bi"/>
                              </m:rPr>
                              <w:rPr>
                                <w:rFonts w:ascii="Cambria Math" w:eastAsiaTheme="minorEastAsia" w:hAnsi="Cambria Math" w:cs="Times New Roman"/>
                              </w:rPr>
                              <m:t>+</m:t>
                            </m:r>
                            <m:sSup>
                              <m:sSupPr>
                                <m:ctrlPr>
                                  <w:rPr>
                                    <w:rFonts w:ascii="Cambria Math" w:eastAsiaTheme="minorEastAsia" w:hAnsi="Cambria Math" w:cs="Times New Roman"/>
                                    <w:b/>
                                    <w:bCs/>
                                    <w:i/>
                                  </w:rPr>
                                </m:ctrlPr>
                              </m:sSupPr>
                              <m:e>
                                <m:d>
                                  <m:dPr>
                                    <m:ctrlPr>
                                      <w:rPr>
                                        <w:rFonts w:ascii="Cambria Math" w:eastAsiaTheme="minorEastAsia" w:hAnsi="Cambria Math" w:cs="Times New Roman"/>
                                        <w:b/>
                                        <w:bCs/>
                                        <w:i/>
                                      </w:rPr>
                                    </m:ctrlPr>
                                  </m:dPr>
                                  <m:e>
                                    <m:r>
                                      <m:rPr>
                                        <m:sty m:val="bi"/>
                                      </m:rPr>
                                      <w:rPr>
                                        <w:rFonts w:ascii="Cambria Math" w:eastAsiaTheme="minorEastAsia" w:hAnsi="Cambria Math" w:cs="Times New Roman"/>
                                        <w:lang w:val="fr-FR"/>
                                      </w:rPr>
                                      <m:t>2</m:t>
                                    </m:r>
                                    <m:r>
                                      <m:rPr>
                                        <m:sty m:val="bi"/>
                                      </m:rPr>
                                      <w:rPr>
                                        <w:rFonts w:ascii="Cambria Math" w:eastAsiaTheme="minorEastAsia" w:hAnsi="Cambria Math" w:cs="Times New Roman"/>
                                        <w:lang w:val="fr-FR"/>
                                      </w:rPr>
                                      <m:t>πiυ</m:t>
                                    </m:r>
                                    <m:sSub>
                                      <m:sSubPr>
                                        <m:ctrlPr>
                                          <w:rPr>
                                            <w:rFonts w:ascii="Cambria Math" w:eastAsiaTheme="minorEastAsia" w:hAnsi="Cambria Math" w:cs="Times New Roman"/>
                                            <w:b/>
                                            <w:bCs/>
                                            <w:i/>
                                            <w:lang w:val="fr-FR"/>
                                          </w:rPr>
                                        </m:ctrlPr>
                                      </m:sSubPr>
                                      <m:e>
                                        <m:r>
                                          <m:rPr>
                                            <m:sty m:val="bi"/>
                                          </m:rPr>
                                          <w:rPr>
                                            <w:rFonts w:ascii="Cambria Math" w:eastAsiaTheme="minorEastAsia" w:hAnsi="Cambria Math" w:cs="Times New Roman"/>
                                            <w:lang w:val="fr-FR"/>
                                          </w:rPr>
                                          <m:t>τ</m:t>
                                        </m:r>
                                      </m:e>
                                      <m:sub>
                                        <m:r>
                                          <m:rPr>
                                            <m:sty m:val="bi"/>
                                          </m:rPr>
                                          <w:rPr>
                                            <w:rFonts w:ascii="Cambria Math" w:eastAsiaTheme="minorEastAsia" w:hAnsi="Cambria Math" w:cs="Times New Roman"/>
                                            <w:lang w:val="fr-FR"/>
                                          </w:rPr>
                                          <m:t>HN</m:t>
                                        </m:r>
                                        <m:r>
                                          <m:rPr>
                                            <m:sty m:val="bi"/>
                                          </m:rPr>
                                          <w:rPr>
                                            <w:rFonts w:ascii="Cambria Math" w:eastAsiaTheme="minorEastAsia" w:hAnsi="Cambria Math" w:cs="Times New Roman"/>
                                          </w:rPr>
                                          <m:t>,</m:t>
                                        </m:r>
                                        <m:r>
                                          <m:rPr>
                                            <m:sty m:val="bi"/>
                                          </m:rPr>
                                          <w:rPr>
                                            <w:rFonts w:ascii="Cambria Math" w:eastAsiaTheme="minorEastAsia" w:hAnsi="Cambria Math" w:cs="Times New Roman"/>
                                            <w:lang w:val="fr-FR"/>
                                          </w:rPr>
                                          <m:t>k</m:t>
                                        </m:r>
                                      </m:sub>
                                    </m:sSub>
                                  </m:e>
                                </m:d>
                              </m:e>
                              <m:sup>
                                <m:sSub>
                                  <m:sSubPr>
                                    <m:ctrlPr>
                                      <w:rPr>
                                        <w:rFonts w:ascii="Cambria Math" w:eastAsiaTheme="minorEastAsia" w:hAnsi="Cambria Math" w:cs="Times New Roman"/>
                                        <w:b/>
                                        <w:bCs/>
                                        <w:i/>
                                      </w:rPr>
                                    </m:ctrlPr>
                                  </m:sSubPr>
                                  <m:e>
                                    <m:r>
                                      <m:rPr>
                                        <m:sty m:val="bi"/>
                                      </m:rPr>
                                      <w:rPr>
                                        <w:rFonts w:ascii="Cambria Math" w:eastAsiaTheme="minorEastAsia" w:hAnsi="Cambria Math" w:cs="Times New Roman"/>
                                      </w:rPr>
                                      <m:t>β</m:t>
                                    </m:r>
                                  </m:e>
                                  <m:sub>
                                    <m:r>
                                      <m:rPr>
                                        <m:sty m:val="bi"/>
                                      </m:rPr>
                                      <w:rPr>
                                        <w:rFonts w:ascii="Cambria Math" w:eastAsiaTheme="minorEastAsia" w:hAnsi="Cambria Math" w:cs="Times New Roman"/>
                                      </w:rPr>
                                      <m:t>k</m:t>
                                    </m:r>
                                  </m:sub>
                                </m:sSub>
                              </m:sup>
                            </m:sSup>
                          </m:e>
                        </m:d>
                      </m:e>
                      <m:sup>
                        <m:sSub>
                          <m:sSubPr>
                            <m:ctrlPr>
                              <w:rPr>
                                <w:rFonts w:ascii="Cambria Math" w:eastAsiaTheme="minorEastAsia" w:hAnsi="Cambria Math" w:cs="Times New Roman"/>
                                <w:b/>
                                <w:bCs/>
                                <w:i/>
                              </w:rPr>
                            </m:ctrlPr>
                          </m:sSubPr>
                          <m:e>
                            <m:r>
                              <m:rPr>
                                <m:sty m:val="bi"/>
                              </m:rPr>
                              <w:rPr>
                                <w:rFonts w:ascii="Cambria Math" w:eastAsiaTheme="minorEastAsia" w:hAnsi="Cambria Math" w:cs="Times New Roman"/>
                              </w:rPr>
                              <m:t>γ</m:t>
                            </m:r>
                          </m:e>
                          <m:sub>
                            <m:r>
                              <m:rPr>
                                <m:sty m:val="bi"/>
                              </m:rPr>
                              <w:rPr>
                                <w:rFonts w:ascii="Cambria Math" w:eastAsiaTheme="minorEastAsia" w:hAnsi="Cambria Math" w:cs="Times New Roman"/>
                              </w:rPr>
                              <m:t>k</m:t>
                            </m:r>
                          </m:sub>
                        </m:sSub>
                      </m:sup>
                    </m:sSup>
                  </m:den>
                </m:f>
              </m:e>
            </m:d>
          </m:e>
        </m:nary>
        <m:r>
          <m:rPr>
            <m:sty m:val="bi"/>
          </m:rPr>
          <w:rPr>
            <w:rFonts w:ascii="Cambria Math" w:eastAsiaTheme="minorEastAsia" w:hAnsi="Cambria Math" w:cs="Times New Roman"/>
          </w:rPr>
          <m:t>+</m:t>
        </m:r>
        <m:f>
          <m:fPr>
            <m:ctrlPr>
              <w:rPr>
                <w:rFonts w:ascii="Cambria Math" w:eastAsiaTheme="minorEastAsia" w:hAnsi="Cambria Math" w:cs="Times New Roman"/>
                <w:b/>
                <w:bCs/>
                <w:i/>
              </w:rPr>
            </m:ctrlPr>
          </m:fPr>
          <m:num>
            <m:r>
              <m:rPr>
                <m:sty m:val="bi"/>
              </m:rPr>
              <w:rPr>
                <w:rFonts w:ascii="Cambria Math" w:eastAsiaTheme="minorEastAsia" w:hAnsi="Cambria Math" w:cs="Times New Roman"/>
              </w:rPr>
              <m:t>σ</m:t>
            </m:r>
          </m:num>
          <m:den>
            <m:r>
              <m:rPr>
                <m:sty m:val="bi"/>
              </m:rPr>
              <w:rPr>
                <w:rFonts w:ascii="Cambria Math" w:eastAsiaTheme="minorEastAsia" w:hAnsi="Cambria Math" w:cs="Times New Roman"/>
              </w:rPr>
              <m:t>2</m:t>
            </m:r>
            <m:r>
              <m:rPr>
                <m:sty m:val="bi"/>
              </m:rPr>
              <w:rPr>
                <w:rFonts w:ascii="Cambria Math" w:eastAsiaTheme="minorEastAsia" w:hAnsi="Cambria Math" w:cs="Times New Roman"/>
              </w:rPr>
              <m:t>πυ</m:t>
            </m:r>
            <m:sSub>
              <m:sSubPr>
                <m:ctrlPr>
                  <w:rPr>
                    <w:rFonts w:ascii="Cambria Math" w:eastAsiaTheme="minorEastAsia" w:hAnsi="Cambria Math" w:cs="Times New Roman"/>
                    <w:b/>
                    <w:bCs/>
                    <w:i/>
                  </w:rPr>
                </m:ctrlPr>
              </m:sSubPr>
              <m:e>
                <m:r>
                  <m:rPr>
                    <m:sty m:val="bi"/>
                  </m:rPr>
                  <w:rPr>
                    <w:rFonts w:ascii="Cambria Math" w:eastAsiaTheme="minorEastAsia" w:hAnsi="Cambria Math" w:cs="Times New Roman"/>
                  </w:rPr>
                  <m:t>ε</m:t>
                </m:r>
              </m:e>
              <m:sub>
                <m:r>
                  <m:rPr>
                    <m:sty m:val="bi"/>
                  </m:rPr>
                  <w:rPr>
                    <w:rFonts w:ascii="Cambria Math" w:eastAsiaTheme="minorEastAsia" w:hAnsi="Cambria Math" w:cs="Times New Roman"/>
                  </w:rPr>
                  <m:t>0</m:t>
                </m:r>
              </m:sub>
            </m:sSub>
          </m:den>
        </m:f>
      </m:oMath>
      <w:r w:rsidR="00E242DD" w:rsidRPr="007A777D">
        <w:rPr>
          <w:rFonts w:ascii="Times New Roman" w:eastAsiaTheme="minorEastAsia" w:hAnsi="Times New Roman" w:cs="Times New Roman"/>
          <w:b/>
          <w:bCs/>
        </w:rPr>
        <w:tab/>
      </w:r>
      <w:r w:rsidR="00E242DD" w:rsidRPr="007A777D">
        <w:rPr>
          <w:rFonts w:ascii="Times New Roman" w:eastAsiaTheme="minorEastAsia" w:hAnsi="Times New Roman" w:cs="Times New Roman"/>
          <w:b/>
          <w:bCs/>
        </w:rPr>
        <w:tab/>
      </w:r>
      <w:r w:rsidR="00E242DD" w:rsidRPr="007A777D">
        <w:rPr>
          <w:rFonts w:ascii="Times New Roman" w:eastAsiaTheme="minorEastAsia" w:hAnsi="Times New Roman" w:cs="Times New Roman"/>
          <w:b/>
          <w:bCs/>
        </w:rPr>
        <w:tab/>
      </w:r>
      <w:r w:rsidR="00350F33" w:rsidRPr="007A777D">
        <w:rPr>
          <w:rFonts w:ascii="Times New Roman" w:eastAsiaTheme="minorEastAsia" w:hAnsi="Times New Roman" w:cs="Times New Roman"/>
        </w:rPr>
        <w:t>(</w:t>
      </w:r>
      <w:r w:rsidR="00E242DD" w:rsidRPr="007A777D">
        <w:rPr>
          <w:rFonts w:ascii="Times New Roman" w:eastAsiaTheme="minorEastAsia" w:hAnsi="Times New Roman" w:cs="Times New Roman"/>
        </w:rPr>
        <w:t>5.1</w:t>
      </w:r>
      <w:r w:rsidR="00350F33" w:rsidRPr="007A777D">
        <w:rPr>
          <w:rFonts w:ascii="Times New Roman" w:eastAsiaTheme="minorEastAsia" w:hAnsi="Times New Roman" w:cs="Times New Roman"/>
        </w:rPr>
        <w:t>)</w:t>
      </w:r>
    </w:p>
    <w:p w14:paraId="74AC431B" w14:textId="6C68184F" w:rsidR="00350F33" w:rsidRPr="00925170" w:rsidRDefault="00350F33" w:rsidP="00350F33">
      <w:pPr>
        <w:spacing w:line="480" w:lineRule="auto"/>
        <w:rPr>
          <w:rFonts w:ascii="Times New Roman" w:eastAsiaTheme="minorEastAsia" w:hAnsi="Times New Roman" w:cs="Times New Roman"/>
          <w:b/>
          <w:bCs/>
        </w:rPr>
      </w:pPr>
    </w:p>
    <w:p w14:paraId="3BE3BBFC" w14:textId="77777777" w:rsidR="00365CF0" w:rsidRDefault="00350F33" w:rsidP="00365CF0">
      <w:pPr>
        <w:keepNext/>
        <w:spacing w:line="480" w:lineRule="auto"/>
      </w:pPr>
      <w:r w:rsidRPr="007A777D">
        <w:rPr>
          <w:rFonts w:ascii="Times New Roman" w:eastAsiaTheme="minorEastAsia" w:hAnsi="Times New Roman" w:cs="Times New Roman"/>
          <w:noProof/>
        </w:rPr>
        <w:drawing>
          <wp:inline distT="0" distB="0" distL="0" distR="0" wp14:anchorId="26749FF5" wp14:editId="5CD1B5FB">
            <wp:extent cx="4762500" cy="3724275"/>
            <wp:effectExtent l="0" t="0" r="0" b="9525"/>
            <wp:docPr id="1219039186" name="Picture 9"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39186" name="Picture 9" descr="A group of graphs showing different types of data&#10;&#10;Description automatically generated with medium confidenc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2500" cy="3724275"/>
                    </a:xfrm>
                    <a:prstGeom prst="rect">
                      <a:avLst/>
                    </a:prstGeom>
                    <a:noFill/>
                    <a:ln>
                      <a:noFill/>
                    </a:ln>
                  </pic:spPr>
                </pic:pic>
              </a:graphicData>
            </a:graphic>
          </wp:inline>
        </w:drawing>
      </w:r>
    </w:p>
    <w:p w14:paraId="0F974C29" w14:textId="23E1BA16" w:rsidR="00350F33"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86" w:name="_Toc177682075"/>
      <w:r>
        <w:rPr>
          <w:rFonts w:ascii="Times New Roman" w:eastAsiaTheme="minorEastAsia" w:hAnsi="Times New Roman" w:cs="Times New Roman"/>
          <w:noProof/>
        </w:rPr>
        <w:t>32</w:t>
      </w:r>
      <w:r>
        <w:rPr>
          <w:rFonts w:ascii="Times New Roman" w:eastAsiaTheme="minorEastAsia" w:hAnsi="Times New Roman" w:cs="Times New Roman"/>
        </w:rPr>
        <w:fldChar w:fldCharType="end"/>
      </w:r>
      <w:r w:rsidRPr="00D44416">
        <w:t>Figure 5.5 Dielectric loss spectra of (a) PDMS-U (DP 22), (b) PDMS-U (DP 50), (c) PDMS-S-COOH (DP 13), and (d) PDMS-S-COOH (DP 83). The solid lines present the total fit. The dashed lines present the fits of the α relaxation process. The dash-dotted line</w:t>
      </w:r>
      <w:bookmarkEnd w:id="86"/>
    </w:p>
    <w:p w14:paraId="3A51835B" w14:textId="29B29BF9" w:rsidR="00350F33" w:rsidRPr="007A777D" w:rsidRDefault="00350F33" w:rsidP="00350F33">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Figure 5.</w:t>
      </w:r>
      <w:r w:rsidR="00B75516" w:rsidRPr="007A777D">
        <w:rPr>
          <w:rFonts w:ascii="Times New Roman" w:eastAsiaTheme="minorEastAsia" w:hAnsi="Times New Roman" w:cs="Times New Roman"/>
          <w:b/>
          <w:bCs/>
        </w:rPr>
        <w:t>5</w:t>
      </w:r>
      <w:r w:rsidRPr="007A777D">
        <w:rPr>
          <w:rFonts w:ascii="Times New Roman" w:eastAsiaTheme="minorEastAsia" w:hAnsi="Times New Roman" w:cs="Times New Roman"/>
        </w:rPr>
        <w:t xml:space="preserve"> Dielectric loss spectra of (a) PDMS-U (DP 22), (b) PDMS-U (DP 50), (c) PDMS-S-COOH (DP 13), and (d) PDMS-S-COOH (DP 83). The solid lines present the total fit. The dashed lines present the fits of the α relaxation process. The dash-dotted line presents the fit of the α*-relaxation process. The short dashed line in (d) presents the fit for the Debye-like process for the PDMS-S-COOH (DP 83) sample.</w:t>
      </w:r>
    </w:p>
    <w:p w14:paraId="64291851" w14:textId="0D4DCB07" w:rsidR="00350F33" w:rsidRPr="007A777D" w:rsidRDefault="00350F33" w:rsidP="00350F3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Here, ε</w:t>
      </w:r>
      <w:r w:rsidRPr="007A777D">
        <w:rPr>
          <w:rFonts w:ascii="Times New Roman" w:eastAsiaTheme="minorEastAsia" w:hAnsi="Times New Roman" w:cs="Times New Roman"/>
          <w:vertAlign w:val="subscript"/>
        </w:rPr>
        <w:t>0</w:t>
      </w:r>
      <w:r w:rsidRPr="007A777D">
        <w:rPr>
          <w:rFonts w:ascii="Times New Roman" w:eastAsiaTheme="minorEastAsia" w:hAnsi="Times New Roman" w:cs="Times New Roman"/>
        </w:rPr>
        <w:t> is the vacuum permittivity, Δε denotes the dielectric relaxation strength, β and γ represent the shape parameters, τ</w:t>
      </w:r>
      <w:r w:rsidRPr="007A777D">
        <w:rPr>
          <w:rFonts w:ascii="Times New Roman" w:eastAsiaTheme="minorEastAsia" w:hAnsi="Times New Roman" w:cs="Times New Roman"/>
          <w:vertAlign w:val="subscript"/>
        </w:rPr>
        <w:t>HN</w:t>
      </w:r>
      <w:r w:rsidRPr="007A777D">
        <w:rPr>
          <w:rFonts w:ascii="Times New Roman" w:eastAsiaTheme="minorEastAsia" w:hAnsi="Times New Roman" w:cs="Times New Roman"/>
        </w:rPr>
        <w:t> is HN relaxation time, and </w:t>
      </w:r>
      <w:r w:rsidRPr="007A777D">
        <w:rPr>
          <w:rFonts w:ascii="Times New Roman" w:eastAsiaTheme="minorEastAsia" w:hAnsi="Times New Roman" w:cs="Times New Roman"/>
          <w:i/>
          <w:iCs/>
        </w:rPr>
        <w:t>k</w:t>
      </w:r>
      <w:r w:rsidRPr="007A777D">
        <w:rPr>
          <w:rFonts w:ascii="Times New Roman" w:eastAsiaTheme="minorEastAsia" w:hAnsi="Times New Roman" w:cs="Times New Roman"/>
        </w:rPr>
        <w:t xml:space="preserve"> indicates the number of processes. The second term in equation 5.1 considers the conductivity (σ) contribution to the loss spectra at higher temperatures. This </w:t>
      </w:r>
      <w:r w:rsidRPr="007A777D">
        <w:rPr>
          <w:rFonts w:ascii="Times New Roman" w:eastAsiaTheme="minorEastAsia" w:hAnsi="Times New Roman" w:cs="Times New Roman"/>
        </w:rPr>
        <w:lastRenderedPageBreak/>
        <w:t>fit reveals two surprising results for the slow relaxation process. First, the shape of this process is of Debye type (β ≈ γ ≈ 1), which is unusual for polymers but is prevalent in monohydroxy alcohols and some secondary amides</w:t>
      </w:r>
      <w:r w:rsidR="00D27B0B" w:rsidRPr="007A777D">
        <w:rPr>
          <w:rFonts w:ascii="Times New Roman" w:eastAsiaTheme="minorEastAsia" w:hAnsi="Times New Roman" w:cs="Times New Roman"/>
        </w:rPr>
        <w:fldChar w:fldCharType="begin">
          <w:fldData xml:space="preserve">PEVuZE5vdGU+PENpdGU+PEF1dGhvcj5HYWluYXJ1PC9BdXRob3I+PFllYXI+MjAxNDwvWWVhcj48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PEVuZE5vdGU+PENpdGU+PEF1dGhvcj5HYWluYXJ1PC9BdXRob3I+PFllYXI+MjAxNDwvWWVhcj48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116-119</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xml:space="preserve">.  Second, it has a relatively high dielectric strength, </w:t>
      </w:r>
      <w:r w:rsidRPr="007A777D">
        <w:rPr>
          <w:rFonts w:ascii="Cambria Math" w:eastAsiaTheme="minorEastAsia" w:hAnsi="Cambria Math" w:cs="Cambria Math"/>
        </w:rPr>
        <w:t>∼</w:t>
      </w:r>
      <w:r w:rsidRPr="007A777D">
        <w:rPr>
          <w:rFonts w:ascii="Times New Roman" w:eastAsiaTheme="minorEastAsia" w:hAnsi="Times New Roman" w:cs="Times New Roman"/>
        </w:rPr>
        <w:t xml:space="preserve">2 orders higher than the PDMS backbone. Indeed, urea has quite a high dipole moment, </w:t>
      </w:r>
      <w:r w:rsidRPr="007A777D">
        <w:rPr>
          <w:rFonts w:ascii="Cambria Math" w:eastAsiaTheme="minorEastAsia" w:hAnsi="Cambria Math" w:cs="Cambria Math"/>
        </w:rPr>
        <w:t>∼</w:t>
      </w:r>
      <w:r w:rsidRPr="007A777D">
        <w:rPr>
          <w:rFonts w:ascii="Times New Roman" w:eastAsiaTheme="minorEastAsia" w:hAnsi="Times New Roman" w:cs="Times New Roman"/>
        </w:rPr>
        <w:t>6.5–7.5 Debye</w:t>
      </w:r>
      <w:r w:rsidR="00D27B0B" w:rsidRPr="007A777D">
        <w:rPr>
          <w:rFonts w:ascii="Times New Roman" w:eastAsiaTheme="minorEastAsia" w:hAnsi="Times New Roman" w:cs="Times New Roman"/>
        </w:rPr>
        <w:fldChar w:fldCharType="begin">
          <w:fldData xml:space="preserve">PEVuZE5vdGU+PENpdGU+PEF1dGhvcj5NdWtoZXJqZWU8L0F1dGhvcj48WWVhcj4yMDE4PC9ZZWFy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PEVuZE5vdGU+PENpdGU+PEF1dGhvcj5NdWtoZXJqZWU8L0F1dGhvcj48WWVhcj4yMDE4PC9ZZWFy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120, 121</w:t>
      </w:r>
      <w:r w:rsidR="00D27B0B" w:rsidRPr="007A777D">
        <w:rPr>
          <w:rFonts w:ascii="Times New Roman" w:eastAsiaTheme="minorEastAsia" w:hAnsi="Times New Roman" w:cs="Times New Roman"/>
        </w:rPr>
        <w:fldChar w:fldCharType="end"/>
      </w:r>
      <w:r w:rsidR="006415A7" w:rsidRPr="007A777D">
        <w:rPr>
          <w:rFonts w:ascii="Times New Roman" w:eastAsiaTheme="minorEastAsia" w:hAnsi="Times New Roman" w:cs="Times New Roman"/>
        </w:rPr>
        <w:t>.</w:t>
      </w:r>
      <w:r w:rsidRPr="007A777D">
        <w:rPr>
          <w:rFonts w:ascii="Times New Roman" w:eastAsiaTheme="minorEastAsia" w:hAnsi="Times New Roman" w:cs="Times New Roman"/>
        </w:rPr>
        <w:t xml:space="preserve"> For comparison, the dipole moment per repeating unit of PDMS is </w:t>
      </w:r>
      <w:r w:rsidRPr="007A777D">
        <w:rPr>
          <w:rFonts w:ascii="Cambria Math" w:eastAsiaTheme="minorEastAsia" w:hAnsi="Cambria Math" w:cs="Cambria Math"/>
        </w:rPr>
        <w:t>∼</w:t>
      </w:r>
      <w:r w:rsidRPr="007A777D">
        <w:rPr>
          <w:rFonts w:ascii="Times New Roman" w:eastAsiaTheme="minorEastAsia" w:hAnsi="Times New Roman" w:cs="Times New Roman"/>
        </w:rPr>
        <w:t>0.29 to 0.33 Debye</w:t>
      </w:r>
      <w:r w:rsidR="00D27B0B" w:rsidRPr="007A777D">
        <w:rPr>
          <w:rFonts w:ascii="Times New Roman" w:eastAsiaTheme="minorEastAsia" w:hAnsi="Times New Roman" w:cs="Times New Roman"/>
        </w:rPr>
        <w:fldChar w:fldCharType="begin">
          <w:fldData xml:space="preserve">PEVuZE5vdGU+PENpdGU+PEF1dGhvcj5ZYW1hZGE8L0F1dGhvcj48WWVhcj4xOTkyPC9ZZWFyPjxS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PEVuZE5vdGU+PENpdGU+PEF1dGhvcj5ZYW1hZGE8L0F1dGhvcj48WWVhcj4xOTkyPC9ZZWFyPjxS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122, 123</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In addition, multiple hydrogen bonds are involved in the bond exchange process, which might provide an additional enhancement of the dielectric strength, and the Debye process in mono-alcohols is known to have high strength</w:t>
      </w:r>
      <w:r w:rsidR="00D27B0B" w:rsidRPr="007A777D">
        <w:rPr>
          <w:rFonts w:ascii="Times New Roman" w:eastAsiaTheme="minorEastAsia" w:hAnsi="Times New Roman" w:cs="Times New Roman"/>
        </w:rPr>
        <w:fldChar w:fldCharType="begin">
          <w:fldData xml:space="preserve">PEVuZE5vdGU+PENpdGU+PEF1dGhvcj5HYWluYXJ1PC9BdXRob3I+PFllYXI+MjAxNDwvWWVhcj48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PEVuZE5vdGU+PENpdGU+PEF1dGhvcj5HYWluYXJ1PC9BdXRob3I+PFllYXI+MjAxNDwvWWVhcj48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116-118</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w:t>
      </w:r>
      <w:r w:rsidR="006415A7" w:rsidRPr="007A777D">
        <w:rPr>
          <w:rFonts w:ascii="Times New Roman" w:eastAsiaTheme="minorEastAsia" w:hAnsi="Times New Roman" w:cs="Times New Roman"/>
        </w:rPr>
        <w:t xml:space="preserve"> </w:t>
      </w:r>
    </w:p>
    <w:p w14:paraId="1796C899" w14:textId="44BF947F" w:rsidR="00350F33" w:rsidRPr="007A777D" w:rsidRDefault="00350F33" w:rsidP="00350F3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BDS spectra for the PDMS-S-COOH sample with DP 83 and DP 13 are shown in </w:t>
      </w:r>
      <w:r w:rsidR="006415A7" w:rsidRPr="007A777D">
        <w:rPr>
          <w:rFonts w:ascii="Times New Roman" w:eastAsiaTheme="minorEastAsia" w:hAnsi="Times New Roman" w:cs="Times New Roman"/>
        </w:rPr>
        <w:t>Figure 5.</w:t>
      </w:r>
      <w:r w:rsidR="00B75516" w:rsidRPr="007A777D">
        <w:rPr>
          <w:rFonts w:ascii="Times New Roman" w:eastAsiaTheme="minorEastAsia" w:hAnsi="Times New Roman" w:cs="Times New Roman"/>
        </w:rPr>
        <w:t>5</w:t>
      </w:r>
      <w:r w:rsidRPr="007A777D">
        <w:rPr>
          <w:rFonts w:ascii="Times New Roman" w:eastAsiaTheme="minorEastAsia" w:hAnsi="Times New Roman" w:cs="Times New Roman"/>
        </w:rPr>
        <w:t>c,d. While the BDS spectra of the sample with DP 13 can be well described using only two peaks, a third peak is required to describe the spectra of the DP 83 sample (</w:t>
      </w:r>
      <w:r w:rsidR="006415A7" w:rsidRPr="007A777D">
        <w:rPr>
          <w:rFonts w:ascii="Times New Roman" w:eastAsiaTheme="minorEastAsia" w:hAnsi="Times New Roman" w:cs="Times New Roman"/>
        </w:rPr>
        <w:t>Figure 5.</w:t>
      </w:r>
      <w:r w:rsidR="00B75516" w:rsidRPr="007A777D">
        <w:rPr>
          <w:rFonts w:ascii="Times New Roman" w:eastAsiaTheme="minorEastAsia" w:hAnsi="Times New Roman" w:cs="Times New Roman"/>
        </w:rPr>
        <w:t>5</w:t>
      </w:r>
      <w:r w:rsidRPr="007A777D">
        <w:rPr>
          <w:rFonts w:ascii="Times New Roman" w:eastAsiaTheme="minorEastAsia" w:hAnsi="Times New Roman" w:cs="Times New Roman"/>
        </w:rPr>
        <w:t>d). So, the spectra of the samples were fit to </w:t>
      </w:r>
      <w:r w:rsidR="006415A7" w:rsidRPr="007A777D">
        <w:rPr>
          <w:rFonts w:ascii="Times New Roman" w:eastAsiaTheme="minorEastAsia" w:hAnsi="Times New Roman" w:cs="Times New Roman"/>
        </w:rPr>
        <w:t>equation 5.1</w:t>
      </w:r>
      <w:r w:rsidRPr="007A777D">
        <w:rPr>
          <w:rFonts w:ascii="Times New Roman" w:eastAsiaTheme="minorEastAsia" w:hAnsi="Times New Roman" w:cs="Times New Roman"/>
        </w:rPr>
        <w:t> with 2 HN functions for the DP 13 sample and 3 HN functions for the DP 83 sample. The analysis revealed that the slowest relaxation peak in the spectra of the DP 83 sample also has a Debye-like shape.</w:t>
      </w:r>
    </w:p>
    <w:p w14:paraId="0E9A6203" w14:textId="59B27C44" w:rsidR="00350F33" w:rsidRPr="007A777D" w:rsidRDefault="00350F33" w:rsidP="00350F3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The peak position of the dielectric loss spectra was used to estimate the characteristic relaxation time of these processes. The relaxation time corresponding to the peak position (τ</w:t>
      </w:r>
      <w:r w:rsidRPr="007A777D">
        <w:rPr>
          <w:rFonts w:ascii="Times New Roman" w:eastAsiaTheme="minorEastAsia" w:hAnsi="Times New Roman" w:cs="Times New Roman"/>
          <w:vertAlign w:val="subscript"/>
        </w:rPr>
        <w:t>max</w:t>
      </w:r>
      <w:r w:rsidRPr="007A777D">
        <w:rPr>
          <w:rFonts w:ascii="Times New Roman" w:eastAsiaTheme="minorEastAsia" w:hAnsi="Times New Roman" w:cs="Times New Roman"/>
        </w:rPr>
        <w:t>) is directly related to τ</w:t>
      </w:r>
      <w:r w:rsidRPr="007A777D">
        <w:rPr>
          <w:rFonts w:ascii="Times New Roman" w:eastAsiaTheme="minorEastAsia" w:hAnsi="Times New Roman" w:cs="Times New Roman"/>
          <w:vertAlign w:val="subscript"/>
        </w:rPr>
        <w:t>HN</w:t>
      </w:r>
      <w:r w:rsidR="006415A7" w:rsidRPr="007A777D">
        <w:rPr>
          <w:rFonts w:ascii="Times New Roman" w:eastAsiaTheme="minorEastAsia" w:hAnsi="Times New Roman" w:cs="Times New Roman"/>
          <w:vertAlign w:val="subscript"/>
        </w:rPr>
        <w:t xml:space="preserve"> </w:t>
      </w:r>
      <w:r w:rsidR="00D27B0B" w:rsidRPr="007A777D">
        <w:rPr>
          <w:rFonts w:ascii="Times New Roman" w:eastAsiaTheme="minorEastAsia" w:hAnsi="Times New Roman" w:cs="Times New Roman"/>
          <w:vertAlign w:val="subscript"/>
        </w:rPr>
        <w:fldChar w:fldCharType="begin"/>
      </w:r>
      <w:r w:rsidR="00D27B0B" w:rsidRPr="007A777D">
        <w:rPr>
          <w:rFonts w:ascii="Times New Roman" w:eastAsiaTheme="minorEastAsia" w:hAnsi="Times New Roman" w:cs="Times New Roman"/>
          <w:vertAlign w:val="subscript"/>
        </w:rPr>
        <w:instrText xml:space="preserve"> ADDIN EN.CITE &lt;EndNote&gt;&lt;Cite&gt;&lt;Author&gt;F&lt;/Author&gt;&lt;Year&gt;2003&lt;/Year&gt;&lt;RecNum&gt;16&lt;/RecNum&gt;&lt;DisplayText&gt;&lt;style face="superscript"&gt;59&lt;/style&gt;&lt;/DisplayText&gt;&lt;record&gt;&lt;rec-number&gt;16&lt;/rec-number&gt;&lt;foreign-keys&gt;&lt;key app="EN" db-id="vt5t595fh5wtpzezt9lpwd2dpzt9dw55e59v" timestamp="1694641887"&gt;16&lt;/key&gt;&lt;/foreign-keys&gt;&lt;ref-type name="Book"&gt;6&lt;/ref-type&gt;&lt;contributors&gt;&lt;authors&gt;&lt;author&gt;F, Kremer&lt;/author&gt;&lt;author&gt;A, Schönhals&lt;/author&gt;&lt;/authors&gt;&lt;/contributors&gt;&lt;titles&gt;&lt;title&gt;Broadband Dielectric Spectroscopy;&lt;/title&gt;&lt;/titles&gt;&lt;dates&gt;&lt;year&gt;2003&lt;/year&gt;&lt;/dates&gt;&lt;pub-location&gt;Berlin&lt;/pub-location&gt;&lt;publisher&gt;Springer-Verlag&lt;/publisher&gt;&lt;urls&gt;&lt;/urls&gt;&lt;/record&gt;&lt;/Cite&gt;&lt;/EndNote&gt;</w:instrText>
      </w:r>
      <w:r w:rsidR="00D27B0B" w:rsidRPr="007A777D">
        <w:rPr>
          <w:rFonts w:ascii="Times New Roman" w:eastAsiaTheme="minorEastAsia" w:hAnsi="Times New Roman" w:cs="Times New Roman"/>
          <w:vertAlign w:val="subscript"/>
        </w:rPr>
        <w:fldChar w:fldCharType="separate"/>
      </w:r>
      <w:r w:rsidR="00D27B0B" w:rsidRPr="007A777D">
        <w:rPr>
          <w:rFonts w:ascii="Times New Roman" w:eastAsiaTheme="minorEastAsia" w:hAnsi="Times New Roman" w:cs="Times New Roman"/>
          <w:noProof/>
          <w:vertAlign w:val="superscript"/>
        </w:rPr>
        <w:t>59</w:t>
      </w:r>
      <w:r w:rsidR="00D27B0B" w:rsidRPr="007A777D">
        <w:rPr>
          <w:rFonts w:ascii="Times New Roman" w:eastAsiaTheme="minorEastAsia" w:hAnsi="Times New Roman" w:cs="Times New Roman"/>
          <w:vertAlign w:val="subscript"/>
        </w:rPr>
        <w:fldChar w:fldCharType="end"/>
      </w:r>
      <w:r w:rsidR="006415A7" w:rsidRPr="007A777D">
        <w:rPr>
          <w:rFonts w:ascii="Times New Roman" w:eastAsiaTheme="minorEastAsia" w:hAnsi="Times New Roman" w:cs="Times New Roman"/>
        </w:rPr>
        <w:t>.</w:t>
      </w:r>
    </w:p>
    <w:p w14:paraId="73B0BA3D" w14:textId="5B506AF4" w:rsidR="00350F33" w:rsidRPr="007A777D" w:rsidRDefault="00000000" w:rsidP="00350F33">
      <w:pPr>
        <w:spacing w:line="480" w:lineRule="auto"/>
        <w:rPr>
          <w:rFonts w:ascii="Times New Roman" w:eastAsiaTheme="minorEastAsia" w:hAnsi="Times New Roman" w:cs="Times New Roman"/>
          <w:b/>
          <w:bCs/>
        </w:rPr>
      </w:pP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max</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HN</m:t>
            </m:r>
          </m:sub>
        </m:sSub>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func>
                      <m:funcPr>
                        <m:ctrlPr>
                          <w:rPr>
                            <w:rFonts w:ascii="Cambria Math" w:eastAsiaTheme="minorEastAsia" w:hAnsi="Cambria Math" w:cs="Times New Roman"/>
                          </w:rPr>
                        </m:ctrlPr>
                      </m:funcPr>
                      <m:fName>
                        <m:r>
                          <m:rPr>
                            <m:sty m:val="p"/>
                          </m:rPr>
                          <w:rPr>
                            <w:rFonts w:ascii="Cambria Math" w:eastAsiaTheme="minorEastAsia" w:hAnsi="Cambria Math" w:cs="Times New Roman"/>
                          </w:rPr>
                          <m:t>sin</m:t>
                        </m:r>
                        <m:ctrlPr>
                          <w:rPr>
                            <w:rFonts w:ascii="Cambria Math" w:eastAsiaTheme="minorEastAsia" w:hAnsi="Cambria Math" w:cs="Times New Roman"/>
                            <w:i/>
                          </w:rPr>
                        </m:ctrlP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παγ</m:t>
                                </m:r>
                              </m:num>
                              <m:den>
                                <m:r>
                                  <w:rPr>
                                    <w:rFonts w:ascii="Cambria Math" w:eastAsiaTheme="minorEastAsia" w:hAnsi="Cambria Math" w:cs="Times New Roman"/>
                                  </w:rPr>
                                  <m:t>2+2γ</m:t>
                                </m:r>
                              </m:den>
                            </m:f>
                          </m:e>
                        </m:d>
                      </m:e>
                    </m:func>
                  </m:num>
                  <m:den>
                    <m:func>
                      <m:funcPr>
                        <m:ctrlPr>
                          <w:rPr>
                            <w:rFonts w:ascii="Cambria Math" w:eastAsiaTheme="minorEastAsia" w:hAnsi="Cambria Math" w:cs="Times New Roman"/>
                          </w:rPr>
                        </m:ctrlPr>
                      </m:funcPr>
                      <m:fName>
                        <m:r>
                          <m:rPr>
                            <m:sty m:val="p"/>
                          </m:rPr>
                          <w:rPr>
                            <w:rFonts w:ascii="Cambria Math" w:eastAsiaTheme="minorEastAsia" w:hAnsi="Cambria Math" w:cs="Times New Roman"/>
                          </w:rPr>
                          <m:t>sin</m:t>
                        </m:r>
                        <m:ctrlPr>
                          <w:rPr>
                            <w:rFonts w:ascii="Cambria Math" w:eastAsiaTheme="minorEastAsia" w:hAnsi="Cambria Math" w:cs="Times New Roman"/>
                            <w:i/>
                          </w:rPr>
                        </m:ctrlP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πα</m:t>
                                </m:r>
                              </m:num>
                              <m:den>
                                <m:r>
                                  <w:rPr>
                                    <w:rFonts w:ascii="Cambria Math" w:eastAsiaTheme="minorEastAsia" w:hAnsi="Cambria Math" w:cs="Times New Roman"/>
                                  </w:rPr>
                                  <m:t>2+2γ</m:t>
                                </m:r>
                              </m:den>
                            </m:f>
                          </m:e>
                        </m:d>
                      </m:e>
                    </m:func>
                  </m:den>
                </m:f>
              </m:e>
            </m:d>
          </m:e>
          <m:sup>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γ</m:t>
                </m:r>
              </m:den>
            </m:f>
          </m:sup>
        </m:sSup>
      </m:oMath>
      <w:r w:rsidR="00446ACB" w:rsidRPr="007A777D">
        <w:rPr>
          <w:rFonts w:ascii="Times New Roman" w:eastAsiaTheme="minorEastAsia" w:hAnsi="Times New Roman" w:cs="Times New Roman"/>
          <w:b/>
          <w:bCs/>
        </w:rPr>
        <w:t xml:space="preserve"> </w:t>
      </w:r>
      <w:r w:rsidR="00446ACB" w:rsidRPr="007A777D">
        <w:rPr>
          <w:rFonts w:ascii="Times New Roman" w:eastAsiaTheme="minorEastAsia" w:hAnsi="Times New Roman" w:cs="Times New Roman"/>
          <w:b/>
          <w:bCs/>
        </w:rPr>
        <w:tab/>
      </w:r>
      <w:r w:rsidR="00446ACB" w:rsidRPr="007A777D">
        <w:rPr>
          <w:rFonts w:ascii="Times New Roman" w:eastAsiaTheme="minorEastAsia" w:hAnsi="Times New Roman" w:cs="Times New Roman"/>
          <w:b/>
          <w:bCs/>
        </w:rPr>
        <w:tab/>
      </w:r>
      <w:r w:rsidR="00446ACB" w:rsidRPr="007A777D">
        <w:rPr>
          <w:rFonts w:ascii="Times New Roman" w:eastAsiaTheme="minorEastAsia" w:hAnsi="Times New Roman" w:cs="Times New Roman"/>
          <w:b/>
          <w:bCs/>
        </w:rPr>
        <w:tab/>
      </w:r>
      <w:r w:rsidR="00446ACB" w:rsidRPr="007A777D">
        <w:rPr>
          <w:rFonts w:ascii="Times New Roman" w:eastAsiaTheme="minorEastAsia" w:hAnsi="Times New Roman" w:cs="Times New Roman"/>
          <w:b/>
          <w:bCs/>
        </w:rPr>
        <w:tab/>
      </w:r>
      <w:r w:rsidR="00446ACB" w:rsidRPr="007A777D">
        <w:rPr>
          <w:rFonts w:ascii="Times New Roman" w:eastAsiaTheme="minorEastAsia" w:hAnsi="Times New Roman" w:cs="Times New Roman"/>
          <w:b/>
          <w:bCs/>
        </w:rPr>
        <w:tab/>
      </w:r>
      <w:r w:rsidR="00350F33" w:rsidRPr="007A777D">
        <w:rPr>
          <w:rFonts w:ascii="Times New Roman" w:eastAsiaTheme="minorEastAsia" w:hAnsi="Times New Roman" w:cs="Times New Roman"/>
        </w:rPr>
        <w:t>(</w:t>
      </w:r>
      <w:r w:rsidR="00446ACB" w:rsidRPr="007A777D">
        <w:rPr>
          <w:rFonts w:ascii="Times New Roman" w:eastAsiaTheme="minorEastAsia" w:hAnsi="Times New Roman" w:cs="Times New Roman"/>
        </w:rPr>
        <w:t>5.</w:t>
      </w:r>
      <w:r w:rsidR="00350F33" w:rsidRPr="007A777D">
        <w:rPr>
          <w:rFonts w:ascii="Times New Roman" w:eastAsiaTheme="minorEastAsia" w:hAnsi="Times New Roman" w:cs="Times New Roman"/>
        </w:rPr>
        <w:t>2)</w:t>
      </w:r>
    </w:p>
    <w:p w14:paraId="5DE5B46A" w14:textId="77777777" w:rsidR="00350F33" w:rsidRPr="007A777D" w:rsidRDefault="00350F33" w:rsidP="00350F3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In the case of the Debye-like peak, the characteristic relaxation time τ</w:t>
      </w:r>
      <w:r w:rsidRPr="007A777D">
        <w:rPr>
          <w:rFonts w:ascii="Times New Roman" w:eastAsiaTheme="minorEastAsia" w:hAnsi="Times New Roman" w:cs="Times New Roman"/>
          <w:vertAlign w:val="subscript"/>
        </w:rPr>
        <w:t>max</w:t>
      </w:r>
      <w:r w:rsidRPr="007A777D">
        <w:rPr>
          <w:rFonts w:ascii="Times New Roman" w:eastAsiaTheme="minorEastAsia" w:hAnsi="Times New Roman" w:cs="Times New Roman"/>
        </w:rPr>
        <w:t> = τ</w:t>
      </w:r>
      <w:r w:rsidRPr="007A777D">
        <w:rPr>
          <w:rFonts w:ascii="Times New Roman" w:eastAsiaTheme="minorEastAsia" w:hAnsi="Times New Roman" w:cs="Times New Roman"/>
          <w:vertAlign w:val="subscript"/>
        </w:rPr>
        <w:t>HN</w:t>
      </w:r>
      <w:r w:rsidRPr="007A777D">
        <w:rPr>
          <w:rFonts w:ascii="Times New Roman" w:eastAsiaTheme="minorEastAsia" w:hAnsi="Times New Roman" w:cs="Times New Roman"/>
        </w:rPr>
        <w:t>.</w:t>
      </w:r>
    </w:p>
    <w:p w14:paraId="5412839B" w14:textId="71DD8E45" w:rsidR="00350F33" w:rsidRPr="007A777D" w:rsidRDefault="00350F33" w:rsidP="00350F3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Rheological data were used to create a master curve assuming time–temperature superposition by horizontal shifting of shear modulus spectra measured at several temperatures (</w:t>
      </w:r>
      <w:r w:rsidR="006415A7" w:rsidRPr="007A777D">
        <w:rPr>
          <w:rFonts w:ascii="Times New Roman" w:eastAsiaTheme="minorEastAsia" w:hAnsi="Times New Roman" w:cs="Times New Roman"/>
        </w:rPr>
        <w:t>Figure 5.</w:t>
      </w:r>
      <w:r w:rsidR="00B75516" w:rsidRPr="007A777D">
        <w:rPr>
          <w:rFonts w:ascii="Times New Roman" w:eastAsiaTheme="minorEastAsia" w:hAnsi="Times New Roman" w:cs="Times New Roman"/>
        </w:rPr>
        <w:t>6</w:t>
      </w:r>
      <w:r w:rsidRPr="007A777D">
        <w:rPr>
          <w:rFonts w:ascii="Times New Roman" w:eastAsiaTheme="minorEastAsia" w:hAnsi="Times New Roman" w:cs="Times New Roman"/>
        </w:rPr>
        <w:t xml:space="preserve">). Although time–temperature superposition usually does not work in these systems, the obtained master curves provide good qualitative representation of the frequency dependence of the shear modulus. The process at high frequencies corresponds to the segmental relaxation (storage modulus values between 0.1 and 1 </w:t>
      </w:r>
      <w:r w:rsidRPr="007A777D">
        <w:rPr>
          <w:rFonts w:ascii="Times New Roman" w:eastAsiaTheme="minorEastAsia" w:hAnsi="Times New Roman" w:cs="Times New Roman"/>
        </w:rPr>
        <w:lastRenderedPageBreak/>
        <w:t>GPa). At the lowest frequencies, an additional process appears with the distinctive slopes of 2 and 1 for </w:t>
      </w:r>
      <w:r w:rsidRPr="007A777D">
        <w:rPr>
          <w:rFonts w:ascii="Times New Roman" w:eastAsiaTheme="minorEastAsia" w:hAnsi="Times New Roman" w:cs="Times New Roman"/>
          <w:i/>
          <w:iCs/>
        </w:rPr>
        <w:t>G</w:t>
      </w:r>
      <w:r w:rsidRPr="007A777D">
        <w:rPr>
          <w:rFonts w:ascii="Times New Roman" w:eastAsiaTheme="minorEastAsia" w:hAnsi="Times New Roman" w:cs="Times New Roman"/>
        </w:rPr>
        <w:t>′(ω) and </w:t>
      </w:r>
      <w:r w:rsidRPr="007A777D">
        <w:rPr>
          <w:rFonts w:ascii="Times New Roman" w:eastAsiaTheme="minorEastAsia" w:hAnsi="Times New Roman" w:cs="Times New Roman"/>
          <w:i/>
          <w:iCs/>
        </w:rPr>
        <w:t>G</w:t>
      </w:r>
      <w:r w:rsidRPr="007A777D">
        <w:rPr>
          <w:rFonts w:ascii="Times New Roman" w:eastAsiaTheme="minorEastAsia" w:hAnsi="Times New Roman" w:cs="Times New Roman"/>
        </w:rPr>
        <w:t>”(ω) (in double-logarithmic representation), respectively. This is typical of the terminal relaxation process, which indicates macroscopic stress relaxation in the system. Since the terminal relaxation in the master curve might be affected by the breakdown of TTS, the characteristic time for the terminal relaxation (τ</w:t>
      </w:r>
      <w:r w:rsidRPr="007A777D">
        <w:rPr>
          <w:rFonts w:ascii="Times New Roman" w:eastAsiaTheme="minorEastAsia" w:hAnsi="Times New Roman" w:cs="Times New Roman"/>
          <w:vertAlign w:val="subscript"/>
        </w:rPr>
        <w:t>C</w:t>
      </w:r>
      <w:r w:rsidRPr="007A777D">
        <w:rPr>
          <w:rFonts w:ascii="Times New Roman" w:eastAsiaTheme="minorEastAsia" w:hAnsi="Times New Roman" w:cs="Times New Roman"/>
        </w:rPr>
        <w:t>) is estimated based on the crossover frequency of </w:t>
      </w:r>
      <w:r w:rsidRPr="007A777D">
        <w:rPr>
          <w:rFonts w:ascii="Times New Roman" w:eastAsiaTheme="minorEastAsia" w:hAnsi="Times New Roman" w:cs="Times New Roman"/>
          <w:i/>
          <w:iCs/>
        </w:rPr>
        <w:t>G</w:t>
      </w:r>
      <w:r w:rsidRPr="007A777D">
        <w:rPr>
          <w:rFonts w:ascii="Times New Roman" w:eastAsiaTheme="minorEastAsia" w:hAnsi="Times New Roman" w:cs="Times New Roman"/>
        </w:rPr>
        <w:t>′(ω) and </w:t>
      </w:r>
      <w:r w:rsidRPr="007A777D">
        <w:rPr>
          <w:rFonts w:ascii="Times New Roman" w:eastAsiaTheme="minorEastAsia" w:hAnsi="Times New Roman" w:cs="Times New Roman"/>
          <w:i/>
          <w:iCs/>
        </w:rPr>
        <w:t>G</w:t>
      </w:r>
      <w:r w:rsidRPr="007A777D">
        <w:rPr>
          <w:rFonts w:ascii="Times New Roman" w:eastAsiaTheme="minorEastAsia" w:hAnsi="Times New Roman" w:cs="Times New Roman"/>
        </w:rPr>
        <w:t>″(ω) only when it is in the frequency window of the rheometer. In addition, we observed a rubbery plateau in between these two processes, which is of the order of 1 MPa, especially for the PDMS-U (DP 50). We also notice that the shape of the curve is analogous to that of polydisperse polymer melt. This indicates the formation of long chains via transient hydrogen bonds between functional chain ends. In such cases, both the reptation dynamics and the kinetics of transient bond breaking and formation control the terminal relaxation time</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&lt;EndNote&gt;&lt;Cite&gt;&lt;Author&gt;Cates&lt;/Author&gt;&lt;Year&gt;1987&lt;/Year&gt;&lt;RecNum&gt;213&lt;/RecNum&gt;&lt;DisplayText&gt;&lt;style face="superscript"&gt;124&lt;/style&gt;&lt;/DisplayText&gt;&lt;record&gt;&lt;rec-number&gt;213&lt;/rec-number&gt;&lt;foreign-keys&gt;&lt;key app="EN" db-id="vt5t595fh5wtpzezt9lpwd2dpzt9dw55e59v" timestamp="1726719327"&gt;213&lt;/key&gt;&lt;/foreign-keys&gt;&lt;ref-type name="Journal Article"&gt;17&lt;/ref-type&gt;&lt;contributors&gt;&lt;authors&gt;&lt;author&gt;Cates, M. E.&lt;/author&gt;&lt;/authors&gt;&lt;/contributors&gt;&lt;titles&gt;&lt;title&gt;Reptation of living polymers: dynamics of entangled polymers in the presence of reversible chain-scission reactions&lt;/title&gt;&lt;secondary-title&gt;Macromolecules&lt;/secondary-title&gt;&lt;/titles&gt;&lt;periodical&gt;&lt;full-title&gt;Macromolecules&lt;/full-title&gt;&lt;/periodical&gt;&lt;pages&gt;2289-2296&lt;/pages&gt;&lt;volume&gt;20&lt;/volume&gt;&lt;number&gt;9&lt;/number&gt;&lt;dates&gt;&lt;year&gt;1987&lt;/year&gt;&lt;pub-dates&gt;&lt;date&gt;1987/09/01&lt;/date&gt;&lt;/pub-dates&gt;&lt;/dates&gt;&lt;publisher&gt;American Chemical Society&lt;/publisher&gt;&lt;isbn&gt;0024-9297&lt;/isbn&gt;&lt;urls&gt;&lt;related-urls&gt;&lt;url&gt;https://doi.org/10.1021/ma00175a038&lt;/url&gt;&lt;/related-urls&gt;&lt;/urls&gt;&lt;electronic-resource-num&gt;10.1021/ma00175a038&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124</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w:t>
      </w:r>
      <w:r w:rsidR="006415A7" w:rsidRPr="007A777D">
        <w:rPr>
          <w:rFonts w:ascii="Times New Roman" w:eastAsiaTheme="minorEastAsia" w:hAnsi="Times New Roman" w:cs="Times New Roman"/>
        </w:rPr>
        <w:t xml:space="preserve"> </w:t>
      </w:r>
    </w:p>
    <w:p w14:paraId="52B2920B" w14:textId="77777777" w:rsidR="00365CF0" w:rsidRDefault="00350F33" w:rsidP="00365CF0">
      <w:pPr>
        <w:keepNext/>
        <w:spacing w:line="480" w:lineRule="auto"/>
      </w:pPr>
      <w:r w:rsidRPr="007A777D">
        <w:rPr>
          <w:rFonts w:ascii="Times New Roman" w:eastAsiaTheme="minorEastAsia" w:hAnsi="Times New Roman" w:cs="Times New Roman"/>
          <w:noProof/>
        </w:rPr>
        <w:drawing>
          <wp:inline distT="0" distB="0" distL="0" distR="0" wp14:anchorId="63293A11" wp14:editId="743F4A3A">
            <wp:extent cx="4762500" cy="1857375"/>
            <wp:effectExtent l="0" t="0" r="0" b="9525"/>
            <wp:docPr id="1086847147" name="Picture 8"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47147" name="Picture 8" descr="A graph of a graph of a graph of a graph of a graph of a graph of a graph of a graph of a graph of a graph of a graph of a graph of a graph of&#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00" cy="1857375"/>
                    </a:xfrm>
                    <a:prstGeom prst="rect">
                      <a:avLst/>
                    </a:prstGeom>
                    <a:noFill/>
                    <a:ln>
                      <a:noFill/>
                    </a:ln>
                  </pic:spPr>
                </pic:pic>
              </a:graphicData>
            </a:graphic>
          </wp:inline>
        </w:drawing>
      </w:r>
    </w:p>
    <w:p w14:paraId="654FB809" w14:textId="3BC23771" w:rsidR="00350F33"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87" w:name="_Toc177682076"/>
      <w:r>
        <w:rPr>
          <w:rFonts w:ascii="Times New Roman" w:eastAsiaTheme="minorEastAsia" w:hAnsi="Times New Roman" w:cs="Times New Roman"/>
          <w:noProof/>
        </w:rPr>
        <w:t>33</w:t>
      </w:r>
      <w:r>
        <w:rPr>
          <w:rFonts w:ascii="Times New Roman" w:eastAsiaTheme="minorEastAsia" w:hAnsi="Times New Roman" w:cs="Times New Roman"/>
        </w:rPr>
        <w:fldChar w:fldCharType="end"/>
      </w:r>
      <w:r w:rsidRPr="004B42B3">
        <w:t>Figure 5.6 (a) Shear modulus master curves for (a) PDMS-U with DP 50 (blue) and DP 22 (black) and (b) PDMS-S-COOH with DP 83 (blue) and DP 13 (black) against the radial frequency at a reference temperature of Tg + 5 K. The solid symbols present G′, while</w:t>
      </w:r>
      <w:bookmarkEnd w:id="87"/>
    </w:p>
    <w:p w14:paraId="3E540C3C" w14:textId="4D91779F" w:rsidR="00350F33" w:rsidRPr="007A777D" w:rsidRDefault="00350F33" w:rsidP="00350F33">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w:t>
      </w:r>
      <w:r w:rsidR="006415A7" w:rsidRPr="007A777D">
        <w:rPr>
          <w:rFonts w:ascii="Times New Roman" w:eastAsiaTheme="minorEastAsia" w:hAnsi="Times New Roman" w:cs="Times New Roman"/>
          <w:b/>
          <w:bCs/>
        </w:rPr>
        <w:t>5.</w:t>
      </w:r>
      <w:r w:rsidR="00B75516" w:rsidRPr="007A777D">
        <w:rPr>
          <w:rFonts w:ascii="Times New Roman" w:eastAsiaTheme="minorEastAsia" w:hAnsi="Times New Roman" w:cs="Times New Roman"/>
          <w:b/>
          <w:bCs/>
        </w:rPr>
        <w:t>6</w:t>
      </w:r>
      <w:r w:rsidRPr="007A777D">
        <w:rPr>
          <w:rFonts w:ascii="Times New Roman" w:eastAsiaTheme="minorEastAsia" w:hAnsi="Times New Roman" w:cs="Times New Roman"/>
        </w:rPr>
        <w:t xml:space="preserve"> (a) Shear modulus master curves for (a) PDMS-U with DP 50 (blue) and DP 22 (black) and (b) PDMS-S-COOH with DP 83 (blue) and DP 13 (black) against the radial frequency at a reference temperature of </w:t>
      </w:r>
      <w:r w:rsidRPr="007A777D">
        <w:rPr>
          <w:rFonts w:ascii="Times New Roman" w:eastAsiaTheme="minorEastAsia" w:hAnsi="Times New Roman" w:cs="Times New Roman"/>
          <w:i/>
          <w:iCs/>
        </w:rPr>
        <w:t>T</w:t>
      </w:r>
      <w:r w:rsidRPr="007A777D">
        <w:rPr>
          <w:rFonts w:ascii="Times New Roman" w:eastAsiaTheme="minorEastAsia" w:hAnsi="Times New Roman" w:cs="Times New Roman"/>
          <w:vertAlign w:val="subscript"/>
        </w:rPr>
        <w:t>g</w:t>
      </w:r>
      <w:r w:rsidRPr="007A777D">
        <w:rPr>
          <w:rFonts w:ascii="Times New Roman" w:eastAsiaTheme="minorEastAsia" w:hAnsi="Times New Roman" w:cs="Times New Roman"/>
        </w:rPr>
        <w:t> + 5 K. The solid symbols present </w:t>
      </w:r>
      <w:r w:rsidRPr="007A777D">
        <w:rPr>
          <w:rFonts w:ascii="Times New Roman" w:eastAsiaTheme="minorEastAsia" w:hAnsi="Times New Roman" w:cs="Times New Roman"/>
          <w:i/>
          <w:iCs/>
        </w:rPr>
        <w:t>G</w:t>
      </w:r>
      <w:r w:rsidRPr="007A777D">
        <w:rPr>
          <w:rFonts w:ascii="Times New Roman" w:eastAsiaTheme="minorEastAsia" w:hAnsi="Times New Roman" w:cs="Times New Roman"/>
        </w:rPr>
        <w:t>′, while the open symbols present the </w:t>
      </w:r>
      <w:r w:rsidRPr="007A777D">
        <w:rPr>
          <w:rFonts w:ascii="Times New Roman" w:eastAsiaTheme="minorEastAsia" w:hAnsi="Times New Roman" w:cs="Times New Roman"/>
          <w:i/>
          <w:iCs/>
        </w:rPr>
        <w:t>G</w:t>
      </w:r>
      <w:r w:rsidRPr="007A777D">
        <w:rPr>
          <w:rFonts w:ascii="Times New Roman" w:eastAsiaTheme="minorEastAsia" w:hAnsi="Times New Roman" w:cs="Times New Roman"/>
        </w:rPr>
        <w:t>″ spectra. The rubbery plateau modulus levels, </w:t>
      </w:r>
      <w:r w:rsidRPr="007A777D">
        <w:rPr>
          <w:rFonts w:ascii="Times New Roman" w:eastAsiaTheme="minorEastAsia" w:hAnsi="Times New Roman" w:cs="Times New Roman"/>
          <w:i/>
          <w:iCs/>
        </w:rPr>
        <w:t>G</w:t>
      </w:r>
      <w:r w:rsidRPr="007A777D">
        <w:rPr>
          <w:rFonts w:ascii="Times New Roman" w:eastAsiaTheme="minorEastAsia" w:hAnsi="Times New Roman" w:cs="Times New Roman"/>
          <w:vertAlign w:val="subscript"/>
        </w:rPr>
        <w:t>pl</w:t>
      </w:r>
      <w:r w:rsidRPr="007A777D">
        <w:rPr>
          <w:rFonts w:ascii="Times New Roman" w:eastAsiaTheme="minorEastAsia" w:hAnsi="Times New Roman" w:cs="Times New Roman"/>
        </w:rPr>
        <w:t>, are shown by the solid lines. The peak at higher frequency is related to the segmental relaxation of the PDMS backbones, whereas the peak at lowest frequency indicates the terminal relaxation of the samples.</w:t>
      </w:r>
    </w:p>
    <w:p w14:paraId="1050FC49" w14:textId="265D94A1" w:rsidR="00446ACB" w:rsidRPr="007A777D" w:rsidRDefault="00446ACB" w:rsidP="00514DD8">
      <w:pPr>
        <w:pStyle w:val="Heading2"/>
        <w:rPr>
          <w:rFonts w:eastAsiaTheme="minorEastAsia"/>
        </w:rPr>
      </w:pPr>
      <w:bookmarkStart w:id="88" w:name="_Toc177679317"/>
      <w:r w:rsidRPr="007A777D">
        <w:rPr>
          <w:rFonts w:eastAsiaTheme="minorEastAsia"/>
        </w:rPr>
        <w:lastRenderedPageBreak/>
        <w:t>5.4 Discussion</w:t>
      </w:r>
      <w:bookmarkEnd w:id="88"/>
    </w:p>
    <w:p w14:paraId="79325BF1" w14:textId="7CD191D2"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We start the discussion with assignments of the relaxation processes observed in the dielectric spectra. </w:t>
      </w:r>
      <w:r w:rsidR="00B75516" w:rsidRPr="007A777D">
        <w:rPr>
          <w:rFonts w:ascii="Times New Roman" w:eastAsiaTheme="minorEastAsia" w:hAnsi="Times New Roman" w:cs="Times New Roman"/>
        </w:rPr>
        <w:t>Figure 5.7</w:t>
      </w:r>
      <w:r w:rsidRPr="007A777D">
        <w:rPr>
          <w:rFonts w:ascii="Times New Roman" w:eastAsiaTheme="minorEastAsia" w:hAnsi="Times New Roman" w:cs="Times New Roman"/>
        </w:rPr>
        <w:t xml:space="preserve"> presents the characteristic time of the dielectric processes in the samples studied here. The highest frequency peak in all samples can be assigned to the PDMS segmental relaxation (α-process) because its characteristic relaxation time extrapolated to τ </w:t>
      </w:r>
      <w:r w:rsidRPr="007A777D">
        <w:rPr>
          <w:rFonts w:ascii="Cambria Math" w:eastAsiaTheme="minorEastAsia" w:hAnsi="Cambria Math" w:cs="Cambria Math"/>
        </w:rPr>
        <w:t>∼</w:t>
      </w:r>
      <w:r w:rsidRPr="007A777D">
        <w:rPr>
          <w:rFonts w:ascii="Times New Roman" w:eastAsiaTheme="minorEastAsia" w:hAnsi="Times New Roman" w:cs="Times New Roman"/>
        </w:rPr>
        <w:t xml:space="preserve"> 100 s agrees well with </w:t>
      </w:r>
      <w:r w:rsidRPr="007A777D">
        <w:rPr>
          <w:rFonts w:ascii="Times New Roman" w:eastAsiaTheme="minorEastAsia" w:hAnsi="Times New Roman" w:cs="Times New Roman"/>
          <w:i/>
          <w:iCs/>
        </w:rPr>
        <w:t>T</w:t>
      </w:r>
      <w:r w:rsidRPr="007A777D">
        <w:rPr>
          <w:rFonts w:ascii="Times New Roman" w:eastAsiaTheme="minorEastAsia" w:hAnsi="Times New Roman" w:cs="Times New Roman"/>
          <w:vertAlign w:val="subscript"/>
        </w:rPr>
        <w:t>g</w:t>
      </w:r>
      <w:r w:rsidRPr="007A777D">
        <w:rPr>
          <w:rFonts w:ascii="Times New Roman" w:eastAsiaTheme="minorEastAsia" w:hAnsi="Times New Roman" w:cs="Times New Roman"/>
        </w:rPr>
        <w:t> estimated from DSC (</w:t>
      </w:r>
      <w:r w:rsidR="00B75516" w:rsidRPr="007A777D">
        <w:rPr>
          <w:rFonts w:ascii="Times New Roman" w:eastAsiaTheme="minorEastAsia" w:hAnsi="Times New Roman" w:cs="Times New Roman"/>
        </w:rPr>
        <w:t>Figure 5.4</w:t>
      </w:r>
      <w:r w:rsidRPr="007A777D">
        <w:rPr>
          <w:rFonts w:ascii="Times New Roman" w:eastAsiaTheme="minorEastAsia" w:hAnsi="Times New Roman" w:cs="Times New Roman"/>
        </w:rPr>
        <w:t>). Following earlier studies, we name the slower relaxation process as α*-process</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&lt;EndNote&gt;&lt;Cite&gt;&lt;Author&gt;Xing&lt;/Author&gt;&lt;Year&gt;2018&lt;/Year&gt;&lt;RecNum&gt;214&lt;/RecNum&gt;&lt;DisplayText&gt;&lt;style face="superscript"&gt;125&lt;/style&gt;&lt;/DisplayText&gt;&lt;record&gt;&lt;rec-number&gt;214&lt;/rec-number&gt;&lt;foreign-keys&gt;&lt;key app="EN" db-id="vt5t595fh5wtpzezt9lpwd2dpzt9dw55e59v" timestamp="1726746506"&gt;214&lt;/key&gt;&lt;/foreign-keys&gt;&lt;ref-type name="Journal Article"&gt;17&lt;/ref-type&gt;&lt;contributors&gt;&lt;authors&gt;&lt;author&gt;Xing, Kunyue&lt;/author&gt;&lt;author&gt;Tress, Martin&lt;/author&gt;&lt;author&gt;Cao, Pengfei&lt;/author&gt;&lt;author&gt;Cheng, Shiwang&lt;/author&gt;&lt;author&gt;Saito, Tomonori&lt;/author&gt;&lt;author&gt;Novikov, Vladimir N.&lt;/author&gt;&lt;author&gt;Sokolov, Alexei P.&lt;/author&gt;&lt;/authors&gt;&lt;/contributors&gt;&lt;titles&gt;&lt;title&gt;Hydrogen-bond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Matter&lt;/full-title&gt;&lt;/periodical&gt;&lt;pages&gt;1235-1246&lt;/pages&gt;&lt;volume&gt;14&lt;/volume&gt;&lt;number&gt;7&lt;/number&gt;&lt;dates&gt;&lt;year&gt;2018&lt;/year&gt;&lt;/dates&gt;&lt;publisher&gt;The Royal Society of Chemistry&lt;/publisher&gt;&lt;isbn&gt;1744-683X&lt;/isbn&gt;&lt;work-type&gt;10.1039/C7SM01805C&lt;/work-type&gt;&lt;urls&gt;&lt;related-urls&gt;&lt;url&gt;http://dx.doi.org/10.1039/C7SM01805C&lt;/url&gt;&lt;/related-urls&gt;&lt;/urls&gt;&lt;electronic-resource-num&gt;10.1039/C7SM01805C&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125</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It should be related to the bond dissociation process because H-bond dissociation changes the dipole moment. Indeed, the amplitude of this process increases with the increase of the end-group fraction (</w:t>
      </w:r>
      <w:r w:rsidR="00B75516" w:rsidRPr="007A777D">
        <w:rPr>
          <w:rFonts w:ascii="Times New Roman" w:eastAsiaTheme="minorEastAsia" w:hAnsi="Times New Roman" w:cs="Times New Roman"/>
        </w:rPr>
        <w:t>Figure 5.5</w:t>
      </w:r>
      <w:r w:rsidRPr="007A777D">
        <w:rPr>
          <w:rFonts w:ascii="Times New Roman" w:eastAsiaTheme="minorEastAsia" w:hAnsi="Times New Roman" w:cs="Times New Roman"/>
        </w:rPr>
        <w:t>). The assignment of the slowest process in the PDMS-S-COOH sample with DP 83 will be discussed later.</w:t>
      </w:r>
    </w:p>
    <w:p w14:paraId="48791D5B" w14:textId="77777777" w:rsidR="00365CF0" w:rsidRDefault="00446ACB" w:rsidP="00365CF0">
      <w:pPr>
        <w:keepNext/>
        <w:spacing w:line="480" w:lineRule="auto"/>
      </w:pPr>
      <w:r w:rsidRPr="007A777D">
        <w:rPr>
          <w:rFonts w:ascii="Times New Roman" w:eastAsiaTheme="minorEastAsia" w:hAnsi="Times New Roman" w:cs="Times New Roman"/>
          <w:noProof/>
        </w:rPr>
        <w:drawing>
          <wp:inline distT="0" distB="0" distL="0" distR="0" wp14:anchorId="2815BD70" wp14:editId="12495845">
            <wp:extent cx="4761865" cy="3977005"/>
            <wp:effectExtent l="0" t="0" r="635" b="4445"/>
            <wp:docPr id="603621481" name="Picture 25" descr="A group of graph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21481" name="Picture 25" descr="A group of graphs with numbers&#10;&#10;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61865" cy="3977005"/>
                    </a:xfrm>
                    <a:prstGeom prst="rect">
                      <a:avLst/>
                    </a:prstGeom>
                    <a:noFill/>
                    <a:ln>
                      <a:noFill/>
                    </a:ln>
                  </pic:spPr>
                </pic:pic>
              </a:graphicData>
            </a:graphic>
          </wp:inline>
        </w:drawing>
      </w:r>
    </w:p>
    <w:p w14:paraId="1BFE3466" w14:textId="6D01BA68" w:rsidR="00446ACB"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89" w:name="_Toc177682077"/>
      <w:r>
        <w:rPr>
          <w:rFonts w:ascii="Times New Roman" w:eastAsiaTheme="minorEastAsia" w:hAnsi="Times New Roman" w:cs="Times New Roman"/>
          <w:noProof/>
        </w:rPr>
        <w:t>34</w:t>
      </w:r>
      <w:r>
        <w:rPr>
          <w:rFonts w:ascii="Times New Roman" w:eastAsiaTheme="minorEastAsia" w:hAnsi="Times New Roman" w:cs="Times New Roman"/>
        </w:rPr>
        <w:fldChar w:fldCharType="end"/>
      </w:r>
      <w:r w:rsidRPr="00453256">
        <w:t>Figure 5.7 Temperature dependence of the relaxation time for segmental α-relaxation (red squares) and the α*-relaxation (blue squares) for the PDMS-U sample with (a) DP 22 and (b) DP 50 and for PDMS-S-COOH samples with (c) DP 13 and (d) DP 83. Red crosse</w:t>
      </w:r>
      <w:bookmarkEnd w:id="89"/>
    </w:p>
    <w:p w14:paraId="022CECAC" w14:textId="5380CE91"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lastRenderedPageBreak/>
        <w:t xml:space="preserve">Figure </w:t>
      </w:r>
      <w:r w:rsidR="00B75516" w:rsidRPr="007A777D">
        <w:rPr>
          <w:rFonts w:ascii="Times New Roman" w:eastAsiaTheme="minorEastAsia" w:hAnsi="Times New Roman" w:cs="Times New Roman"/>
          <w:b/>
          <w:bCs/>
        </w:rPr>
        <w:t>5.7</w:t>
      </w:r>
      <w:r w:rsidRPr="007A777D">
        <w:rPr>
          <w:rFonts w:ascii="Times New Roman" w:eastAsiaTheme="minorEastAsia" w:hAnsi="Times New Roman" w:cs="Times New Roman"/>
        </w:rPr>
        <w:t xml:space="preserve"> Temperature dependence of the relaxation time for segmental α-relaxation (red squares) and the α*-relaxation (blue squares) for the PDMS-U sample with (a) DP 22 and (b) DP 50 and for PDMS-S-COOH samples with (c) DP 13 and (d) DP 83. Red crosses mark </w:t>
      </w:r>
      <w:r w:rsidRPr="007A777D">
        <w:rPr>
          <w:rFonts w:ascii="Times New Roman" w:eastAsiaTheme="minorEastAsia" w:hAnsi="Times New Roman" w:cs="Times New Roman"/>
          <w:i/>
          <w:iCs/>
        </w:rPr>
        <w:t>T</w:t>
      </w:r>
      <w:r w:rsidRPr="007A777D">
        <w:rPr>
          <w:rFonts w:ascii="Times New Roman" w:eastAsiaTheme="minorEastAsia" w:hAnsi="Times New Roman" w:cs="Times New Roman"/>
          <w:vertAlign w:val="subscript"/>
        </w:rPr>
        <w:t>g</w:t>
      </w:r>
      <w:r w:rsidRPr="007A777D">
        <w:rPr>
          <w:rFonts w:ascii="Times New Roman" w:eastAsiaTheme="minorEastAsia" w:hAnsi="Times New Roman" w:cs="Times New Roman"/>
        </w:rPr>
        <w:t> of the samples estimated from the heat flow curve from DSC (</w:t>
      </w:r>
      <w:r w:rsidR="00B75516" w:rsidRPr="007A777D">
        <w:rPr>
          <w:rFonts w:ascii="Times New Roman" w:eastAsiaTheme="minorEastAsia" w:hAnsi="Times New Roman" w:cs="Times New Roman"/>
        </w:rPr>
        <w:t>Figure 5.4</w:t>
      </w:r>
      <w:r w:rsidRPr="007A777D">
        <w:rPr>
          <w:rFonts w:ascii="Times New Roman" w:eastAsiaTheme="minorEastAsia" w:hAnsi="Times New Roman" w:cs="Times New Roman"/>
        </w:rPr>
        <w:t>). The red lines show VFT fits (</w:t>
      </w:r>
      <w:r w:rsidR="00E15F29" w:rsidRPr="007A777D">
        <w:rPr>
          <w:rFonts w:ascii="Times New Roman" w:eastAsiaTheme="minorEastAsia" w:hAnsi="Times New Roman" w:cs="Times New Roman"/>
        </w:rPr>
        <w:t>eq 5.3</w:t>
      </w:r>
      <w:r w:rsidRPr="007A777D">
        <w:rPr>
          <w:rFonts w:ascii="Times New Roman" w:eastAsiaTheme="minorEastAsia" w:hAnsi="Times New Roman" w:cs="Times New Roman"/>
        </w:rPr>
        <w:t>), while the blue lines show the fits to </w:t>
      </w:r>
      <w:r w:rsidR="00E15F29" w:rsidRPr="007A777D">
        <w:rPr>
          <w:rFonts w:ascii="Times New Roman" w:eastAsiaTheme="minorEastAsia" w:hAnsi="Times New Roman" w:cs="Times New Roman"/>
        </w:rPr>
        <w:t>eq 5.4</w:t>
      </w:r>
      <w:r w:rsidRPr="007A777D">
        <w:rPr>
          <w:rFonts w:ascii="Times New Roman" w:eastAsiaTheme="minorEastAsia" w:hAnsi="Times New Roman" w:cs="Times New Roman"/>
        </w:rPr>
        <w:t>.</w:t>
      </w:r>
    </w:p>
    <w:p w14:paraId="10803E21" w14:textId="2D7C7DC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The temperature dependence of segmental relaxation time can be fit by the usual Vogel–Fulcher–Tammann (VFT) equation (</w:t>
      </w:r>
      <w:r w:rsidR="00B75516" w:rsidRPr="007A777D">
        <w:rPr>
          <w:rFonts w:ascii="Times New Roman" w:eastAsiaTheme="minorEastAsia" w:hAnsi="Times New Roman" w:cs="Times New Roman"/>
        </w:rPr>
        <w:t>Figure 5.7</w:t>
      </w:r>
      <w:r w:rsidRPr="007A777D">
        <w:rPr>
          <w:rFonts w:ascii="Times New Roman" w:eastAsiaTheme="minorEastAsia" w:hAnsi="Times New Roman" w:cs="Times New Roman"/>
        </w:rPr>
        <w:t>)</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&lt;EndNote&gt;&lt;Cite&gt;&lt;Author&gt;Vogel&lt;/Author&gt;&lt;Year&gt;1921&lt;/Year&gt;&lt;RecNum&gt;215&lt;/RecNum&gt;&lt;DisplayText&gt;&lt;style face="superscript"&gt;126, 127&lt;/style&gt;&lt;/DisplayText&gt;&lt;record&gt;&lt;rec-number&gt;215&lt;/rec-number&gt;&lt;foreign-keys&gt;&lt;key app="EN" db-id="vt5t595fh5wtpzezt9lpwd2dpzt9dw55e59v" timestamp="1726746692"&gt;215&lt;/key&gt;&lt;/foreign-keys&gt;&lt;ref-type name="Journal Article"&gt;17&lt;/ref-type&gt;&lt;contributors&gt;&lt;authors&gt;&lt;author&gt;Vogel, Hans&lt;/author&gt;&lt;/authors&gt;&lt;/contributors&gt;&lt;titles&gt;&lt;title&gt;The law of the relation between the viscosity of liquids and the temperature&lt;/title&gt;&lt;secondary-title&gt;Phys. Z&lt;/secondary-title&gt;&lt;/titles&gt;&lt;periodical&gt;&lt;full-title&gt;Phys. Z&lt;/full-title&gt;&lt;/periodical&gt;&lt;pages&gt;645-646&lt;/pages&gt;&lt;volume&gt;22&lt;/volume&gt;&lt;number&gt;1&lt;/number&gt;&lt;dates&gt;&lt;year&gt;1921&lt;/year&gt;&lt;/dates&gt;&lt;urls&gt;&lt;/urls&gt;&lt;/record&gt;&lt;/Cite&gt;&lt;Cite&gt;&lt;Author&gt;Tammann&lt;/Author&gt;&lt;Year&gt;1926&lt;/Year&gt;&lt;RecNum&gt;216&lt;/RecNum&gt;&lt;record&gt;&lt;rec-number&gt;216&lt;/rec-number&gt;&lt;foreign-keys&gt;&lt;key app="EN" db-id="vt5t595fh5wtpzezt9lpwd2dpzt9dw55e59v" timestamp="1726746756"&gt;216&lt;/key&gt;&lt;/foreign-keys&gt;&lt;ref-type name="Journal Article"&gt;17&lt;/ref-type&gt;&lt;contributors&gt;&lt;authors&gt;&lt;author&gt;Tammann, G.&lt;/author&gt;&lt;author&gt;Hesse, W.&lt;/author&gt;&lt;/authors&gt;&lt;/contributors&gt;&lt;titles&gt;&lt;title&gt;Die Abhängigkeit der Viscosität von der Temperatur bie unterkühlten Flüssigkeiten&lt;/title&gt;&lt;secondary-title&gt;Zeitschrift für anorganische und allgemeine Chemie&lt;/secondary-title&gt;&lt;/titles&gt;&lt;periodical&gt;&lt;full-title&gt;Zeitschrift für anorganische und allgemeine Chemie&lt;/full-title&gt;&lt;/periodical&gt;&lt;pages&gt;245-257&lt;/pages&gt;&lt;volume&gt;156&lt;/volume&gt;&lt;number&gt;1&lt;/number&gt;&lt;dates&gt;&lt;year&gt;1926&lt;/year&gt;&lt;pub-dates&gt;&lt;date&gt;1926/09/16&lt;/date&gt;&lt;/pub-dates&gt;&lt;/dates&gt;&lt;publisher&gt;John Wiley &amp;amp; Sons, Ltd&lt;/publisher&gt;&lt;isbn&gt;0863-1786&lt;/isbn&gt;&lt;urls&gt;&lt;related-urls&gt;&lt;url&gt;https://doi.org/10.1002/zaac.19261560121&lt;/url&gt;&lt;/related-urls&gt;&lt;/urls&gt;&lt;electronic-resource-num&gt;https://doi.org/10.1002/zaac.19261560121&lt;/electronic-resource-num&gt;&lt;access-date&gt;2024/09/19&lt;/access-date&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126, 127</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w:t>
      </w:r>
    </w:p>
    <w:p w14:paraId="76DAB61B" w14:textId="42A5B7A1" w:rsidR="00446ACB" w:rsidRPr="007A777D" w:rsidRDefault="00000000" w:rsidP="00446ACB">
      <w:pPr>
        <w:spacing w:line="480" w:lineRule="auto"/>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a</m:t>
            </m:r>
          </m:sub>
        </m:sSub>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0</m:t>
            </m:r>
          </m:sub>
        </m:sSub>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exp</m:t>
            </m: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B</m:t>
                    </m:r>
                  </m:num>
                  <m:den>
                    <m:r>
                      <w:rPr>
                        <w:rFonts w:ascii="Cambria Math" w:eastAsiaTheme="minorEastAsia" w:hAnsi="Cambria Math" w:cs="Times New Roman"/>
                      </w:rPr>
                      <m:t>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0</m:t>
                        </m:r>
                      </m:sub>
                    </m:sSub>
                  </m:den>
                </m:f>
              </m:e>
            </m:d>
          </m:e>
        </m:func>
      </m:oMath>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t>(5.3)</w:t>
      </w:r>
    </w:p>
    <w:p w14:paraId="3F8917CE" w14:textId="2B26D1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where τ</w:t>
      </w:r>
      <w:r w:rsidRPr="007A777D">
        <w:rPr>
          <w:rFonts w:ascii="Times New Roman" w:eastAsiaTheme="minorEastAsia" w:hAnsi="Times New Roman" w:cs="Times New Roman"/>
          <w:vertAlign w:val="subscript"/>
        </w:rPr>
        <w:t>0</w:t>
      </w:r>
      <w:r w:rsidRPr="007A777D">
        <w:rPr>
          <w:rFonts w:ascii="Times New Roman" w:eastAsiaTheme="minorEastAsia" w:hAnsi="Times New Roman" w:cs="Times New Roman"/>
        </w:rPr>
        <w:t> is the high temperature limit of the segmental relaxation time, and </w:t>
      </w:r>
      <w:r w:rsidRPr="007A777D">
        <w:rPr>
          <w:rFonts w:ascii="Times New Roman" w:eastAsiaTheme="minorEastAsia" w:hAnsi="Times New Roman" w:cs="Times New Roman"/>
          <w:i/>
          <w:iCs/>
        </w:rPr>
        <w:t>B</w:t>
      </w:r>
      <w:r w:rsidRPr="007A777D">
        <w:rPr>
          <w:rFonts w:ascii="Times New Roman" w:eastAsiaTheme="minorEastAsia" w:hAnsi="Times New Roman" w:cs="Times New Roman"/>
        </w:rPr>
        <w:t> and </w:t>
      </w:r>
      <w:r w:rsidRPr="007A777D">
        <w:rPr>
          <w:rFonts w:ascii="Times New Roman" w:eastAsiaTheme="minorEastAsia" w:hAnsi="Times New Roman" w:cs="Times New Roman"/>
          <w:i/>
          <w:iCs/>
        </w:rPr>
        <w:t>T</w:t>
      </w:r>
      <w:r w:rsidRPr="007A777D">
        <w:rPr>
          <w:rFonts w:ascii="Times New Roman" w:eastAsiaTheme="minorEastAsia" w:hAnsi="Times New Roman" w:cs="Times New Roman"/>
          <w:vertAlign w:val="subscript"/>
        </w:rPr>
        <w:t>0</w:t>
      </w:r>
      <w:r w:rsidRPr="007A777D">
        <w:rPr>
          <w:rFonts w:ascii="Times New Roman" w:eastAsiaTheme="minorEastAsia" w:hAnsi="Times New Roman" w:cs="Times New Roman"/>
        </w:rPr>
        <w:t> are the VFT parameters. To minimize the number of the free fit parameters, we fixed τ</w:t>
      </w:r>
      <w:r w:rsidRPr="007A777D">
        <w:rPr>
          <w:rFonts w:ascii="Times New Roman" w:eastAsiaTheme="minorEastAsia" w:hAnsi="Times New Roman" w:cs="Times New Roman"/>
          <w:vertAlign w:val="subscript"/>
        </w:rPr>
        <w:t>0</w:t>
      </w:r>
      <w:r w:rsidRPr="007A777D">
        <w:rPr>
          <w:rFonts w:ascii="Times New Roman" w:eastAsiaTheme="minorEastAsia" w:hAnsi="Times New Roman" w:cs="Times New Roman"/>
        </w:rPr>
        <w:t> = 10</w:t>
      </w:r>
      <w:r w:rsidRPr="007A777D">
        <w:rPr>
          <w:rFonts w:ascii="Times New Roman" w:eastAsiaTheme="minorEastAsia" w:hAnsi="Times New Roman" w:cs="Times New Roman"/>
          <w:vertAlign w:val="superscript"/>
        </w:rPr>
        <w:t>–12</w:t>
      </w:r>
      <w:r w:rsidRPr="007A777D">
        <w:rPr>
          <w:rFonts w:ascii="Times New Roman" w:eastAsiaTheme="minorEastAsia" w:hAnsi="Times New Roman" w:cs="Times New Roman"/>
        </w:rPr>
        <w:t> s. The fit parameters are presented in </w:t>
      </w:r>
      <w:r w:rsidR="00E15F29" w:rsidRPr="007A777D">
        <w:rPr>
          <w:rFonts w:ascii="Times New Roman" w:eastAsiaTheme="minorEastAsia" w:hAnsi="Times New Roman" w:cs="Times New Roman"/>
        </w:rPr>
        <w:t>Table 5.1</w:t>
      </w:r>
      <w:r w:rsidRPr="007A777D">
        <w:rPr>
          <w:rFonts w:ascii="Times New Roman" w:eastAsiaTheme="minorEastAsia" w:hAnsi="Times New Roman" w:cs="Times New Roman"/>
        </w:rPr>
        <w:t>.</w:t>
      </w:r>
    </w:p>
    <w:p w14:paraId="17E49F6F" w14:textId="5AFDE824" w:rsidR="00E609D0" w:rsidRPr="00E609D0" w:rsidRDefault="00446ACB" w:rsidP="00E609D0">
      <w:pPr>
        <w:spacing w:line="480" w:lineRule="auto"/>
        <w:rPr>
          <w:rFonts w:ascii="Times New Roman" w:eastAsiaTheme="minorEastAsia" w:hAnsi="Times New Roman" w:cs="Times New Roman"/>
          <w:b/>
          <w:bCs/>
        </w:rPr>
      </w:pPr>
      <w:r w:rsidRPr="007A777D">
        <w:rPr>
          <w:rFonts w:ascii="Times New Roman" w:eastAsiaTheme="minorEastAsia" w:hAnsi="Times New Roman" w:cs="Times New Roman"/>
          <w:b/>
          <w:bCs/>
        </w:rPr>
        <w:t xml:space="preserve">Table </w:t>
      </w:r>
      <w:r w:rsidR="00E15F29" w:rsidRPr="007A777D">
        <w:rPr>
          <w:rFonts w:ascii="Times New Roman" w:eastAsiaTheme="minorEastAsia" w:hAnsi="Times New Roman" w:cs="Times New Roman"/>
          <w:b/>
          <w:bCs/>
        </w:rPr>
        <w:t>5.</w:t>
      </w:r>
      <w:r w:rsidRPr="007A777D">
        <w:rPr>
          <w:rFonts w:ascii="Times New Roman" w:eastAsiaTheme="minorEastAsia" w:hAnsi="Times New Roman" w:cs="Times New Roman"/>
          <w:b/>
          <w:bCs/>
        </w:rPr>
        <w:t xml:space="preserve">1 </w:t>
      </w:r>
      <w:r w:rsidRPr="007A777D">
        <w:rPr>
          <w:rFonts w:ascii="Times New Roman" w:eastAsiaTheme="minorEastAsia" w:hAnsi="Times New Roman" w:cs="Times New Roman"/>
        </w:rPr>
        <w:t>VFT Fit Parameters (</w:t>
      </w:r>
      <w:r w:rsidRPr="007A777D">
        <w:rPr>
          <w:rFonts w:ascii="Times New Roman" w:eastAsiaTheme="minorEastAsia" w:hAnsi="Times New Roman" w:cs="Times New Roman"/>
          <w:i/>
          <w:iCs/>
        </w:rPr>
        <w:t>B</w:t>
      </w:r>
      <w:r w:rsidRPr="007A777D">
        <w:rPr>
          <w:rFonts w:ascii="Times New Roman" w:eastAsiaTheme="minorEastAsia" w:hAnsi="Times New Roman" w:cs="Times New Roman"/>
        </w:rPr>
        <w:t> and </w:t>
      </w:r>
      <w:r w:rsidRPr="007A777D">
        <w:rPr>
          <w:rFonts w:ascii="Times New Roman" w:eastAsiaTheme="minorEastAsia" w:hAnsi="Times New Roman" w:cs="Times New Roman"/>
          <w:i/>
          <w:iCs/>
        </w:rPr>
        <w:t>T</w:t>
      </w:r>
      <w:r w:rsidRPr="007A777D">
        <w:rPr>
          <w:rFonts w:ascii="Times New Roman" w:eastAsiaTheme="minorEastAsia" w:hAnsi="Times New Roman" w:cs="Times New Roman"/>
          <w:vertAlign w:val="subscript"/>
        </w:rPr>
        <w:t>0</w:t>
      </w:r>
      <w:r w:rsidRPr="007A777D">
        <w:rPr>
          <w:rFonts w:ascii="Times New Roman" w:eastAsiaTheme="minorEastAsia" w:hAnsi="Times New Roman" w:cs="Times New Roman"/>
        </w:rPr>
        <w:t>) of the Segmental Relaxation, Activation Energy of Bond Dissociation (</w:t>
      </w:r>
      <w:r w:rsidRPr="007A777D">
        <w:rPr>
          <w:rFonts w:ascii="Times New Roman" w:eastAsiaTheme="minorEastAsia" w:hAnsi="Times New Roman" w:cs="Times New Roman"/>
          <w:i/>
          <w:iCs/>
        </w:rPr>
        <w:t>E</w:t>
      </w:r>
      <w:r w:rsidRPr="007A777D">
        <w:rPr>
          <w:rFonts w:ascii="Times New Roman" w:eastAsiaTheme="minorEastAsia" w:hAnsi="Times New Roman" w:cs="Times New Roman"/>
          <w:vertAlign w:val="subscript"/>
        </w:rPr>
        <w:t>a</w:t>
      </w:r>
      <w:r w:rsidRPr="007A777D">
        <w:rPr>
          <w:rFonts w:ascii="Times New Roman" w:eastAsiaTheme="minorEastAsia" w:hAnsi="Times New Roman" w:cs="Times New Roman"/>
        </w:rPr>
        <w:t>) Estimated Using </w:t>
      </w:r>
      <w:r w:rsidR="00E15F29" w:rsidRPr="007A777D">
        <w:rPr>
          <w:rFonts w:ascii="Times New Roman" w:eastAsiaTheme="minorEastAsia" w:hAnsi="Times New Roman" w:cs="Times New Roman"/>
        </w:rPr>
        <w:t>eq 5.5</w:t>
      </w:r>
      <w:r w:rsidRPr="007A777D">
        <w:rPr>
          <w:rFonts w:ascii="Times New Roman" w:eastAsiaTheme="minorEastAsia" w:hAnsi="Times New Roman" w:cs="Times New Roman"/>
        </w:rPr>
        <w:t>, and the Value of 2</w:t>
      </w:r>
      <w:r w:rsidRPr="007A777D">
        <w:rPr>
          <w:rFonts w:ascii="Times New Roman" w:eastAsiaTheme="minorEastAsia" w:hAnsi="Times New Roman" w:cs="Times New Roman"/>
          <w:i/>
          <w:iCs/>
        </w:rPr>
        <w:t>RT</w:t>
      </w:r>
      <w:r w:rsidRPr="007A777D">
        <w:rPr>
          <w:rFonts w:ascii="Times New Roman" w:eastAsiaTheme="minorEastAsia" w:hAnsi="Times New Roman" w:cs="Times New Roman"/>
        </w:rPr>
        <w:t> ln </w:t>
      </w:r>
      <w:r w:rsidRPr="007A777D">
        <w:rPr>
          <w:rFonts w:ascii="Times New Roman" w:eastAsiaTheme="minorEastAsia" w:hAnsi="Times New Roman" w:cs="Times New Roman"/>
          <w:i/>
          <w:iCs/>
        </w:rPr>
        <w:t>N</w:t>
      </w:r>
      <w:r w:rsidRPr="007A777D">
        <w:rPr>
          <w:rFonts w:ascii="Times New Roman" w:eastAsiaTheme="minorEastAsia" w:hAnsi="Times New Roman" w:cs="Times New Roman"/>
        </w:rPr>
        <w:t> at </w:t>
      </w:r>
      <w:r w:rsidRPr="007A777D">
        <w:rPr>
          <w:rFonts w:ascii="Times New Roman" w:eastAsiaTheme="minorEastAsia" w:hAnsi="Times New Roman" w:cs="Times New Roman"/>
          <w:i/>
          <w:iCs/>
        </w:rPr>
        <w:t>T</w:t>
      </w:r>
      <w:r w:rsidRPr="007A777D">
        <w:rPr>
          <w:rFonts w:ascii="Times New Roman" w:eastAsiaTheme="minorEastAsia" w:hAnsi="Times New Roman" w:cs="Times New Roman"/>
        </w:rPr>
        <w:t> = 200 K for PDMS-U and PDMS-S-COOH Samples</w:t>
      </w:r>
    </w:p>
    <w:p w14:paraId="54AE915D" w14:textId="695EC68F" w:rsidR="00E609D0" w:rsidRDefault="00254F98" w:rsidP="00E609D0">
      <w:pPr>
        <w:pStyle w:val="Caption"/>
        <w:keepNext/>
      </w:pPr>
      <w:r>
        <w:fldChar w:fldCharType="begin"/>
      </w:r>
      <w:r>
        <w:instrText xml:space="preserve"> SEQ Table \* alphabetic </w:instrText>
      </w:r>
      <w:r>
        <w:fldChar w:fldCharType="separate"/>
      </w:r>
      <w:r>
        <w:rPr>
          <w:noProof/>
        </w:rPr>
        <w:t>c</w:t>
      </w:r>
      <w:r>
        <w:fldChar w:fldCharType="end"/>
      </w:r>
      <w:bookmarkStart w:id="90" w:name="_Toc177680482"/>
      <w:r w:rsidR="00E609D0" w:rsidRPr="00170D99">
        <w:t>Table 5.1 VFT Fit Parameters (B and T0) of the Segmental Relaxation, Activation Energy of Bond Dissociation (Ea) Estimated Using eq 5.5, and the Value of 2RT ln N at T = 200 K for PDMS-U and PDMS-S-COOH Samples</w:t>
      </w:r>
      <w:bookmarkEnd w:id="90"/>
    </w:p>
    <w:tbl>
      <w:tblPr>
        <w:tblW w:w="13900" w:type="dxa"/>
        <w:tblCellMar>
          <w:top w:w="15" w:type="dxa"/>
          <w:left w:w="15" w:type="dxa"/>
          <w:bottom w:w="15" w:type="dxa"/>
          <w:right w:w="15" w:type="dxa"/>
        </w:tblCellMar>
        <w:tblLook w:val="04A0" w:firstRow="1" w:lastRow="0" w:firstColumn="1" w:lastColumn="0" w:noHBand="0" w:noVBand="1"/>
      </w:tblPr>
      <w:tblGrid>
        <w:gridCol w:w="5214"/>
        <w:gridCol w:w="883"/>
        <w:gridCol w:w="883"/>
        <w:gridCol w:w="4228"/>
        <w:gridCol w:w="2692"/>
      </w:tblGrid>
      <w:tr w:rsidR="00446ACB" w:rsidRPr="007A777D" w14:paraId="20C94837" w14:textId="77777777" w:rsidTr="00446ACB">
        <w:trPr>
          <w:tblHeader/>
        </w:trPr>
        <w:tc>
          <w:tcPr>
            <w:tcW w:w="0" w:type="auto"/>
            <w:tcBorders>
              <w:top w:val="single" w:sz="6" w:space="0" w:color="A7A9AC"/>
              <w:bottom w:val="single" w:sz="6" w:space="0" w:color="A7A9AC"/>
            </w:tcBorders>
            <w:shd w:val="clear" w:color="auto" w:fill="F7F7F7"/>
            <w:noWrap/>
            <w:hideMark/>
          </w:tcPr>
          <w:p w14:paraId="36F13CCD" w14:textId="77777777" w:rsidR="00446ACB" w:rsidRPr="007A777D" w:rsidRDefault="00446ACB" w:rsidP="00446ACB">
            <w:pPr>
              <w:spacing w:line="480" w:lineRule="auto"/>
              <w:rPr>
                <w:rFonts w:ascii="Times New Roman" w:eastAsiaTheme="minorEastAsia" w:hAnsi="Times New Roman" w:cs="Times New Roman"/>
                <w:b/>
                <w:bCs/>
              </w:rPr>
            </w:pPr>
            <w:r w:rsidRPr="007A777D">
              <w:rPr>
                <w:rFonts w:ascii="Times New Roman" w:eastAsiaTheme="minorEastAsia" w:hAnsi="Times New Roman" w:cs="Times New Roman"/>
                <w:b/>
                <w:bCs/>
              </w:rPr>
              <w:t>sample</w:t>
            </w:r>
          </w:p>
        </w:tc>
        <w:tc>
          <w:tcPr>
            <w:tcW w:w="0" w:type="auto"/>
            <w:tcBorders>
              <w:top w:val="single" w:sz="6" w:space="0" w:color="A7A9AC"/>
              <w:bottom w:val="single" w:sz="6" w:space="0" w:color="A7A9AC"/>
            </w:tcBorders>
            <w:shd w:val="clear" w:color="auto" w:fill="F7F7F7"/>
            <w:noWrap/>
            <w:hideMark/>
          </w:tcPr>
          <w:p w14:paraId="5FB64463" w14:textId="77777777" w:rsidR="00446ACB" w:rsidRPr="007A777D" w:rsidRDefault="00446ACB" w:rsidP="00446ACB">
            <w:pPr>
              <w:spacing w:line="480" w:lineRule="auto"/>
              <w:rPr>
                <w:rFonts w:ascii="Times New Roman" w:eastAsiaTheme="minorEastAsia" w:hAnsi="Times New Roman" w:cs="Times New Roman"/>
                <w:b/>
                <w:bCs/>
              </w:rPr>
            </w:pPr>
            <w:r w:rsidRPr="007A777D">
              <w:rPr>
                <w:rFonts w:ascii="Times New Roman" w:eastAsiaTheme="minorEastAsia" w:hAnsi="Times New Roman" w:cs="Times New Roman"/>
                <w:b/>
                <w:bCs/>
                <w:i/>
                <w:iCs/>
              </w:rPr>
              <w:t>B</w:t>
            </w:r>
          </w:p>
        </w:tc>
        <w:tc>
          <w:tcPr>
            <w:tcW w:w="0" w:type="auto"/>
            <w:tcBorders>
              <w:top w:val="single" w:sz="6" w:space="0" w:color="A7A9AC"/>
              <w:bottom w:val="single" w:sz="6" w:space="0" w:color="A7A9AC"/>
            </w:tcBorders>
            <w:shd w:val="clear" w:color="auto" w:fill="F7F7F7"/>
            <w:noWrap/>
            <w:hideMark/>
          </w:tcPr>
          <w:p w14:paraId="6E6A617B" w14:textId="77777777" w:rsidR="00446ACB" w:rsidRPr="007A777D" w:rsidRDefault="00446ACB" w:rsidP="00446ACB">
            <w:pPr>
              <w:spacing w:line="480" w:lineRule="auto"/>
              <w:rPr>
                <w:rFonts w:ascii="Times New Roman" w:eastAsiaTheme="minorEastAsia" w:hAnsi="Times New Roman" w:cs="Times New Roman"/>
                <w:b/>
                <w:bCs/>
              </w:rPr>
            </w:pPr>
            <w:r w:rsidRPr="007A777D">
              <w:rPr>
                <w:rFonts w:ascii="Times New Roman" w:eastAsiaTheme="minorEastAsia" w:hAnsi="Times New Roman" w:cs="Times New Roman"/>
                <w:b/>
                <w:bCs/>
                <w:i/>
                <w:iCs/>
              </w:rPr>
              <w:t>T</w:t>
            </w:r>
            <w:r w:rsidRPr="007A777D">
              <w:rPr>
                <w:rFonts w:ascii="Times New Roman" w:eastAsiaTheme="minorEastAsia" w:hAnsi="Times New Roman" w:cs="Times New Roman"/>
                <w:b/>
                <w:bCs/>
                <w:vertAlign w:val="subscript"/>
              </w:rPr>
              <w:t>0</w:t>
            </w:r>
          </w:p>
        </w:tc>
        <w:tc>
          <w:tcPr>
            <w:tcW w:w="0" w:type="auto"/>
            <w:tcBorders>
              <w:top w:val="single" w:sz="6" w:space="0" w:color="A7A9AC"/>
              <w:bottom w:val="single" w:sz="6" w:space="0" w:color="A7A9AC"/>
            </w:tcBorders>
            <w:shd w:val="clear" w:color="auto" w:fill="F7F7F7"/>
            <w:noWrap/>
            <w:hideMark/>
          </w:tcPr>
          <w:p w14:paraId="022A8B85" w14:textId="77777777" w:rsidR="00446ACB" w:rsidRPr="007A777D" w:rsidRDefault="00446ACB" w:rsidP="00446ACB">
            <w:pPr>
              <w:spacing w:line="480" w:lineRule="auto"/>
              <w:rPr>
                <w:rFonts w:ascii="Times New Roman" w:eastAsiaTheme="minorEastAsia" w:hAnsi="Times New Roman" w:cs="Times New Roman"/>
                <w:b/>
                <w:bCs/>
              </w:rPr>
            </w:pPr>
            <w:r w:rsidRPr="007A777D">
              <w:rPr>
                <w:rFonts w:ascii="Times New Roman" w:eastAsiaTheme="minorEastAsia" w:hAnsi="Times New Roman" w:cs="Times New Roman"/>
                <w:b/>
                <w:bCs/>
              </w:rPr>
              <w:t>2</w:t>
            </w:r>
            <w:r w:rsidRPr="007A777D">
              <w:rPr>
                <w:rFonts w:ascii="Times New Roman" w:eastAsiaTheme="minorEastAsia" w:hAnsi="Times New Roman" w:cs="Times New Roman"/>
                <w:b/>
                <w:bCs/>
                <w:i/>
                <w:iCs/>
              </w:rPr>
              <w:t>RT</w:t>
            </w:r>
            <w:r w:rsidRPr="007A777D">
              <w:rPr>
                <w:rFonts w:ascii="Times New Roman" w:eastAsiaTheme="minorEastAsia" w:hAnsi="Times New Roman" w:cs="Times New Roman"/>
                <w:b/>
                <w:bCs/>
              </w:rPr>
              <w:t> ln </w:t>
            </w:r>
            <w:r w:rsidRPr="007A777D">
              <w:rPr>
                <w:rFonts w:ascii="Times New Roman" w:eastAsiaTheme="minorEastAsia" w:hAnsi="Times New Roman" w:cs="Times New Roman"/>
                <w:b/>
                <w:bCs/>
                <w:i/>
                <w:iCs/>
              </w:rPr>
              <w:t>N</w:t>
            </w:r>
            <w:r w:rsidRPr="007A777D">
              <w:rPr>
                <w:rFonts w:ascii="Times New Roman" w:eastAsiaTheme="minorEastAsia" w:hAnsi="Times New Roman" w:cs="Times New Roman"/>
                <w:b/>
                <w:bCs/>
              </w:rPr>
              <w:t> (kJ/mol)</w:t>
            </w:r>
          </w:p>
        </w:tc>
        <w:tc>
          <w:tcPr>
            <w:tcW w:w="0" w:type="auto"/>
            <w:tcBorders>
              <w:top w:val="single" w:sz="6" w:space="0" w:color="A7A9AC"/>
              <w:bottom w:val="single" w:sz="6" w:space="0" w:color="A7A9AC"/>
            </w:tcBorders>
            <w:shd w:val="clear" w:color="auto" w:fill="F7F7F7"/>
            <w:noWrap/>
            <w:hideMark/>
          </w:tcPr>
          <w:p w14:paraId="35372D15" w14:textId="77777777" w:rsidR="00446ACB" w:rsidRPr="007A777D" w:rsidRDefault="00446ACB" w:rsidP="00446ACB">
            <w:pPr>
              <w:spacing w:line="480" w:lineRule="auto"/>
              <w:rPr>
                <w:rFonts w:ascii="Times New Roman" w:eastAsiaTheme="minorEastAsia" w:hAnsi="Times New Roman" w:cs="Times New Roman"/>
                <w:b/>
                <w:bCs/>
              </w:rPr>
            </w:pPr>
            <w:r w:rsidRPr="007A777D">
              <w:rPr>
                <w:rFonts w:ascii="Times New Roman" w:eastAsiaTheme="minorEastAsia" w:hAnsi="Times New Roman" w:cs="Times New Roman"/>
                <w:b/>
                <w:bCs/>
                <w:i/>
                <w:iCs/>
              </w:rPr>
              <w:t>E</w:t>
            </w:r>
            <w:r w:rsidRPr="007A777D">
              <w:rPr>
                <w:rFonts w:ascii="Times New Roman" w:eastAsiaTheme="minorEastAsia" w:hAnsi="Times New Roman" w:cs="Times New Roman"/>
                <w:b/>
                <w:bCs/>
                <w:vertAlign w:val="subscript"/>
              </w:rPr>
              <w:t>a</w:t>
            </w:r>
            <w:r w:rsidRPr="007A777D">
              <w:rPr>
                <w:rFonts w:ascii="Times New Roman" w:eastAsiaTheme="minorEastAsia" w:hAnsi="Times New Roman" w:cs="Times New Roman"/>
                <w:b/>
                <w:bCs/>
              </w:rPr>
              <w:t> (kJ/mol)</w:t>
            </w:r>
          </w:p>
        </w:tc>
      </w:tr>
      <w:tr w:rsidR="00446ACB" w:rsidRPr="007A777D" w14:paraId="0BC186BA" w14:textId="77777777" w:rsidTr="00446ACB">
        <w:tc>
          <w:tcPr>
            <w:tcW w:w="0" w:type="auto"/>
            <w:tcBorders>
              <w:top w:val="single" w:sz="6" w:space="0" w:color="A7A9AC"/>
              <w:bottom w:val="single" w:sz="6" w:space="0" w:color="A7A9AC"/>
            </w:tcBorders>
            <w:noWrap/>
            <w:hideMark/>
          </w:tcPr>
          <w:p w14:paraId="64E41855"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PDMS-U DP 22</w:t>
            </w:r>
          </w:p>
        </w:tc>
        <w:tc>
          <w:tcPr>
            <w:tcW w:w="0" w:type="auto"/>
            <w:tcBorders>
              <w:top w:val="single" w:sz="6" w:space="0" w:color="A7A9AC"/>
              <w:bottom w:val="single" w:sz="6" w:space="0" w:color="A7A9AC"/>
            </w:tcBorders>
            <w:noWrap/>
            <w:hideMark/>
          </w:tcPr>
          <w:p w14:paraId="1D86511E"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530</w:t>
            </w:r>
          </w:p>
        </w:tc>
        <w:tc>
          <w:tcPr>
            <w:tcW w:w="0" w:type="auto"/>
            <w:tcBorders>
              <w:top w:val="single" w:sz="6" w:space="0" w:color="A7A9AC"/>
              <w:bottom w:val="single" w:sz="6" w:space="0" w:color="A7A9AC"/>
            </w:tcBorders>
            <w:noWrap/>
            <w:hideMark/>
          </w:tcPr>
          <w:p w14:paraId="44E2B661"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137</w:t>
            </w:r>
          </w:p>
        </w:tc>
        <w:tc>
          <w:tcPr>
            <w:tcW w:w="0" w:type="auto"/>
            <w:tcBorders>
              <w:top w:val="single" w:sz="6" w:space="0" w:color="A7A9AC"/>
              <w:bottom w:val="single" w:sz="6" w:space="0" w:color="A7A9AC"/>
            </w:tcBorders>
            <w:noWrap/>
            <w:hideMark/>
          </w:tcPr>
          <w:p w14:paraId="487B6FD8"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6.4</w:t>
            </w:r>
          </w:p>
        </w:tc>
        <w:tc>
          <w:tcPr>
            <w:tcW w:w="0" w:type="auto"/>
            <w:tcBorders>
              <w:top w:val="single" w:sz="6" w:space="0" w:color="A7A9AC"/>
              <w:bottom w:val="single" w:sz="6" w:space="0" w:color="A7A9AC"/>
            </w:tcBorders>
            <w:noWrap/>
            <w:hideMark/>
          </w:tcPr>
          <w:p w14:paraId="427E8BAF"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28 ± 1</w:t>
            </w:r>
          </w:p>
        </w:tc>
      </w:tr>
      <w:tr w:rsidR="00446ACB" w:rsidRPr="007A777D" w14:paraId="21203C60" w14:textId="77777777" w:rsidTr="00446ACB">
        <w:tc>
          <w:tcPr>
            <w:tcW w:w="0" w:type="auto"/>
            <w:tcBorders>
              <w:top w:val="single" w:sz="6" w:space="0" w:color="A7A9AC"/>
              <w:bottom w:val="single" w:sz="6" w:space="0" w:color="A7A9AC"/>
            </w:tcBorders>
            <w:noWrap/>
            <w:hideMark/>
          </w:tcPr>
          <w:p w14:paraId="1A5A525B"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PDMS-U DP 50</w:t>
            </w:r>
          </w:p>
        </w:tc>
        <w:tc>
          <w:tcPr>
            <w:tcW w:w="0" w:type="auto"/>
            <w:tcBorders>
              <w:top w:val="single" w:sz="6" w:space="0" w:color="A7A9AC"/>
              <w:bottom w:val="single" w:sz="6" w:space="0" w:color="A7A9AC"/>
            </w:tcBorders>
            <w:noWrap/>
            <w:hideMark/>
          </w:tcPr>
          <w:p w14:paraId="16163D29"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485</w:t>
            </w:r>
          </w:p>
        </w:tc>
        <w:tc>
          <w:tcPr>
            <w:tcW w:w="0" w:type="auto"/>
            <w:tcBorders>
              <w:top w:val="single" w:sz="6" w:space="0" w:color="A7A9AC"/>
              <w:bottom w:val="single" w:sz="6" w:space="0" w:color="A7A9AC"/>
            </w:tcBorders>
            <w:noWrap/>
            <w:hideMark/>
          </w:tcPr>
          <w:p w14:paraId="6E350809"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133</w:t>
            </w:r>
          </w:p>
        </w:tc>
        <w:tc>
          <w:tcPr>
            <w:tcW w:w="0" w:type="auto"/>
            <w:tcBorders>
              <w:top w:val="single" w:sz="6" w:space="0" w:color="A7A9AC"/>
              <w:bottom w:val="single" w:sz="6" w:space="0" w:color="A7A9AC"/>
            </w:tcBorders>
            <w:noWrap/>
            <w:hideMark/>
          </w:tcPr>
          <w:p w14:paraId="03823FAD"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9.2</w:t>
            </w:r>
          </w:p>
        </w:tc>
        <w:tc>
          <w:tcPr>
            <w:tcW w:w="0" w:type="auto"/>
            <w:tcBorders>
              <w:top w:val="single" w:sz="6" w:space="0" w:color="A7A9AC"/>
              <w:bottom w:val="single" w:sz="6" w:space="0" w:color="A7A9AC"/>
            </w:tcBorders>
            <w:noWrap/>
            <w:hideMark/>
          </w:tcPr>
          <w:p w14:paraId="36D193CF"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31 ± 1</w:t>
            </w:r>
          </w:p>
        </w:tc>
      </w:tr>
      <w:tr w:rsidR="00446ACB" w:rsidRPr="007A777D" w14:paraId="769F2B4B" w14:textId="77777777" w:rsidTr="00446ACB">
        <w:tc>
          <w:tcPr>
            <w:tcW w:w="0" w:type="auto"/>
            <w:tcBorders>
              <w:top w:val="single" w:sz="6" w:space="0" w:color="A7A9AC"/>
              <w:bottom w:val="single" w:sz="6" w:space="0" w:color="A7A9AC"/>
            </w:tcBorders>
            <w:noWrap/>
            <w:hideMark/>
          </w:tcPr>
          <w:p w14:paraId="6CB8EFFC"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PDMS-S-COOH DP 13</w:t>
            </w:r>
          </w:p>
        </w:tc>
        <w:tc>
          <w:tcPr>
            <w:tcW w:w="0" w:type="auto"/>
            <w:tcBorders>
              <w:top w:val="single" w:sz="6" w:space="0" w:color="A7A9AC"/>
              <w:bottom w:val="single" w:sz="6" w:space="0" w:color="A7A9AC"/>
            </w:tcBorders>
            <w:noWrap/>
            <w:hideMark/>
          </w:tcPr>
          <w:p w14:paraId="0DDB90D5"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762</w:t>
            </w:r>
          </w:p>
        </w:tc>
        <w:tc>
          <w:tcPr>
            <w:tcW w:w="0" w:type="auto"/>
            <w:tcBorders>
              <w:top w:val="single" w:sz="6" w:space="0" w:color="A7A9AC"/>
              <w:bottom w:val="single" w:sz="6" w:space="0" w:color="A7A9AC"/>
            </w:tcBorders>
            <w:noWrap/>
            <w:hideMark/>
          </w:tcPr>
          <w:p w14:paraId="3B4FFFA4"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145</w:t>
            </w:r>
          </w:p>
        </w:tc>
        <w:tc>
          <w:tcPr>
            <w:tcW w:w="0" w:type="auto"/>
            <w:tcBorders>
              <w:top w:val="single" w:sz="6" w:space="0" w:color="A7A9AC"/>
              <w:bottom w:val="single" w:sz="6" w:space="0" w:color="A7A9AC"/>
            </w:tcBorders>
            <w:noWrap/>
            <w:hideMark/>
          </w:tcPr>
          <w:p w14:paraId="070EFC44"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4.7</w:t>
            </w:r>
          </w:p>
        </w:tc>
        <w:tc>
          <w:tcPr>
            <w:tcW w:w="0" w:type="auto"/>
            <w:tcBorders>
              <w:top w:val="single" w:sz="6" w:space="0" w:color="A7A9AC"/>
              <w:bottom w:val="single" w:sz="6" w:space="0" w:color="A7A9AC"/>
            </w:tcBorders>
            <w:noWrap/>
            <w:hideMark/>
          </w:tcPr>
          <w:p w14:paraId="64F06D54"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8 ± 0.5</w:t>
            </w:r>
          </w:p>
        </w:tc>
      </w:tr>
      <w:tr w:rsidR="00446ACB" w:rsidRPr="007A777D" w14:paraId="2B94BF79" w14:textId="77777777" w:rsidTr="00446ACB">
        <w:tc>
          <w:tcPr>
            <w:tcW w:w="0" w:type="auto"/>
            <w:tcBorders>
              <w:top w:val="single" w:sz="6" w:space="0" w:color="A7A9AC"/>
              <w:bottom w:val="single" w:sz="6" w:space="0" w:color="A7A9AC"/>
            </w:tcBorders>
            <w:noWrap/>
            <w:hideMark/>
          </w:tcPr>
          <w:p w14:paraId="534CDF25"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PDMS-S-COOH DP 83</w:t>
            </w:r>
          </w:p>
        </w:tc>
        <w:tc>
          <w:tcPr>
            <w:tcW w:w="0" w:type="auto"/>
            <w:tcBorders>
              <w:top w:val="single" w:sz="6" w:space="0" w:color="A7A9AC"/>
              <w:bottom w:val="single" w:sz="6" w:space="0" w:color="A7A9AC"/>
            </w:tcBorders>
            <w:noWrap/>
            <w:hideMark/>
          </w:tcPr>
          <w:p w14:paraId="471974DE"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479</w:t>
            </w:r>
          </w:p>
        </w:tc>
        <w:tc>
          <w:tcPr>
            <w:tcW w:w="0" w:type="auto"/>
            <w:tcBorders>
              <w:top w:val="single" w:sz="6" w:space="0" w:color="A7A9AC"/>
              <w:bottom w:val="single" w:sz="6" w:space="0" w:color="A7A9AC"/>
            </w:tcBorders>
            <w:noWrap/>
            <w:hideMark/>
          </w:tcPr>
          <w:p w14:paraId="36A54E1A"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132</w:t>
            </w:r>
          </w:p>
        </w:tc>
        <w:tc>
          <w:tcPr>
            <w:tcW w:w="0" w:type="auto"/>
            <w:tcBorders>
              <w:top w:val="single" w:sz="6" w:space="0" w:color="A7A9AC"/>
              <w:bottom w:val="single" w:sz="6" w:space="0" w:color="A7A9AC"/>
            </w:tcBorders>
            <w:noWrap/>
            <w:hideMark/>
          </w:tcPr>
          <w:p w14:paraId="7EB21308"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10.9</w:t>
            </w:r>
          </w:p>
        </w:tc>
        <w:tc>
          <w:tcPr>
            <w:tcW w:w="0" w:type="auto"/>
            <w:tcBorders>
              <w:top w:val="single" w:sz="6" w:space="0" w:color="A7A9AC"/>
              <w:bottom w:val="single" w:sz="6" w:space="0" w:color="A7A9AC"/>
            </w:tcBorders>
            <w:noWrap/>
            <w:hideMark/>
          </w:tcPr>
          <w:p w14:paraId="10912713" w14:textId="7777777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8 ± 0.5</w:t>
            </w:r>
          </w:p>
        </w:tc>
      </w:tr>
    </w:tbl>
    <w:p w14:paraId="048247F2" w14:textId="541356FD"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lastRenderedPageBreak/>
        <w:t>To estimate the activation energy of bond dissociation </w:t>
      </w:r>
      <w:r w:rsidRPr="007A777D">
        <w:rPr>
          <w:rFonts w:ascii="Times New Roman" w:eastAsiaTheme="minorEastAsia" w:hAnsi="Times New Roman" w:cs="Times New Roman"/>
          <w:i/>
          <w:iCs/>
        </w:rPr>
        <w:t>E</w:t>
      </w:r>
      <w:r w:rsidRPr="007A777D">
        <w:rPr>
          <w:rFonts w:ascii="Times New Roman" w:eastAsiaTheme="minorEastAsia" w:hAnsi="Times New Roman" w:cs="Times New Roman"/>
          <w:vertAlign w:val="subscript"/>
        </w:rPr>
        <w:t>a</w:t>
      </w:r>
      <w:r w:rsidRPr="007A777D">
        <w:rPr>
          <w:rFonts w:ascii="Times New Roman" w:eastAsiaTheme="minorEastAsia" w:hAnsi="Times New Roman" w:cs="Times New Roman"/>
        </w:rPr>
        <w:t>, many authors used the apparent activation energy estimated from the temperature dependence of the α*-process. This is not correct because the dissociation of the bond in this case depends on the polymer segmental motions</w:t>
      </w:r>
      <w:r w:rsidR="00D27B0B" w:rsidRPr="007A777D">
        <w:rPr>
          <w:rFonts w:ascii="Times New Roman" w:eastAsiaTheme="minorEastAsia" w:hAnsi="Times New Roman" w:cs="Times New Roman"/>
        </w:rPr>
        <w:fldChar w:fldCharType="begin">
          <w:fldData xml:space="preserve">PEVuZE5vdGU+PENpdGU+PEF1dGhvcj5HZTwvQXV0aG9yPjxZZWFyPjIwMjA8L1llYXI+PFJlY051
bT4xOTwvUmVjTnVtPjxEaXNwbGF5VGV4dD48c3R5bGUgZmFjZT0ic3VwZXJzY3JpcHQiPjYsIDEx
MiwgMTI4PC9zdHlsZT48L0Rpc3BsYXlUZXh0PjxyZWNvcmQ+PHJlYy1udW1iZXI+MTk8L3JlYy1u
dW1iZXI+PGZvcmVpZ24ta2V5cz48a2V5IGFwcD0iRU4iIGRiLWlkPSJ2dDV0NTk1Zmg1d3RwemV6
dDlscHdkMmRwenQ5ZHc1NWU1OXYiIHRpbWVzdGFtcD0iMTY5NDY0MjYxMiI+MTk8L2tleT48L2Zv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ZWNvbmRhcnktdGl0bGU+PC90aXRsZXM+PHBlcmlvZGljYWw+PGZ1bGwtdGl0bGU+U29mdCBNYXR0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PEVuZE5vdGU+PENpdGU+PEF1dGhvcj5HZTwvQXV0aG9yPjxZZWFyPjIwMjA8L1llYXI+PFJlY051
bT4xOTwvUmVjTnVtPjxEaXNwbGF5VGV4dD48c3R5bGUgZmFjZT0ic3VwZXJzY3JpcHQiPjYsIDEx
MiwgMTI4PC9zdHlsZT48L0Rpc3BsYXlUZXh0PjxyZWNvcmQ+PHJlYy1udW1iZXI+MTk8L3JlYy1u
dW1iZXI+PGZvcmVpZ24ta2V5cz48a2V5IGFwcD0iRU4iIGRiLWlkPSJ2dDV0NTk1Zmg1d3RwemV6
dDlscHdkMmRwenQ5ZHc1NWU1OXYiIHRpbWVzdGFtcD0iMTY5NDY0MjYxMiI+MTk8L2tleT48L2Zv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ZWNvbmRhcnktdGl0bGU+PC90aXRsZXM+PHBlcmlvZGljYWw+PGZ1bGwtdGl0bGU+U29mdCBNYXR0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6, 112, 128</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For a dynamic bond to dissociate, the connected segment needs to move, and the attempt time for the bond dissociation should be comparable to the segmental relaxation time. In other words, the bond dissociation process requires motion of functional groups that is controlled by the segmental friction coefficient. Thus, the temperature dependence of segmental relaxation time should be explicitly taken into account for calculations of </w:t>
      </w:r>
      <w:r w:rsidRPr="007A777D">
        <w:rPr>
          <w:rFonts w:ascii="Times New Roman" w:eastAsiaTheme="minorEastAsia" w:hAnsi="Times New Roman" w:cs="Times New Roman"/>
          <w:i/>
          <w:iCs/>
        </w:rPr>
        <w:t>E</w:t>
      </w:r>
      <w:r w:rsidRPr="007A777D">
        <w:rPr>
          <w:rFonts w:ascii="Times New Roman" w:eastAsiaTheme="minorEastAsia" w:hAnsi="Times New Roman" w:cs="Times New Roman"/>
          <w:vertAlign w:val="subscript"/>
        </w:rPr>
        <w:t>a</w:t>
      </w:r>
      <w:r w:rsidR="00D27B0B" w:rsidRPr="007A777D">
        <w:rPr>
          <w:rFonts w:ascii="Times New Roman" w:eastAsiaTheme="minorEastAsia" w:hAnsi="Times New Roman" w:cs="Times New Roman"/>
        </w:rPr>
        <w:fldChar w:fldCharType="begin">
          <w:fldData xml:space="preserve">PEVuZE5vdGU+PENpdGU+PEF1dGhvcj5HZTwvQXV0aG9yPjxZZWFyPjIwMjA8L1llYXI+PFJlY051
bT4xOTwvUmVjTnVtPjxEaXNwbGF5VGV4dD48c3R5bGUgZmFjZT0ic3VwZXJzY3JpcHQiPjYsIDEx
MiwgMTI4PC9zdHlsZT48L0Rpc3BsYXlUZXh0PjxyZWNvcmQ+PHJlYy1udW1iZXI+MTk8L3JlYy1u
dW1iZXI+PGZvcmVpZ24ta2V5cz48a2V5IGFwcD0iRU4iIGRiLWlkPSJ2dDV0NTk1Zmg1d3RwemV6
dDlscHdkMmRwenQ5ZHc1NWU1OXYiIHRpbWVzdGFtcD0iMTY5NDY0MjYxMiI+MTk8L2tleT48L2Zv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ZWNvbmRhcnktdGl0bGU+PC90aXRsZXM+PHBlcmlvZGljYWw+PGZ1bGwtdGl0bGU+U29mdCBNYXR0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PEVuZE5vdGU+PENpdGU+PEF1dGhvcj5HZTwvQXV0aG9yPjxZZWFyPjIwMjA8L1llYXI+PFJlY051
bT4xOTwvUmVjTnVtPjxEaXNwbGF5VGV4dD48c3R5bGUgZmFjZT0ic3VwZXJzY3JpcHQiPjYsIDEx
MiwgMTI4PC9zdHlsZT48L0Rpc3BsYXlUZXh0PjxyZWNvcmQ+PHJlYy1udW1iZXI+MTk8L3JlYy1u
dW1iZXI+PGZvcmVpZ24ta2V5cz48a2V5IGFwcD0iRU4iIGRiLWlkPSJ2dDV0NTk1Zmg1d3RwemV6
dDlscHdkMmRwenQ5ZHc1NWU1OXYiIHRpbWVzdGFtcD0iMTY5NDY0MjYxMiI+MTk8L2tleT48L2Zv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ZWNvbmRhcnktdGl0bGU+PC90aXRsZXM+PHBlcmlvZGljYWw+PGZ1bGwtdGl0bGU+U29mdCBNYXR0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6, 112, 128</w:t>
      </w:r>
      <w:r w:rsidR="00D27B0B" w:rsidRPr="007A777D">
        <w:rPr>
          <w:rFonts w:ascii="Times New Roman" w:eastAsiaTheme="minorEastAsia" w:hAnsi="Times New Roman" w:cs="Times New Roman"/>
        </w:rPr>
        <w:fldChar w:fldCharType="end"/>
      </w:r>
      <w:r w:rsidR="00E15F29" w:rsidRPr="007A777D">
        <w:rPr>
          <w:rFonts w:ascii="Times New Roman" w:eastAsiaTheme="minorEastAsia" w:hAnsi="Times New Roman" w:cs="Times New Roman"/>
        </w:rPr>
        <w:t>.</w:t>
      </w:r>
      <w:r w:rsidRPr="007A777D">
        <w:rPr>
          <w:rFonts w:ascii="Times New Roman" w:eastAsiaTheme="minorEastAsia" w:hAnsi="Times New Roman" w:cs="Times New Roman"/>
        </w:rPr>
        <w:t> </w:t>
      </w:r>
    </w:p>
    <w:p w14:paraId="747D6E64" w14:textId="777D057D" w:rsidR="00446ACB" w:rsidRPr="007A777D" w:rsidRDefault="00000000" w:rsidP="00446ACB">
      <w:pPr>
        <w:spacing w:line="480" w:lineRule="auto"/>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a*</m:t>
            </m:r>
          </m:sub>
        </m:sSub>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α</m:t>
            </m:r>
          </m:sub>
        </m:sSub>
        <m:d>
          <m:dPr>
            <m:ctrlPr>
              <w:rPr>
                <w:rFonts w:ascii="Cambria Math" w:eastAsiaTheme="minorEastAsia" w:hAnsi="Cambria Math" w:cs="Times New Roman"/>
                <w:i/>
              </w:rPr>
            </m:ctrlPr>
          </m:dPr>
          <m:e>
            <m:r>
              <w:rPr>
                <w:rFonts w:ascii="Cambria Math" w:eastAsiaTheme="minorEastAsia" w:hAnsi="Cambria Math" w:cs="Times New Roman"/>
              </w:rPr>
              <m:t>T</m:t>
            </m:r>
          </m:e>
        </m:d>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exp</m:t>
            </m: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a</m:t>
                        </m:r>
                      </m:sub>
                    </m:sSub>
                  </m:num>
                  <m:den>
                    <m:r>
                      <w:rPr>
                        <w:rFonts w:ascii="Cambria Math" w:eastAsiaTheme="minorEastAsia" w:hAnsi="Cambria Math" w:cs="Times New Roman"/>
                      </w:rPr>
                      <m:t>RT</m:t>
                    </m:r>
                  </m:den>
                </m:f>
              </m:e>
            </m:d>
          </m:e>
        </m:func>
      </m:oMath>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t>(5.4)</w:t>
      </w:r>
    </w:p>
    <w:p w14:paraId="0B00E7BF" w14:textId="5D5C6B35"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The fits of the 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rPr>
        <w:t>*(</w:t>
      </w:r>
      <w:r w:rsidRPr="007A777D">
        <w:rPr>
          <w:rFonts w:ascii="Times New Roman" w:eastAsiaTheme="minorEastAsia" w:hAnsi="Times New Roman" w:cs="Times New Roman"/>
          <w:i/>
          <w:iCs/>
        </w:rPr>
        <w:t>T</w:t>
      </w:r>
      <w:r w:rsidRPr="007A777D">
        <w:rPr>
          <w:rFonts w:ascii="Times New Roman" w:eastAsiaTheme="minorEastAsia" w:hAnsi="Times New Roman" w:cs="Times New Roman"/>
        </w:rPr>
        <w:t>) to </w:t>
      </w:r>
      <w:r w:rsidR="00E15F29" w:rsidRPr="007A777D">
        <w:rPr>
          <w:rFonts w:ascii="Times New Roman" w:eastAsiaTheme="minorEastAsia" w:hAnsi="Times New Roman" w:cs="Times New Roman"/>
        </w:rPr>
        <w:t>eq 5.4</w:t>
      </w:r>
      <w:r w:rsidRPr="007A777D">
        <w:rPr>
          <w:rFonts w:ascii="Times New Roman" w:eastAsiaTheme="minorEastAsia" w:hAnsi="Times New Roman" w:cs="Times New Roman"/>
        </w:rPr>
        <w:t> are presented in </w:t>
      </w:r>
      <w:r w:rsidR="00E15F29" w:rsidRPr="007A777D">
        <w:rPr>
          <w:rFonts w:ascii="Times New Roman" w:eastAsiaTheme="minorEastAsia" w:hAnsi="Times New Roman" w:cs="Times New Roman"/>
        </w:rPr>
        <w:t>Figure 5.7</w:t>
      </w:r>
      <w:r w:rsidRPr="007A777D">
        <w:rPr>
          <w:rFonts w:ascii="Times New Roman" w:eastAsiaTheme="minorEastAsia" w:hAnsi="Times New Roman" w:cs="Times New Roman"/>
        </w:rPr>
        <w:t>, and the values obtained from the fit energy barrier for bond dissociation, </w:t>
      </w:r>
      <w:r w:rsidRPr="007A777D">
        <w:rPr>
          <w:rFonts w:ascii="Times New Roman" w:eastAsiaTheme="minorEastAsia" w:hAnsi="Times New Roman" w:cs="Times New Roman"/>
          <w:i/>
          <w:iCs/>
        </w:rPr>
        <w:t>E</w:t>
      </w:r>
      <w:r w:rsidRPr="007A777D">
        <w:rPr>
          <w:rFonts w:ascii="Times New Roman" w:eastAsiaTheme="minorEastAsia" w:hAnsi="Times New Roman" w:cs="Times New Roman"/>
          <w:vertAlign w:val="subscript"/>
        </w:rPr>
        <w:t>a</w:t>
      </w:r>
      <w:r w:rsidRPr="007A777D">
        <w:rPr>
          <w:rFonts w:ascii="Times New Roman" w:eastAsiaTheme="minorEastAsia" w:hAnsi="Times New Roman" w:cs="Times New Roman"/>
        </w:rPr>
        <w:t>, are presented in </w:t>
      </w:r>
      <w:r w:rsidR="00E15F29" w:rsidRPr="007A777D">
        <w:rPr>
          <w:rFonts w:ascii="Times New Roman" w:eastAsiaTheme="minorEastAsia" w:hAnsi="Times New Roman" w:cs="Times New Roman"/>
        </w:rPr>
        <w:t>Table 5.1</w:t>
      </w:r>
      <w:r w:rsidRPr="007A777D">
        <w:rPr>
          <w:rFonts w:ascii="Times New Roman" w:eastAsiaTheme="minorEastAsia" w:hAnsi="Times New Roman" w:cs="Times New Roman"/>
        </w:rPr>
        <w:t>. One can rewrite </w:t>
      </w:r>
      <w:r w:rsidR="00E15F29" w:rsidRPr="007A777D">
        <w:rPr>
          <w:rFonts w:ascii="Times New Roman" w:eastAsiaTheme="minorEastAsia" w:hAnsi="Times New Roman" w:cs="Times New Roman"/>
        </w:rPr>
        <w:t>eq 5.4</w:t>
      </w:r>
      <w:r w:rsidRPr="007A777D">
        <w:rPr>
          <w:rFonts w:ascii="Times New Roman" w:eastAsiaTheme="minorEastAsia" w:hAnsi="Times New Roman" w:cs="Times New Roman"/>
        </w:rPr>
        <w:t> and estimate the dissociation energy from the ratio of 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rPr>
        <w:t>*(</w:t>
      </w:r>
      <w:r w:rsidRPr="007A777D">
        <w:rPr>
          <w:rFonts w:ascii="Times New Roman" w:eastAsiaTheme="minorEastAsia" w:hAnsi="Times New Roman" w:cs="Times New Roman"/>
          <w:i/>
          <w:iCs/>
        </w:rPr>
        <w:t>T</w:t>
      </w:r>
      <w:r w:rsidRPr="007A777D">
        <w:rPr>
          <w:rFonts w:ascii="Times New Roman" w:eastAsiaTheme="minorEastAsia" w:hAnsi="Times New Roman" w:cs="Times New Roman"/>
        </w:rPr>
        <w:t>)/τ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rPr>
        <w:t>(</w:t>
      </w:r>
      <w:r w:rsidRPr="007A777D">
        <w:rPr>
          <w:rFonts w:ascii="Times New Roman" w:eastAsiaTheme="minorEastAsia" w:hAnsi="Times New Roman" w:cs="Times New Roman"/>
          <w:i/>
          <w:iCs/>
        </w:rPr>
        <w:t>T</w:t>
      </w:r>
      <w:r w:rsidRPr="007A777D">
        <w:rPr>
          <w:rFonts w:ascii="Times New Roman" w:eastAsiaTheme="minorEastAsia" w:hAnsi="Times New Roman" w:cs="Times New Roman"/>
        </w:rPr>
        <w:t>)</w:t>
      </w:r>
    </w:p>
    <w:p w14:paraId="6612A398" w14:textId="69A23C36" w:rsidR="00E15F29" w:rsidRPr="007A777D" w:rsidRDefault="00000000" w:rsidP="00446ACB">
      <w:pPr>
        <w:spacing w:line="480" w:lineRule="auto"/>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a</m:t>
            </m:r>
          </m:sub>
        </m:sSub>
        <m:r>
          <w:rPr>
            <w:rFonts w:ascii="Cambria Math" w:eastAsiaTheme="minorEastAsia" w:hAnsi="Cambria Math" w:cs="Times New Roman"/>
          </w:rPr>
          <m:t>=RTln</m:t>
        </m:r>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α*</m:t>
                    </m:r>
                  </m:sub>
                </m:sSub>
                <m:d>
                  <m:dPr>
                    <m:ctrlPr>
                      <w:rPr>
                        <w:rFonts w:ascii="Cambria Math" w:eastAsiaTheme="minorEastAsia" w:hAnsi="Cambria Math" w:cs="Times New Roman"/>
                        <w:i/>
                      </w:rPr>
                    </m:ctrlPr>
                  </m:dPr>
                  <m:e>
                    <m:r>
                      <w:rPr>
                        <w:rFonts w:ascii="Cambria Math" w:eastAsiaTheme="minorEastAsia" w:hAnsi="Cambria Math" w:cs="Times New Roman"/>
                      </w:rPr>
                      <m:t>T</m:t>
                    </m:r>
                  </m:e>
                </m:d>
              </m:num>
              <m:den>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α</m:t>
                    </m:r>
                  </m:sub>
                </m:sSub>
                <m:d>
                  <m:dPr>
                    <m:ctrlPr>
                      <w:rPr>
                        <w:rFonts w:ascii="Cambria Math" w:eastAsiaTheme="minorEastAsia" w:hAnsi="Cambria Math" w:cs="Times New Roman"/>
                        <w:i/>
                      </w:rPr>
                    </m:ctrlPr>
                  </m:dPr>
                  <m:e>
                    <m:r>
                      <w:rPr>
                        <w:rFonts w:ascii="Cambria Math" w:eastAsiaTheme="minorEastAsia" w:hAnsi="Cambria Math" w:cs="Times New Roman"/>
                      </w:rPr>
                      <m:t>T</m:t>
                    </m:r>
                  </m:e>
                </m:d>
              </m:den>
            </m:f>
          </m:e>
        </m:d>
      </m:oMath>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r>
      <w:r w:rsidR="00E15F29" w:rsidRPr="007A777D">
        <w:rPr>
          <w:rFonts w:ascii="Times New Roman" w:eastAsiaTheme="minorEastAsia" w:hAnsi="Times New Roman" w:cs="Times New Roman"/>
        </w:rPr>
        <w:tab/>
        <w:t>(5.5)</w:t>
      </w:r>
    </w:p>
    <w:p w14:paraId="1B8232CD" w14:textId="2D26868B"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The overlap of the data for relaxation times of α* and α processes in the case of urea-terminated samples is very limited (</w:t>
      </w:r>
      <w:r w:rsidR="00E15F29" w:rsidRPr="007A777D">
        <w:rPr>
          <w:rFonts w:ascii="Times New Roman" w:eastAsiaTheme="minorEastAsia" w:hAnsi="Times New Roman" w:cs="Times New Roman"/>
        </w:rPr>
        <w:t>Figure 5.7</w:t>
      </w:r>
      <w:r w:rsidRPr="007A777D">
        <w:rPr>
          <w:rFonts w:ascii="Times New Roman" w:eastAsiaTheme="minorEastAsia" w:hAnsi="Times New Roman" w:cs="Times New Roman"/>
        </w:rPr>
        <w:t>). So, we used VFT fits of the 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rPr>
        <w:t> data extrapolated toward a higher temperature for analysis of these data. This analysis revealed a surprisingly good description of the ratio of relaxation times by the Arrhenius approximation (</w:t>
      </w:r>
      <w:r w:rsidR="00E15F29" w:rsidRPr="007A777D">
        <w:rPr>
          <w:rFonts w:ascii="Times New Roman" w:eastAsiaTheme="minorEastAsia" w:hAnsi="Times New Roman" w:cs="Times New Roman"/>
        </w:rPr>
        <w:t>Figure 5.8</w:t>
      </w:r>
      <w:r w:rsidRPr="007A777D">
        <w:rPr>
          <w:rFonts w:ascii="Times New Roman" w:eastAsiaTheme="minorEastAsia" w:hAnsi="Times New Roman" w:cs="Times New Roman"/>
        </w:rPr>
        <w:t>). Slight deviation from linear behavior observed for the sample with DP 50 (</w:t>
      </w:r>
      <w:r w:rsidR="00E15F29" w:rsidRPr="007A777D">
        <w:rPr>
          <w:rFonts w:ascii="Times New Roman" w:eastAsiaTheme="minorEastAsia" w:hAnsi="Times New Roman" w:cs="Times New Roman"/>
        </w:rPr>
        <w:t>Figure 5.8</w:t>
      </w:r>
      <w:r w:rsidRPr="007A777D">
        <w:rPr>
          <w:rFonts w:ascii="Times New Roman" w:eastAsiaTheme="minorEastAsia" w:hAnsi="Times New Roman" w:cs="Times New Roman"/>
        </w:rPr>
        <w:t>b) can be the result of the VFT extrapolation. The observed behavior is in contrast to several other examples where strong deviation from the simple Arrhenius relationship was observed and discussed</w:t>
      </w:r>
      <w:r w:rsidR="00D27B0B" w:rsidRPr="007A777D">
        <w:rPr>
          <w:rFonts w:ascii="Times New Roman" w:eastAsiaTheme="minorEastAsia" w:hAnsi="Times New Roman" w:cs="Times New Roman"/>
        </w:rPr>
        <w:fldChar w:fldCharType="begin">
          <w:fldData xml:space="preserve">PEVuZE5vdGU+PENpdGU+PEF1dGhvcj5TaGFiYmlyPC9BdXRob3I+PFllYXI+MjAxNjwvWWVhcj48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PEVuZE5vdGU+PENpdGU+PEF1dGhvcj5TaGFiYmlyPC9BdXRob3I+PFllYXI+MjAxNjwvWWVhcj48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113, 129</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w:t>
      </w:r>
    </w:p>
    <w:p w14:paraId="083C0DD8" w14:textId="77777777" w:rsidR="00365CF0" w:rsidRDefault="00446ACB" w:rsidP="00365CF0">
      <w:pPr>
        <w:keepNext/>
        <w:spacing w:line="480" w:lineRule="auto"/>
      </w:pPr>
      <w:r w:rsidRPr="007A777D">
        <w:rPr>
          <w:rFonts w:ascii="Times New Roman" w:eastAsiaTheme="minorEastAsia" w:hAnsi="Times New Roman" w:cs="Times New Roman"/>
          <w:noProof/>
        </w:rPr>
        <w:lastRenderedPageBreak/>
        <w:drawing>
          <wp:inline distT="0" distB="0" distL="0" distR="0" wp14:anchorId="65113186" wp14:editId="22CBFB0D">
            <wp:extent cx="4761865" cy="1837690"/>
            <wp:effectExtent l="0" t="0" r="635" b="0"/>
            <wp:docPr id="1604691310" name="Picture 24" descr="A graph of a positive and negative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91310" name="Picture 24" descr="A graph of a positive and negative reaction&#10;&#10;Description automatically generated with medium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1865" cy="1837690"/>
                    </a:xfrm>
                    <a:prstGeom prst="rect">
                      <a:avLst/>
                    </a:prstGeom>
                    <a:noFill/>
                    <a:ln>
                      <a:noFill/>
                    </a:ln>
                  </pic:spPr>
                </pic:pic>
              </a:graphicData>
            </a:graphic>
          </wp:inline>
        </w:drawing>
      </w:r>
    </w:p>
    <w:p w14:paraId="6CE391C0" w14:textId="26A3B891" w:rsidR="00446ACB"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91" w:name="_Toc177682078"/>
      <w:r>
        <w:rPr>
          <w:rFonts w:ascii="Times New Roman" w:eastAsiaTheme="minorEastAsia" w:hAnsi="Times New Roman" w:cs="Times New Roman"/>
          <w:noProof/>
        </w:rPr>
        <w:t>35</w:t>
      </w:r>
      <w:r>
        <w:rPr>
          <w:rFonts w:ascii="Times New Roman" w:eastAsiaTheme="minorEastAsia" w:hAnsi="Times New Roman" w:cs="Times New Roman"/>
        </w:rPr>
        <w:fldChar w:fldCharType="end"/>
      </w:r>
      <w:r w:rsidRPr="00106456">
        <w:t>Figure 5.8 Ratio of the time scales τα*(T) and τα(T) against 1000/T for PDMS-U with (a) DP 22 and (b) DP 50. The red lines present the Arrhenius law fit (eq 5.5), and the blue lines present the linear fit, accounting for the entropic contribution (eq 5.6</w:t>
      </w:r>
      <w:bookmarkEnd w:id="91"/>
    </w:p>
    <w:p w14:paraId="715B6430" w14:textId="48007559"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Figure 5.</w:t>
      </w:r>
      <w:r w:rsidR="00E15F29" w:rsidRPr="007A777D">
        <w:rPr>
          <w:rFonts w:ascii="Times New Roman" w:eastAsiaTheme="minorEastAsia" w:hAnsi="Times New Roman" w:cs="Times New Roman"/>
          <w:b/>
          <w:bCs/>
        </w:rPr>
        <w:t>8</w:t>
      </w:r>
      <w:r w:rsidRPr="007A777D">
        <w:rPr>
          <w:rFonts w:ascii="Times New Roman" w:eastAsiaTheme="minorEastAsia" w:hAnsi="Times New Roman" w:cs="Times New Roman"/>
        </w:rPr>
        <w:t xml:space="preserve"> Ratio of the time scales 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rPr>
        <w:t>*(</w:t>
      </w:r>
      <w:r w:rsidRPr="007A777D">
        <w:rPr>
          <w:rFonts w:ascii="Times New Roman" w:eastAsiaTheme="minorEastAsia" w:hAnsi="Times New Roman" w:cs="Times New Roman"/>
          <w:i/>
          <w:iCs/>
        </w:rPr>
        <w:t>T</w:t>
      </w:r>
      <w:r w:rsidRPr="007A777D">
        <w:rPr>
          <w:rFonts w:ascii="Times New Roman" w:eastAsiaTheme="minorEastAsia" w:hAnsi="Times New Roman" w:cs="Times New Roman"/>
        </w:rPr>
        <w:t>) and 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rPr>
        <w:t>(</w:t>
      </w:r>
      <w:r w:rsidRPr="007A777D">
        <w:rPr>
          <w:rFonts w:ascii="Times New Roman" w:eastAsiaTheme="minorEastAsia" w:hAnsi="Times New Roman" w:cs="Times New Roman"/>
          <w:i/>
          <w:iCs/>
        </w:rPr>
        <w:t>T</w:t>
      </w:r>
      <w:r w:rsidRPr="007A777D">
        <w:rPr>
          <w:rFonts w:ascii="Times New Roman" w:eastAsiaTheme="minorEastAsia" w:hAnsi="Times New Roman" w:cs="Times New Roman"/>
        </w:rPr>
        <w:t>) against 1000/T for PDMS-U with (a) DP 22 and (b) DP 50. The red lines present the Arrhenius law fit (</w:t>
      </w:r>
      <w:r w:rsidR="00E15F29" w:rsidRPr="007A777D">
        <w:rPr>
          <w:rFonts w:ascii="Times New Roman" w:eastAsiaTheme="minorEastAsia" w:hAnsi="Times New Roman" w:cs="Times New Roman"/>
        </w:rPr>
        <w:t>eq 5.5</w:t>
      </w:r>
      <w:r w:rsidRPr="007A777D">
        <w:rPr>
          <w:rFonts w:ascii="Times New Roman" w:eastAsiaTheme="minorEastAsia" w:hAnsi="Times New Roman" w:cs="Times New Roman"/>
        </w:rPr>
        <w:t>), and the blue lines present the linear fit, accounting for the entropic contribution (</w:t>
      </w:r>
      <w:r w:rsidR="00E15F29" w:rsidRPr="007A777D">
        <w:rPr>
          <w:rFonts w:ascii="Times New Roman" w:eastAsiaTheme="minorEastAsia" w:hAnsi="Times New Roman" w:cs="Times New Roman"/>
        </w:rPr>
        <w:t>eq 5.6</w:t>
      </w:r>
      <w:r w:rsidRPr="007A777D">
        <w:rPr>
          <w:rFonts w:ascii="Times New Roman" w:eastAsiaTheme="minorEastAsia" w:hAnsi="Times New Roman" w:cs="Times New Roman"/>
        </w:rPr>
        <w:t>). Comparison of the fits suggests that the entropic contribution is relatively small.</w:t>
      </w:r>
    </w:p>
    <w:p w14:paraId="5A1F85F0" w14:textId="7A31AA2E"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A linear fit of ln[</w:t>
      </w:r>
      <w:r w:rsidRPr="007A777D">
        <w:rPr>
          <w:rFonts w:ascii="Cambria Math" w:eastAsiaTheme="minorEastAsia" w:hAnsi="Cambria Math" w:cs="Cambria Math"/>
        </w:rPr>
        <w:t>𝜏𝛼∗</w:t>
      </w:r>
      <w:r w:rsidRPr="007A777D">
        <w:rPr>
          <w:rFonts w:ascii="Times New Roman" w:eastAsiaTheme="minorEastAsia" w:hAnsi="Times New Roman" w:cs="Times New Roman"/>
        </w:rPr>
        <w:t>(</w:t>
      </w:r>
      <w:r w:rsidRPr="007A777D">
        <w:rPr>
          <w:rFonts w:ascii="Cambria Math" w:eastAsiaTheme="minorEastAsia" w:hAnsi="Cambria Math" w:cs="Cambria Math"/>
        </w:rPr>
        <w:t>𝑇</w:t>
      </w:r>
      <w:r w:rsidRPr="007A777D">
        <w:rPr>
          <w:rFonts w:ascii="Times New Roman" w:eastAsiaTheme="minorEastAsia" w:hAnsi="Times New Roman" w:cs="Times New Roman"/>
        </w:rPr>
        <w:t>)</w:t>
      </w:r>
      <w:r w:rsidR="000B2FEB" w:rsidRPr="007A777D">
        <w:rPr>
          <w:rFonts w:ascii="Times New Roman" w:eastAsiaTheme="minorEastAsia" w:hAnsi="Times New Roman" w:cs="Times New Roman"/>
        </w:rPr>
        <w:t>/</w:t>
      </w:r>
      <w:r w:rsidRPr="007A777D">
        <w:rPr>
          <w:rFonts w:ascii="Cambria Math" w:eastAsiaTheme="minorEastAsia" w:hAnsi="Cambria Math" w:cs="Cambria Math"/>
        </w:rPr>
        <w:t>𝜏𝛼</w:t>
      </w:r>
      <w:r w:rsidRPr="007A777D">
        <w:rPr>
          <w:rFonts w:ascii="Times New Roman" w:eastAsiaTheme="minorEastAsia" w:hAnsi="Times New Roman" w:cs="Times New Roman"/>
        </w:rPr>
        <w:t>(</w:t>
      </w:r>
      <w:r w:rsidRPr="007A777D">
        <w:rPr>
          <w:rFonts w:ascii="Cambria Math" w:eastAsiaTheme="minorEastAsia" w:hAnsi="Cambria Math" w:cs="Cambria Math"/>
        </w:rPr>
        <w:t>𝑇</w:t>
      </w:r>
      <w:r w:rsidRPr="007A777D">
        <w:rPr>
          <w:rFonts w:ascii="Times New Roman" w:eastAsiaTheme="minorEastAsia" w:hAnsi="Times New Roman" w:cs="Times New Roman"/>
        </w:rPr>
        <w:t>)]</w:t>
      </w:r>
      <w:r w:rsidR="000B2FEB"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vs 1/</w:t>
      </w:r>
      <w:r w:rsidRPr="007A777D">
        <w:rPr>
          <w:rFonts w:ascii="Times New Roman" w:eastAsiaTheme="minorEastAsia" w:hAnsi="Times New Roman" w:cs="Times New Roman"/>
          <w:i/>
          <w:iCs/>
        </w:rPr>
        <w:t>T</w:t>
      </w:r>
      <w:r w:rsidRPr="007A777D">
        <w:rPr>
          <w:rFonts w:ascii="Times New Roman" w:eastAsiaTheme="minorEastAsia" w:hAnsi="Times New Roman" w:cs="Times New Roman"/>
        </w:rPr>
        <w:t> allows estimates of enthalpic Δ</w:t>
      </w:r>
      <w:r w:rsidRPr="007A777D">
        <w:rPr>
          <w:rFonts w:ascii="Times New Roman" w:eastAsiaTheme="minorEastAsia" w:hAnsi="Times New Roman" w:cs="Times New Roman"/>
          <w:i/>
          <w:iCs/>
        </w:rPr>
        <w:t>H</w:t>
      </w:r>
      <w:r w:rsidRPr="007A777D">
        <w:rPr>
          <w:rFonts w:ascii="Times New Roman" w:eastAsiaTheme="minorEastAsia" w:hAnsi="Times New Roman" w:cs="Times New Roman"/>
        </w:rPr>
        <w:t> and entropic Δ</w:t>
      </w:r>
      <w:r w:rsidRPr="007A777D">
        <w:rPr>
          <w:rFonts w:ascii="Times New Roman" w:eastAsiaTheme="minorEastAsia" w:hAnsi="Times New Roman" w:cs="Times New Roman"/>
          <w:i/>
          <w:iCs/>
        </w:rPr>
        <w:t>S</w:t>
      </w:r>
      <w:r w:rsidRPr="007A777D">
        <w:rPr>
          <w:rFonts w:ascii="Times New Roman" w:eastAsiaTheme="minorEastAsia" w:hAnsi="Times New Roman" w:cs="Times New Roman"/>
        </w:rPr>
        <w:t> contributions to the energy barrier of the bond dissociation in PDMS-U samples</w:t>
      </w:r>
    </w:p>
    <w:p w14:paraId="00B71614" w14:textId="5C31F3EB" w:rsidR="00446ACB" w:rsidRPr="007A777D" w:rsidRDefault="00000000" w:rsidP="00446ACB">
      <w:pPr>
        <w:spacing w:line="480" w:lineRule="auto"/>
        <w:rPr>
          <w:rFonts w:ascii="Times New Roman" w:eastAsiaTheme="minorEastAsia" w:hAnsi="Times New Roman" w:cs="Times New Roman"/>
        </w:rPr>
      </w:pPr>
      <m:oMath>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a</m:t>
                </m:r>
              </m:sub>
            </m:sSub>
          </m:num>
          <m:den>
            <m:r>
              <w:rPr>
                <w:rFonts w:ascii="Cambria Math" w:eastAsiaTheme="minorEastAsia" w:hAnsi="Cambria Math" w:cs="Times New Roman"/>
              </w:rPr>
              <m:t>RT</m:t>
            </m:r>
          </m:den>
        </m:f>
        <m:r>
          <w:rPr>
            <w:rFonts w:ascii="Cambria Math" w:eastAsiaTheme="minorEastAsia" w:hAnsi="Cambria Math" w:cs="Times New Roman"/>
          </w:rPr>
          <m:t>=</m:t>
        </m:r>
        <m:f>
          <m:fPr>
            <m:ctrlPr>
              <w:rPr>
                <w:rFonts w:ascii="Cambria Math" w:eastAsiaTheme="minorEastAsia" w:hAnsi="Cambria Math" w:cs="Times New Roman"/>
                <w:i/>
              </w:rPr>
            </m:ctrlPr>
          </m:fPr>
          <m:num>
            <m:r>
              <m:rPr>
                <m:sty m:val="p"/>
              </m:rPr>
              <w:rPr>
                <w:rFonts w:ascii="Cambria Math" w:eastAsiaTheme="minorEastAsia" w:hAnsi="Cambria Math" w:cs="Times New Roman"/>
              </w:rPr>
              <m:t>Δ</m:t>
            </m:r>
            <m:r>
              <w:rPr>
                <w:rFonts w:ascii="Cambria Math" w:eastAsiaTheme="minorEastAsia" w:hAnsi="Cambria Math" w:cs="Times New Roman"/>
              </w:rPr>
              <m:t>H</m:t>
            </m:r>
          </m:num>
          <m:den>
            <m:r>
              <w:rPr>
                <w:rFonts w:ascii="Cambria Math" w:eastAsiaTheme="minorEastAsia" w:hAnsi="Cambria Math" w:cs="Times New Roman"/>
              </w:rPr>
              <m:t>RT</m:t>
            </m:r>
          </m:den>
        </m:f>
        <m:r>
          <w:rPr>
            <w:rFonts w:ascii="Cambria Math" w:eastAsiaTheme="minorEastAsia" w:hAnsi="Cambria Math" w:cs="Times New Roman"/>
          </w:rPr>
          <m:t>-</m:t>
        </m:r>
        <m:f>
          <m:fPr>
            <m:ctrlPr>
              <w:rPr>
                <w:rFonts w:ascii="Cambria Math" w:eastAsiaTheme="minorEastAsia" w:hAnsi="Cambria Math" w:cs="Times New Roman"/>
                <w:i/>
              </w:rPr>
            </m:ctrlPr>
          </m:fPr>
          <m:num>
            <m:r>
              <m:rPr>
                <m:sty m:val="p"/>
              </m:rPr>
              <w:rPr>
                <w:rFonts w:ascii="Cambria Math" w:eastAsiaTheme="minorEastAsia" w:hAnsi="Cambria Math" w:cs="Times New Roman"/>
              </w:rPr>
              <m:t>Δ</m:t>
            </m:r>
            <m:r>
              <w:rPr>
                <w:rFonts w:ascii="Cambria Math" w:eastAsiaTheme="minorEastAsia" w:hAnsi="Cambria Math" w:cs="Times New Roman"/>
              </w:rPr>
              <m:t>S</m:t>
            </m:r>
          </m:num>
          <m:den>
            <m:r>
              <w:rPr>
                <w:rFonts w:ascii="Cambria Math" w:eastAsiaTheme="minorEastAsia" w:hAnsi="Cambria Math" w:cs="Times New Roman"/>
              </w:rPr>
              <m:t>R</m:t>
            </m:r>
          </m:den>
        </m:f>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ln</m:t>
            </m: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α*</m:t>
                        </m:r>
                      </m:sub>
                    </m:sSub>
                    <m:d>
                      <m:dPr>
                        <m:ctrlPr>
                          <w:rPr>
                            <w:rFonts w:ascii="Cambria Math" w:eastAsiaTheme="minorEastAsia" w:hAnsi="Cambria Math" w:cs="Times New Roman"/>
                            <w:i/>
                          </w:rPr>
                        </m:ctrlPr>
                      </m:dPr>
                      <m:e>
                        <m:r>
                          <w:rPr>
                            <w:rFonts w:ascii="Cambria Math" w:eastAsiaTheme="minorEastAsia" w:hAnsi="Cambria Math" w:cs="Times New Roman"/>
                          </w:rPr>
                          <m:t>T</m:t>
                        </m:r>
                      </m:e>
                    </m:d>
                  </m:num>
                  <m:den>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α</m:t>
                        </m:r>
                      </m:sub>
                    </m:sSub>
                    <m:d>
                      <m:dPr>
                        <m:ctrlPr>
                          <w:rPr>
                            <w:rFonts w:ascii="Cambria Math" w:eastAsiaTheme="minorEastAsia" w:hAnsi="Cambria Math" w:cs="Times New Roman"/>
                            <w:i/>
                          </w:rPr>
                        </m:ctrlPr>
                      </m:dPr>
                      <m:e>
                        <m:r>
                          <w:rPr>
                            <w:rFonts w:ascii="Cambria Math" w:eastAsiaTheme="minorEastAsia" w:hAnsi="Cambria Math" w:cs="Times New Roman"/>
                          </w:rPr>
                          <m:t>T</m:t>
                        </m:r>
                      </m:e>
                    </m:d>
                  </m:den>
                </m:f>
              </m:e>
            </m:d>
          </m:e>
        </m:func>
      </m:oMath>
      <w:r w:rsidR="000B2FEB" w:rsidRPr="007A777D">
        <w:rPr>
          <w:rFonts w:ascii="Times New Roman" w:eastAsiaTheme="minorEastAsia" w:hAnsi="Times New Roman" w:cs="Times New Roman"/>
        </w:rPr>
        <w:tab/>
      </w:r>
      <w:r w:rsidR="000B2FEB" w:rsidRPr="007A777D">
        <w:rPr>
          <w:rFonts w:ascii="Times New Roman" w:eastAsiaTheme="minorEastAsia" w:hAnsi="Times New Roman" w:cs="Times New Roman"/>
        </w:rPr>
        <w:tab/>
      </w:r>
      <w:r w:rsidR="000B2FEB" w:rsidRPr="007A777D">
        <w:rPr>
          <w:rFonts w:ascii="Times New Roman" w:eastAsiaTheme="minorEastAsia" w:hAnsi="Times New Roman" w:cs="Times New Roman"/>
        </w:rPr>
        <w:tab/>
      </w:r>
      <w:r w:rsidR="000B2FEB" w:rsidRPr="007A777D">
        <w:rPr>
          <w:rFonts w:ascii="Times New Roman" w:eastAsiaTheme="minorEastAsia" w:hAnsi="Times New Roman" w:cs="Times New Roman"/>
        </w:rPr>
        <w:tab/>
      </w:r>
      <w:r w:rsidR="000B2FEB" w:rsidRPr="007A777D">
        <w:rPr>
          <w:rFonts w:ascii="Times New Roman" w:eastAsiaTheme="minorEastAsia" w:hAnsi="Times New Roman" w:cs="Times New Roman"/>
        </w:rPr>
        <w:tab/>
      </w:r>
      <w:r w:rsidR="000B2FEB" w:rsidRPr="007A777D">
        <w:rPr>
          <w:rFonts w:ascii="Times New Roman" w:eastAsiaTheme="minorEastAsia" w:hAnsi="Times New Roman" w:cs="Times New Roman"/>
        </w:rPr>
        <w:tab/>
        <w:t>(5.6)</w:t>
      </w:r>
    </w:p>
    <w:p w14:paraId="0AD6A282" w14:textId="1650DE54"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This fit (</w:t>
      </w:r>
      <w:r w:rsidR="000B2FEB" w:rsidRPr="007A777D">
        <w:rPr>
          <w:rFonts w:ascii="Times New Roman" w:eastAsiaTheme="minorEastAsia" w:hAnsi="Times New Roman" w:cs="Times New Roman"/>
        </w:rPr>
        <w:t>Figure 5.8</w:t>
      </w:r>
      <w:r w:rsidRPr="007A777D">
        <w:rPr>
          <w:rFonts w:ascii="Times New Roman" w:eastAsiaTheme="minorEastAsia" w:hAnsi="Times New Roman" w:cs="Times New Roman"/>
        </w:rPr>
        <w:t>) revealed dominating enthalpic contributions with Δ</w:t>
      </w:r>
      <w:r w:rsidRPr="007A777D">
        <w:rPr>
          <w:rFonts w:ascii="Times New Roman" w:eastAsiaTheme="minorEastAsia" w:hAnsi="Times New Roman" w:cs="Times New Roman"/>
          <w:i/>
          <w:iCs/>
        </w:rPr>
        <w:t>H</w:t>
      </w:r>
      <w:r w:rsidRPr="007A777D">
        <w:rPr>
          <w:rFonts w:ascii="Times New Roman" w:eastAsiaTheme="minorEastAsia" w:hAnsi="Times New Roman" w:cs="Times New Roman"/>
        </w:rPr>
        <w:t> </w:t>
      </w:r>
      <w:r w:rsidRPr="007A777D">
        <w:rPr>
          <w:rFonts w:ascii="Cambria Math" w:eastAsiaTheme="minorEastAsia" w:hAnsi="Cambria Math" w:cs="Cambria Math"/>
        </w:rPr>
        <w:t>∼</w:t>
      </w:r>
      <w:r w:rsidRPr="007A777D">
        <w:rPr>
          <w:rFonts w:ascii="Times New Roman" w:eastAsiaTheme="minorEastAsia" w:hAnsi="Times New Roman" w:cs="Times New Roman"/>
        </w:rPr>
        <w:t xml:space="preserve"> 26.5 kJ/mol for DP 22 to </w:t>
      </w:r>
      <w:r w:rsidRPr="007A777D">
        <w:rPr>
          <w:rFonts w:ascii="Cambria Math" w:eastAsiaTheme="minorEastAsia" w:hAnsi="Cambria Math" w:cs="Cambria Math"/>
        </w:rPr>
        <w:t>∼</w:t>
      </w:r>
      <w:r w:rsidRPr="007A777D">
        <w:rPr>
          <w:rFonts w:ascii="Times New Roman" w:eastAsiaTheme="minorEastAsia" w:hAnsi="Times New Roman" w:cs="Times New Roman"/>
        </w:rPr>
        <w:t>23.1 kJ/mol for DP 50, while relatively small entropic contribution (</w:t>
      </w:r>
      <w:r w:rsidRPr="007A777D">
        <w:rPr>
          <w:rFonts w:ascii="Times New Roman" w:eastAsiaTheme="minorEastAsia" w:hAnsi="Times New Roman" w:cs="Times New Roman"/>
          <w:i/>
          <w:iCs/>
        </w:rPr>
        <w:t>T</w:t>
      </w:r>
      <w:r w:rsidRPr="007A777D">
        <w:rPr>
          <w:rFonts w:ascii="Times New Roman" w:eastAsiaTheme="minorEastAsia" w:hAnsi="Times New Roman" w:cs="Times New Roman"/>
        </w:rPr>
        <w:t>Δ</w:t>
      </w:r>
      <w:r w:rsidRPr="007A777D">
        <w:rPr>
          <w:rFonts w:ascii="Times New Roman" w:eastAsiaTheme="minorEastAsia" w:hAnsi="Times New Roman" w:cs="Times New Roman"/>
          <w:i/>
          <w:iCs/>
        </w:rPr>
        <w:t>S</w:t>
      </w:r>
      <w:r w:rsidRPr="007A777D">
        <w:rPr>
          <w:rFonts w:ascii="Times New Roman" w:eastAsiaTheme="minorEastAsia" w:hAnsi="Times New Roman" w:cs="Times New Roman"/>
        </w:rPr>
        <w:t> at the relevant </w:t>
      </w:r>
      <w:r w:rsidRPr="007A777D">
        <w:rPr>
          <w:rFonts w:ascii="Times New Roman" w:eastAsiaTheme="minorEastAsia" w:hAnsi="Times New Roman" w:cs="Times New Roman"/>
          <w:i/>
          <w:iCs/>
        </w:rPr>
        <w:t>T</w:t>
      </w:r>
      <w:r w:rsidRPr="007A777D">
        <w:rPr>
          <w:rFonts w:ascii="Times New Roman" w:eastAsiaTheme="minorEastAsia" w:hAnsi="Times New Roman" w:cs="Times New Roman"/>
        </w:rPr>
        <w:t xml:space="preserve"> = 250 K) increases with the increase of the chain length from </w:t>
      </w:r>
      <w:r w:rsidRPr="007A777D">
        <w:rPr>
          <w:rFonts w:ascii="Cambria Math" w:eastAsiaTheme="minorEastAsia" w:hAnsi="Cambria Math" w:cs="Cambria Math"/>
        </w:rPr>
        <w:t>∼</w:t>
      </w:r>
      <w:r w:rsidRPr="007A777D">
        <w:rPr>
          <w:rFonts w:ascii="Times New Roman" w:eastAsiaTheme="minorEastAsia" w:hAnsi="Times New Roman" w:cs="Times New Roman"/>
        </w:rPr>
        <w:t xml:space="preserve">1.5 kJ/mol for DP 22 to </w:t>
      </w:r>
      <w:r w:rsidRPr="007A777D">
        <w:rPr>
          <w:rFonts w:ascii="Cambria Math" w:eastAsiaTheme="minorEastAsia" w:hAnsi="Cambria Math" w:cs="Cambria Math"/>
        </w:rPr>
        <w:t>∼</w:t>
      </w:r>
      <w:r w:rsidRPr="007A777D">
        <w:rPr>
          <w:rFonts w:ascii="Times New Roman" w:eastAsiaTheme="minorEastAsia" w:hAnsi="Times New Roman" w:cs="Times New Roman"/>
        </w:rPr>
        <w:t>7.7 kJ/mol for DP 50.</w:t>
      </w:r>
    </w:p>
    <w:p w14:paraId="67251344" w14:textId="30BBC076"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The estimated </w:t>
      </w:r>
      <w:r w:rsidRPr="007A777D">
        <w:rPr>
          <w:rFonts w:ascii="Times New Roman" w:eastAsiaTheme="minorEastAsia" w:hAnsi="Times New Roman" w:cs="Times New Roman"/>
          <w:i/>
          <w:iCs/>
        </w:rPr>
        <w:t>E</w:t>
      </w:r>
      <w:r w:rsidRPr="007A777D">
        <w:rPr>
          <w:rFonts w:ascii="Times New Roman" w:eastAsiaTheme="minorEastAsia" w:hAnsi="Times New Roman" w:cs="Times New Roman"/>
          <w:vertAlign w:val="subscript"/>
        </w:rPr>
        <w:t>a</w:t>
      </w:r>
      <w:r w:rsidRPr="007A777D">
        <w:rPr>
          <w:rFonts w:ascii="Times New Roman" w:eastAsiaTheme="minorEastAsia" w:hAnsi="Times New Roman" w:cs="Times New Roman"/>
        </w:rPr>
        <w:t> for the urea-terminated samples (</w:t>
      </w:r>
      <w:r w:rsidR="000B2FEB" w:rsidRPr="007A777D">
        <w:rPr>
          <w:rFonts w:ascii="Times New Roman" w:eastAsiaTheme="minorEastAsia" w:hAnsi="Times New Roman" w:cs="Times New Roman"/>
        </w:rPr>
        <w:t>Figure 5.8</w:t>
      </w:r>
      <w:r w:rsidRPr="007A777D">
        <w:rPr>
          <w:rFonts w:ascii="Times New Roman" w:eastAsiaTheme="minorEastAsia" w:hAnsi="Times New Roman" w:cs="Times New Roman"/>
        </w:rPr>
        <w:t>, </w:t>
      </w:r>
      <w:r w:rsidR="000B2FEB" w:rsidRPr="007A777D">
        <w:rPr>
          <w:rFonts w:ascii="Times New Roman" w:eastAsiaTheme="minorEastAsia" w:hAnsi="Times New Roman" w:cs="Times New Roman"/>
        </w:rPr>
        <w:t>Table 5.1</w:t>
      </w:r>
      <w:r w:rsidRPr="007A777D">
        <w:rPr>
          <w:rFonts w:ascii="Times New Roman" w:eastAsiaTheme="minorEastAsia" w:hAnsi="Times New Roman" w:cs="Times New Roman"/>
        </w:rPr>
        <w:t>) is significantly higher than the energy barrier for PDMS-S-COOH samples obtained earlier,</w:t>
      </w:r>
      <w:r w:rsidR="000B2FEB" w:rsidRPr="007A777D">
        <w:rPr>
          <w:rFonts w:ascii="Times New Roman" w:eastAsiaTheme="minorEastAsia" w:hAnsi="Times New Roman" w:cs="Times New Roman"/>
          <w:i/>
          <w:iCs/>
        </w:rPr>
        <w:t xml:space="preserve"> </w:t>
      </w:r>
      <w:r w:rsidRPr="007A777D">
        <w:rPr>
          <w:rFonts w:ascii="Times New Roman" w:eastAsiaTheme="minorEastAsia" w:hAnsi="Times New Roman" w:cs="Times New Roman"/>
          <w:i/>
          <w:iCs/>
        </w:rPr>
        <w:t>E</w:t>
      </w:r>
      <w:r w:rsidRPr="007A777D">
        <w:rPr>
          <w:rFonts w:ascii="Times New Roman" w:eastAsiaTheme="minorEastAsia" w:hAnsi="Times New Roman" w:cs="Times New Roman"/>
          <w:vertAlign w:val="subscript"/>
        </w:rPr>
        <w:t>a</w:t>
      </w:r>
      <w:r w:rsidRPr="007A777D">
        <w:rPr>
          <w:rFonts w:ascii="Times New Roman" w:eastAsiaTheme="minorEastAsia" w:hAnsi="Times New Roman" w:cs="Times New Roman"/>
        </w:rPr>
        <w:t> </w:t>
      </w:r>
      <w:r w:rsidRPr="007A777D">
        <w:rPr>
          <w:rFonts w:ascii="Cambria Math" w:eastAsiaTheme="minorEastAsia" w:hAnsi="Cambria Math" w:cs="Cambria Math"/>
        </w:rPr>
        <w:t>∼</w:t>
      </w:r>
      <w:r w:rsidRPr="007A777D">
        <w:rPr>
          <w:rFonts w:ascii="Times New Roman" w:eastAsiaTheme="minorEastAsia" w:hAnsi="Times New Roman" w:cs="Times New Roman"/>
        </w:rPr>
        <w:t xml:space="preserve"> 8 kJ/mol (</w:t>
      </w:r>
      <w:r w:rsidR="000B2FEB" w:rsidRPr="007A777D">
        <w:rPr>
          <w:rFonts w:ascii="Times New Roman" w:eastAsiaTheme="minorEastAsia" w:hAnsi="Times New Roman" w:cs="Times New Roman"/>
        </w:rPr>
        <w:t>Figure 5.7</w:t>
      </w:r>
      <w:r w:rsidRPr="007A777D">
        <w:rPr>
          <w:rFonts w:ascii="Times New Roman" w:eastAsiaTheme="minorEastAsia" w:hAnsi="Times New Roman" w:cs="Times New Roman"/>
        </w:rPr>
        <w:t>, </w:t>
      </w:r>
      <w:r w:rsidR="000B2FEB" w:rsidRPr="007A777D">
        <w:rPr>
          <w:rFonts w:ascii="Times New Roman" w:eastAsiaTheme="minorEastAsia" w:hAnsi="Times New Roman" w:cs="Times New Roman"/>
        </w:rPr>
        <w:t>Table 5.1</w:t>
      </w:r>
      <w:r w:rsidRPr="007A777D">
        <w:rPr>
          <w:rFonts w:ascii="Times New Roman" w:eastAsiaTheme="minorEastAsia" w:hAnsi="Times New Roman" w:cs="Times New Roman"/>
        </w:rPr>
        <w:t>)</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&lt;EndNote&gt;&lt;Cite&gt;&lt;Author&gt;Ge&lt;/Author&gt;&lt;Year&gt;2020&lt;/Year&gt;&lt;RecNum&gt;19&lt;/RecNum&gt;&lt;DisplayText&gt;&lt;style face="superscript"&gt;6&lt;/style&gt;&lt;/DisplayText&gt;&lt;record&gt;&lt;rec-number&gt;19&lt;/rec-number&gt;&lt;foreign-keys&gt;&lt;key app="EN" db-id="vt5t595fh5wtpzezt9lpwd2dpzt9dw55e59v" timestamp="1694642612"&gt;19&lt;/key&gt;&lt;/foreign-keys&gt;&lt;ref-type name="Journal Article"&gt;17&lt;/ref-type&gt;&lt;contributors&gt;&lt;authors&gt;&lt;author&gt;Ge, Sirui&lt;/author&gt;&lt;author&gt;Tress, Martin&lt;/author&gt;&lt;author&gt;Xing, Kunyue&lt;/author&gt;&lt;author&gt;Cao, Peng-Fei&lt;/author&gt;&lt;author&gt;Saito, Tomonori&lt;/author&gt;&lt;author&gt;Sokolov, Alexei P.&lt;/author&gt;&lt;/authors&gt;&lt;/contributors&gt;&lt;titles&gt;&lt;title&gt;Viscoelasticity in associating oligomers and polymers: experimental test of the bond lifetime renormalization model&lt;/title&gt;&lt;secondary-title&gt;Soft Matter&lt;/secondary-title&gt;&lt;/titles&gt;&lt;periodical&gt;&lt;full-title&gt;Soft Matter&lt;/full-title&gt;&lt;/periodical&gt;&lt;pages&gt;390-401&lt;/pages&gt;&lt;volume&gt;16&lt;/volume&gt;&lt;number&gt;2&lt;/number&gt;&lt;dates&gt;&lt;year&gt;2020&lt;/year&gt;&lt;/dates&gt;&lt;publisher&gt;The Royal Society of Chemistry&lt;/publisher&gt;&lt;isbn&gt;1744-683X&lt;/isbn&gt;&lt;work-type&gt;10.1039/C9SM01930H&lt;/work-type&gt;&lt;urls&gt;&lt;related-urls&gt;&lt;url&gt;http://dx.doi.org/10.1039/C9SM01930H&lt;/url&gt;&lt;/related-urls&gt;&lt;/urls&gt;&lt;electronic-resource-num&gt;10.1039/C9SM01930H&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6</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The latter value is reasonable for a single hydrogen bond. However, the value estimated for the urea dissociation suggests breaking 3–4 hydrogen bonds, which is possible to form for these structural units (</w:t>
      </w:r>
      <w:r w:rsidR="000B2FEB" w:rsidRPr="007A777D">
        <w:rPr>
          <w:rFonts w:ascii="Times New Roman" w:eastAsiaTheme="minorEastAsia" w:hAnsi="Times New Roman" w:cs="Times New Roman"/>
        </w:rPr>
        <w:t>Figure 5.1</w:t>
      </w:r>
      <w:r w:rsidRPr="007A777D">
        <w:rPr>
          <w:rFonts w:ascii="Times New Roman" w:eastAsiaTheme="minorEastAsia" w:hAnsi="Times New Roman" w:cs="Times New Roman"/>
        </w:rPr>
        <w:t>).</w:t>
      </w:r>
    </w:p>
    <w:p w14:paraId="14610C55" w14:textId="09442F88"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lastRenderedPageBreak/>
        <w:t>As the next step, we compare the bond rearrangement time estimated from rheology (terminal relaxation time) to the bond dissociation time estimated from the dielectric data (α*-process). For direct comparison of these time scales, the dielectric data should be also analyzed in the modulus presentation</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&lt;EndNote&gt;&lt;Cite&gt;&lt;Author&gt;Richert&lt;/Author&gt;&lt;Year&gt;1998&lt;/Year&gt;&lt;RecNum&gt;17&lt;/RecNum&gt;&lt;DisplayText&gt;&lt;style face="superscript"&gt;130&lt;/style&gt;&lt;/DisplayText&gt;&lt;record&gt;&lt;rec-number&gt;17&lt;/rec-number&gt;&lt;foreign-keys&gt;&lt;key app="EN" db-id="vt5t595fh5wtpzezt9lpwd2dpzt9dw55e59v" timestamp="1694642320"&gt;17&lt;/key&gt;&lt;/foreign-keys&gt;&lt;ref-type name="Journal Article"&gt;17&lt;/ref-type&gt;&lt;contributors&gt;&lt;authors&gt;&lt;author&gt;Richert, Ranko&lt;/author&gt;&lt;author&gt;Wagner, Hermann&lt;/author&gt;&lt;/authors&gt;&lt;/contributors&gt;&lt;titles&gt;&lt;title&gt;The dielectric modulus: relaxation versus retardation&lt;/title&gt;&lt;secondary-title&gt;Solid State Ionics&lt;/secondary-title&gt;&lt;/titles&gt;&lt;periodical&gt;&lt;full-title&gt;Solid State Ionics&lt;/full-title&gt;&lt;/periodical&gt;&lt;pages&gt;167-173&lt;/pages&gt;&lt;volume&gt;105&lt;/volume&gt;&lt;number&gt;1&lt;/number&gt;&lt;keywords&gt;&lt;keyword&gt;Dielectric relaxation&lt;/keyword&gt;&lt;keyword&gt;Dielectric retardation&lt;/keyword&gt;&lt;keyword&gt;Dielectric modulus&lt;/keyword&gt;&lt;keyword&gt;Glass-transition&lt;/keyword&gt;&lt;keyword&gt;Adam–Gibbs theory&lt;/keyword&gt;&lt;/keywords&gt;&lt;dates&gt;&lt;year&gt;1998&lt;/year&gt;&lt;pub-dates&gt;&lt;date&gt;1998/01/01/&lt;/date&gt;&lt;/pub-dates&gt;&lt;/dates&gt;&lt;isbn&gt;0167-2738&lt;/isbn&gt;&lt;urls&gt;&lt;related-urls&gt;&lt;url&gt;https://www.sciencedirect.com/science/article/pii/S016727389700461X&lt;/url&gt;&lt;/related-urls&gt;&lt;/urls&gt;&lt;electronic-resource-num&gt;https://doi.org/10.1016/S0167-2738(97)00461-X&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130</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So, the dielectric spectra were converted to the dielectric loss modulus </w:t>
      </w:r>
      <w:r w:rsidRPr="007A777D">
        <w:rPr>
          <w:rFonts w:ascii="Times New Roman" w:eastAsiaTheme="minorEastAsia" w:hAnsi="Times New Roman" w:cs="Times New Roman"/>
          <w:i/>
          <w:iCs/>
        </w:rPr>
        <w:t>M</w:t>
      </w:r>
      <w:r w:rsidRPr="007A777D">
        <w:rPr>
          <w:rFonts w:ascii="Times New Roman" w:eastAsiaTheme="minorEastAsia" w:hAnsi="Times New Roman" w:cs="Times New Roman"/>
        </w:rPr>
        <w:t>″(ω) according to</w:t>
      </w:r>
      <w:r w:rsidR="000B2FEB" w:rsidRPr="007A777D">
        <w:rPr>
          <w:rFonts w:ascii="Times New Roman" w:eastAsiaTheme="minorEastAsia" w:hAnsi="Times New Roman" w:cs="Times New Roman"/>
        </w:rPr>
        <w:t xml:space="preserve"> Ref </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&lt;EndNote&gt;&lt;Cite&gt;&lt;Author&gt;F&lt;/Author&gt;&lt;Year&gt;2003&lt;/Year&gt;&lt;RecNum&gt;16&lt;/RecNum&gt;&lt;DisplayText&gt;&lt;style face="superscript"&gt;59&lt;/style&gt;&lt;/DisplayText&gt;&lt;record&gt;&lt;rec-number&gt;16&lt;/rec-number&gt;&lt;foreign-keys&gt;&lt;key app="EN" db-id="vt5t595fh5wtpzezt9lpwd2dpzt9dw55e59v" timestamp="1694641887"&gt;16&lt;/key&gt;&lt;/foreign-keys&gt;&lt;ref-type name="Book"&gt;6&lt;/ref-type&gt;&lt;contributors&gt;&lt;authors&gt;&lt;author&gt;F, Kremer&lt;/author&gt;&lt;author&gt;A, Schönhals&lt;/author&gt;&lt;/authors&gt;&lt;/contributors&gt;&lt;titles&gt;&lt;title&gt;Broadband Dielectric Spectroscopy;&lt;/title&gt;&lt;/titles&gt;&lt;dates&gt;&lt;year&gt;2003&lt;/year&gt;&lt;/dates&gt;&lt;pub-location&gt;Berlin&lt;/pub-location&gt;&lt;publisher&gt;Springer-Verlag&lt;/publisher&gt;&lt;urls&gt;&lt;/urls&gt;&lt;/record&gt;&lt;/Cite&gt;&lt;/EndNote&gt;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59</w:t>
      </w:r>
      <w:r w:rsidR="00D27B0B" w:rsidRPr="007A777D">
        <w:rPr>
          <w:rFonts w:ascii="Times New Roman" w:eastAsiaTheme="minorEastAsia" w:hAnsi="Times New Roman" w:cs="Times New Roman"/>
        </w:rPr>
        <w:fldChar w:fldCharType="end"/>
      </w:r>
      <w:r w:rsidR="000B2FEB" w:rsidRPr="007A777D">
        <w:rPr>
          <w:rFonts w:ascii="Times New Roman" w:eastAsiaTheme="minorEastAsia" w:hAnsi="Times New Roman" w:cs="Times New Roman"/>
        </w:rPr>
        <w:t>.</w:t>
      </w:r>
    </w:p>
    <w:p w14:paraId="1137ABF5" w14:textId="04BB2AC5" w:rsidR="000B2FEB" w:rsidRPr="007A777D" w:rsidRDefault="00000000" w:rsidP="00446ACB">
      <w:pPr>
        <w:spacing w:line="480" w:lineRule="auto"/>
        <w:rPr>
          <w:rFonts w:ascii="Times New Roman" w:eastAsiaTheme="minorEastAsia" w:hAnsi="Times New Roman" w:cs="Times New Roman"/>
        </w:rPr>
      </w:pPr>
      <m:oMath>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m:t>
            </m:r>
          </m:sup>
        </m:sSup>
        <m:d>
          <m:dPr>
            <m:ctrlPr>
              <w:rPr>
                <w:rFonts w:ascii="Cambria Math" w:eastAsiaTheme="minorEastAsia" w:hAnsi="Cambria Math" w:cs="Times New Roman"/>
                <w:i/>
              </w:rPr>
            </m:ctrlPr>
          </m:dPr>
          <m:e>
            <m:r>
              <w:rPr>
                <w:rFonts w:ascii="Cambria Math" w:eastAsiaTheme="minorEastAsia" w:hAnsi="Cambria Math" w:cs="Times New Roman"/>
              </w:rPr>
              <m:t>ω</m:t>
            </m:r>
          </m:e>
        </m:d>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sSup>
              <m:sSupPr>
                <m:ctrlPr>
                  <w:rPr>
                    <w:rFonts w:ascii="Cambria Math" w:eastAsiaTheme="minorEastAsia" w:hAnsi="Cambria Math" w:cs="Times New Roman"/>
                    <w:i/>
                  </w:rPr>
                </m:ctrlPr>
              </m:sSupPr>
              <m:e>
                <m:r>
                  <w:rPr>
                    <w:rFonts w:ascii="Cambria Math" w:eastAsiaTheme="minorEastAsia" w:hAnsi="Cambria Math" w:cs="Times New Roman"/>
                  </w:rPr>
                  <m:t>ε</m:t>
                </m:r>
              </m:e>
              <m:sup>
                <m:r>
                  <w:rPr>
                    <w:rFonts w:ascii="Cambria Math" w:eastAsiaTheme="minorEastAsia" w:hAnsi="Cambria Math" w:cs="Times New Roman"/>
                  </w:rPr>
                  <m:t>*</m:t>
                </m:r>
              </m:sup>
            </m:sSup>
            <m:d>
              <m:dPr>
                <m:ctrlPr>
                  <w:rPr>
                    <w:rFonts w:ascii="Cambria Math" w:eastAsiaTheme="minorEastAsia" w:hAnsi="Cambria Math" w:cs="Times New Roman"/>
                    <w:i/>
                  </w:rPr>
                </m:ctrlPr>
              </m:dPr>
              <m:e>
                <m:r>
                  <w:rPr>
                    <w:rFonts w:ascii="Cambria Math" w:eastAsiaTheme="minorEastAsia" w:hAnsi="Cambria Math" w:cs="Times New Roman"/>
                  </w:rPr>
                  <m:t>ω</m:t>
                </m:r>
              </m:e>
            </m:d>
          </m:den>
        </m:f>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m:t>
            </m:r>
          </m:sup>
        </m:sSup>
        <m:d>
          <m:dPr>
            <m:ctrlPr>
              <w:rPr>
                <w:rFonts w:ascii="Cambria Math" w:eastAsiaTheme="minorEastAsia" w:hAnsi="Cambria Math" w:cs="Times New Roman"/>
                <w:i/>
              </w:rPr>
            </m:ctrlPr>
          </m:dPr>
          <m:e>
            <m:r>
              <w:rPr>
                <w:rFonts w:ascii="Cambria Math" w:eastAsiaTheme="minorEastAsia" w:hAnsi="Cambria Math" w:cs="Times New Roman"/>
              </w:rPr>
              <m:t>ω</m:t>
            </m:r>
          </m:e>
        </m:d>
        <m:r>
          <w:rPr>
            <w:rFonts w:ascii="Cambria Math" w:eastAsiaTheme="minorEastAsia" w:hAnsi="Cambria Math" w:cs="Times New Roman"/>
          </w:rPr>
          <m:t>+iM''(ω)</m:t>
        </m:r>
      </m:oMath>
      <w:r w:rsidR="000B2FEB" w:rsidRPr="007A777D">
        <w:rPr>
          <w:rFonts w:ascii="Times New Roman" w:eastAsiaTheme="minorEastAsia" w:hAnsi="Times New Roman" w:cs="Times New Roman"/>
        </w:rPr>
        <w:tab/>
      </w:r>
      <w:r w:rsidR="000B2FEB" w:rsidRPr="007A777D">
        <w:rPr>
          <w:rFonts w:ascii="Times New Roman" w:eastAsiaTheme="minorEastAsia" w:hAnsi="Times New Roman" w:cs="Times New Roman"/>
        </w:rPr>
        <w:tab/>
      </w:r>
      <w:r w:rsidR="000B2FEB" w:rsidRPr="007A777D">
        <w:rPr>
          <w:rFonts w:ascii="Times New Roman" w:eastAsiaTheme="minorEastAsia" w:hAnsi="Times New Roman" w:cs="Times New Roman"/>
        </w:rPr>
        <w:tab/>
      </w:r>
      <w:r w:rsidR="000B2FEB" w:rsidRPr="007A777D">
        <w:rPr>
          <w:rFonts w:ascii="Times New Roman" w:eastAsiaTheme="minorEastAsia" w:hAnsi="Times New Roman" w:cs="Times New Roman"/>
        </w:rPr>
        <w:tab/>
      </w:r>
      <w:r w:rsidR="000B2FEB" w:rsidRPr="007A777D">
        <w:rPr>
          <w:rFonts w:ascii="Times New Roman" w:eastAsiaTheme="minorEastAsia" w:hAnsi="Times New Roman" w:cs="Times New Roman"/>
        </w:rPr>
        <w:tab/>
        <w:t>(5.7)</w:t>
      </w:r>
    </w:p>
    <w:p w14:paraId="248CC0C0" w14:textId="1D8B892F"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and fit to the same HN function (</w:t>
      </w:r>
      <w:r w:rsidR="000B2FEB" w:rsidRPr="007A777D">
        <w:rPr>
          <w:rFonts w:ascii="Times New Roman" w:eastAsiaTheme="minorEastAsia" w:hAnsi="Times New Roman" w:cs="Times New Roman"/>
        </w:rPr>
        <w:t>eq 5.1</w:t>
      </w:r>
      <w:r w:rsidRPr="007A777D">
        <w:rPr>
          <w:rFonts w:ascii="Times New Roman" w:eastAsiaTheme="minorEastAsia" w:hAnsi="Times New Roman" w:cs="Times New Roman"/>
        </w:rPr>
        <w:t>). The so-obtained 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rPr>
        <w:t>*</w:t>
      </w:r>
      <w:r w:rsidRPr="007A777D">
        <w:rPr>
          <w:rFonts w:ascii="Times New Roman" w:eastAsiaTheme="minorEastAsia" w:hAnsi="Times New Roman" w:cs="Times New Roman"/>
          <w:vertAlign w:val="subscript"/>
        </w:rPr>
        <w:t>–</w:t>
      </w:r>
      <w:r w:rsidRPr="007A777D">
        <w:rPr>
          <w:rFonts w:ascii="Times New Roman" w:eastAsiaTheme="minorEastAsia" w:hAnsi="Times New Roman" w:cs="Times New Roman"/>
          <w:i/>
          <w:iCs/>
          <w:vertAlign w:val="subscript"/>
        </w:rPr>
        <w:t>M</w:t>
      </w:r>
      <w:r w:rsidRPr="007A777D">
        <w:rPr>
          <w:rFonts w:ascii="Times New Roman" w:eastAsiaTheme="minorEastAsia" w:hAnsi="Times New Roman" w:cs="Times New Roman"/>
        </w:rPr>
        <w:t> appears different from 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rPr>
        <w:t>* estimated from the permittivity loss spectra for PDMS-U samples due to the high amplitude of the α*-process</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&lt;EndNote&gt;&lt;Cite&gt;&lt;Author&gt;Richert&lt;/Author&gt;&lt;Year&gt;1998&lt;/Year&gt;&lt;RecNum&gt;17&lt;/RecNum&gt;&lt;DisplayText&gt;&lt;style face="superscript"&gt;130&lt;/style&gt;&lt;/DisplayText&gt;&lt;record&gt;&lt;rec-number&gt;17&lt;/rec-number&gt;&lt;foreign-keys&gt;&lt;key app="EN" db-id="vt5t595fh5wtpzezt9lpwd2dpzt9dw55e59v" timestamp="1694642320"&gt;17&lt;/key&gt;&lt;/foreign-keys&gt;&lt;ref-type name="Journal Article"&gt;17&lt;/ref-type&gt;&lt;contributors&gt;&lt;authors&gt;&lt;author&gt;Richert, Ranko&lt;/author&gt;&lt;author&gt;Wagner, Hermann&lt;/author&gt;&lt;/authors&gt;&lt;/contributors&gt;&lt;titles&gt;&lt;title&gt;The dielectric modulus: relaxation versus retardation&lt;/title&gt;&lt;secondary-title&gt;Solid State Ionics&lt;/secondary-title&gt;&lt;/titles&gt;&lt;periodical&gt;&lt;full-title&gt;Solid State Ionics&lt;/full-title&gt;&lt;/periodical&gt;&lt;pages&gt;167-173&lt;/pages&gt;&lt;volume&gt;105&lt;/volume&gt;&lt;number&gt;1&lt;/number&gt;&lt;keywords&gt;&lt;keyword&gt;Dielectric relaxation&lt;/keyword&gt;&lt;keyword&gt;Dielectric retardation&lt;/keyword&gt;&lt;keyword&gt;Dielectric modulus&lt;/keyword&gt;&lt;keyword&gt;Glass-transition&lt;/keyword&gt;&lt;keyword&gt;Adam–Gibbs theory&lt;/keyword&gt;&lt;/keywords&gt;&lt;dates&gt;&lt;year&gt;1998&lt;/year&gt;&lt;pub-dates&gt;&lt;date&gt;1998/01/01/&lt;/date&gt;&lt;/pub-dates&gt;&lt;/dates&gt;&lt;isbn&gt;0167-2738&lt;/isbn&gt;&lt;urls&gt;&lt;related-urls&gt;&lt;url&gt;https://www.sciencedirect.com/science/article/pii/S016727389700461X&lt;/url&gt;&lt;/related-urls&gt;&lt;/urls&gt;&lt;electronic-resource-num&gt;https://doi.org/10.1016/S0167-2738(97)00461-X&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130</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w:t>
      </w:r>
      <w:r w:rsidR="000B2FEB" w:rsidRPr="007A777D">
        <w:rPr>
          <w:rFonts w:ascii="Times New Roman" w:eastAsiaTheme="minorEastAsia" w:hAnsi="Times New Roman" w:cs="Times New Roman"/>
        </w:rPr>
        <w:t>Figures 5.5</w:t>
      </w:r>
      <w:r w:rsidRPr="007A777D">
        <w:rPr>
          <w:rFonts w:ascii="Times New Roman" w:eastAsiaTheme="minorEastAsia" w:hAnsi="Times New Roman" w:cs="Times New Roman"/>
        </w:rPr>
        <w:t> and </w:t>
      </w:r>
      <w:r w:rsidR="000B2FEB" w:rsidRPr="007A777D">
        <w:rPr>
          <w:rFonts w:ascii="Times New Roman" w:eastAsiaTheme="minorEastAsia" w:hAnsi="Times New Roman" w:cs="Times New Roman"/>
        </w:rPr>
        <w:t>5.9</w:t>
      </w:r>
      <w:r w:rsidRPr="007A777D">
        <w:rPr>
          <w:rFonts w:ascii="Times New Roman" w:eastAsiaTheme="minorEastAsia" w:hAnsi="Times New Roman" w:cs="Times New Roman"/>
        </w:rPr>
        <w:t>). There is no significant difference between these time scales in the case of PDMS-S-COOH samples due to the relatively weak strength of this process </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&lt;EndNote&gt;&lt;Cite&gt;&lt;Author&gt;Richert&lt;/Author&gt;&lt;Year&gt;1998&lt;/Year&gt;&lt;RecNum&gt;17&lt;/RecNum&gt;&lt;DisplayText&gt;&lt;style face="superscript"&gt;130&lt;/style&gt;&lt;/DisplayText&gt;&lt;record&gt;&lt;rec-number&gt;17&lt;/rec-number&gt;&lt;foreign-keys&gt;&lt;key app="EN" db-id="vt5t595fh5wtpzezt9lpwd2dpzt9dw55e59v" timestamp="1694642320"&gt;17&lt;/key&gt;&lt;/foreign-keys&gt;&lt;ref-type name="Journal Article"&gt;17&lt;/ref-type&gt;&lt;contributors&gt;&lt;authors&gt;&lt;author&gt;Richert, Ranko&lt;/author&gt;&lt;author&gt;Wagner, Hermann&lt;/author&gt;&lt;/authors&gt;&lt;/contributors&gt;&lt;titles&gt;&lt;title&gt;The dielectric modulus: relaxation versus retardation&lt;/title&gt;&lt;secondary-title&gt;Solid State Ionics&lt;/secondary-title&gt;&lt;/titles&gt;&lt;periodical&gt;&lt;full-title&gt;Solid State Ionics&lt;/full-title&gt;&lt;/periodical&gt;&lt;pages&gt;167-173&lt;/pages&gt;&lt;volume&gt;105&lt;/volume&gt;&lt;number&gt;1&lt;/number&gt;&lt;keywords&gt;&lt;keyword&gt;Dielectric relaxation&lt;/keyword&gt;&lt;keyword&gt;Dielectric retardation&lt;/keyword&gt;&lt;keyword&gt;Dielectric modulus&lt;/keyword&gt;&lt;keyword&gt;Glass-transition&lt;/keyword&gt;&lt;keyword&gt;Adam–Gibbs theory&lt;/keyword&gt;&lt;/keywords&gt;&lt;dates&gt;&lt;year&gt;1998&lt;/year&gt;&lt;pub-dates&gt;&lt;date&gt;1998/01/01/&lt;/date&gt;&lt;/pub-dates&gt;&lt;/dates&gt;&lt;isbn&gt;0167-2738&lt;/isbn&gt;&lt;urls&gt;&lt;related-urls&gt;&lt;url&gt;https://www.sciencedirect.com/science/article/pii/S016727389700461X&lt;/url&gt;&lt;/related-urls&gt;&lt;/urls&gt;&lt;electronic-resource-num&gt;https://doi.org/10.1016/S0167-2738(97)00461-X&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130</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w:t>
      </w:r>
      <w:r w:rsidR="005011FA" w:rsidRPr="007A777D">
        <w:rPr>
          <w:rFonts w:ascii="Times New Roman" w:eastAsiaTheme="minorEastAsia" w:hAnsi="Times New Roman" w:cs="Times New Roman"/>
        </w:rPr>
        <w:t>Figures 5.5</w:t>
      </w:r>
      <w:r w:rsidRPr="007A777D">
        <w:rPr>
          <w:rFonts w:ascii="Times New Roman" w:eastAsiaTheme="minorEastAsia" w:hAnsi="Times New Roman" w:cs="Times New Roman"/>
        </w:rPr>
        <w:t> and </w:t>
      </w:r>
      <w:r w:rsidR="005011FA" w:rsidRPr="007A777D">
        <w:rPr>
          <w:rFonts w:ascii="Times New Roman" w:eastAsiaTheme="minorEastAsia" w:hAnsi="Times New Roman" w:cs="Times New Roman"/>
        </w:rPr>
        <w:t>5.9</w:t>
      </w:r>
      <w:r w:rsidRPr="007A777D">
        <w:rPr>
          <w:rFonts w:ascii="Times New Roman" w:eastAsiaTheme="minorEastAsia" w:hAnsi="Times New Roman" w:cs="Times New Roman"/>
        </w:rPr>
        <w:t>).</w:t>
      </w:r>
    </w:p>
    <w:p w14:paraId="091E2FEF" w14:textId="77777777" w:rsidR="00365CF0" w:rsidRDefault="005011FA" w:rsidP="00365CF0">
      <w:pPr>
        <w:keepNext/>
        <w:spacing w:line="480" w:lineRule="auto"/>
        <w:jc w:val="center"/>
      </w:pPr>
      <w:r w:rsidRPr="007A777D">
        <w:rPr>
          <w:rFonts w:ascii="Times New Roman" w:eastAsiaTheme="minorEastAsia" w:hAnsi="Times New Roman" w:cs="Times New Roman"/>
          <w:b/>
          <w:bCs/>
          <w:noProof/>
        </w:rPr>
        <w:drawing>
          <wp:inline distT="0" distB="0" distL="0" distR="0" wp14:anchorId="2D9836AE" wp14:editId="5A3B5D00">
            <wp:extent cx="5943600" cy="4525645"/>
            <wp:effectExtent l="0" t="0" r="0" b="8255"/>
            <wp:docPr id="710195366" name="Picture 27" descr="A diagram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95366" name="Picture 27" descr="A diagram of different types of data&#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4525645"/>
                    </a:xfrm>
                    <a:prstGeom prst="rect">
                      <a:avLst/>
                    </a:prstGeom>
                    <a:noFill/>
                    <a:ln>
                      <a:noFill/>
                    </a:ln>
                  </pic:spPr>
                </pic:pic>
              </a:graphicData>
            </a:graphic>
          </wp:inline>
        </w:drawing>
      </w:r>
    </w:p>
    <w:p w14:paraId="4369C37A" w14:textId="74269C21" w:rsidR="005011FA" w:rsidRPr="007A777D" w:rsidRDefault="00365CF0" w:rsidP="00365CF0">
      <w:pPr>
        <w:pStyle w:val="Caption"/>
        <w:jc w:val="center"/>
        <w:rPr>
          <w:rFonts w:ascii="Times New Roman" w:eastAsiaTheme="minorEastAsia" w:hAnsi="Times New Roman" w:cs="Times New Roman"/>
          <w:b/>
          <w:bCs/>
        </w:rPr>
      </w:pPr>
      <w:r>
        <w:rPr>
          <w:rFonts w:ascii="Times New Roman" w:eastAsiaTheme="minorEastAsia" w:hAnsi="Times New Roman" w:cs="Times New Roman"/>
          <w:b/>
          <w:bCs/>
        </w:rPr>
        <w:fldChar w:fldCharType="begin"/>
      </w:r>
      <w:r>
        <w:rPr>
          <w:rFonts w:ascii="Times New Roman" w:eastAsiaTheme="minorEastAsia" w:hAnsi="Times New Roman" w:cs="Times New Roman"/>
          <w:b/>
          <w:bCs/>
        </w:rPr>
        <w:instrText xml:space="preserve"> SEQ Figure \* ARABIC </w:instrText>
      </w:r>
      <w:r>
        <w:rPr>
          <w:rFonts w:ascii="Times New Roman" w:eastAsiaTheme="minorEastAsia" w:hAnsi="Times New Roman" w:cs="Times New Roman"/>
          <w:b/>
          <w:bCs/>
        </w:rPr>
        <w:fldChar w:fldCharType="separate"/>
      </w:r>
      <w:bookmarkStart w:id="92" w:name="_Toc177682079"/>
      <w:r>
        <w:rPr>
          <w:rFonts w:ascii="Times New Roman" w:eastAsiaTheme="minorEastAsia" w:hAnsi="Times New Roman" w:cs="Times New Roman"/>
          <w:b/>
          <w:bCs/>
          <w:noProof/>
        </w:rPr>
        <w:t>36</w:t>
      </w:r>
      <w:r>
        <w:rPr>
          <w:rFonts w:ascii="Times New Roman" w:eastAsiaTheme="minorEastAsia" w:hAnsi="Times New Roman" w:cs="Times New Roman"/>
          <w:b/>
          <w:bCs/>
        </w:rPr>
        <w:fldChar w:fldCharType="end"/>
      </w:r>
      <w:r>
        <w:t>Figure 5.9 Comparison of ɛ’’ (red square) and M” (blue square) spectra for (a) PDMS-U (DP</w:t>
      </w:r>
      <w:bookmarkEnd w:id="92"/>
    </w:p>
    <w:p w14:paraId="34A7EEEE" w14:textId="0C2004EE" w:rsidR="000B2FEB" w:rsidRPr="007A777D" w:rsidRDefault="000B2FEB" w:rsidP="000B2FEB">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lastRenderedPageBreak/>
        <w:t xml:space="preserve">Figure 5.9 </w:t>
      </w:r>
      <w:r w:rsidRPr="007A777D">
        <w:rPr>
          <w:rFonts w:ascii="Times New Roman" w:eastAsiaTheme="minorEastAsia" w:hAnsi="Times New Roman" w:cs="Times New Roman"/>
        </w:rPr>
        <w:t>Comparison of ɛ’’ (red square) and M” (blue square) spectra for (a) PDMS-U (DP</w:t>
      </w:r>
    </w:p>
    <w:p w14:paraId="4B434C1D" w14:textId="3A1D2BA4" w:rsidR="000B2FEB" w:rsidRPr="007A777D" w:rsidRDefault="000B2FEB" w:rsidP="000B2FE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22), (b) PDMS-U (DP 50), (c) PDMS-S-COOH (DP 13) and (d) PDMS-S-COOH (DP 83). Arrows indicate the characteristic relaxation time of α* process estimated from ε” (red) and M” (blue). Dashed lines present the HN fits of the α* process for ε” spectra (red) and M” (blue)</w:t>
      </w:r>
      <w:r w:rsidR="005011FA"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 xml:space="preserve">spectra for PDMS-S-COOH samples. </w:t>
      </w:r>
      <w:r w:rsidRPr="007A777D">
        <w:rPr>
          <w:rFonts w:ascii="Cambria Math" w:eastAsiaTheme="minorEastAsia" w:hAnsi="Cambria Math" w:cs="Cambria Math"/>
        </w:rPr>
        <w:t>𝜏𝜎</w:t>
      </w:r>
      <w:r w:rsidRPr="007A777D">
        <w:rPr>
          <w:rFonts w:ascii="Times New Roman" w:eastAsiaTheme="minorEastAsia" w:hAnsi="Times New Roman" w:cs="Times New Roman"/>
        </w:rPr>
        <w:t xml:space="preserve"> in (a) and (b) indicates conductivity relaxation time.</w:t>
      </w:r>
    </w:p>
    <w:p w14:paraId="0216816E" w14:textId="2DFB598B"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Direct comparison (</w:t>
      </w:r>
      <w:r w:rsidR="005011FA" w:rsidRPr="007A777D">
        <w:rPr>
          <w:rFonts w:ascii="Times New Roman" w:eastAsiaTheme="minorEastAsia" w:hAnsi="Times New Roman" w:cs="Times New Roman"/>
        </w:rPr>
        <w:t>Figure 5.10</w:t>
      </w:r>
      <w:r w:rsidRPr="007A777D">
        <w:rPr>
          <w:rFonts w:ascii="Times New Roman" w:eastAsiaTheme="minorEastAsia" w:hAnsi="Times New Roman" w:cs="Times New Roman"/>
        </w:rPr>
        <w:t>) reveals very good agreement between the rheological and dielectric modulus timescales for both PDMS-U samples. This result suggests that the bond dissociation time process observed in the dielectric spectra of these samples is essentially the same as the bond rearrangement time. Rheological time appears only slightly slower than the dielectric modulus time in PDMS-S-COOH with DP 13 (</w:t>
      </w:r>
      <w:r w:rsidR="005011FA" w:rsidRPr="007A777D">
        <w:rPr>
          <w:rFonts w:ascii="Times New Roman" w:eastAsiaTheme="minorEastAsia" w:hAnsi="Times New Roman" w:cs="Times New Roman"/>
        </w:rPr>
        <w:t>Figure 5.10</w:t>
      </w:r>
      <w:r w:rsidRPr="007A777D">
        <w:rPr>
          <w:rFonts w:ascii="Times New Roman" w:eastAsiaTheme="minorEastAsia" w:hAnsi="Times New Roman" w:cs="Times New Roman"/>
        </w:rPr>
        <w:t>c), while it is almost 1000 times slower in the sample with DP 83 (</w:t>
      </w:r>
      <w:r w:rsidR="005011FA" w:rsidRPr="007A777D">
        <w:rPr>
          <w:rFonts w:ascii="Times New Roman" w:eastAsiaTheme="minorEastAsia" w:hAnsi="Times New Roman" w:cs="Times New Roman"/>
        </w:rPr>
        <w:t>Figure 5.10</w:t>
      </w:r>
      <w:r w:rsidRPr="007A777D">
        <w:rPr>
          <w:rFonts w:ascii="Times New Roman" w:eastAsiaTheme="minorEastAsia" w:hAnsi="Times New Roman" w:cs="Times New Roman"/>
        </w:rPr>
        <w:t>d). Surprisingly, the relaxation time of the slowest dielectric process observed in the DP 83 sample agrees well with the terminal relaxation time (</w:t>
      </w:r>
      <w:r w:rsidR="005011FA" w:rsidRPr="007A777D">
        <w:rPr>
          <w:rFonts w:ascii="Times New Roman" w:eastAsiaTheme="minorEastAsia" w:hAnsi="Times New Roman" w:cs="Times New Roman"/>
        </w:rPr>
        <w:t>Figure 5.10</w:t>
      </w:r>
      <w:r w:rsidRPr="007A777D">
        <w:rPr>
          <w:rFonts w:ascii="Times New Roman" w:eastAsiaTheme="minorEastAsia" w:hAnsi="Times New Roman" w:cs="Times New Roman"/>
        </w:rPr>
        <w:t>d). Thus, the slowest dielectric relaxation process in the PDMS-S-COOH sample with DP 83 reflects the bond rearrangement time, and it also has the Debye-like shape as is observed for the α*-process in the PDMS-U samples.</w:t>
      </w:r>
    </w:p>
    <w:p w14:paraId="7034BD72" w14:textId="77777777" w:rsidR="00365CF0" w:rsidRDefault="00446ACB" w:rsidP="00365CF0">
      <w:pPr>
        <w:keepNext/>
        <w:spacing w:line="480" w:lineRule="auto"/>
      </w:pPr>
      <w:r w:rsidRPr="007A777D">
        <w:rPr>
          <w:rFonts w:ascii="Times New Roman" w:eastAsiaTheme="minorEastAsia" w:hAnsi="Times New Roman" w:cs="Times New Roman"/>
          <w:noProof/>
        </w:rPr>
        <w:lastRenderedPageBreak/>
        <w:drawing>
          <wp:inline distT="0" distB="0" distL="0" distR="0" wp14:anchorId="5FA5D897" wp14:editId="066AED1B">
            <wp:extent cx="4761865" cy="3847465"/>
            <wp:effectExtent l="0" t="0" r="635" b="635"/>
            <wp:docPr id="1231219884" name="Picture 23" descr="A group of graphs showing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19884" name="Picture 23" descr="A group of graphs showing different types of numbers&#10;&#10;Description automatically generated with medium confidenc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1865" cy="3847465"/>
                    </a:xfrm>
                    <a:prstGeom prst="rect">
                      <a:avLst/>
                    </a:prstGeom>
                    <a:noFill/>
                    <a:ln>
                      <a:noFill/>
                    </a:ln>
                  </pic:spPr>
                </pic:pic>
              </a:graphicData>
            </a:graphic>
          </wp:inline>
        </w:drawing>
      </w:r>
    </w:p>
    <w:p w14:paraId="3470077E" w14:textId="435B87A8" w:rsidR="00446ACB"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93" w:name="_Toc177682080"/>
      <w:r>
        <w:rPr>
          <w:rFonts w:ascii="Times New Roman" w:eastAsiaTheme="minorEastAsia" w:hAnsi="Times New Roman" w:cs="Times New Roman"/>
          <w:noProof/>
        </w:rPr>
        <w:t>37</w:t>
      </w:r>
      <w:r>
        <w:rPr>
          <w:rFonts w:ascii="Times New Roman" w:eastAsiaTheme="minorEastAsia" w:hAnsi="Times New Roman" w:cs="Times New Roman"/>
        </w:rPr>
        <w:fldChar w:fldCharType="end"/>
      </w:r>
      <w:r w:rsidRPr="007F05D6">
        <w:t>Figure 5.10 Comparison of dielectric modulus τα*–M (red open squares) and rheological τC (blue closed squares) relaxation times for (a) PDMS-U DP 22, (b) PDMS-U DP 50, (c) PDMS-S-COOH DP 13, and (d) PDMS-S-COOH DP 83 samples. For the PDMS-S-COOH DP 83 sa</w:t>
      </w:r>
      <w:bookmarkEnd w:id="93"/>
    </w:p>
    <w:p w14:paraId="48DC3EE6" w14:textId="35BB55E8"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w:t>
      </w:r>
      <w:r w:rsidR="005011FA" w:rsidRPr="007A777D">
        <w:rPr>
          <w:rFonts w:ascii="Times New Roman" w:eastAsiaTheme="minorEastAsia" w:hAnsi="Times New Roman" w:cs="Times New Roman"/>
          <w:b/>
          <w:bCs/>
        </w:rPr>
        <w:t>5.10</w:t>
      </w:r>
      <w:r w:rsidRPr="007A777D">
        <w:rPr>
          <w:rFonts w:ascii="Times New Roman" w:eastAsiaTheme="minorEastAsia" w:hAnsi="Times New Roman" w:cs="Times New Roman"/>
        </w:rPr>
        <w:t xml:space="preserve"> Comparison of dielectric modulus 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i/>
          <w:iCs/>
          <w:vertAlign w:val="subscript"/>
        </w:rPr>
        <w:t>M</w:t>
      </w:r>
      <w:r w:rsidRPr="007A777D">
        <w:rPr>
          <w:rFonts w:ascii="Times New Roman" w:eastAsiaTheme="minorEastAsia" w:hAnsi="Times New Roman" w:cs="Times New Roman"/>
        </w:rPr>
        <w:t> (red open squares) and rheological τ</w:t>
      </w:r>
      <w:r w:rsidRPr="007A777D">
        <w:rPr>
          <w:rFonts w:ascii="Times New Roman" w:eastAsiaTheme="minorEastAsia" w:hAnsi="Times New Roman" w:cs="Times New Roman"/>
          <w:i/>
          <w:iCs/>
          <w:vertAlign w:val="subscript"/>
        </w:rPr>
        <w:t>C</w:t>
      </w:r>
      <w:r w:rsidRPr="007A777D">
        <w:rPr>
          <w:rFonts w:ascii="Times New Roman" w:eastAsiaTheme="minorEastAsia" w:hAnsi="Times New Roman" w:cs="Times New Roman"/>
        </w:rPr>
        <w:t> (blue closed squares) relaxation times for (a) PDMS-U DP 22, (b) PDMS-U DP 50, (c) PDMS-S-COOH DP 13, and (d) PDMS-S-COOH DP 83 samples. For the PDMS-S-COOH DP 83 sample, the Debye-like process time τ</w:t>
      </w:r>
      <w:r w:rsidRPr="007A777D">
        <w:rPr>
          <w:rFonts w:ascii="Times New Roman" w:eastAsiaTheme="minorEastAsia" w:hAnsi="Times New Roman" w:cs="Times New Roman"/>
          <w:vertAlign w:val="subscript"/>
        </w:rPr>
        <w:t>D</w:t>
      </w:r>
      <w:r w:rsidRPr="007A777D">
        <w:rPr>
          <w:rFonts w:ascii="Times New Roman" w:eastAsiaTheme="minorEastAsia" w:hAnsi="Times New Roman" w:cs="Times New Roman"/>
        </w:rPr>
        <w:t> (black open circle) is also included.</w:t>
      </w:r>
    </w:p>
    <w:p w14:paraId="4465CB08" w14:textId="092A0B32"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Based on the obtained values of </w:t>
      </w:r>
      <w:r w:rsidRPr="007A777D">
        <w:rPr>
          <w:rFonts w:ascii="Times New Roman" w:eastAsiaTheme="minorEastAsia" w:hAnsi="Times New Roman" w:cs="Times New Roman"/>
          <w:i/>
          <w:iCs/>
        </w:rPr>
        <w:t>E</w:t>
      </w:r>
      <w:r w:rsidRPr="007A777D">
        <w:rPr>
          <w:rFonts w:ascii="Times New Roman" w:eastAsiaTheme="minorEastAsia" w:hAnsi="Times New Roman" w:cs="Times New Roman"/>
          <w:vertAlign w:val="subscript"/>
        </w:rPr>
        <w:t>a</w:t>
      </w:r>
      <w:r w:rsidRPr="007A777D">
        <w:rPr>
          <w:rFonts w:ascii="Times New Roman" w:eastAsiaTheme="minorEastAsia" w:hAnsi="Times New Roman" w:cs="Times New Roman"/>
        </w:rPr>
        <w:t>, we can relate the bond strength regime of each sample to the criterion introduced by the bond-lifetime renormalization model (</w:t>
      </w:r>
      <w:r w:rsidR="005011FA" w:rsidRPr="007A777D">
        <w:rPr>
          <w:rFonts w:ascii="Times New Roman" w:eastAsiaTheme="minorEastAsia" w:hAnsi="Times New Roman" w:cs="Times New Roman"/>
        </w:rPr>
        <w:t>Table 5.1</w:t>
      </w:r>
      <w:r w:rsidRPr="007A777D">
        <w:rPr>
          <w:rFonts w:ascii="Times New Roman" w:eastAsiaTheme="minorEastAsia" w:hAnsi="Times New Roman" w:cs="Times New Roman"/>
        </w:rPr>
        <w:t>)</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&lt;EndNote&gt;&lt;Cite&gt;&lt;Author&gt;Stukalin&lt;/Author&gt;&lt;Year&gt;2013&lt;/Year&gt;&lt;RecNum&gt;22&lt;/RecNum&gt;&lt;DisplayText&gt;&lt;style face="superscript"&gt;4&lt;/style&gt;&lt;/DisplayText&gt;&lt;record&gt;&lt;rec-number&gt;22&lt;/rec-number&gt;&lt;foreign-keys&gt;&lt;key app="EN" db-id="vt5t595fh5wtpzezt9lpwd2dpzt9dw55e59v" timestamp="1694642941"&gt;22&lt;/key&gt;&lt;/foreign-keys&gt;&lt;ref-type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eriodical&gt;&lt;full-title&gt;Macromolecules&lt;/full-title&gt;&lt;/periodical&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4</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To estimate the number of segments </w:t>
      </w:r>
      <w:r w:rsidRPr="007A777D">
        <w:rPr>
          <w:rFonts w:ascii="Times New Roman" w:eastAsiaTheme="minorEastAsia" w:hAnsi="Times New Roman" w:cs="Times New Roman"/>
          <w:i/>
          <w:iCs/>
        </w:rPr>
        <w:t>N</w:t>
      </w:r>
      <w:r w:rsidRPr="007A777D">
        <w:rPr>
          <w:rFonts w:ascii="Times New Roman" w:eastAsiaTheme="minorEastAsia" w:hAnsi="Times New Roman" w:cs="Times New Roman"/>
        </w:rPr>
        <w:t>, we assume </w:t>
      </w:r>
      <w:r w:rsidRPr="007A777D">
        <w:rPr>
          <w:rFonts w:ascii="Times New Roman" w:eastAsiaTheme="minorEastAsia" w:hAnsi="Times New Roman" w:cs="Times New Roman"/>
          <w:i/>
          <w:iCs/>
        </w:rPr>
        <w:t>N</w:t>
      </w:r>
      <w:r w:rsidRPr="007A777D">
        <w:rPr>
          <w:rFonts w:ascii="Times New Roman" w:eastAsiaTheme="minorEastAsia" w:hAnsi="Times New Roman" w:cs="Times New Roman"/>
        </w:rPr>
        <w:t> = 2 × DP/</w:t>
      </w:r>
      <w:r w:rsidRPr="007A777D">
        <w:rPr>
          <w:rFonts w:ascii="Times New Roman" w:eastAsiaTheme="minorEastAsia" w:hAnsi="Times New Roman" w:cs="Times New Roman"/>
          <w:i/>
          <w:iCs/>
        </w:rPr>
        <w:t>C</w:t>
      </w:r>
      <w:r w:rsidRPr="007A777D">
        <w:rPr>
          <w:rFonts w:ascii="Times New Roman" w:eastAsiaTheme="minorEastAsia" w:hAnsi="Times New Roman" w:cs="Times New Roman"/>
          <w:vertAlign w:val="subscript"/>
        </w:rPr>
        <w:t>∞</w:t>
      </w:r>
      <w:r w:rsidRPr="007A777D">
        <w:rPr>
          <w:rFonts w:ascii="Times New Roman" w:eastAsiaTheme="minorEastAsia" w:hAnsi="Times New Roman" w:cs="Times New Roman"/>
        </w:rPr>
        <w:t> ≈ DP/3.15 (we used the characteristic value </w:t>
      </w:r>
      <w:r w:rsidRPr="007A777D">
        <w:rPr>
          <w:rFonts w:ascii="Times New Roman" w:eastAsiaTheme="minorEastAsia" w:hAnsi="Times New Roman" w:cs="Times New Roman"/>
          <w:i/>
          <w:iCs/>
        </w:rPr>
        <w:t>C</w:t>
      </w:r>
      <w:r w:rsidRPr="007A777D">
        <w:rPr>
          <w:rFonts w:ascii="Times New Roman" w:eastAsiaTheme="minorEastAsia" w:hAnsi="Times New Roman" w:cs="Times New Roman"/>
          <w:vertAlign w:val="subscript"/>
        </w:rPr>
        <w:t>∞</w:t>
      </w:r>
      <w:r w:rsidRPr="007A777D">
        <w:rPr>
          <w:rFonts w:ascii="Times New Roman" w:eastAsiaTheme="minorEastAsia" w:hAnsi="Times New Roman" w:cs="Times New Roman"/>
        </w:rPr>
        <w:t> = 6.3 )</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&lt;EndNote&gt;&lt;Cite&gt;&lt;Author&gt;Ding&lt;/Author&gt;&lt;Year&gt;2004&lt;/Year&gt;&lt;RecNum&gt;219&lt;/RecNum&gt;&lt;DisplayText&gt;&lt;style face="superscript"&gt;131&lt;/style&gt;&lt;/DisplayText&gt;&lt;record&gt;&lt;rec-number&gt;219&lt;/rec-number&gt;&lt;foreign-keys&gt;&lt;key app="EN" db-id="vt5t595fh5wtpzezt9lpwd2dpzt9dw55e59v" timestamp="1726748260"&gt;219&lt;/key&gt;&lt;/foreign-keys&gt;&lt;ref-type name="Journal Article"&gt;17&lt;/ref-type&gt;&lt;contributors&gt;&lt;authors&gt;&lt;author&gt;Ding, Y.&lt;/author&gt;&lt;author&gt;Sokolov, A. P.&lt;/author&gt;&lt;/authors&gt;&lt;/contributors&gt;&lt;titles&gt;&lt;title&gt;Comment on the dynamic bead size and Kuhn segment length in polymers: Example of polystyrene&lt;/title&gt;&lt;secondary-title&gt;Journal of Polymer Science Part B: Polymer Physics&lt;/secondary-title&gt;&lt;/titles&gt;&lt;periodical&gt;&lt;full-title&gt;Journal of Polymer Science Part B: Polymer Physics&lt;/full-title&gt;&lt;/periodical&gt;&lt;pages&gt;3505-3511&lt;/pages&gt;&lt;volume&gt;42&lt;/volume&gt;&lt;number&gt;18&lt;/number&gt;&lt;dates&gt;&lt;year&gt;2004&lt;/year&gt;&lt;/dates&gt;&lt;isbn&gt;0887-6266&lt;/isbn&gt;&lt;urls&gt;&lt;related-urls&gt;&lt;url&gt;https://onlinelibrary.wiley.com/doi/abs/10.1002/polb.20235&lt;/url&gt;&lt;/related-urls&gt;&lt;/urls&gt;&lt;electronic-resource-num&gt;https://doi.org/10.1002/polb.20235&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131</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PDMS-S-COOH with DP 83 is the only sample with the bond strength well within the intermediate regime, </w:t>
      </w:r>
      <w:r w:rsidRPr="007A777D">
        <w:rPr>
          <w:rFonts w:ascii="Times New Roman" w:eastAsiaTheme="minorEastAsia" w:hAnsi="Times New Roman" w:cs="Times New Roman"/>
          <w:i/>
          <w:iCs/>
        </w:rPr>
        <w:t>RT</w:t>
      </w:r>
      <w:r w:rsidRPr="007A777D">
        <w:rPr>
          <w:rFonts w:ascii="Times New Roman" w:eastAsiaTheme="minorEastAsia" w:hAnsi="Times New Roman" w:cs="Times New Roman"/>
        </w:rPr>
        <w:t> ln </w:t>
      </w:r>
      <w:r w:rsidRPr="007A777D">
        <w:rPr>
          <w:rFonts w:ascii="Times New Roman" w:eastAsiaTheme="minorEastAsia" w:hAnsi="Times New Roman" w:cs="Times New Roman"/>
          <w:i/>
          <w:iCs/>
        </w:rPr>
        <w:t>N</w:t>
      </w:r>
      <w:r w:rsidRPr="007A777D">
        <w:rPr>
          <w:rFonts w:ascii="Times New Roman" w:eastAsiaTheme="minorEastAsia" w:hAnsi="Times New Roman" w:cs="Times New Roman"/>
        </w:rPr>
        <w:t> &lt; </w:t>
      </w:r>
      <w:r w:rsidRPr="007A777D">
        <w:rPr>
          <w:rFonts w:ascii="Times New Roman" w:eastAsiaTheme="minorEastAsia" w:hAnsi="Times New Roman" w:cs="Times New Roman"/>
          <w:i/>
          <w:iCs/>
        </w:rPr>
        <w:t>E</w:t>
      </w:r>
      <w:r w:rsidRPr="007A777D">
        <w:rPr>
          <w:rFonts w:ascii="Times New Roman" w:eastAsiaTheme="minorEastAsia" w:hAnsi="Times New Roman" w:cs="Times New Roman"/>
          <w:vertAlign w:val="subscript"/>
        </w:rPr>
        <w:t>a</w:t>
      </w:r>
      <w:r w:rsidRPr="007A777D">
        <w:rPr>
          <w:rFonts w:ascii="Times New Roman" w:eastAsiaTheme="minorEastAsia" w:hAnsi="Times New Roman" w:cs="Times New Roman"/>
        </w:rPr>
        <w:t> &lt; 2 </w:t>
      </w:r>
      <w:r w:rsidRPr="007A777D">
        <w:rPr>
          <w:rFonts w:ascii="Times New Roman" w:eastAsiaTheme="minorEastAsia" w:hAnsi="Times New Roman" w:cs="Times New Roman"/>
          <w:i/>
          <w:iCs/>
        </w:rPr>
        <w:t>RT</w:t>
      </w:r>
      <w:r w:rsidRPr="007A777D">
        <w:rPr>
          <w:rFonts w:ascii="Times New Roman" w:eastAsiaTheme="minorEastAsia" w:hAnsi="Times New Roman" w:cs="Times New Roman"/>
        </w:rPr>
        <w:t> ln </w:t>
      </w:r>
      <w:r w:rsidRPr="007A777D">
        <w:rPr>
          <w:rFonts w:ascii="Times New Roman" w:eastAsiaTheme="minorEastAsia" w:hAnsi="Times New Roman" w:cs="Times New Roman"/>
          <w:i/>
          <w:iCs/>
        </w:rPr>
        <w:t>N</w:t>
      </w:r>
      <w:r w:rsidRPr="007A777D">
        <w:rPr>
          <w:rFonts w:ascii="Times New Roman" w:eastAsiaTheme="minorEastAsia" w:hAnsi="Times New Roman" w:cs="Times New Roman"/>
        </w:rPr>
        <w:t> (</w:t>
      </w:r>
      <w:r w:rsidR="005011FA" w:rsidRPr="007A777D">
        <w:rPr>
          <w:rFonts w:ascii="Times New Roman" w:eastAsiaTheme="minorEastAsia" w:hAnsi="Times New Roman" w:cs="Times New Roman"/>
        </w:rPr>
        <w:t>Table 5.1</w:t>
      </w:r>
      <w:r w:rsidRPr="007A777D">
        <w:rPr>
          <w:rFonts w:ascii="Times New Roman" w:eastAsiaTheme="minorEastAsia" w:hAnsi="Times New Roman" w:cs="Times New Roman"/>
        </w:rPr>
        <w:t>), and our earlier detailed studies indeed revealed that the difference between the bond dissociation time 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i/>
          <w:iCs/>
          <w:vertAlign w:val="subscript"/>
        </w:rPr>
        <w:t>M</w:t>
      </w:r>
      <w:r w:rsidRPr="007A777D">
        <w:rPr>
          <w:rFonts w:ascii="Times New Roman" w:eastAsiaTheme="minorEastAsia" w:hAnsi="Times New Roman" w:cs="Times New Roman"/>
        </w:rPr>
        <w:t> and the bond rearrangement time τ</w:t>
      </w:r>
      <w:r w:rsidRPr="007A777D">
        <w:rPr>
          <w:rFonts w:ascii="Times New Roman" w:eastAsiaTheme="minorEastAsia" w:hAnsi="Times New Roman" w:cs="Times New Roman"/>
          <w:vertAlign w:val="subscript"/>
        </w:rPr>
        <w:t>C</w:t>
      </w:r>
      <w:r w:rsidRPr="007A777D">
        <w:rPr>
          <w:rFonts w:ascii="Times New Roman" w:eastAsiaTheme="minorEastAsia" w:hAnsi="Times New Roman" w:cs="Times New Roman"/>
        </w:rPr>
        <w:t> can be well explained by the bond lifetime renormalization model</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&lt;EndNote&gt;&lt;Cite&gt;&lt;Author&gt;Ge&lt;/Author&gt;&lt;Year&gt;2020&lt;/Year&gt;&lt;RecNum&gt;19&lt;/RecNum&gt;&lt;DisplayText&gt;&lt;style face="superscript"&gt;6&lt;/style&gt;&lt;/DisplayText&gt;&lt;record&gt;&lt;rec-number&gt;19&lt;/rec-number&gt;&lt;foreign-keys&gt;&lt;key app="EN" db-id="vt5t595fh5wtpzezt9lpwd2dpzt9dw55e59v" timestamp="1694642612"&gt;19&lt;/key&gt;&lt;/foreign-keys&gt;&lt;ref-type name="Journal Article"&gt;17&lt;/ref-type&gt;&lt;contributors&gt;&lt;authors&gt;&lt;author&gt;Ge, Sirui&lt;/author&gt;&lt;author&gt;Tress, Martin&lt;/author&gt;&lt;author&gt;Xing, Kunyue&lt;/author&gt;&lt;author&gt;Cao, Peng-Fei&lt;/author&gt;&lt;author&gt;Saito, Tomonori&lt;/author&gt;&lt;author&gt;Sokolov, Alexei P.&lt;/author&gt;&lt;/authors&gt;&lt;/contributors&gt;&lt;titles&gt;&lt;title&gt;Viscoelasticity in associating oligomers and polymers: experimental test of the bond lifetime renormalization model&lt;/title&gt;&lt;secondary-title&gt;Soft Matter&lt;/secondary-title&gt;&lt;/titles&gt;&lt;periodical&gt;&lt;full-title&gt;Soft Matter&lt;/full-title&gt;&lt;/periodical&gt;&lt;pages&gt;390-401&lt;/pages&gt;&lt;volume&gt;16&lt;/volume&gt;&lt;number&gt;2&lt;/number&gt;&lt;dates&gt;&lt;year&gt;2020&lt;/year&gt;&lt;/dates&gt;&lt;publisher&gt;The Royal Society of Chemistry&lt;/publisher&gt;&lt;isbn&gt;1744-683X&lt;/isbn&gt;&lt;work-type&gt;10.1039/C9SM01930H&lt;/work-type&gt;&lt;urls&gt;&lt;related-urls&gt;&lt;url&gt;http://dx.doi.org/10.1039/C9SM01930H&lt;/url&gt;&lt;/related-urls&gt;&lt;/urls&gt;&lt;electronic-resource-num&gt;10.1039/C9SM01930H&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6</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xml:space="preserve">. Although dissociation energy is essentially the </w:t>
      </w:r>
      <w:r w:rsidRPr="007A777D">
        <w:rPr>
          <w:rFonts w:ascii="Times New Roman" w:eastAsiaTheme="minorEastAsia" w:hAnsi="Times New Roman" w:cs="Times New Roman"/>
        </w:rPr>
        <w:lastRenderedPageBreak/>
        <w:t>same for the PDMS-S-COOH sample with DP 13 (</w:t>
      </w:r>
      <w:r w:rsidR="005011FA" w:rsidRPr="007A777D">
        <w:rPr>
          <w:rFonts w:ascii="Times New Roman" w:eastAsiaTheme="minorEastAsia" w:hAnsi="Times New Roman" w:cs="Times New Roman"/>
        </w:rPr>
        <w:t>Table 5.1</w:t>
      </w:r>
      <w:r w:rsidRPr="007A777D">
        <w:rPr>
          <w:rFonts w:ascii="Times New Roman" w:eastAsiaTheme="minorEastAsia" w:hAnsi="Times New Roman" w:cs="Times New Roman"/>
        </w:rPr>
        <w:t>), the much shorter chain brings it to the border of the strong interaction regime (</w:t>
      </w:r>
      <w:r w:rsidRPr="007A777D">
        <w:rPr>
          <w:rFonts w:ascii="Times New Roman" w:eastAsiaTheme="minorEastAsia" w:hAnsi="Times New Roman" w:cs="Times New Roman"/>
          <w:i/>
          <w:iCs/>
        </w:rPr>
        <w:t>E</w:t>
      </w:r>
      <w:r w:rsidRPr="007A777D">
        <w:rPr>
          <w:rFonts w:ascii="Times New Roman" w:eastAsiaTheme="minorEastAsia" w:hAnsi="Times New Roman" w:cs="Times New Roman"/>
          <w:vertAlign w:val="subscript"/>
        </w:rPr>
        <w:t>a</w:t>
      </w:r>
      <w:r w:rsidRPr="007A777D">
        <w:rPr>
          <w:rFonts w:ascii="Times New Roman" w:eastAsiaTheme="minorEastAsia" w:hAnsi="Times New Roman" w:cs="Times New Roman"/>
        </w:rPr>
        <w:t> &gt; 2</w:t>
      </w:r>
      <w:r w:rsidRPr="007A777D">
        <w:rPr>
          <w:rFonts w:ascii="Times New Roman" w:eastAsiaTheme="minorEastAsia" w:hAnsi="Times New Roman" w:cs="Times New Roman"/>
          <w:i/>
          <w:iCs/>
        </w:rPr>
        <w:t>RT</w:t>
      </w:r>
      <w:r w:rsidRPr="007A777D">
        <w:rPr>
          <w:rFonts w:ascii="Times New Roman" w:eastAsiaTheme="minorEastAsia" w:hAnsi="Times New Roman" w:cs="Times New Roman"/>
        </w:rPr>
        <w:t> ln </w:t>
      </w:r>
      <w:r w:rsidRPr="007A777D">
        <w:rPr>
          <w:rFonts w:ascii="Times New Roman" w:eastAsiaTheme="minorEastAsia" w:hAnsi="Times New Roman" w:cs="Times New Roman"/>
          <w:i/>
          <w:iCs/>
        </w:rPr>
        <w:t>N</w:t>
      </w:r>
      <w:r w:rsidRPr="007A777D">
        <w:rPr>
          <w:rFonts w:ascii="Times New Roman" w:eastAsiaTheme="minorEastAsia" w:hAnsi="Times New Roman" w:cs="Times New Roman"/>
        </w:rPr>
        <w:t>), and the observed close values of 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i/>
          <w:iCs/>
          <w:vertAlign w:val="subscript"/>
        </w:rPr>
        <w:t>M</w:t>
      </w:r>
      <w:r w:rsidRPr="007A777D">
        <w:rPr>
          <w:rFonts w:ascii="Times New Roman" w:eastAsiaTheme="minorEastAsia" w:hAnsi="Times New Roman" w:cs="Times New Roman"/>
        </w:rPr>
        <w:t> and τ</w:t>
      </w:r>
      <w:r w:rsidRPr="007A777D">
        <w:rPr>
          <w:rFonts w:ascii="Times New Roman" w:eastAsiaTheme="minorEastAsia" w:hAnsi="Times New Roman" w:cs="Times New Roman"/>
          <w:vertAlign w:val="subscript"/>
        </w:rPr>
        <w:t>C</w:t>
      </w:r>
      <w:r w:rsidRPr="007A777D">
        <w:rPr>
          <w:rFonts w:ascii="Times New Roman" w:eastAsiaTheme="minorEastAsia" w:hAnsi="Times New Roman" w:cs="Times New Roman"/>
        </w:rPr>
        <w:t> in the dynamics of this sample (</w:t>
      </w:r>
      <w:r w:rsidR="005011FA" w:rsidRPr="007A777D">
        <w:rPr>
          <w:rFonts w:ascii="Times New Roman" w:eastAsiaTheme="minorEastAsia" w:hAnsi="Times New Roman" w:cs="Times New Roman"/>
        </w:rPr>
        <w:t>Figure 5.10</w:t>
      </w:r>
      <w:r w:rsidRPr="007A777D">
        <w:rPr>
          <w:rFonts w:ascii="Times New Roman" w:eastAsiaTheme="minorEastAsia" w:hAnsi="Times New Roman" w:cs="Times New Roman"/>
        </w:rPr>
        <w:t>c) are in good agreement with the predictions of the model. In contrast, dissociation energy is very high for urea-terminated chains, and both PDMS-U samples are deep in the strong dissociation energy regime (</w:t>
      </w:r>
      <w:r w:rsidR="005011FA" w:rsidRPr="007A777D">
        <w:rPr>
          <w:rFonts w:ascii="Times New Roman" w:eastAsiaTheme="minorEastAsia" w:hAnsi="Times New Roman" w:cs="Times New Roman"/>
        </w:rPr>
        <w:t>Table 5.1</w:t>
      </w:r>
      <w:r w:rsidRPr="007A777D">
        <w:rPr>
          <w:rFonts w:ascii="Times New Roman" w:eastAsiaTheme="minorEastAsia" w:hAnsi="Times New Roman" w:cs="Times New Roman"/>
        </w:rPr>
        <w:t>). The observed very good agreement of the terminal relaxation time and the dielectric modulus time for the bond dissociation process (</w:t>
      </w:r>
      <w:r w:rsidR="005011FA" w:rsidRPr="007A777D">
        <w:rPr>
          <w:rFonts w:ascii="Times New Roman" w:eastAsiaTheme="minorEastAsia" w:hAnsi="Times New Roman" w:cs="Times New Roman"/>
        </w:rPr>
        <w:t>Figure 5.10</w:t>
      </w:r>
      <w:r w:rsidRPr="007A777D">
        <w:rPr>
          <w:rFonts w:ascii="Times New Roman" w:eastAsiaTheme="minorEastAsia" w:hAnsi="Times New Roman" w:cs="Times New Roman"/>
        </w:rPr>
        <w:t>a,b) is also in perfect agreement with the predictions of the bond lifetime renormalization model. Thus, indeed in the strong dissociation energy regime, the bond dissociation time and bond rearrangement time appear very similar. This justifies the use of mechanical relaxation time for estimates of the bond dissociation energy in the strong interaction regime. However, segmental relaxation should be explicitly taken into account for a good quantitative analysis.</w:t>
      </w:r>
    </w:p>
    <w:p w14:paraId="102AC4B5" w14:textId="534FECA0"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We want to comment specifically on </w:t>
      </w:r>
      <w:r w:rsidR="005011FA" w:rsidRPr="007A777D">
        <w:rPr>
          <w:rFonts w:ascii="Times New Roman" w:eastAsiaTheme="minorEastAsia" w:hAnsi="Times New Roman" w:cs="Times New Roman"/>
        </w:rPr>
        <w:t>eq 5.4</w:t>
      </w:r>
      <w:r w:rsidRPr="007A777D">
        <w:rPr>
          <w:rFonts w:ascii="Times New Roman" w:eastAsiaTheme="minorEastAsia" w:hAnsi="Times New Roman" w:cs="Times New Roman"/>
        </w:rPr>
        <w:t>. Although it seems like a reasonable approximation, there are many experimental data which question its simplicity, demonstrating that the ratio of bond dissociation (or rearrangement) time to the segmental relaxation time decreases upon cooling</w:t>
      </w:r>
      <w:r w:rsidR="00D27B0B" w:rsidRPr="007A777D">
        <w:rPr>
          <w:rFonts w:ascii="Times New Roman" w:eastAsiaTheme="minorEastAsia" w:hAnsi="Times New Roman" w:cs="Times New Roman"/>
        </w:rPr>
        <w:fldChar w:fldCharType="begin">
          <w:fldData xml:space="preserve">PEVuZE5vdGU+PENpdGU+PEF1dGhvcj5TaGFiYmlyPC9BdXRob3I+PFllYXI+MjAxNjwvWWVhcj48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PEVuZE5vdGU+PENpdGU+PEF1dGhvcj5TaGFiYmlyPC9BdXRob3I+PFllYXI+MjAxNjwvWWVhcj48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113, 129, 132</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The latter contradicts </w:t>
      </w:r>
      <w:r w:rsidR="005011FA" w:rsidRPr="007A777D">
        <w:rPr>
          <w:rFonts w:ascii="Times New Roman" w:eastAsiaTheme="minorEastAsia" w:hAnsi="Times New Roman" w:cs="Times New Roman"/>
        </w:rPr>
        <w:t>eq 5.4</w:t>
      </w:r>
      <w:r w:rsidRPr="007A777D">
        <w:rPr>
          <w:rFonts w:ascii="Times New Roman" w:eastAsiaTheme="minorEastAsia" w:hAnsi="Times New Roman" w:cs="Times New Roman"/>
        </w:rPr>
        <w:t> and requires deeper understanding of the relationship between friction imposed on the stickers by the surrounding polymer matrix and the bond dissociation process. Recently, Schweizer and co-workers suggested that friction might follow weaker dependence on τ</w:t>
      </w:r>
      <w:r w:rsidRPr="007A777D">
        <w:rPr>
          <w:rFonts w:ascii="Times New Roman" w:eastAsiaTheme="minorEastAsia" w:hAnsi="Times New Roman" w:cs="Times New Roman"/>
          <w:vertAlign w:val="subscript"/>
        </w:rPr>
        <w:t>α</w:t>
      </w:r>
      <w:r w:rsidRPr="007A777D">
        <w:rPr>
          <w:rFonts w:ascii="Times New Roman" w:eastAsiaTheme="minorEastAsia" w:hAnsi="Times New Roman" w:cs="Times New Roman"/>
        </w:rPr>
        <w:t>(</w:t>
      </w:r>
      <w:r w:rsidRPr="007A777D">
        <w:rPr>
          <w:rFonts w:ascii="Times New Roman" w:eastAsiaTheme="minorEastAsia" w:hAnsi="Times New Roman" w:cs="Times New Roman"/>
          <w:i/>
          <w:iCs/>
        </w:rPr>
        <w:t>T</w:t>
      </w:r>
      <w:r w:rsidRPr="007A777D">
        <w:rPr>
          <w:rFonts w:ascii="Times New Roman" w:eastAsiaTheme="minorEastAsia" w:hAnsi="Times New Roman" w:cs="Times New Roman"/>
        </w:rPr>
        <w:t>) than the one predicted by </w:t>
      </w:r>
      <w:r w:rsidR="005011FA" w:rsidRPr="007A777D">
        <w:rPr>
          <w:rFonts w:ascii="Times New Roman" w:eastAsiaTheme="minorEastAsia" w:hAnsi="Times New Roman" w:cs="Times New Roman"/>
        </w:rPr>
        <w:t>eq 5.4</w:t>
      </w:r>
      <w:r w:rsidRPr="007A777D">
        <w:rPr>
          <w:rFonts w:ascii="Times New Roman" w:eastAsiaTheme="minorEastAsia" w:hAnsi="Times New Roman" w:cs="Times New Roman"/>
        </w:rPr>
        <w:t>,  and this puzzle remains unsolved</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&lt;EndNote&gt;&lt;Cite&gt;&lt;Author&gt;Ghosh&lt;/Author&gt;&lt;Year&gt;2021&lt;/Year&gt;&lt;RecNum&gt;218&lt;/RecNum&gt;&lt;DisplayText&gt;&lt;style face="superscript"&gt;129&lt;/style&gt;&lt;/DisplayText&gt;&lt;record&gt;&lt;rec-number&gt;218&lt;/rec-number&gt;&lt;foreign-keys&gt;&lt;key app="EN" db-id="vt5t595fh5wtpzezt9lpwd2dpzt9dw55e59v" timestamp="1726747404"&gt;218&lt;/key&gt;&lt;/foreign-keys&gt;&lt;ref-type name="Journal Article"&gt;17&lt;/ref-type&gt;&lt;contributors&gt;&lt;authors&gt;&lt;author&gt;Ghosh, Ashesh&lt;/author&gt;&lt;author&gt;Schweizer, Kenneth S.&lt;/author&gt;&lt;/authors&gt;&lt;/contributors&gt;&lt;titles&gt;&lt;title&gt;Physical Bond Breaking in Associating Copolymer Liquids&lt;/title&gt;&lt;secondary-title&gt;ACS Macro Letters&lt;/secondary-title&gt;&lt;/titles&gt;&lt;periodical&gt;&lt;full-title&gt;ACS Macro Letters&lt;/full-title&gt;&lt;/periodical&gt;&lt;pages&gt;122-128&lt;/pages&gt;&lt;volume&gt;10&lt;/volume&gt;&lt;number&gt;1&lt;/number&gt;&lt;dates&gt;&lt;year&gt;2021&lt;/year&gt;&lt;pub-dates&gt;&lt;date&gt;2021/01/19&lt;/date&gt;&lt;/pub-dates&gt;&lt;/dates&gt;&lt;publisher&gt;American Chemical Society&lt;/publisher&gt;&lt;urls&gt;&lt;related-urls&gt;&lt;url&gt;https://doi.org/10.1021/acsmacrolett.0c00697&lt;/url&gt;&lt;/related-urls&gt;&lt;/urls&gt;&lt;electronic-resource-num&gt;10.1021/acsmacrolett.0c00697&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129</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However, in the case of systems studied here, the bond dissociation temperature dependence seems to follow </w:t>
      </w:r>
      <w:r w:rsidR="005011FA" w:rsidRPr="007A777D">
        <w:rPr>
          <w:rFonts w:ascii="Times New Roman" w:eastAsiaTheme="minorEastAsia" w:hAnsi="Times New Roman" w:cs="Times New Roman"/>
        </w:rPr>
        <w:t>eq 5.4</w:t>
      </w:r>
      <w:r w:rsidRPr="007A777D">
        <w:rPr>
          <w:rFonts w:ascii="Times New Roman" w:eastAsiaTheme="minorEastAsia" w:hAnsi="Times New Roman" w:cs="Times New Roman"/>
        </w:rPr>
        <w:t> reasonably well (</w:t>
      </w:r>
      <w:r w:rsidR="005011FA" w:rsidRPr="007A777D">
        <w:rPr>
          <w:rFonts w:ascii="Times New Roman" w:eastAsiaTheme="minorEastAsia" w:hAnsi="Times New Roman" w:cs="Times New Roman"/>
        </w:rPr>
        <w:t>Figure 5.7</w:t>
      </w:r>
      <w:r w:rsidRPr="007A777D">
        <w:rPr>
          <w:rFonts w:ascii="Times New Roman" w:eastAsiaTheme="minorEastAsia" w:hAnsi="Times New Roman" w:cs="Times New Roman"/>
        </w:rPr>
        <w:t>) and provides reasonable estimates of the energy barrier for bond dissociation.</w:t>
      </w:r>
    </w:p>
    <w:p w14:paraId="6080A71D" w14:textId="27CAAC37"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Rheological measurements of the investigated polymers also show a rubbery plateau in their shear modulus master curves (</w:t>
      </w:r>
      <w:r w:rsidR="005011FA" w:rsidRPr="007A777D">
        <w:rPr>
          <w:rFonts w:ascii="Times New Roman" w:eastAsiaTheme="minorEastAsia" w:hAnsi="Times New Roman" w:cs="Times New Roman"/>
        </w:rPr>
        <w:t>Figure 5.6</w:t>
      </w:r>
      <w:r w:rsidRPr="007A777D">
        <w:rPr>
          <w:rFonts w:ascii="Times New Roman" w:eastAsiaTheme="minorEastAsia" w:hAnsi="Times New Roman" w:cs="Times New Roman"/>
        </w:rPr>
        <w:t>), although molecular weight of our chains is significantly below the entanglement molecular weight of PDMS (</w:t>
      </w:r>
      <w:r w:rsidRPr="007A777D">
        <w:rPr>
          <w:rFonts w:ascii="Times New Roman" w:eastAsiaTheme="minorEastAsia" w:hAnsi="Times New Roman" w:cs="Times New Roman"/>
          <w:i/>
          <w:iCs/>
        </w:rPr>
        <w:t>M</w:t>
      </w:r>
      <w:r w:rsidRPr="007A777D">
        <w:rPr>
          <w:rFonts w:ascii="Times New Roman" w:eastAsiaTheme="minorEastAsia" w:hAnsi="Times New Roman" w:cs="Times New Roman"/>
          <w:vertAlign w:val="subscript"/>
        </w:rPr>
        <w:t>e</w:t>
      </w:r>
      <w:r w:rsidRPr="007A777D">
        <w:rPr>
          <w:rFonts w:ascii="Times New Roman" w:eastAsiaTheme="minorEastAsia" w:hAnsi="Times New Roman" w:cs="Times New Roman"/>
        </w:rPr>
        <w:t> </w:t>
      </w:r>
      <w:r w:rsidRPr="007A777D">
        <w:rPr>
          <w:rFonts w:ascii="Cambria Math" w:eastAsiaTheme="minorEastAsia" w:hAnsi="Cambria Math" w:cs="Cambria Math"/>
        </w:rPr>
        <w:t>∼</w:t>
      </w:r>
      <w:r w:rsidRPr="007A777D">
        <w:rPr>
          <w:rFonts w:ascii="Times New Roman" w:eastAsiaTheme="minorEastAsia" w:hAnsi="Times New Roman" w:cs="Times New Roman"/>
        </w:rPr>
        <w:t>10–12 kg/mol )</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&lt;EndNote&gt;&lt;Cite&gt;&lt;Author&gt;Fetters&lt;/Author&gt;&lt;Year&gt;1994&lt;/Year&gt;&lt;RecNum&gt;221&lt;/RecNum&gt;&lt;DisplayText&gt;&lt;style face="superscript"&gt;133&lt;/style&gt;&lt;/DisplayText&gt;&lt;record&gt;&lt;rec-number&gt;221&lt;/rec-number&gt;&lt;foreign-keys&gt;&lt;key app="EN" db-id="vt5t595fh5wtpzezt9lpwd2dpzt9dw55e59v" timestamp="1726748549"&gt;221&lt;/key&gt;&lt;/foreign-keys&gt;&lt;ref-type name="Journal Article"&gt;17&lt;/ref-type&gt;&lt;contributors&gt;&lt;authors&gt;&lt;author&gt;Fetters, L. J.&lt;/author&gt;&lt;author&gt;Lohse, D. J.&lt;/author&gt;&lt;author&gt;Richter, D.&lt;/author&gt;&lt;author&gt;Witten, T. A.&lt;/author&gt;&lt;author&gt;Zirkel, A.&lt;/author&gt;&lt;/authors&gt;&lt;/contributors&gt;&lt;titles&gt;&lt;title&gt;Connection between Polymer Molecular Weight, Density, Chain Dimensions, and Melt Viscoelastic Properties&lt;/title&gt;&lt;secondary-title&gt;Macromolecules&lt;/secondary-title&gt;&lt;/titles&gt;&lt;periodical&gt;&lt;full-title&gt;Macromolecules&lt;/full-title&gt;&lt;/periodical&gt;&lt;pages&gt;4639-4647&lt;/pages&gt;&lt;volume&gt;27&lt;/volume&gt;&lt;number&gt;17&lt;/number&gt;&lt;dates&gt;&lt;year&gt;1994&lt;/year&gt;&lt;pub-dates&gt;&lt;date&gt;1994/08/01&lt;/date&gt;&lt;/pub-dates&gt;&lt;/dates&gt;&lt;publisher&gt;American Chemical Society&lt;/publisher&gt;&lt;isbn&gt;0024-9297&lt;/isbn&gt;&lt;urls&gt;&lt;related-urls&gt;&lt;url&gt;https://doi.org/10.1021/ma00095a001&lt;/url&gt;&lt;/related-urls&gt;&lt;/urls&gt;&lt;electronic-resource-num&gt;10.1021/ma00095a001&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133</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This indicates the formation of supramolecular polymer chains. From the viscosity measurements (</w:t>
      </w:r>
      <w:r w:rsidR="005011FA" w:rsidRPr="007A777D">
        <w:rPr>
          <w:rFonts w:ascii="Times New Roman" w:eastAsiaTheme="minorEastAsia" w:hAnsi="Times New Roman" w:cs="Times New Roman"/>
        </w:rPr>
        <w:t>Figure 5.11</w:t>
      </w:r>
      <w:r w:rsidRPr="007A777D">
        <w:rPr>
          <w:rFonts w:ascii="Times New Roman" w:eastAsiaTheme="minorEastAsia" w:hAnsi="Times New Roman" w:cs="Times New Roman"/>
        </w:rPr>
        <w:t xml:space="preserve">), it was observed that the viscosity of PDMS-U samples is </w:t>
      </w:r>
      <w:r w:rsidRPr="007A777D">
        <w:rPr>
          <w:rFonts w:ascii="Cambria Math" w:eastAsiaTheme="minorEastAsia" w:hAnsi="Cambria Math" w:cs="Cambria Math"/>
        </w:rPr>
        <w:t>∼</w:t>
      </w:r>
      <w:r w:rsidRPr="007A777D">
        <w:rPr>
          <w:rFonts w:ascii="Times New Roman" w:eastAsiaTheme="minorEastAsia" w:hAnsi="Times New Roman" w:cs="Times New Roman"/>
        </w:rPr>
        <w:t xml:space="preserve">1000 times higher than its non-associating counterpart, while it is only </w:t>
      </w:r>
      <w:r w:rsidRPr="007A777D">
        <w:rPr>
          <w:rFonts w:ascii="Cambria Math" w:eastAsiaTheme="minorEastAsia" w:hAnsi="Cambria Math" w:cs="Cambria Math"/>
        </w:rPr>
        <w:lastRenderedPageBreak/>
        <w:t>∼</w:t>
      </w:r>
      <w:r w:rsidRPr="007A777D">
        <w:rPr>
          <w:rFonts w:ascii="Times New Roman" w:eastAsiaTheme="minorEastAsia" w:hAnsi="Times New Roman" w:cs="Times New Roman"/>
        </w:rPr>
        <w:t>10 times higher in the case of PDMS-S-COOH samples. This is reasonable because the interaction strength is much higher in urea-functionalized samples than in the PDMS-S-COOH samples, and this leads to the formation of significantly longer transient chains.</w:t>
      </w:r>
    </w:p>
    <w:p w14:paraId="01E39CB2" w14:textId="77777777" w:rsidR="00365CF0" w:rsidRDefault="00446ACB" w:rsidP="00365CF0">
      <w:pPr>
        <w:keepNext/>
        <w:spacing w:line="480" w:lineRule="auto"/>
      </w:pPr>
      <w:r w:rsidRPr="007A777D">
        <w:rPr>
          <w:rFonts w:ascii="Times New Roman" w:eastAsiaTheme="minorEastAsia" w:hAnsi="Times New Roman" w:cs="Times New Roman"/>
          <w:noProof/>
        </w:rPr>
        <w:drawing>
          <wp:inline distT="0" distB="0" distL="0" distR="0" wp14:anchorId="7872FCCF" wp14:editId="4F16CDF2">
            <wp:extent cx="4761865" cy="3994150"/>
            <wp:effectExtent l="0" t="0" r="635" b="6350"/>
            <wp:docPr id="68504078" name="Picture 2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04078" name="Picture 22" descr="A graph of different colored lines&#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1865" cy="3994150"/>
                    </a:xfrm>
                    <a:prstGeom prst="rect">
                      <a:avLst/>
                    </a:prstGeom>
                    <a:noFill/>
                    <a:ln>
                      <a:noFill/>
                    </a:ln>
                  </pic:spPr>
                </pic:pic>
              </a:graphicData>
            </a:graphic>
          </wp:inline>
        </w:drawing>
      </w:r>
    </w:p>
    <w:p w14:paraId="4297FB45" w14:textId="41F11B80" w:rsidR="00446ACB"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94" w:name="_Toc177682081"/>
      <w:r>
        <w:rPr>
          <w:rFonts w:ascii="Times New Roman" w:eastAsiaTheme="minorEastAsia" w:hAnsi="Times New Roman" w:cs="Times New Roman"/>
          <w:noProof/>
        </w:rPr>
        <w:t>38</w:t>
      </w:r>
      <w:r>
        <w:rPr>
          <w:rFonts w:ascii="Times New Roman" w:eastAsiaTheme="minorEastAsia" w:hAnsi="Times New Roman" w:cs="Times New Roman"/>
        </w:rPr>
        <w:fldChar w:fldCharType="end"/>
      </w:r>
      <w:r w:rsidRPr="00A97F0A">
        <w:t>Figure 5.11 Comparison of the shear viscosity of PDMS-U and PDMS-S-COOH samples to the viscosity of their non-associated counterpart PDMS-H with comparable DPs. The temperatures are scaled with Tg of the samples. Crystallization of samples leads to the g</w:t>
      </w:r>
      <w:bookmarkEnd w:id="94"/>
    </w:p>
    <w:p w14:paraId="5B8F69F2" w14:textId="3F7E6E9E"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w:t>
      </w:r>
      <w:r w:rsidR="005011FA" w:rsidRPr="007A777D">
        <w:rPr>
          <w:rFonts w:ascii="Times New Roman" w:eastAsiaTheme="minorEastAsia" w:hAnsi="Times New Roman" w:cs="Times New Roman"/>
          <w:b/>
          <w:bCs/>
        </w:rPr>
        <w:t>5.11</w:t>
      </w:r>
      <w:r w:rsidRPr="007A777D">
        <w:rPr>
          <w:rFonts w:ascii="Times New Roman" w:eastAsiaTheme="minorEastAsia" w:hAnsi="Times New Roman" w:cs="Times New Roman"/>
        </w:rPr>
        <w:t xml:space="preserve"> Comparison of the shear viscosity of PDMS-U and PDMS-S-COOH samples to the viscosity of their non-associated counterpart PDMS-H with comparable DPs. The temperatures are scaled with </w:t>
      </w:r>
      <w:r w:rsidRPr="007A777D">
        <w:rPr>
          <w:rFonts w:ascii="Times New Roman" w:eastAsiaTheme="minorEastAsia" w:hAnsi="Times New Roman" w:cs="Times New Roman"/>
          <w:i/>
          <w:iCs/>
        </w:rPr>
        <w:t>T</w:t>
      </w:r>
      <w:r w:rsidRPr="007A777D">
        <w:rPr>
          <w:rFonts w:ascii="Times New Roman" w:eastAsiaTheme="minorEastAsia" w:hAnsi="Times New Roman" w:cs="Times New Roman"/>
          <w:vertAlign w:val="subscript"/>
        </w:rPr>
        <w:t>g</w:t>
      </w:r>
      <w:r w:rsidRPr="007A777D">
        <w:rPr>
          <w:rFonts w:ascii="Times New Roman" w:eastAsiaTheme="minorEastAsia" w:hAnsi="Times New Roman" w:cs="Times New Roman"/>
        </w:rPr>
        <w:t> of the samples. Crystallization of samples leads to the gap in some data.</w:t>
      </w:r>
    </w:p>
    <w:p w14:paraId="27E047A0" w14:textId="7253E0C1" w:rsidR="00446ACB" w:rsidRPr="007A777D" w:rsidRDefault="00446ACB" w:rsidP="00446AC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One intriguing feature of the systems investigated in this study is the shape of the bond dissociation process in the dielectric spectra. It appears to have a Debye-like shape (single exponential relaxation) which is very unusual for polymers but is well documented for monohydroxy alcohols (MA) and secondary amides. The molecular origin of the Debye peak in these systems remains controversial. The </w:t>
      </w:r>
      <w:r w:rsidRPr="007A777D">
        <w:rPr>
          <w:rFonts w:ascii="Times New Roman" w:eastAsiaTheme="minorEastAsia" w:hAnsi="Times New Roman" w:cs="Times New Roman"/>
        </w:rPr>
        <w:lastRenderedPageBreak/>
        <w:t>Debye-like dielectric process has been also observed in short hydroxyl-terminated PDMS chains</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&lt;EndNote&gt;&lt;Cite&gt;&lt;Author&gt;Xing&lt;/Author&gt;&lt;Year&gt;2016&lt;/Year&gt;&lt;RecNum&gt;222&lt;/RecNum&gt;&lt;DisplayText&gt;&lt;style face="superscript"&gt;134&lt;/style&gt;&lt;/DisplayText&gt;&lt;record&gt;&lt;rec-number&gt;222&lt;/rec-number&gt;&lt;foreign-keys&gt;&lt;key app="EN" db-id="vt5t595fh5wtpzezt9lpwd2dpzt9dw55e59v" timestamp="1726748631"&gt;222&lt;/key&gt;&lt;/foreign-keys&gt;&lt;ref-type name="Journal Article"&gt;17&lt;/ref-type&gt;&lt;contributors&gt;&lt;authors&gt;&lt;author&gt;Xing, Kunyue&lt;/author&gt;&lt;author&gt;Chatterjee, Sabornie&lt;/author&gt;&lt;author&gt;Saito, Tomonori&lt;/author&gt;&lt;author&gt;Gainaru, Catalin&lt;/author&gt;&lt;author&gt;Sokolov, Alexei P.&lt;/author&gt;&lt;/authors&gt;&lt;/contributors&gt;&lt;titles&gt;&lt;title&gt;Impact of Hydrogen Bonding on Dynamics of Hydroxyl-Terminated Polydimethylsiloxane&lt;/title&gt;&lt;secondary-title&gt;Macromolecules&lt;/secondary-title&gt;&lt;/titles&gt;&lt;periodical&gt;&lt;full-title&gt;Macromolecules&lt;/full-title&gt;&lt;/periodical&gt;&lt;pages&gt;3138-3147&lt;/pages&gt;&lt;volume&gt;49&lt;/volume&gt;&lt;number&gt;8&lt;/number&gt;&lt;dates&gt;&lt;year&gt;2016&lt;/year&gt;&lt;pub-dates&gt;&lt;date&gt;2016/04/26&lt;/date&gt;&lt;/pub-dates&gt;&lt;/dates&gt;&lt;publisher&gt;American Chemical Society&lt;/publisher&gt;&lt;isbn&gt;0024-9297&lt;/isbn&gt;&lt;urls&gt;&lt;related-urls&gt;&lt;url&gt;https://doi.org/10.1021/acs.macromol.6b00262&lt;/url&gt;&lt;/related-urls&gt;&lt;/urls&gt;&lt;electronic-resource-num&gt;10.1021/acs.macromol.6b00262&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134</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In our previous studies and also in the case of PDMS-S-COOH samples presented here, the dielectric process of bond dissociation appears strongly stretched (</w:t>
      </w:r>
      <w:r w:rsidR="00861F16" w:rsidRPr="007A777D">
        <w:rPr>
          <w:rFonts w:ascii="Times New Roman" w:eastAsiaTheme="minorEastAsia" w:hAnsi="Times New Roman" w:cs="Times New Roman"/>
        </w:rPr>
        <w:t>Figure 5.5</w:t>
      </w:r>
      <w:r w:rsidRPr="007A777D">
        <w:rPr>
          <w:rFonts w:ascii="Times New Roman" w:eastAsiaTheme="minorEastAsia" w:hAnsi="Times New Roman" w:cs="Times New Roman"/>
        </w:rPr>
        <w:t>)</w:t>
      </w:r>
      <w:r w:rsidR="00D27B0B" w:rsidRPr="007A777D">
        <w:rPr>
          <w:rFonts w:ascii="Times New Roman" w:eastAsiaTheme="minorEastAsia" w:hAnsi="Times New Roman" w:cs="Times New Roman"/>
        </w:rPr>
        <w:fldChar w:fldCharType="begin">
          <w:fldData xml:space="preserve">PEVuZE5vdGU+PENpdGU+PEF1dGhvcj5YaW5nPC9BdXRob3I+PFllYXI+MjAxODwvWWVhcj48UmVj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PEVuZE5vdGU+PENpdGU+PEF1dGhvcj5YaW5nPC9BdXRob3I+PFllYXI+MjAxODwvWWVhcj48UmVj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125, 135</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However, in all these cases the bond rearrangement time was much longer than the bond dissociation time. In the examples studied here, the Debye process appears in the dielectric spectra at the timescale of terminal relaxation, i.e., bond rearrangement time. It is especially illustrative in the example of PDMS-S-COOH with DP 83, where the Debye-like dielectric relaxation process appears exactly at the terminal relaxation time which is much longer than the bond dissociation time (</w:t>
      </w:r>
      <w:r w:rsidR="00861F16" w:rsidRPr="007A777D">
        <w:rPr>
          <w:rFonts w:ascii="Times New Roman" w:eastAsiaTheme="minorEastAsia" w:hAnsi="Times New Roman" w:cs="Times New Roman"/>
        </w:rPr>
        <w:t>Figure 5.10</w:t>
      </w:r>
      <w:r w:rsidRPr="007A777D">
        <w:rPr>
          <w:rFonts w:ascii="Times New Roman" w:eastAsiaTheme="minorEastAsia" w:hAnsi="Times New Roman" w:cs="Times New Roman"/>
        </w:rPr>
        <w:t>d). However, currently we do not have any clear explanation for why the bond rearrangement process in the dielectric spectra appears with a Debye-like shape.</w:t>
      </w:r>
    </w:p>
    <w:p w14:paraId="2D1335A3" w14:textId="376A6010" w:rsidR="000D50FD" w:rsidRPr="007A777D" w:rsidRDefault="000D50FD" w:rsidP="00514DD8">
      <w:pPr>
        <w:pStyle w:val="Heading2"/>
        <w:rPr>
          <w:rFonts w:eastAsiaTheme="minorEastAsia"/>
        </w:rPr>
      </w:pPr>
      <w:bookmarkStart w:id="95" w:name="_Toc177679318"/>
      <w:r w:rsidRPr="007A777D">
        <w:rPr>
          <w:rFonts w:eastAsiaTheme="minorEastAsia"/>
        </w:rPr>
        <w:t>5.5 Conclusions</w:t>
      </w:r>
      <w:bookmarkEnd w:id="95"/>
    </w:p>
    <w:p w14:paraId="14905B7F" w14:textId="77777777" w:rsidR="000D50FD" w:rsidRPr="007A777D" w:rsidRDefault="000D50FD" w:rsidP="000D50FD">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In this study, we investigated dielectric and rheological properties of telechelic PDMS polymers having two different functional groups forming hydrogen bonds. The activation energy of the bond dissociation process in these systems has been estimated using dielectric spectroscopy. The choice of functional groups and chain length enables the experimental test of the bond lifetime renormalization model in the strong and intermediate association regimes. Our analysis revealed good agreement of the experimental data with the model predictions. Most of the current studies use the rheological terminal relaxation time scales to estimate the energy barrier for bond dissociation. In general, this is not correct because rheology actually measures bond rearrangement time, not bond dissociation. The difference between the bond dissociation and bond rearrangement times can be well explained by the bond lifetime renormalization model. Our results clearly show that the use of terminal relaxation to estimate the bond dissociation energy is only valid in the strong interaction regime where both bond dissociation and bond rearrangement times become comparable. Our results also show very clearly that segmental relaxation should be taken explicitly into account for the estimation of bond dissociation energy, at least, in the case of the systems studied here.</w:t>
      </w:r>
    </w:p>
    <w:p w14:paraId="0112CF43" w14:textId="77777777" w:rsidR="000D50FD" w:rsidRPr="007A777D" w:rsidRDefault="000D50FD" w:rsidP="000D50FD">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lastRenderedPageBreak/>
        <w:t>Rheological measurements indicate that the viscoelastic properties of the associated polymers deviate considerably from their non-associating counterpart due to the formation of supramolecular chains with no phase separation. High dissociation energy of urea groups leads to the formation of superchains with effective length far exceeding the length of the telechelic chains. It remains a challenge to understand why the bond rearrangement process appears in the dielectric spectra with a Debye-like shape.</w:t>
      </w:r>
    </w:p>
    <w:p w14:paraId="2516F907" w14:textId="6C0CBEA7" w:rsidR="00E07A6C" w:rsidRPr="007A777D" w:rsidRDefault="00E07A6C" w:rsidP="00514DD8">
      <w:pPr>
        <w:pStyle w:val="ChapterHeading"/>
      </w:pPr>
      <w:bookmarkStart w:id="96" w:name="_Toc177679319"/>
      <w:r w:rsidRPr="007A777D">
        <w:t>CHAPTER 6</w:t>
      </w:r>
      <w:r w:rsidR="00514DD8">
        <w:t xml:space="preserve"> CRITICAL ROLE OF FREE AMINE GROUPS IN THE IMINE BOND EXCHANGE IN DYNAMIC COVALENT NETWORKDS</w:t>
      </w:r>
      <w:bookmarkEnd w:id="96"/>
    </w:p>
    <w:p w14:paraId="657116BE" w14:textId="467D5E5B" w:rsidR="00E07A6C" w:rsidRPr="007A777D" w:rsidRDefault="00E07A6C" w:rsidP="00E07A6C">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A version of this chapter was published in </w:t>
      </w:r>
      <w:r w:rsidRPr="007A777D">
        <w:rPr>
          <w:rFonts w:ascii="Times New Roman" w:eastAsiaTheme="minorEastAsia" w:hAnsi="Times New Roman" w:cs="Times New Roman"/>
          <w:i/>
          <w:iCs/>
        </w:rPr>
        <w:t>Macromolecules</w:t>
      </w:r>
      <w:r w:rsidRPr="007A777D">
        <w:rPr>
          <w:rFonts w:ascii="Times New Roman" w:eastAsiaTheme="minorEastAsia" w:hAnsi="Times New Roman" w:cs="Times New Roman"/>
        </w:rPr>
        <w:t>, by Gregory P. Carden, Murillo L. Martins, Gaukhar Toleutay, Sirui Ge, Bingrui Li, Sheng Zhao, Alexei P. Sokolov “</w:t>
      </w:r>
      <w:bookmarkStart w:id="97" w:name="_Hlk177629924"/>
      <w:r w:rsidR="00103403" w:rsidRPr="007A777D">
        <w:rPr>
          <w:rFonts w:ascii="Times New Roman" w:eastAsiaTheme="minorEastAsia" w:hAnsi="Times New Roman" w:cs="Times New Roman"/>
        </w:rPr>
        <w:t>Critical Role of Free Amine Groups in the Imine Bonds Exchange in Dynamic Covalent Networks</w:t>
      </w:r>
      <w:bookmarkEnd w:id="97"/>
      <w:r w:rsidRPr="007A777D">
        <w:rPr>
          <w:rFonts w:ascii="Times New Roman" w:eastAsiaTheme="minorEastAsia" w:hAnsi="Times New Roman" w:cs="Times New Roman"/>
        </w:rPr>
        <w:t>” (Macromolecules 202</w:t>
      </w:r>
      <w:r w:rsidR="00103403" w:rsidRPr="007A777D">
        <w:rPr>
          <w:rFonts w:ascii="Times New Roman" w:eastAsiaTheme="minorEastAsia" w:hAnsi="Times New Roman" w:cs="Times New Roman"/>
        </w:rPr>
        <w:t>4</w:t>
      </w:r>
      <w:r w:rsidRPr="007A777D">
        <w:rPr>
          <w:rFonts w:ascii="Times New Roman" w:eastAsiaTheme="minorEastAsia" w:hAnsi="Times New Roman" w:cs="Times New Roman"/>
        </w:rPr>
        <w:t xml:space="preserve"> 5</w:t>
      </w:r>
      <w:r w:rsidR="00103403" w:rsidRPr="007A777D">
        <w:rPr>
          <w:rFonts w:ascii="Times New Roman" w:eastAsiaTheme="minorEastAsia" w:hAnsi="Times New Roman" w:cs="Times New Roman"/>
        </w:rPr>
        <w:t>7</w:t>
      </w:r>
      <w:r w:rsidRPr="007A777D">
        <w:rPr>
          <w:rFonts w:ascii="Times New Roman" w:eastAsiaTheme="minorEastAsia" w:hAnsi="Times New Roman" w:cs="Times New Roman"/>
        </w:rPr>
        <w:t>(</w:t>
      </w:r>
      <w:r w:rsidR="00103403" w:rsidRPr="007A777D">
        <w:rPr>
          <w:rFonts w:ascii="Times New Roman" w:eastAsiaTheme="minorEastAsia" w:hAnsi="Times New Roman" w:cs="Times New Roman"/>
        </w:rPr>
        <w:t>17</w:t>
      </w:r>
      <w:r w:rsidRPr="007A777D">
        <w:rPr>
          <w:rFonts w:ascii="Times New Roman" w:eastAsiaTheme="minorEastAsia" w:hAnsi="Times New Roman" w:cs="Times New Roman"/>
        </w:rPr>
        <w:t xml:space="preserve">), </w:t>
      </w:r>
      <w:r w:rsidR="00103403" w:rsidRPr="007A777D">
        <w:rPr>
          <w:rFonts w:ascii="Times New Roman" w:eastAsiaTheme="minorEastAsia" w:hAnsi="Times New Roman" w:cs="Times New Roman"/>
        </w:rPr>
        <w:t>8621-8631</w:t>
      </w:r>
      <w:r w:rsidRPr="007A777D">
        <w:rPr>
          <w:rFonts w:ascii="Times New Roman" w:eastAsiaTheme="minorEastAsia" w:hAnsi="Times New Roman" w:cs="Times New Roman"/>
        </w:rPr>
        <w:t xml:space="preserve">) </w:t>
      </w:r>
    </w:p>
    <w:p w14:paraId="3B4413FC" w14:textId="0E9579AE" w:rsidR="000157AA" w:rsidRPr="007A777D" w:rsidRDefault="00103403" w:rsidP="00E07A6C">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Gregory P. Carden and Murillo L. Martins</w:t>
      </w:r>
      <w:r w:rsidR="00E07A6C" w:rsidRPr="007A777D">
        <w:rPr>
          <w:rFonts w:ascii="Times New Roman" w:eastAsiaTheme="minorEastAsia" w:hAnsi="Times New Roman" w:cs="Times New Roman"/>
        </w:rPr>
        <w:t xml:space="preserve"> wrote the manuscript together with</w:t>
      </w:r>
      <w:r w:rsidRPr="007A777D">
        <w:rPr>
          <w:rFonts w:ascii="Times New Roman" w:eastAsiaTheme="minorEastAsia" w:hAnsi="Times New Roman" w:cs="Times New Roman"/>
        </w:rPr>
        <w:t xml:space="preserve"> the direction of</w:t>
      </w:r>
      <w:r w:rsidR="00E07A6C" w:rsidRPr="007A777D">
        <w:rPr>
          <w:rFonts w:ascii="Times New Roman" w:eastAsiaTheme="minorEastAsia" w:hAnsi="Times New Roman" w:cs="Times New Roman"/>
        </w:rPr>
        <w:t xml:space="preserve"> Alexei P. Sokolov. </w:t>
      </w:r>
      <w:r w:rsidRPr="007A777D">
        <w:rPr>
          <w:rFonts w:ascii="Times New Roman" w:eastAsiaTheme="minorEastAsia" w:hAnsi="Times New Roman" w:cs="Times New Roman"/>
        </w:rPr>
        <w:t>Gregory P. Carden, Murillo L. Martins and Sirui Ge</w:t>
      </w:r>
      <w:r w:rsidR="00E07A6C" w:rsidRPr="007A777D">
        <w:rPr>
          <w:rFonts w:ascii="Times New Roman" w:eastAsiaTheme="minorEastAsia" w:hAnsi="Times New Roman" w:cs="Times New Roman"/>
        </w:rPr>
        <w:t xml:space="preserve"> performed rheological measurements and the corresponding data analysis. Bingrui Li</w:t>
      </w:r>
      <w:r w:rsidRPr="007A777D">
        <w:rPr>
          <w:rFonts w:ascii="Times New Roman" w:eastAsiaTheme="minorEastAsia" w:hAnsi="Times New Roman" w:cs="Times New Roman"/>
        </w:rPr>
        <w:t>, Sheng Zhao</w:t>
      </w:r>
      <w:r w:rsidR="00E07A6C"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and Gakhar Toleutay</w:t>
      </w:r>
      <w:r w:rsidR="00E07A6C" w:rsidRPr="007A777D">
        <w:rPr>
          <w:rFonts w:ascii="Times New Roman" w:eastAsiaTheme="minorEastAsia" w:hAnsi="Times New Roman" w:cs="Times New Roman"/>
        </w:rPr>
        <w:t xml:space="preserve"> synthesized the materials. Gregory Peyton Carden performed BDS measurements and the corresponding data analysis. Gregory Peyton Carden also performed the SAXS measurements. </w:t>
      </w:r>
      <w:r w:rsidRPr="007A777D">
        <w:rPr>
          <w:rFonts w:ascii="Times New Roman" w:eastAsiaTheme="minorEastAsia" w:hAnsi="Times New Roman" w:cs="Times New Roman"/>
        </w:rPr>
        <w:t>Murillo Longo Martins performed a detailed analysis of the FTIR spectra.</w:t>
      </w:r>
    </w:p>
    <w:p w14:paraId="39BDC171" w14:textId="50FEC08B" w:rsidR="000157AA" w:rsidRPr="00514DD8" w:rsidRDefault="000157AA" w:rsidP="00514DD8">
      <w:pPr>
        <w:pStyle w:val="Heading2"/>
        <w:rPr>
          <w:rFonts w:eastAsiaTheme="minorEastAsia"/>
        </w:rPr>
      </w:pPr>
      <w:bookmarkStart w:id="98" w:name="_Toc177679320"/>
      <w:r w:rsidRPr="007A777D">
        <w:rPr>
          <w:rFonts w:eastAsiaTheme="minorEastAsia"/>
        </w:rPr>
        <w:t>6.1 Introduction</w:t>
      </w:r>
      <w:bookmarkEnd w:id="98"/>
    </w:p>
    <w:p w14:paraId="3FB2ED28" w14:textId="313D3DF6" w:rsidR="000157AA" w:rsidRPr="007A777D" w:rsidRDefault="000157AA" w:rsidP="000157AA">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The broad use of polymeric materials in our lives drives a continuous growth of plastic waste caused by their limited recyclability</w:t>
      </w:r>
      <w:r w:rsidR="00D27B0B" w:rsidRPr="007A777D">
        <w:rPr>
          <w:rFonts w:ascii="Times New Roman" w:eastAsiaTheme="minorEastAsia" w:hAnsi="Times New Roman" w:cs="Times New Roman"/>
        </w:rPr>
        <w:fldChar w:fldCharType="begin">
          <w:fldData xml:space="preserve">PEVuZE5vdGU+PENpdGU+PEF1dGhvcj5aaHU8L0F1dGhvcj48WWVhcj4yMDE2PC9ZZWFyPjxSZWNO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PEVuZE5vdGU+PENpdGU+PEF1dGhvcj5aaHU8L0F1dGhvcj48WWVhcj4yMDE2PC9ZZWFyPjxSZWNO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136-142</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Polymer backbones and cross-links are usually formed by strong covalent bonds, whose breaking for subsequent recycling of the material requires significant energy and costs. However, recent advances in chemistry offer a promising solution–the use of polymers with reversible (dynamic) bonds</w:t>
      </w:r>
      <w:r w:rsidR="00D27B0B" w:rsidRPr="007A777D">
        <w:rPr>
          <w:rFonts w:ascii="Times New Roman" w:eastAsiaTheme="minorEastAsia" w:hAnsi="Times New Roman" w:cs="Times New Roman"/>
        </w:rPr>
        <w:fldChar w:fldCharType="begin">
          <w:fldData xml:space="preserve">PEVuZE5vdGU+PENpdGU+PEF1dGhvcj5MaTwvQXV0aG9yPjxZZWFyPjIwMjE8L1llYXI+PFJlY051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PEVuZE5vdGU+PENpdGU+PEF1dGhvcj5MaTwvQXV0aG9yPjxZZWFyPjIwMjE8L1llYXI+PFJlY051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27, 66, 70-77, 86, 143-156</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xml:space="preserve">. In these systems, a few covalent bonds, especially chemical </w:t>
      </w:r>
      <w:r w:rsidRPr="007A777D">
        <w:rPr>
          <w:rFonts w:ascii="Times New Roman" w:eastAsiaTheme="minorEastAsia" w:hAnsi="Times New Roman" w:cs="Times New Roman"/>
        </w:rPr>
        <w:lastRenderedPageBreak/>
        <w:t>cross-links, are replaced by reversible bonds, which enable the design of easily recyclable polymers without loss of their properties within a desired temperature range. Moreover, these often-called dynamic polymers may be designed to exhibit unique properties, including self-healing, shape memory, extreme toughness, and elongation</w:t>
      </w:r>
      <w:r w:rsidR="00D27B0B" w:rsidRPr="007A777D">
        <w:rPr>
          <w:rFonts w:ascii="Times New Roman" w:eastAsiaTheme="minorEastAsia" w:hAnsi="Times New Roman" w:cs="Times New Roman"/>
        </w:rPr>
        <w:fldChar w:fldCharType="begin">
          <w:fldData xml:space="preserve">PEVuZE5vdGU+PENpdGU+PEF1dGhvcj5TYW1hbnRhPC9BdXRob3I+PFllYXI+MjAyMTwvWWVhcj48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PEVuZE5vdGU+PENpdGU+PEF1dGhvcj5TYW1hbnRhPC9BdXRob3I+PFllYXI+MjAyMTwvWWVhcj48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1, 68, 69</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w:t>
      </w:r>
    </w:p>
    <w:p w14:paraId="5B94A665" w14:textId="386F7E8F" w:rsidR="000157AA" w:rsidRPr="007A777D" w:rsidRDefault="000157AA" w:rsidP="000157AA">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Among the covalent functionalities used to conceive dynamic polymers, imine bonds are exciting candidates since they undergo rapid exchange reactions and can be formed in the absence of catalysts with water being the only byproduct of the reaction. Although the exchange mechanisms of imine bonds are well-established in chemistry and biology literature, </w:t>
      </w:r>
      <w:hyperlink r:id="rId56" w:history="1">
        <w:r w:rsidRPr="007A777D">
          <w:rPr>
            <w:rStyle w:val="Hyperlink"/>
            <w:rFonts w:ascii="Times New Roman" w:eastAsiaTheme="minorEastAsia" w:hAnsi="Times New Roman" w:cs="Times New Roman"/>
          </w:rPr>
          <w:t>(37)</w:t>
        </w:r>
      </w:hyperlink>
      <w:r w:rsidRPr="007A777D">
        <w:rPr>
          <w:rFonts w:ascii="Times New Roman" w:eastAsiaTheme="minorEastAsia" w:hAnsi="Times New Roman" w:cs="Times New Roman"/>
        </w:rPr>
        <w:t> there is still some confusion when these are utilized as dynamic moieties in polymers</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&lt;EndNote&gt;&lt;Cite&gt;&lt;Author&gt;Belowich&lt;/Author&gt;&lt;Year&gt;2012&lt;/Year&gt;&lt;RecNum&gt;247&lt;/RecNum&gt;&lt;DisplayText&gt;&lt;style face="superscript"&gt;157&lt;/style&gt;&lt;/DisplayText&gt;&lt;record&gt;&lt;rec-number&gt;247&lt;/rec-number&gt;&lt;foreign-keys&gt;&lt;key app="EN" db-id="vt5t595fh5wtpzezt9lpwd2dpzt9dw55e59v" timestamp="1726750904"&gt;247&lt;/key&gt;&lt;/foreign-keys&gt;&lt;ref-type name="Journal Article"&gt;17&lt;/ref-type&gt;&lt;contributors&gt;&lt;authors&gt;&lt;author&gt;Belowich, Matthew E.&lt;/author&gt;&lt;author&gt;Stoddart, J. Fraser&lt;/author&gt;&lt;/authors&gt;&lt;/contributors&gt;&lt;titles&gt;&lt;title&gt;Dynamic imine chemistry&lt;/title&gt;&lt;secondary-title&gt;Chemical Society Reviews&lt;/secondary-title&gt;&lt;/titles&gt;&lt;periodical&gt;&lt;full-title&gt;Chemical Society Reviews&lt;/full-title&gt;&lt;/periodical&gt;&lt;pages&gt;2003-2024&lt;/pages&gt;&lt;volume&gt;41&lt;/volume&gt;&lt;number&gt;6&lt;/number&gt;&lt;dates&gt;&lt;year&gt;2012&lt;/year&gt;&lt;/dates&gt;&lt;publisher&gt;The Royal Society of Chemistry&lt;/publisher&gt;&lt;isbn&gt;0306-0012&lt;/isbn&gt;&lt;work-type&gt;10.1039/C2CS15305J&lt;/work-type&gt;&lt;urls&gt;&lt;related-urls&gt;&lt;url&gt;http://dx.doi.org/10.1039/C2CS15305J&lt;/url&gt;&lt;/related-urls&gt;&lt;/urls&gt;&lt;electronic-resource-num&gt;10.1039/C2CS15305J&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157</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As shown in </w:t>
      </w:r>
      <w:r w:rsidR="00AA4DA6" w:rsidRPr="007A777D">
        <w:rPr>
          <w:rFonts w:ascii="Times New Roman" w:eastAsiaTheme="minorEastAsia" w:hAnsi="Times New Roman" w:cs="Times New Roman"/>
        </w:rPr>
        <w:t>Figure 6.1</w:t>
      </w:r>
      <w:r w:rsidRPr="007A777D">
        <w:rPr>
          <w:rFonts w:ascii="Times New Roman" w:eastAsiaTheme="minorEastAsia" w:hAnsi="Times New Roman" w:cs="Times New Roman"/>
        </w:rPr>
        <w:t>, imines are formed via condensation of primary amines with carbonyl compounds and their behavior is highly dependent on the concentration of water and unreacted amines. At high concentrations of water, hydrolysis of the newly formed bond occurs (</w:t>
      </w:r>
      <w:r w:rsidR="00AA4DA6" w:rsidRPr="007A777D">
        <w:rPr>
          <w:rFonts w:ascii="Times New Roman" w:eastAsiaTheme="minorEastAsia" w:hAnsi="Times New Roman" w:cs="Times New Roman"/>
        </w:rPr>
        <w:t>Figure 6.1</w:t>
      </w:r>
      <w:r w:rsidRPr="007A777D">
        <w:rPr>
          <w:rFonts w:ascii="Times New Roman" w:eastAsiaTheme="minorEastAsia" w:hAnsi="Times New Roman" w:cs="Times New Roman"/>
        </w:rPr>
        <w:t>a)</w:t>
      </w:r>
      <w:r w:rsidR="00D27B0B" w:rsidRPr="007A777D">
        <w:rPr>
          <w:rFonts w:ascii="Times New Roman" w:eastAsiaTheme="minorEastAsia" w:hAnsi="Times New Roman" w:cs="Times New Roman"/>
        </w:rPr>
        <w:fldChar w:fldCharType="begin">
          <w:fldData xml:space="preserve">PEVuZE5vdGU+PENpdGU+PEF1dGhvcj5DaWFjY2lhPC9BdXRob3I+PFllYXI+MjAxMzwvWWVhcj48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PEVuZE5vdGU+PENpdGU+PEF1dGhvcj5DaWFjY2lhPC9BdXRob3I+PFllYXI+MjAxMzwvWWVhcj48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17, 18</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Once water no longer plays a direct role as a reactant in the system but free amine groups are still available, transimination reactions are predominant (</w:t>
      </w:r>
      <w:r w:rsidR="00AA4DA6" w:rsidRPr="007A777D">
        <w:rPr>
          <w:rFonts w:ascii="Times New Roman" w:eastAsiaTheme="minorEastAsia" w:hAnsi="Times New Roman" w:cs="Times New Roman"/>
        </w:rPr>
        <w:t>Figure 6.1</w:t>
      </w:r>
      <w:r w:rsidRPr="007A777D">
        <w:rPr>
          <w:rFonts w:ascii="Times New Roman" w:eastAsiaTheme="minorEastAsia" w:hAnsi="Times New Roman" w:cs="Times New Roman"/>
        </w:rPr>
        <w:t>b). Lastly, imine metathesis may, in principle, occur and does not involve either water or free amine groups as reactants (</w:t>
      </w:r>
      <w:r w:rsidR="00AA4DA6" w:rsidRPr="007A777D">
        <w:rPr>
          <w:rFonts w:ascii="Times New Roman" w:eastAsiaTheme="minorEastAsia" w:hAnsi="Times New Roman" w:cs="Times New Roman"/>
        </w:rPr>
        <w:t>Figure 6.1</w:t>
      </w:r>
      <w:r w:rsidRPr="007A777D">
        <w:rPr>
          <w:rFonts w:ascii="Times New Roman" w:eastAsiaTheme="minorEastAsia" w:hAnsi="Times New Roman" w:cs="Times New Roman"/>
        </w:rPr>
        <w:t>c). However, such a reaction is only expected to take place at very high temperatures and long times, even between small molecules in organic solvents and in the presence of catalysts</w:t>
      </w:r>
      <w:r w:rsidR="00D27B0B" w:rsidRPr="007A777D">
        <w:rPr>
          <w:rFonts w:ascii="Times New Roman" w:eastAsiaTheme="minorEastAsia" w:hAnsi="Times New Roman" w:cs="Times New Roman"/>
        </w:rPr>
        <w:fldChar w:fldCharType="begin">
          <w:fldData xml:space="preserve">PEVuZE5vdGU+PENpdGU+PEF1dGhvcj5DaWFjY2lhPC9BdXRob3I+PFllYXI+MjAxMzwvWWVhcj48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PEVuZE5vdGU+PENpdGU+PEF1dGhvcj5DaWFjY2lhPC9BdXRob3I+PFllYXI+MjAxMzwvWWVhcj48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17, 18</w:t>
      </w:r>
      <w:r w:rsidR="00D27B0B" w:rsidRPr="007A777D">
        <w:rPr>
          <w:rFonts w:ascii="Times New Roman" w:eastAsiaTheme="minorEastAsia" w:hAnsi="Times New Roman" w:cs="Times New Roman"/>
        </w:rPr>
        <w:fldChar w:fldCharType="end"/>
      </w:r>
      <w:r w:rsidR="00AA4DA6" w:rsidRPr="007A777D">
        <w:rPr>
          <w:rFonts w:ascii="Times New Roman" w:eastAsiaTheme="minorEastAsia" w:hAnsi="Times New Roman" w:cs="Times New Roman"/>
        </w:rPr>
        <w:t xml:space="preserve">. </w:t>
      </w:r>
    </w:p>
    <w:p w14:paraId="4573AE2F" w14:textId="77777777" w:rsidR="00365CF0" w:rsidRDefault="000157AA" w:rsidP="00365CF0">
      <w:pPr>
        <w:keepNext/>
        <w:spacing w:line="480" w:lineRule="auto"/>
      </w:pPr>
      <w:r w:rsidRPr="007A777D">
        <w:rPr>
          <w:rFonts w:ascii="Times New Roman" w:hAnsi="Times New Roman" w:cs="Times New Roman"/>
          <w:b/>
          <w:bCs/>
          <w:i/>
          <w:iCs/>
          <w:noProof/>
          <w:sz w:val="24"/>
          <w:szCs w:val="24"/>
        </w:rPr>
        <w:lastRenderedPageBreak/>
        <w:drawing>
          <wp:inline distT="0" distB="0" distL="0" distR="0" wp14:anchorId="6A863283" wp14:editId="01546329">
            <wp:extent cx="4105275" cy="4849596"/>
            <wp:effectExtent l="0" t="0" r="0" b="8255"/>
            <wp:docPr id="1248245914" name="Picture 2" descr="A collage of different molecu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45914" name="Picture 2" descr="A collage of different molecules&#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36097" cy="4886007"/>
                    </a:xfrm>
                    <a:prstGeom prst="rect">
                      <a:avLst/>
                    </a:prstGeom>
                    <a:noFill/>
                    <a:ln>
                      <a:noFill/>
                    </a:ln>
                  </pic:spPr>
                </pic:pic>
              </a:graphicData>
            </a:graphic>
          </wp:inline>
        </w:drawing>
      </w:r>
    </w:p>
    <w:p w14:paraId="1D25E780" w14:textId="1B0B0164" w:rsidR="000157AA"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99" w:name="_Toc177682082"/>
      <w:r>
        <w:rPr>
          <w:rFonts w:ascii="Times New Roman" w:eastAsiaTheme="minorEastAsia" w:hAnsi="Times New Roman" w:cs="Times New Roman"/>
          <w:noProof/>
        </w:rPr>
        <w:t>39</w:t>
      </w:r>
      <w:r>
        <w:rPr>
          <w:rFonts w:ascii="Times New Roman" w:eastAsiaTheme="minorEastAsia" w:hAnsi="Times New Roman" w:cs="Times New Roman"/>
        </w:rPr>
        <w:fldChar w:fldCharType="end"/>
      </w:r>
      <w:r w:rsidRPr="00C23A03">
        <w:t>Figure 6.1 Reversible Processes Involving the Imine Bond: (a) Imine Formation via Condensation; (b) Transimination; (c) Imine Metathesis</w:t>
      </w:r>
      <w:bookmarkEnd w:id="99"/>
    </w:p>
    <w:p w14:paraId="522EE840" w14:textId="4CF7377E" w:rsidR="000157AA" w:rsidRPr="007A777D" w:rsidRDefault="000157AA" w:rsidP="000157AA">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Figure 6.1</w:t>
      </w:r>
      <w:r w:rsidRPr="007A777D">
        <w:rPr>
          <w:rFonts w:ascii="Times New Roman" w:eastAsiaTheme="minorEastAsia" w:hAnsi="Times New Roman" w:cs="Times New Roman"/>
        </w:rPr>
        <w:t xml:space="preserve"> Reversible Processes Involving the Imine Bond: (a) Imine Formation via Condensation; (b) Transimination; (c) Imine Metathesis</w:t>
      </w:r>
    </w:p>
    <w:p w14:paraId="6C90B56A" w14:textId="4BCE4840" w:rsidR="000157AA" w:rsidRPr="007A777D" w:rsidRDefault="000157AA" w:rsidP="000157AA">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The most often conceptual confusion involving the exchange mechanisms of imine bonds is based on the assumption of imine metathesis (</w:t>
      </w:r>
      <w:r w:rsidR="00AA4DA6" w:rsidRPr="007A777D">
        <w:rPr>
          <w:rFonts w:ascii="Times New Roman" w:eastAsiaTheme="minorEastAsia" w:hAnsi="Times New Roman" w:cs="Times New Roman"/>
        </w:rPr>
        <w:t>Figure 6.1</w:t>
      </w:r>
      <w:r w:rsidRPr="007A777D">
        <w:rPr>
          <w:rFonts w:ascii="Times New Roman" w:eastAsiaTheme="minorEastAsia" w:hAnsi="Times New Roman" w:cs="Times New Roman"/>
        </w:rPr>
        <w:t>c) as a viable nonmediated mechanism of the bond exchange. Facing a growing number of reports in the polymer literature that consider this assumption, we stress in the present work that, in the absence of catalysts, unreacted amine groups or imine bonds hydrolyzed by residual water must be considered in the proper description of these bond exchanges</w:t>
      </w:r>
      <w:r w:rsidR="00D27B0B" w:rsidRPr="007A777D">
        <w:rPr>
          <w:rFonts w:ascii="Times New Roman" w:eastAsiaTheme="minorEastAsia" w:hAnsi="Times New Roman" w:cs="Times New Roman"/>
        </w:rPr>
        <w:fldChar w:fldCharType="begin">
          <w:fldData xml:space="preserve">PEVuZE5vdGU+PENpdGU+PEF1dGhvcj5MdW88L0F1dGhvcj48WWVhcj4yMDIzPC9ZZWFyPjxSZWNO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PEVuZE5vdGU+PENpdGU+PEF1dGhvcj5MdW88L0F1dGhvcj48WWVhcj4yMDIzPC9ZZWFyPjxSZWNO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8, 158-161</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xml:space="preserve">. The importance of unreacted amines in the thermodynamics and dynamics of polymers bearing, for example, </w:t>
      </w:r>
      <w:r w:rsidRPr="007A777D">
        <w:rPr>
          <w:rFonts w:ascii="Times New Roman" w:eastAsiaTheme="minorEastAsia" w:hAnsi="Times New Roman" w:cs="Times New Roman"/>
        </w:rPr>
        <w:lastRenderedPageBreak/>
        <w:t>vinylogous urethanes dynamic functionalities has already been emphasized, but similar works are rarely focused on imine bonds</w:t>
      </w:r>
      <w:r w:rsidR="00D27B0B" w:rsidRPr="007A777D">
        <w:rPr>
          <w:rFonts w:ascii="Times New Roman" w:eastAsiaTheme="minorEastAsia" w:hAnsi="Times New Roman" w:cs="Times New Roman"/>
        </w:rPr>
        <w:fldChar w:fldCharType="begin">
          <w:fldData xml:space="preserve">PEVuZE5vdGU+PENpdGU+PEF1dGhvcj5UYXBsYW48L0F1dGhvcj48WWVhcj4yMDIxPC9ZZWFyPjxS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PEVuZE5vdGU+PENpdGU+PEF1dGhvcj5UYXBsYW48L0F1dGhvcj48WWVhcj4yMDIxPC9ZZWFyPjxS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74, 149, 162</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Instead, the latter are often utilized in rather complex systems, impairing the detailed understanding of the underlying mechanisms governing the viscoelastic properties of the networks</w:t>
      </w:r>
      <w:r w:rsidR="00D27B0B" w:rsidRPr="007A777D">
        <w:rPr>
          <w:rFonts w:ascii="Times New Roman" w:eastAsiaTheme="minorEastAsia" w:hAnsi="Times New Roman" w:cs="Times New Roman"/>
        </w:rPr>
        <w:fldChar w:fldCharType="begin">
          <w:fldData xml:space="preserve">PEVuZE5vdGU+PENpdGU+PEF1dGhvcj5IZTwvQXV0aG9yPjxZZWFyPjIwMjE8L1llYXI+PFJlY051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PEVuZE5vdGU+PENpdGU+PEF1dGhvcj5IZTwvQXV0aG9yPjxZZWFyPjIwMjE8L1llYXI+PFJlY051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8, 163, 164</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Also, detailed studies did reveal a significant influence of water on imine, boronic ester, and some other dynamic covalent bonds</w:t>
      </w:r>
      <w:r w:rsidR="00D27B0B" w:rsidRPr="007A777D">
        <w:rPr>
          <w:rFonts w:ascii="Times New Roman" w:eastAsiaTheme="minorEastAsia" w:hAnsi="Times New Roman" w:cs="Times New Roman"/>
        </w:rPr>
        <w:fldChar w:fldCharType="begin">
          <w:fldData xml:space="preserve">PEVuZE5vdGU+PENpdGU+PEF1dGhvcj5GZW5nPC9BdXRob3I+PFllYXI+MjAxOTwvWWVhcj48UmVj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PEVuZE5vdGU+PENpdGU+PEF1dGhvcj5GZW5nPC9BdXRob3I+PFllYXI+MjAxOTwvWWVhcj48UmVj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9, 10, 165, 166</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Nevertheless, water is usually intentionally added to such systems in meaningful concentrations to promote rapid bond rearrangements, and the role of residual water, including water adsorbed from the air and as a simple byproduct of the bond formation, is often overlooked</w:t>
      </w:r>
      <w:r w:rsidR="00D27B0B" w:rsidRPr="007A777D">
        <w:rPr>
          <w:rFonts w:ascii="Times New Roman" w:eastAsiaTheme="minorEastAsia" w:hAnsi="Times New Roman" w:cs="Times New Roman"/>
        </w:rPr>
        <w:fldChar w:fldCharType="begin">
          <w:fldData xml:space="preserve">PEVuZE5vdGU+PENpdGU+PEF1dGhvcj5GZW5nPC9BdXRob3I+PFllYXI+MjAxOTwvWWVhcj48UmVj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</w:fldData>
        </w:fldChar>
      </w:r>
      <w:r w:rsidR="00D27B0B" w:rsidRPr="007A777D">
        <w:rPr>
          <w:rFonts w:ascii="Times New Roman" w:eastAsiaTheme="minorEastAsia" w:hAnsi="Times New Roman" w:cs="Times New Roman"/>
        </w:rPr>
        <w:instrText xml:space="preserve"> ADDIN EN.CITE </w:instrText>
      </w:r>
      <w:r w:rsidR="00D27B0B" w:rsidRPr="007A777D">
        <w:rPr>
          <w:rFonts w:ascii="Times New Roman" w:eastAsiaTheme="minorEastAsia" w:hAnsi="Times New Roman" w:cs="Times New Roman"/>
        </w:rPr>
        <w:fldChar w:fldCharType="begin">
          <w:fldData xml:space="preserve">PEVuZE5vdGU+PENpdGU+PEF1dGhvcj5GZW5nPC9BdXRob3I+PFllYXI+MjAxOTwvWWVhcj48UmVj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</w:fldData>
        </w:fldChar>
      </w:r>
      <w:r w:rsidR="00D27B0B" w:rsidRPr="007A777D">
        <w:rPr>
          <w:rFonts w:ascii="Times New Roman" w:eastAsiaTheme="minorEastAsia" w:hAnsi="Times New Roman" w:cs="Times New Roman"/>
        </w:rPr>
        <w:instrText xml:space="preserve"> ADDIN EN.CITE.DATA </w:instrText>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end"/>
      </w:r>
      <w:r w:rsidR="00D27B0B" w:rsidRPr="007A777D">
        <w:rPr>
          <w:rFonts w:ascii="Times New Roman" w:eastAsiaTheme="minorEastAsia" w:hAnsi="Times New Roman" w:cs="Times New Roman"/>
        </w:rPr>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9, 10, 165</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w:t>
      </w:r>
    </w:p>
    <w:p w14:paraId="068C9F5E" w14:textId="24B8B274" w:rsidR="000157AA" w:rsidRPr="007A777D" w:rsidRDefault="000157AA" w:rsidP="000157AA">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To unravel the details of the imine bond exchange mechanisms, we study the dynamic and viscoelastic behavior of model systems based on polydimethylsiloxane (PDMS) bearing imine bonds. The main focus of our studies is to provide a semiquantitative mechanistic description of the role played by unreacted amine groups and residual water within both telechelic and pendant-functionalized PDMS networks. We controlled the availability of free amine groups and water by specially designed functionalization of pendant groups and by subjecting the samples to different drying regimes. A combination of linear rheology and broadband dielectric spectroscopy (BDS) was employed to analyze the relaxation dynamics and viscoelastic properties of these materials. Our studies unambiguously revealed the critical role of unreacted amine groups in promoting the exchange of imine bonds. We demonstrate that the systems with no free amine groups do not show network rearrangements at any reasonable time even at temperatures close to the chemical degradation of the polymer. These results clearly exclude imine metathesis as a possible bond exchange mechanism within these networks. In fact, since bond exchange only happens in the presence of free amine groups, transimination reactions (</w:t>
      </w:r>
      <w:r w:rsidR="00AA1E01" w:rsidRPr="007A777D">
        <w:rPr>
          <w:rFonts w:ascii="Times New Roman" w:eastAsiaTheme="minorEastAsia" w:hAnsi="Times New Roman" w:cs="Times New Roman"/>
        </w:rPr>
        <w:t>Figure 6.1</w:t>
      </w:r>
      <w:r w:rsidRPr="007A777D">
        <w:rPr>
          <w:rFonts w:ascii="Times New Roman" w:eastAsiaTheme="minorEastAsia" w:hAnsi="Times New Roman" w:cs="Times New Roman"/>
        </w:rPr>
        <w:t>b) must occur to allow for bond exchange. The most surprising result is that the energy barrier for the bond rearrangement increases with the concentration of imine bonds within the system. This unexpected result is consistent with recent reports in the literature</w:t>
      </w:r>
      <w:r w:rsidR="00D27B0B" w:rsidRPr="007A777D">
        <w:rPr>
          <w:rFonts w:ascii="Times New Roman" w:eastAsiaTheme="minorEastAsia" w:hAnsi="Times New Roman" w:cs="Times New Roman"/>
        </w:rPr>
        <w:fldChar w:fldCharType="begin"/>
      </w:r>
      <w:r w:rsidR="00D27B0B" w:rsidRPr="007A777D">
        <w:rPr>
          <w:rFonts w:ascii="Times New Roman" w:eastAsiaTheme="minorEastAsia" w:hAnsi="Times New Roman" w:cs="Times New Roman"/>
        </w:rPr>
        <w:instrText xml:space="preserve"> ADDIN EN.CITE &lt;EndNote&gt;&lt;Cite&gt;&lt;Author&gt;Ricarte&lt;/Author&gt;&lt;Year&gt;2023&lt;/Year&gt;&lt;RecNum&gt;258&lt;/RecNum&gt;&lt;DisplayText&gt;&lt;style face="superscript"&gt;167&lt;/style&gt;&lt;/DisplayText&gt;&lt;record&gt;&lt;rec-number&gt;258&lt;/rec-number&gt;&lt;foreign-keys&gt;&lt;key app="EN" db-id="vt5t595fh5wtpzezt9lpwd2dpzt9dw55e59v" timestamp="1726751832"&gt;258&lt;/key&gt;&lt;/foreign-keys&gt;&lt;ref-type name="Journal Article"&gt;17&lt;/ref-type&gt;&lt;contributors&gt;&lt;authors&gt;&lt;author&gt;Ricarte, Ralm G.&lt;/author&gt;&lt;author&gt;Shanbhag, Sachin&lt;/author&gt;&lt;author&gt;Ezzeddine, Dana&lt;/author&gt;&lt;author&gt;Barzycki, Daniel&lt;/author&gt;&lt;author&gt;Fay, Kevin&lt;/author&gt;&lt;/authors&gt;&lt;/contributors&gt;&lt;titles&gt;&lt;title&gt;Time–Temperature Superposition of Polybutadiene Vitrimers&lt;/title&gt;&lt;secondary-title&gt;Macromolecules&lt;/secondary-title&gt;&lt;/titles&gt;&lt;periodical&gt;&lt;full-title&gt;Macromolecules&lt;/full-title&gt;&lt;/periodical&gt;&lt;pages&gt;6806-6817&lt;/pages&gt;&lt;volume&gt;56&lt;/volume&gt;&lt;number&gt;17&lt;/number&gt;&lt;dates&gt;&lt;year&gt;2023&lt;/year&gt;&lt;pub-dates&gt;&lt;date&gt;2023/09/12&lt;/date&gt;&lt;/pub-dates&gt;&lt;/dates&gt;&lt;publisher&gt;American Chemical Society&lt;/publisher&gt;&lt;isbn&gt;0024-9297&lt;/isbn&gt;&lt;urls&gt;&lt;related-urls&gt;&lt;url&gt;https://doi.org/10.1021/acs.macromol.3c00883&lt;/url&gt;&lt;/related-urls&gt;&lt;/urls&gt;&lt;electronic-resource-num&gt;10.1021/acs.macromol.3c00883&lt;/electronic-resource-num&gt;&lt;/record&gt;&lt;/Cite&gt;&lt;/EndNote&gt;</w:instrText>
      </w:r>
      <w:r w:rsidR="00D27B0B" w:rsidRPr="007A777D">
        <w:rPr>
          <w:rFonts w:ascii="Times New Roman" w:eastAsiaTheme="minorEastAsia" w:hAnsi="Times New Roman" w:cs="Times New Roman"/>
        </w:rPr>
        <w:fldChar w:fldCharType="separate"/>
      </w:r>
      <w:r w:rsidR="00D27B0B" w:rsidRPr="007A777D">
        <w:rPr>
          <w:rFonts w:ascii="Times New Roman" w:eastAsiaTheme="minorEastAsia" w:hAnsi="Times New Roman" w:cs="Times New Roman"/>
          <w:noProof/>
          <w:vertAlign w:val="superscript"/>
        </w:rPr>
        <w:t>167</w:t>
      </w:r>
      <w:r w:rsidR="00D27B0B"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 xml:space="preserve">. Moreover, when part of the imine bonds is hydrolyzed, the activation energy does not change drastically, which suggests a dependence on the concentration of functional groups able </w:t>
      </w:r>
      <w:r w:rsidRPr="007A777D">
        <w:rPr>
          <w:rFonts w:ascii="Times New Roman" w:eastAsiaTheme="minorEastAsia" w:hAnsi="Times New Roman" w:cs="Times New Roman"/>
        </w:rPr>
        <w:lastRenderedPageBreak/>
        <w:t>to form such bonds (amine and aldehyde) rather than the imine bonds per se. Currently, we do not have a definitive explanation for this behavior. We hypothesize that it is affected by the additional slowing down of chain dynamics by these functional groups either through the formed imine bonds or through the strong hydrogen bonding interactions between amine groups and the carbonyl functionalities formed by hydrolyzed imine bonds. Additional studies, including simulations, will help to draw a definitive picture of this puzzle.</w:t>
      </w:r>
    </w:p>
    <w:p w14:paraId="5638B8DB" w14:textId="77777777" w:rsidR="001C6545" w:rsidRPr="007A777D" w:rsidRDefault="000157AA" w:rsidP="00514DD8">
      <w:pPr>
        <w:pStyle w:val="Heading2"/>
      </w:pPr>
      <w:r w:rsidRPr="007A777D">
        <w:rPr>
          <w:rFonts w:eastAsiaTheme="minorEastAsia"/>
        </w:rPr>
        <w:t xml:space="preserve"> </w:t>
      </w:r>
      <w:bookmarkStart w:id="100" w:name="_Toc177679321"/>
      <w:r w:rsidR="00D27B0B" w:rsidRPr="007A777D">
        <w:t>6.2 Materials and Methods</w:t>
      </w:r>
      <w:bookmarkEnd w:id="100"/>
    </w:p>
    <w:p w14:paraId="22803424" w14:textId="76FD4832" w:rsidR="00D27B0B" w:rsidRPr="007A777D" w:rsidRDefault="001C6545" w:rsidP="00514DD8">
      <w:pPr>
        <w:pStyle w:val="Heading3"/>
      </w:pPr>
      <w:bookmarkStart w:id="101" w:name="_Toc177679322"/>
      <w:r w:rsidRPr="007A777D">
        <w:t>6.2.1</w:t>
      </w:r>
      <w:r w:rsidR="00D27B0B" w:rsidRPr="007A777D">
        <w:t xml:space="preserve"> Synthesis of the Telechelic and Pendant Imine-functionalized PDMS</w:t>
      </w:r>
      <w:bookmarkEnd w:id="101"/>
    </w:p>
    <w:p w14:paraId="2A2C1B6E" w14:textId="5E5C840E"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Terephthalaldehyde (TA) was purchased from Sigma-Aldrich, and the different aminopropyl functionalized polydimethylsiloxanes (PDMS-NH</w:t>
      </w:r>
      <w:r w:rsidRPr="007A777D">
        <w:rPr>
          <w:rFonts w:ascii="Times New Roman" w:hAnsi="Times New Roman" w:cs="Times New Roman"/>
          <w:vertAlign w:val="subscript"/>
        </w:rPr>
        <w:t>2</w:t>
      </w:r>
      <w:r w:rsidRPr="007A777D">
        <w:rPr>
          <w:rFonts w:ascii="Times New Roman" w:hAnsi="Times New Roman" w:cs="Times New Roman"/>
        </w:rPr>
        <w:t>) were purchased from Gelest. For the synthesis of the telechelic sample (</w:t>
      </w:r>
      <w:r w:rsidR="00DF625C" w:rsidRPr="007A777D">
        <w:rPr>
          <w:rFonts w:ascii="Times New Roman" w:hAnsi="Times New Roman" w:cs="Times New Roman"/>
        </w:rPr>
        <w:t>Figure 6.2a</w:t>
      </w:r>
      <w:r w:rsidRPr="007A777D">
        <w:rPr>
          <w:rFonts w:ascii="Times New Roman" w:hAnsi="Times New Roman" w:cs="Times New Roman"/>
        </w:rPr>
        <w:t>), TA (107.3 mg) was initially dissolved in 5 mL of toluene. Then, 1g of PDMS-di-NH</w:t>
      </w:r>
      <w:r w:rsidRPr="007A777D">
        <w:rPr>
          <w:rFonts w:ascii="Times New Roman" w:hAnsi="Times New Roman" w:cs="Times New Roman"/>
          <w:vertAlign w:val="subscript"/>
        </w:rPr>
        <w:t>2</w:t>
      </w:r>
      <w:r w:rsidRPr="007A777D">
        <w:rPr>
          <w:rFonts w:ascii="Times New Roman" w:hAnsi="Times New Roman" w:cs="Times New Roman"/>
        </w:rPr>
        <w:t> (DP = 22) was dissolved in 10 mL of toluene and added dropwise to the TA solution under stirring. Hence, a 1:1 molar ratio between the amine groups from PDMS and the TA’s aldehyde groups was aimed. This mixture was reacted at 40 °C under nitrogen protection for 6 h. The sample was purified by dialysis (benzoylated tubing-Sigma-Aldrich, cut off 2000 Da MW) over toluene and dried in a vacuum oven at 40 °C for 2 days. This synthesis temperature was chosen following the preparation of imine-bearing networks often reported in the literature</w:t>
      </w:r>
      <w:r w:rsidR="00DF625C" w:rsidRPr="007A777D">
        <w:rPr>
          <w:rFonts w:ascii="Times New Roman" w:hAnsi="Times New Roman" w:cs="Times New Roman"/>
        </w:rPr>
        <w:fldChar w:fldCharType="begin">
          <w:fldData xml:space="preserve">PEVuZE5vdGU+PENpdGU+PEF1dGhvcj5IZTwvQXV0aG9yPjxZZWFyPjIwMjE8L1llYXI+PFJlY051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</w:fldData>
        </w:fldChar>
      </w:r>
      <w:r w:rsidR="00DF625C" w:rsidRPr="007A777D">
        <w:rPr>
          <w:rFonts w:ascii="Times New Roman" w:hAnsi="Times New Roman" w:cs="Times New Roman"/>
        </w:rPr>
        <w:instrText xml:space="preserve"> ADDIN EN.CITE </w:instrText>
      </w:r>
      <w:r w:rsidR="00DF625C" w:rsidRPr="007A777D">
        <w:rPr>
          <w:rFonts w:ascii="Times New Roman" w:hAnsi="Times New Roman" w:cs="Times New Roman"/>
        </w:rPr>
        <w:fldChar w:fldCharType="begin">
          <w:fldData xml:space="preserve">PEVuZE5vdGU+PENpdGU+PEF1dGhvcj5IZTwvQXV0aG9yPjxZZWFyPjIwMjE8L1llYXI+PFJlY051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</w:fldData>
        </w:fldChar>
      </w:r>
      <w:r w:rsidR="00DF625C" w:rsidRPr="007A777D">
        <w:rPr>
          <w:rFonts w:ascii="Times New Roman" w:hAnsi="Times New Roman" w:cs="Times New Roman"/>
        </w:rPr>
        <w:instrText xml:space="preserve"> ADDIN EN.CITE.DATA </w:instrText>
      </w:r>
      <w:r w:rsidR="00DF625C" w:rsidRPr="007A777D">
        <w:rPr>
          <w:rFonts w:ascii="Times New Roman" w:hAnsi="Times New Roman" w:cs="Times New Roman"/>
        </w:rPr>
      </w:r>
      <w:r w:rsidR="00DF625C" w:rsidRPr="007A777D">
        <w:rPr>
          <w:rFonts w:ascii="Times New Roman" w:hAnsi="Times New Roman" w:cs="Times New Roman"/>
        </w:rPr>
        <w:fldChar w:fldCharType="end"/>
      </w:r>
      <w:r w:rsidR="00DF625C" w:rsidRPr="007A777D">
        <w:rPr>
          <w:rFonts w:ascii="Times New Roman" w:hAnsi="Times New Roman" w:cs="Times New Roman"/>
        </w:rPr>
      </w:r>
      <w:r w:rsidR="00DF625C" w:rsidRPr="007A777D">
        <w:rPr>
          <w:rFonts w:ascii="Times New Roman" w:hAnsi="Times New Roman" w:cs="Times New Roman"/>
        </w:rPr>
        <w:fldChar w:fldCharType="separate"/>
      </w:r>
      <w:r w:rsidR="00DF625C" w:rsidRPr="007A777D">
        <w:rPr>
          <w:rFonts w:ascii="Times New Roman" w:hAnsi="Times New Roman" w:cs="Times New Roman"/>
          <w:noProof/>
          <w:vertAlign w:val="superscript"/>
        </w:rPr>
        <w:t>8-16</w:t>
      </w:r>
      <w:r w:rsidR="00DF625C" w:rsidRPr="007A777D">
        <w:rPr>
          <w:rFonts w:ascii="Times New Roman" w:hAnsi="Times New Roman" w:cs="Times New Roman"/>
        </w:rPr>
        <w:fldChar w:fldCharType="end"/>
      </w:r>
      <w:r w:rsidRPr="007A777D">
        <w:rPr>
          <w:rFonts w:ascii="Times New Roman" w:hAnsi="Times New Roman" w:cs="Times New Roman"/>
        </w:rPr>
        <w:t>. </w:t>
      </w:r>
      <w:r w:rsidR="00DF625C" w:rsidRPr="007A777D">
        <w:rPr>
          <w:rFonts w:ascii="Times New Roman" w:hAnsi="Times New Roman" w:cs="Times New Roman"/>
        </w:rPr>
        <w:t xml:space="preserve"> </w:t>
      </w:r>
    </w:p>
    <w:p w14:paraId="2FDA12FF" w14:textId="77777777" w:rsidR="00365CF0" w:rsidRDefault="00D27B0B" w:rsidP="00365CF0">
      <w:pPr>
        <w:keepNext/>
        <w:spacing w:line="480" w:lineRule="auto"/>
      </w:pPr>
      <w:r w:rsidRPr="007A777D">
        <w:rPr>
          <w:rFonts w:ascii="Times New Roman" w:hAnsi="Times New Roman" w:cs="Times New Roman"/>
          <w:noProof/>
        </w:rPr>
        <w:lastRenderedPageBreak/>
        <w:drawing>
          <wp:inline distT="0" distB="0" distL="0" distR="0" wp14:anchorId="7D4A327F" wp14:editId="2831813D">
            <wp:extent cx="4200525" cy="4762500"/>
            <wp:effectExtent l="0" t="0" r="9525" b="0"/>
            <wp:docPr id="1563616539" name="Picture 33"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16539" name="Picture 33" descr="A diagram of a molecule&#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00525" cy="4762500"/>
                    </a:xfrm>
                    <a:prstGeom prst="rect">
                      <a:avLst/>
                    </a:prstGeom>
                    <a:noFill/>
                    <a:ln>
                      <a:noFill/>
                    </a:ln>
                  </pic:spPr>
                </pic:pic>
              </a:graphicData>
            </a:graphic>
          </wp:inline>
        </w:drawing>
      </w:r>
    </w:p>
    <w:p w14:paraId="79251E0E" w14:textId="3C6EAC6F" w:rsidR="00D27B0B"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02" w:name="_Toc177682083"/>
      <w:r>
        <w:rPr>
          <w:rFonts w:ascii="Times New Roman" w:hAnsi="Times New Roman" w:cs="Times New Roman"/>
          <w:noProof/>
        </w:rPr>
        <w:t>40</w:t>
      </w:r>
      <w:r>
        <w:rPr>
          <w:rFonts w:ascii="Times New Roman" w:hAnsi="Times New Roman" w:cs="Times New Roman"/>
        </w:rPr>
        <w:fldChar w:fldCharType="end"/>
      </w:r>
      <w:r w:rsidRPr="000C4FEB">
        <w:t>Figure 6.2 Final structures of the (a) telechelic and (b) pendant imine-functionalized PDMS-based dynamic polymers.</w:t>
      </w:r>
      <w:bookmarkEnd w:id="102"/>
    </w:p>
    <w:p w14:paraId="1FFEE9C9" w14:textId="480CA44D" w:rsidR="00D27B0B" w:rsidRPr="007A777D" w:rsidRDefault="00DF625C" w:rsidP="00D27B0B">
      <w:pPr>
        <w:spacing w:line="480" w:lineRule="auto"/>
        <w:rPr>
          <w:rFonts w:ascii="Times New Roman" w:hAnsi="Times New Roman" w:cs="Times New Roman"/>
        </w:rPr>
      </w:pPr>
      <w:r w:rsidRPr="007A777D">
        <w:rPr>
          <w:rFonts w:ascii="Times New Roman" w:hAnsi="Times New Roman" w:cs="Times New Roman"/>
          <w:b/>
          <w:bCs/>
        </w:rPr>
        <w:t>Figure 6.2</w:t>
      </w:r>
      <w:r w:rsidR="00D27B0B" w:rsidRPr="007A777D">
        <w:rPr>
          <w:rFonts w:ascii="Times New Roman" w:hAnsi="Times New Roman" w:cs="Times New Roman"/>
        </w:rPr>
        <w:t xml:space="preserve"> Final structures of the (a) telechelic and (b) pendant imine-functionalized PDMS-based dynamic polymers.</w:t>
      </w:r>
    </w:p>
    <w:p w14:paraId="115B90AD"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The samples not subjected to any additional drying regime are hereafter named “as-prepared” samples. The as-prepared samples were subjected to additional drying regimes for specific experiments and these samples are referred to as “dried samples”. The drying regimes are specified in the text.</w:t>
      </w:r>
    </w:p>
    <w:p w14:paraId="00C9E95C" w14:textId="6F006D5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For the synthesis of the pendant cross-linked samples (</w:t>
      </w:r>
      <w:r w:rsidR="00DF625C" w:rsidRPr="007A777D">
        <w:rPr>
          <w:rFonts w:ascii="Times New Roman" w:hAnsi="Times New Roman" w:cs="Times New Roman"/>
        </w:rPr>
        <w:t>Figure 6.2</w:t>
      </w:r>
      <w:r w:rsidRPr="007A777D">
        <w:rPr>
          <w:rFonts w:ascii="Times New Roman" w:hAnsi="Times New Roman" w:cs="Times New Roman"/>
        </w:rPr>
        <w:t>b), 3 g of PDMS-NH</w:t>
      </w:r>
      <w:r w:rsidRPr="007A777D">
        <w:rPr>
          <w:rFonts w:ascii="Times New Roman" w:hAnsi="Times New Roman" w:cs="Times New Roman"/>
          <w:vertAlign w:val="subscript"/>
        </w:rPr>
        <w:t>2</w:t>
      </w:r>
      <w:r w:rsidRPr="007A777D">
        <w:rPr>
          <w:rFonts w:ascii="Times New Roman" w:hAnsi="Times New Roman" w:cs="Times New Roman"/>
        </w:rPr>
        <w:t xml:space="preserve"> with pendant functionalities (labeled molecular weight = 50,000 g/mol) was dissolved in 15 mL of toluene. This solution was added dropwise to 5 mL of TA solutions in toluene whose concentrations were adjusted depending on the desired degree of functionalization. This mixture was reacted at 40 °C under nitrogen </w:t>
      </w:r>
      <w:r w:rsidRPr="007A777D">
        <w:rPr>
          <w:rFonts w:ascii="Times New Roman" w:hAnsi="Times New Roman" w:cs="Times New Roman"/>
        </w:rPr>
        <w:lastRenderedPageBreak/>
        <w:t>protection for 24 h. The resulting solution was poured into a teflon dish to have the solvent evaporated at room temperature and the sample was further dried in a vacuum oven at 40 °C for 2 days. Like the telechelic sample, the pendant functionalized systems not subjected to additional drying are hereafter referred to as “as-prepared” while those subjected to additional drying regimes are referred to as “dried”. The additional drying regimes are specified in the manuscript. The pendant functionalized samples are named according to their degree of functionalization of amine groups targeted in the synthesis: pendant-10%, pendant-20%, pendant-50%, and pendant-100%. That is, following </w:t>
      </w:r>
      <w:r w:rsidR="00DF625C" w:rsidRPr="007A777D">
        <w:rPr>
          <w:rFonts w:ascii="Times New Roman" w:hAnsi="Times New Roman" w:cs="Times New Roman"/>
        </w:rPr>
        <w:t>Figure 6.2</w:t>
      </w:r>
      <w:r w:rsidRPr="007A777D">
        <w:rPr>
          <w:rFonts w:ascii="Times New Roman" w:hAnsi="Times New Roman" w:cs="Times New Roman"/>
        </w:rPr>
        <w:t>b, the samples are named according to the ratio of </w:t>
      </w:r>
      <w:r w:rsidRPr="007A777D">
        <w:rPr>
          <w:rFonts w:ascii="Times New Roman" w:hAnsi="Times New Roman" w:cs="Times New Roman"/>
          <w:i/>
          <w:iCs/>
        </w:rPr>
        <w:t>n</w:t>
      </w:r>
      <w:r w:rsidRPr="007A777D">
        <w:rPr>
          <w:rFonts w:ascii="Times New Roman" w:hAnsi="Times New Roman" w:cs="Times New Roman"/>
        </w:rPr>
        <w:t> to the total number of pendant groups </w:t>
      </w:r>
      <w:r w:rsidRPr="007A777D">
        <w:rPr>
          <w:rFonts w:ascii="Times New Roman" w:hAnsi="Times New Roman" w:cs="Times New Roman"/>
          <w:i/>
          <w:iCs/>
        </w:rPr>
        <w:t>(k</w:t>
      </w:r>
      <w:r w:rsidRPr="007A777D">
        <w:rPr>
          <w:rFonts w:ascii="Times New Roman" w:hAnsi="Times New Roman" w:cs="Times New Roman"/>
        </w:rPr>
        <w:t> + </w:t>
      </w:r>
      <w:r w:rsidRPr="007A777D">
        <w:rPr>
          <w:rFonts w:ascii="Times New Roman" w:hAnsi="Times New Roman" w:cs="Times New Roman"/>
          <w:i/>
          <w:iCs/>
        </w:rPr>
        <w:t>n</w:t>
      </w:r>
      <w:r w:rsidRPr="007A777D">
        <w:rPr>
          <w:rFonts w:ascii="Times New Roman" w:hAnsi="Times New Roman" w:cs="Times New Roman"/>
        </w:rPr>
        <w:t>) of the polymer. The chemical structure of the final samples was verified by either </w:t>
      </w:r>
      <w:r w:rsidRPr="007A777D">
        <w:rPr>
          <w:rFonts w:ascii="Times New Roman" w:hAnsi="Times New Roman" w:cs="Times New Roman"/>
          <w:vertAlign w:val="superscript"/>
        </w:rPr>
        <w:t>1</w:t>
      </w:r>
      <w:r w:rsidRPr="007A777D">
        <w:rPr>
          <w:rFonts w:ascii="Times New Roman" w:hAnsi="Times New Roman" w:cs="Times New Roman"/>
        </w:rPr>
        <w:t>H NMR or infrared spectroscopy, as presented in the Supporting Information (</w:t>
      </w:r>
      <w:r w:rsidR="00DF625C" w:rsidRPr="007A777D">
        <w:rPr>
          <w:rFonts w:ascii="Times New Roman" w:hAnsi="Times New Roman" w:cs="Times New Roman"/>
        </w:rPr>
        <w:t>Figure 6.3</w:t>
      </w:r>
      <w:r w:rsidRPr="007A777D">
        <w:rPr>
          <w:rFonts w:ascii="Times New Roman" w:hAnsi="Times New Roman" w:cs="Times New Roman"/>
        </w:rPr>
        <w:t>). Small-angle X-ray scattering (SAXS) data (</w:t>
      </w:r>
      <w:r w:rsidR="00DF625C" w:rsidRPr="007A777D">
        <w:rPr>
          <w:rFonts w:ascii="Times New Roman" w:hAnsi="Times New Roman" w:cs="Times New Roman"/>
        </w:rPr>
        <w:t>Figure 6.4</w:t>
      </w:r>
      <w:r w:rsidRPr="007A777D">
        <w:rPr>
          <w:rFonts w:ascii="Times New Roman" w:hAnsi="Times New Roman" w:cs="Times New Roman"/>
        </w:rPr>
        <w:t>) show no phase separation indicating that dynamic functionalities are miscible with the PDMS matrix.</w:t>
      </w:r>
      <w:r w:rsidR="00DF625C" w:rsidRPr="007A777D">
        <w:rPr>
          <w:rFonts w:ascii="Times New Roman" w:hAnsi="Times New Roman" w:cs="Times New Roman"/>
        </w:rPr>
        <w:t xml:space="preserve"> Table 6.1</w:t>
      </w:r>
      <w:r w:rsidRPr="007A777D">
        <w:rPr>
          <w:rFonts w:ascii="Times New Roman" w:hAnsi="Times New Roman" w:cs="Times New Roman"/>
        </w:rPr>
        <w:t> presents the relevant parameters of the synthesized polymers.</w:t>
      </w:r>
    </w:p>
    <w:p w14:paraId="6A0EC528" w14:textId="77777777" w:rsidR="00365CF0" w:rsidRDefault="00DF625C" w:rsidP="00365CF0">
      <w:pPr>
        <w:keepNext/>
        <w:spacing w:line="480" w:lineRule="auto"/>
      </w:pPr>
      <w:r w:rsidRPr="007A777D">
        <w:rPr>
          <w:rFonts w:ascii="Times New Roman" w:hAnsi="Times New Roman" w:cs="Times New Roman"/>
          <w:b/>
          <w:bCs/>
          <w:noProof/>
        </w:rPr>
        <w:lastRenderedPageBreak/>
        <w:drawing>
          <wp:inline distT="0" distB="0" distL="0" distR="0" wp14:anchorId="47F17374" wp14:editId="7E1980F7">
            <wp:extent cx="5321573" cy="7112366"/>
            <wp:effectExtent l="0" t="0" r="0" b="0"/>
            <wp:docPr id="1365927959"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27959" name="Picture 1" descr="A close-up of a graph&#10;&#10;Description automatically generated"/>
                    <pic:cNvPicPr/>
                  </pic:nvPicPr>
                  <pic:blipFill>
                    <a:blip r:embed="rId59"/>
                    <a:stretch>
                      <a:fillRect/>
                    </a:stretch>
                  </pic:blipFill>
                  <pic:spPr>
                    <a:xfrm>
                      <a:off x="0" y="0"/>
                      <a:ext cx="5321573" cy="7112366"/>
                    </a:xfrm>
                    <a:prstGeom prst="rect">
                      <a:avLst/>
                    </a:prstGeom>
                  </pic:spPr>
                </pic:pic>
              </a:graphicData>
            </a:graphic>
          </wp:inline>
        </w:drawing>
      </w:r>
    </w:p>
    <w:p w14:paraId="201A2098" w14:textId="537E3FBD" w:rsidR="00DF625C" w:rsidRPr="007A777D" w:rsidRDefault="00365CF0" w:rsidP="00365CF0">
      <w:pPr>
        <w:pStyle w:val="Caption"/>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SEQ Figure \* ARABIC </w:instrText>
      </w:r>
      <w:r>
        <w:rPr>
          <w:rFonts w:ascii="Times New Roman" w:hAnsi="Times New Roman" w:cs="Times New Roman"/>
          <w:b/>
          <w:bCs/>
        </w:rPr>
        <w:fldChar w:fldCharType="separate"/>
      </w:r>
      <w:bookmarkStart w:id="103" w:name="_Toc177682084"/>
      <w:r>
        <w:rPr>
          <w:rFonts w:ascii="Times New Roman" w:hAnsi="Times New Roman" w:cs="Times New Roman"/>
          <w:b/>
          <w:bCs/>
          <w:noProof/>
        </w:rPr>
        <w:t>41</w:t>
      </w:r>
      <w:r>
        <w:rPr>
          <w:rFonts w:ascii="Times New Roman" w:hAnsi="Times New Roman" w:cs="Times New Roman"/>
          <w:b/>
          <w:bCs/>
        </w:rPr>
        <w:fldChar w:fldCharType="end"/>
      </w:r>
      <w:r w:rsidRPr="00BC5102">
        <w:t>Figure 6.3 In (a), 1H NMR spectra of the telechelic sample either as-prepared or dried at 105 0C for 15h. The experiments were performed in CDCl3 with a field strength of 400 MHz and 48 scans were collected. The results show the success of synthesizing t</w:t>
      </w:r>
      <w:bookmarkEnd w:id="103"/>
    </w:p>
    <w:p w14:paraId="139ED18B" w14:textId="17FF6902" w:rsidR="00DF625C" w:rsidRPr="007A777D" w:rsidRDefault="00DF625C" w:rsidP="00D27B0B">
      <w:pPr>
        <w:spacing w:line="480" w:lineRule="auto"/>
        <w:rPr>
          <w:rFonts w:ascii="Times New Roman" w:hAnsi="Times New Roman" w:cs="Times New Roman"/>
        </w:rPr>
      </w:pPr>
      <w:r w:rsidRPr="007A777D">
        <w:rPr>
          <w:rFonts w:ascii="Times New Roman" w:hAnsi="Times New Roman" w:cs="Times New Roman"/>
          <w:b/>
          <w:bCs/>
        </w:rPr>
        <w:lastRenderedPageBreak/>
        <w:t>Figure 6.3</w:t>
      </w:r>
      <w:r w:rsidRPr="007A777D">
        <w:rPr>
          <w:rFonts w:ascii="Times New Roman" w:hAnsi="Times New Roman" w:cs="Times New Roman"/>
        </w:rPr>
        <w:t xml:space="preserve"> In (a), 1H NMR spectra of the telechelic sample either as-prepared or dried at 105 0C for 15h. The experiments were performed in CDCl3 with a field strength of 400 MHz and 48 scans were collected. The results show the success of synthesizing the telechelic system as depicted by the continuous decrease of the aldehyde (C=O) band at ~ 10 ppm as the sample is dried. From the data, the remaining C=O in the system changes from 8.5% in the as-prepared sample to 2.5% in the dried one. The bands labeled “c” were used as the internal standard for the calculations. We highlight that the presence of aldehyde groups in the system even after purifying the samples with dialysis is likely due to the continuous hydrolysis/condensation of the imine bonds.  The insets show other regions of interest, including the bands coming from traces of solvent (toluene) in the samples.  In (b), FTIR spectroscopy has been used to monitor the synthesis of the pendant functionalized systems. The main figure shows the full spectra of the materials and the synthesis precursors, and the success of the synthesis is confirmed by the appearance of the C=N bands around 1650 cm-1 , as depicted in Inset I. Inset II shows the OH/NH stretching vibrations.  </w:t>
      </w:r>
    </w:p>
    <w:p w14:paraId="321158F9" w14:textId="77777777" w:rsidR="00365CF0" w:rsidRDefault="00077209" w:rsidP="00365CF0">
      <w:pPr>
        <w:keepNext/>
        <w:spacing w:line="480" w:lineRule="auto"/>
      </w:pPr>
      <w:r w:rsidRPr="007A777D">
        <w:rPr>
          <w:rFonts w:ascii="Times New Roman" w:hAnsi="Times New Roman" w:cs="Times New Roman"/>
          <w:noProof/>
        </w:rPr>
        <w:lastRenderedPageBreak/>
        <w:drawing>
          <wp:inline distT="0" distB="0" distL="0" distR="0" wp14:anchorId="15F7F676" wp14:editId="29140F8F">
            <wp:extent cx="5943600" cy="4482465"/>
            <wp:effectExtent l="0" t="0" r="0" b="0"/>
            <wp:docPr id="1905111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111421" name=""/>
                    <pic:cNvPicPr/>
                  </pic:nvPicPr>
                  <pic:blipFill>
                    <a:blip r:embed="rId60"/>
                    <a:stretch>
                      <a:fillRect/>
                    </a:stretch>
                  </pic:blipFill>
                  <pic:spPr>
                    <a:xfrm>
                      <a:off x="0" y="0"/>
                      <a:ext cx="5943600" cy="4482465"/>
                    </a:xfrm>
                    <a:prstGeom prst="rect">
                      <a:avLst/>
                    </a:prstGeom>
                  </pic:spPr>
                </pic:pic>
              </a:graphicData>
            </a:graphic>
          </wp:inline>
        </w:drawing>
      </w:r>
    </w:p>
    <w:p w14:paraId="1C91256B" w14:textId="1B86E235" w:rsidR="00DF625C"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04" w:name="_Toc177682085"/>
      <w:r>
        <w:rPr>
          <w:rFonts w:ascii="Times New Roman" w:hAnsi="Times New Roman" w:cs="Times New Roman"/>
          <w:noProof/>
        </w:rPr>
        <w:t>42</w:t>
      </w:r>
      <w:r>
        <w:rPr>
          <w:rFonts w:ascii="Times New Roman" w:hAnsi="Times New Roman" w:cs="Times New Roman"/>
        </w:rPr>
        <w:fldChar w:fldCharType="end"/>
      </w:r>
      <w:r w:rsidRPr="009C076C">
        <w:t>Figure 6.4 X-ray scattering data collected for the (a) telechelic and (b, c) pendant functionalized samples. Peaks around 1</w:t>
      </w:r>
      <w:r w:rsidRPr="009C076C">
        <w:rPr>
          <w:rFonts w:ascii="Cambria Math" w:hAnsi="Cambria Math" w:cs="Cambria Math"/>
        </w:rPr>
        <w:t>Å</w:t>
      </w:r>
      <w:r w:rsidRPr="009C076C">
        <w:t>-1 correspond to the scattering of PDMS chains. The absence of peaks or shoulders at lower q-values indicates no phase segregation</w:t>
      </w:r>
      <w:bookmarkEnd w:id="104"/>
    </w:p>
    <w:p w14:paraId="6AFE5263" w14:textId="56C2F76E" w:rsidR="00DF625C" w:rsidRPr="007A777D" w:rsidRDefault="00DF625C" w:rsidP="00D27B0B">
      <w:pPr>
        <w:spacing w:line="480" w:lineRule="auto"/>
        <w:rPr>
          <w:rFonts w:ascii="Times New Roman" w:hAnsi="Times New Roman" w:cs="Times New Roman"/>
        </w:rPr>
      </w:pPr>
      <w:r w:rsidRPr="007A777D">
        <w:rPr>
          <w:rFonts w:ascii="Times New Roman" w:hAnsi="Times New Roman" w:cs="Times New Roman"/>
          <w:b/>
          <w:bCs/>
        </w:rPr>
        <w:t xml:space="preserve">Figure 6.4 </w:t>
      </w:r>
      <w:r w:rsidRPr="007A777D">
        <w:rPr>
          <w:rFonts w:ascii="Times New Roman" w:hAnsi="Times New Roman" w:cs="Times New Roman"/>
        </w:rPr>
        <w:t xml:space="preserve">X-ray scattering data collected for the (a) telechelic and (b, c) pendant functionalized samples. Peaks around 1Å-1 correspond to the scattering of PDMS chains. The absence of peaks or shoulders at lower q-values indicates no phase segregation within the samples.  </w:t>
      </w:r>
    </w:p>
    <w:p w14:paraId="7847E712" w14:textId="6090EC91" w:rsidR="00DF625C" w:rsidRPr="007A777D" w:rsidRDefault="00DF625C" w:rsidP="00D27B0B">
      <w:pPr>
        <w:spacing w:line="480" w:lineRule="auto"/>
        <w:rPr>
          <w:rFonts w:ascii="Times New Roman" w:hAnsi="Times New Roman" w:cs="Times New Roman"/>
          <w:b/>
          <w:bCs/>
        </w:rPr>
      </w:pPr>
    </w:p>
    <w:p w14:paraId="5D0A1DDA" w14:textId="0703AB30" w:rsidR="00D27B0B" w:rsidRPr="007A777D" w:rsidRDefault="00D27B0B" w:rsidP="00D27B0B">
      <w:pPr>
        <w:spacing w:line="480" w:lineRule="auto"/>
        <w:rPr>
          <w:rFonts w:ascii="Times New Roman" w:hAnsi="Times New Roman" w:cs="Times New Roman"/>
          <w:b/>
          <w:bCs/>
        </w:rPr>
      </w:pPr>
      <w:r w:rsidRPr="007A777D">
        <w:rPr>
          <w:rFonts w:ascii="Times New Roman" w:hAnsi="Times New Roman" w:cs="Times New Roman"/>
          <w:b/>
          <w:bCs/>
        </w:rPr>
        <w:t xml:space="preserve">Table </w:t>
      </w:r>
      <w:r w:rsidR="00AF597E" w:rsidRPr="007A777D">
        <w:rPr>
          <w:rFonts w:ascii="Times New Roman" w:hAnsi="Times New Roman" w:cs="Times New Roman"/>
          <w:b/>
          <w:bCs/>
        </w:rPr>
        <w:t>6.</w:t>
      </w:r>
      <w:r w:rsidRPr="007A777D">
        <w:rPr>
          <w:rFonts w:ascii="Times New Roman" w:hAnsi="Times New Roman" w:cs="Times New Roman"/>
          <w:b/>
          <w:bCs/>
        </w:rPr>
        <w:t>1 Parameters of the Telechelic and Pendant Samples Targeted in the Syntheses</w:t>
      </w:r>
      <w:hyperlink r:id="rId61" w:anchor="t1fn1" w:history="1">
        <w:r w:rsidRPr="007A777D">
          <w:rPr>
            <w:rStyle w:val="Hyperlink"/>
            <w:rFonts w:ascii="Times New Roman" w:hAnsi="Times New Roman" w:cs="Times New Roman"/>
            <w:b/>
            <w:bCs/>
            <w:vertAlign w:val="superscript"/>
          </w:rPr>
          <w:t>a</w:t>
        </w:r>
      </w:hyperlink>
    </w:p>
    <w:p w14:paraId="257C3AD0" w14:textId="26285F68" w:rsidR="00E609D0" w:rsidRDefault="00254F98" w:rsidP="00E609D0">
      <w:pPr>
        <w:pStyle w:val="Caption"/>
        <w:keepNext/>
      </w:pPr>
      <w:r>
        <w:lastRenderedPageBreak/>
        <w:fldChar w:fldCharType="begin"/>
      </w:r>
      <w:r>
        <w:instrText xml:space="preserve"> SEQ Table \* alphabetic </w:instrText>
      </w:r>
      <w:r>
        <w:fldChar w:fldCharType="separate"/>
      </w:r>
      <w:r>
        <w:rPr>
          <w:noProof/>
        </w:rPr>
        <w:t>d</w:t>
      </w:r>
      <w:r>
        <w:fldChar w:fldCharType="end"/>
      </w:r>
      <w:bookmarkStart w:id="105" w:name="_Toc177680483"/>
      <w:r w:rsidR="00E609D0" w:rsidRPr="00A03AD3">
        <w:t>Table 6.1 Parameters of the Telechelic and Pendant Samples Targeted in the Syntheses</w:t>
      </w:r>
      <w:bookmarkEnd w:id="105"/>
    </w:p>
    <w:tbl>
      <w:tblPr>
        <w:tblW w:w="12624" w:type="dxa"/>
        <w:tblCellMar>
          <w:top w:w="15" w:type="dxa"/>
          <w:left w:w="15" w:type="dxa"/>
          <w:bottom w:w="15" w:type="dxa"/>
          <w:right w:w="15" w:type="dxa"/>
        </w:tblCellMar>
        <w:tblLook w:val="04A0" w:firstRow="1" w:lastRow="0" w:firstColumn="1" w:lastColumn="0" w:noHBand="0" w:noVBand="1"/>
      </w:tblPr>
      <w:tblGrid>
        <w:gridCol w:w="3646"/>
        <w:gridCol w:w="6590"/>
        <w:gridCol w:w="1000"/>
        <w:gridCol w:w="694"/>
        <w:gridCol w:w="694"/>
      </w:tblGrid>
      <w:tr w:rsidR="00D27B0B" w:rsidRPr="007A777D" w14:paraId="619966E5" w14:textId="77777777" w:rsidTr="00D27B0B">
        <w:trPr>
          <w:tblHeader/>
        </w:trPr>
        <w:tc>
          <w:tcPr>
            <w:tcW w:w="0" w:type="auto"/>
            <w:tcBorders>
              <w:top w:val="single" w:sz="6" w:space="0" w:color="A7A9AC"/>
              <w:bottom w:val="single" w:sz="6" w:space="0" w:color="A7A9AC"/>
            </w:tcBorders>
            <w:shd w:val="clear" w:color="auto" w:fill="F7F7F7"/>
            <w:noWrap/>
            <w:hideMark/>
          </w:tcPr>
          <w:p w14:paraId="68280D36" w14:textId="77777777" w:rsidR="00D27B0B" w:rsidRPr="007A777D" w:rsidRDefault="00D27B0B" w:rsidP="00D27B0B">
            <w:pPr>
              <w:spacing w:line="480" w:lineRule="auto"/>
              <w:rPr>
                <w:rFonts w:ascii="Times New Roman" w:hAnsi="Times New Roman" w:cs="Times New Roman"/>
                <w:b/>
                <w:bCs/>
              </w:rPr>
            </w:pPr>
            <w:r w:rsidRPr="007A777D">
              <w:rPr>
                <w:rFonts w:ascii="Times New Roman" w:hAnsi="Times New Roman" w:cs="Times New Roman"/>
                <w:b/>
                <w:bCs/>
              </w:rPr>
              <w:t>sample</w:t>
            </w:r>
          </w:p>
        </w:tc>
        <w:tc>
          <w:tcPr>
            <w:tcW w:w="0" w:type="auto"/>
            <w:tcBorders>
              <w:top w:val="single" w:sz="6" w:space="0" w:color="A7A9AC"/>
              <w:bottom w:val="single" w:sz="6" w:space="0" w:color="A7A9AC"/>
            </w:tcBorders>
            <w:shd w:val="clear" w:color="auto" w:fill="F7F7F7"/>
            <w:noWrap/>
            <w:hideMark/>
          </w:tcPr>
          <w:p w14:paraId="638FADD3" w14:textId="77777777" w:rsidR="00D27B0B" w:rsidRPr="007A777D" w:rsidRDefault="00D27B0B" w:rsidP="00D27B0B">
            <w:pPr>
              <w:spacing w:line="480" w:lineRule="auto"/>
              <w:rPr>
                <w:rFonts w:ascii="Times New Roman" w:hAnsi="Times New Roman" w:cs="Times New Roman"/>
                <w:b/>
                <w:bCs/>
              </w:rPr>
            </w:pPr>
            <w:r w:rsidRPr="007A777D">
              <w:rPr>
                <w:rFonts w:ascii="Times New Roman" w:hAnsi="Times New Roman" w:cs="Times New Roman"/>
                <w:b/>
                <w:bCs/>
              </w:rPr>
              <w:t>molecular weight (g/mol)</w:t>
            </w:r>
          </w:p>
        </w:tc>
        <w:tc>
          <w:tcPr>
            <w:tcW w:w="0" w:type="auto"/>
            <w:tcBorders>
              <w:top w:val="single" w:sz="6" w:space="0" w:color="A7A9AC"/>
              <w:bottom w:val="single" w:sz="6" w:space="0" w:color="A7A9AC"/>
            </w:tcBorders>
            <w:shd w:val="clear" w:color="auto" w:fill="F7F7F7"/>
            <w:noWrap/>
            <w:hideMark/>
          </w:tcPr>
          <w:p w14:paraId="1A0C765C" w14:textId="77777777" w:rsidR="00D27B0B" w:rsidRPr="007A777D" w:rsidRDefault="00D27B0B" w:rsidP="00D27B0B">
            <w:pPr>
              <w:spacing w:line="480" w:lineRule="auto"/>
              <w:rPr>
                <w:rFonts w:ascii="Times New Roman" w:hAnsi="Times New Roman" w:cs="Times New Roman"/>
                <w:b/>
                <w:bCs/>
              </w:rPr>
            </w:pPr>
            <w:r w:rsidRPr="007A777D">
              <w:rPr>
                <w:rFonts w:ascii="Times New Roman" w:hAnsi="Times New Roman" w:cs="Times New Roman"/>
                <w:b/>
                <w:bCs/>
              </w:rPr>
              <w:t>m</w:t>
            </w:r>
          </w:p>
        </w:tc>
        <w:tc>
          <w:tcPr>
            <w:tcW w:w="0" w:type="auto"/>
            <w:tcBorders>
              <w:top w:val="single" w:sz="6" w:space="0" w:color="A7A9AC"/>
              <w:bottom w:val="single" w:sz="6" w:space="0" w:color="A7A9AC"/>
            </w:tcBorders>
            <w:shd w:val="clear" w:color="auto" w:fill="F7F7F7"/>
            <w:noWrap/>
            <w:hideMark/>
          </w:tcPr>
          <w:p w14:paraId="6B2560D1" w14:textId="77777777" w:rsidR="00D27B0B" w:rsidRPr="007A777D" w:rsidRDefault="00D27B0B" w:rsidP="00D27B0B">
            <w:pPr>
              <w:spacing w:line="480" w:lineRule="auto"/>
              <w:rPr>
                <w:rFonts w:ascii="Times New Roman" w:hAnsi="Times New Roman" w:cs="Times New Roman"/>
                <w:b/>
                <w:bCs/>
              </w:rPr>
            </w:pPr>
            <w:r w:rsidRPr="007A777D">
              <w:rPr>
                <w:rFonts w:ascii="Times New Roman" w:hAnsi="Times New Roman" w:cs="Times New Roman"/>
                <w:b/>
                <w:bCs/>
              </w:rPr>
              <w:t>n</w:t>
            </w:r>
          </w:p>
        </w:tc>
        <w:tc>
          <w:tcPr>
            <w:tcW w:w="0" w:type="auto"/>
            <w:tcBorders>
              <w:top w:val="single" w:sz="6" w:space="0" w:color="A7A9AC"/>
              <w:bottom w:val="single" w:sz="6" w:space="0" w:color="A7A9AC"/>
            </w:tcBorders>
            <w:shd w:val="clear" w:color="auto" w:fill="F7F7F7"/>
            <w:noWrap/>
            <w:hideMark/>
          </w:tcPr>
          <w:p w14:paraId="14001103" w14:textId="77777777" w:rsidR="00D27B0B" w:rsidRPr="007A777D" w:rsidRDefault="00D27B0B" w:rsidP="00D27B0B">
            <w:pPr>
              <w:spacing w:line="480" w:lineRule="auto"/>
              <w:rPr>
                <w:rFonts w:ascii="Times New Roman" w:hAnsi="Times New Roman" w:cs="Times New Roman"/>
                <w:b/>
                <w:bCs/>
              </w:rPr>
            </w:pPr>
            <w:r w:rsidRPr="007A777D">
              <w:rPr>
                <w:rFonts w:ascii="Times New Roman" w:hAnsi="Times New Roman" w:cs="Times New Roman"/>
                <w:b/>
                <w:bCs/>
              </w:rPr>
              <w:t>k</w:t>
            </w:r>
          </w:p>
        </w:tc>
      </w:tr>
      <w:tr w:rsidR="00D27B0B" w:rsidRPr="007A777D" w14:paraId="257D7D30" w14:textId="77777777" w:rsidTr="00D27B0B">
        <w:tc>
          <w:tcPr>
            <w:tcW w:w="0" w:type="auto"/>
            <w:tcBorders>
              <w:top w:val="single" w:sz="6" w:space="0" w:color="A7A9AC"/>
              <w:bottom w:val="single" w:sz="6" w:space="0" w:color="A7A9AC"/>
            </w:tcBorders>
            <w:noWrap/>
            <w:hideMark/>
          </w:tcPr>
          <w:p w14:paraId="550D51FB"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telechelic</w:t>
            </w:r>
          </w:p>
        </w:tc>
        <w:tc>
          <w:tcPr>
            <w:tcW w:w="0" w:type="auto"/>
            <w:tcBorders>
              <w:top w:val="single" w:sz="6" w:space="0" w:color="A7A9AC"/>
              <w:bottom w:val="single" w:sz="6" w:space="0" w:color="A7A9AC"/>
            </w:tcBorders>
            <w:noWrap/>
            <w:hideMark/>
          </w:tcPr>
          <w:p w14:paraId="7B0EEE82" w14:textId="77777777" w:rsidR="00D27B0B" w:rsidRPr="007A777D" w:rsidRDefault="00D27B0B" w:rsidP="00D27B0B">
            <w:pPr>
              <w:spacing w:line="480" w:lineRule="auto"/>
              <w:rPr>
                <w:rFonts w:ascii="Times New Roman" w:hAnsi="Times New Roman" w:cs="Times New Roman"/>
              </w:rPr>
            </w:pPr>
            <w:r w:rsidRPr="007A777D">
              <w:rPr>
                <w:rFonts w:ascii="Cambria Math" w:hAnsi="Cambria Math" w:cs="Cambria Math"/>
              </w:rPr>
              <w:t>∼</w:t>
            </w:r>
            <w:r w:rsidRPr="007A777D">
              <w:rPr>
                <w:rFonts w:ascii="Times New Roman" w:hAnsi="Times New Roman" w:cs="Times New Roman"/>
              </w:rPr>
              <w:t xml:space="preserve"> 1500</w:t>
            </w:r>
          </w:p>
        </w:tc>
        <w:tc>
          <w:tcPr>
            <w:tcW w:w="0" w:type="auto"/>
            <w:tcBorders>
              <w:top w:val="single" w:sz="6" w:space="0" w:color="A7A9AC"/>
              <w:bottom w:val="single" w:sz="6" w:space="0" w:color="A7A9AC"/>
            </w:tcBorders>
            <w:noWrap/>
            <w:hideMark/>
          </w:tcPr>
          <w:p w14:paraId="06E0F9C0"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7FD9EC6D"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664FFBD8"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 </w:t>
            </w:r>
          </w:p>
        </w:tc>
      </w:tr>
      <w:tr w:rsidR="00D27B0B" w:rsidRPr="007A777D" w14:paraId="3CB87C10" w14:textId="77777777" w:rsidTr="00D27B0B">
        <w:tc>
          <w:tcPr>
            <w:tcW w:w="0" w:type="auto"/>
            <w:tcBorders>
              <w:top w:val="single" w:sz="6" w:space="0" w:color="A7A9AC"/>
              <w:bottom w:val="single" w:sz="6" w:space="0" w:color="A7A9AC"/>
            </w:tcBorders>
            <w:noWrap/>
            <w:hideMark/>
          </w:tcPr>
          <w:p w14:paraId="5A386D9B"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pendant-10%</w:t>
            </w:r>
          </w:p>
        </w:tc>
        <w:tc>
          <w:tcPr>
            <w:tcW w:w="0" w:type="auto"/>
            <w:tcBorders>
              <w:top w:val="single" w:sz="6" w:space="0" w:color="A7A9AC"/>
              <w:bottom w:val="single" w:sz="6" w:space="0" w:color="A7A9AC"/>
            </w:tcBorders>
            <w:noWrap/>
            <w:hideMark/>
          </w:tcPr>
          <w:p w14:paraId="41D1C4FA" w14:textId="77777777" w:rsidR="00D27B0B" w:rsidRPr="007A777D" w:rsidRDefault="00D27B0B" w:rsidP="00D27B0B">
            <w:pPr>
              <w:spacing w:line="480" w:lineRule="auto"/>
              <w:rPr>
                <w:rFonts w:ascii="Times New Roman" w:hAnsi="Times New Roman" w:cs="Times New Roman"/>
              </w:rPr>
            </w:pPr>
            <w:r w:rsidRPr="007A777D">
              <w:rPr>
                <w:rFonts w:ascii="Cambria Math" w:hAnsi="Cambria Math" w:cs="Cambria Math"/>
              </w:rPr>
              <w:t>∼</w:t>
            </w:r>
            <w:r w:rsidRPr="007A777D">
              <w:rPr>
                <w:rFonts w:ascii="Times New Roman" w:hAnsi="Times New Roman" w:cs="Times New Roman"/>
              </w:rPr>
              <w:t xml:space="preserve"> 50,000</w:t>
            </w:r>
          </w:p>
        </w:tc>
        <w:tc>
          <w:tcPr>
            <w:tcW w:w="0" w:type="auto"/>
            <w:tcBorders>
              <w:top w:val="single" w:sz="6" w:space="0" w:color="A7A9AC"/>
              <w:bottom w:val="single" w:sz="6" w:space="0" w:color="A7A9AC"/>
            </w:tcBorders>
            <w:noWrap/>
            <w:hideMark/>
          </w:tcPr>
          <w:p w14:paraId="277E735A"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608</w:t>
            </w:r>
          </w:p>
        </w:tc>
        <w:tc>
          <w:tcPr>
            <w:tcW w:w="0" w:type="auto"/>
            <w:tcBorders>
              <w:top w:val="single" w:sz="6" w:space="0" w:color="A7A9AC"/>
              <w:bottom w:val="single" w:sz="6" w:space="0" w:color="A7A9AC"/>
            </w:tcBorders>
            <w:noWrap/>
            <w:hideMark/>
          </w:tcPr>
          <w:p w14:paraId="391C16F1"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4</w:t>
            </w:r>
          </w:p>
        </w:tc>
        <w:tc>
          <w:tcPr>
            <w:tcW w:w="0" w:type="auto"/>
            <w:tcBorders>
              <w:top w:val="single" w:sz="6" w:space="0" w:color="A7A9AC"/>
              <w:bottom w:val="single" w:sz="6" w:space="0" w:color="A7A9AC"/>
            </w:tcBorders>
            <w:noWrap/>
            <w:hideMark/>
          </w:tcPr>
          <w:p w14:paraId="05A8EDD3"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38</w:t>
            </w:r>
          </w:p>
        </w:tc>
      </w:tr>
      <w:tr w:rsidR="00D27B0B" w:rsidRPr="007A777D" w14:paraId="0D56F161" w14:textId="77777777" w:rsidTr="00D27B0B">
        <w:tc>
          <w:tcPr>
            <w:tcW w:w="0" w:type="auto"/>
            <w:tcBorders>
              <w:top w:val="single" w:sz="6" w:space="0" w:color="A7A9AC"/>
              <w:bottom w:val="single" w:sz="6" w:space="0" w:color="A7A9AC"/>
            </w:tcBorders>
            <w:noWrap/>
            <w:hideMark/>
          </w:tcPr>
          <w:p w14:paraId="0C7C4570"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pendant-20%</w:t>
            </w:r>
          </w:p>
        </w:tc>
        <w:tc>
          <w:tcPr>
            <w:tcW w:w="0" w:type="auto"/>
            <w:tcBorders>
              <w:top w:val="single" w:sz="6" w:space="0" w:color="A7A9AC"/>
              <w:bottom w:val="single" w:sz="6" w:space="0" w:color="A7A9AC"/>
            </w:tcBorders>
            <w:noWrap/>
            <w:hideMark/>
          </w:tcPr>
          <w:p w14:paraId="16808214" w14:textId="77777777" w:rsidR="00D27B0B" w:rsidRPr="007A777D" w:rsidRDefault="00D27B0B" w:rsidP="00D27B0B">
            <w:pPr>
              <w:spacing w:line="480" w:lineRule="auto"/>
              <w:rPr>
                <w:rFonts w:ascii="Times New Roman" w:hAnsi="Times New Roman" w:cs="Times New Roman"/>
              </w:rPr>
            </w:pPr>
            <w:r w:rsidRPr="007A777D">
              <w:rPr>
                <w:rFonts w:ascii="Cambria Math" w:hAnsi="Cambria Math" w:cs="Cambria Math"/>
              </w:rPr>
              <w:t>∼</w:t>
            </w:r>
            <w:r w:rsidRPr="007A777D">
              <w:rPr>
                <w:rFonts w:ascii="Times New Roman" w:hAnsi="Times New Roman" w:cs="Times New Roman"/>
              </w:rPr>
              <w:t xml:space="preserve"> 50,000</w:t>
            </w:r>
          </w:p>
        </w:tc>
        <w:tc>
          <w:tcPr>
            <w:tcW w:w="0" w:type="auto"/>
            <w:tcBorders>
              <w:top w:val="single" w:sz="6" w:space="0" w:color="A7A9AC"/>
              <w:bottom w:val="single" w:sz="6" w:space="0" w:color="A7A9AC"/>
            </w:tcBorders>
            <w:noWrap/>
            <w:hideMark/>
          </w:tcPr>
          <w:p w14:paraId="5B0AE912"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608</w:t>
            </w:r>
          </w:p>
        </w:tc>
        <w:tc>
          <w:tcPr>
            <w:tcW w:w="0" w:type="auto"/>
            <w:tcBorders>
              <w:top w:val="single" w:sz="6" w:space="0" w:color="A7A9AC"/>
              <w:bottom w:val="single" w:sz="6" w:space="0" w:color="A7A9AC"/>
            </w:tcBorders>
            <w:noWrap/>
            <w:hideMark/>
          </w:tcPr>
          <w:p w14:paraId="4C9C2D08"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8</w:t>
            </w:r>
          </w:p>
        </w:tc>
        <w:tc>
          <w:tcPr>
            <w:tcW w:w="0" w:type="auto"/>
            <w:tcBorders>
              <w:top w:val="single" w:sz="6" w:space="0" w:color="A7A9AC"/>
              <w:bottom w:val="single" w:sz="6" w:space="0" w:color="A7A9AC"/>
            </w:tcBorders>
            <w:noWrap/>
            <w:hideMark/>
          </w:tcPr>
          <w:p w14:paraId="1E786F6A"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34</w:t>
            </w:r>
          </w:p>
        </w:tc>
      </w:tr>
      <w:tr w:rsidR="00D27B0B" w:rsidRPr="007A777D" w14:paraId="4A9C9A27" w14:textId="77777777" w:rsidTr="00D27B0B">
        <w:tc>
          <w:tcPr>
            <w:tcW w:w="0" w:type="auto"/>
            <w:tcBorders>
              <w:top w:val="single" w:sz="6" w:space="0" w:color="A7A9AC"/>
              <w:bottom w:val="single" w:sz="6" w:space="0" w:color="A7A9AC"/>
            </w:tcBorders>
            <w:noWrap/>
            <w:hideMark/>
          </w:tcPr>
          <w:p w14:paraId="5B76CEBC"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pendant-50%</w:t>
            </w:r>
          </w:p>
        </w:tc>
        <w:tc>
          <w:tcPr>
            <w:tcW w:w="0" w:type="auto"/>
            <w:tcBorders>
              <w:top w:val="single" w:sz="6" w:space="0" w:color="A7A9AC"/>
              <w:bottom w:val="single" w:sz="6" w:space="0" w:color="A7A9AC"/>
            </w:tcBorders>
            <w:noWrap/>
            <w:hideMark/>
          </w:tcPr>
          <w:p w14:paraId="77E5DA7C" w14:textId="77777777" w:rsidR="00D27B0B" w:rsidRPr="007A777D" w:rsidRDefault="00D27B0B" w:rsidP="00D27B0B">
            <w:pPr>
              <w:spacing w:line="480" w:lineRule="auto"/>
              <w:rPr>
                <w:rFonts w:ascii="Times New Roman" w:hAnsi="Times New Roman" w:cs="Times New Roman"/>
              </w:rPr>
            </w:pPr>
            <w:r w:rsidRPr="007A777D">
              <w:rPr>
                <w:rFonts w:ascii="Cambria Math" w:hAnsi="Cambria Math" w:cs="Cambria Math"/>
              </w:rPr>
              <w:t>∼</w:t>
            </w:r>
            <w:r w:rsidRPr="007A777D">
              <w:rPr>
                <w:rFonts w:ascii="Times New Roman" w:hAnsi="Times New Roman" w:cs="Times New Roman"/>
              </w:rPr>
              <w:t xml:space="preserve"> 50,000</w:t>
            </w:r>
          </w:p>
        </w:tc>
        <w:tc>
          <w:tcPr>
            <w:tcW w:w="0" w:type="auto"/>
            <w:tcBorders>
              <w:top w:val="single" w:sz="6" w:space="0" w:color="A7A9AC"/>
              <w:bottom w:val="single" w:sz="6" w:space="0" w:color="A7A9AC"/>
            </w:tcBorders>
            <w:noWrap/>
            <w:hideMark/>
          </w:tcPr>
          <w:p w14:paraId="47FBBF3B"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608</w:t>
            </w:r>
          </w:p>
        </w:tc>
        <w:tc>
          <w:tcPr>
            <w:tcW w:w="0" w:type="auto"/>
            <w:tcBorders>
              <w:top w:val="single" w:sz="6" w:space="0" w:color="A7A9AC"/>
              <w:bottom w:val="single" w:sz="6" w:space="0" w:color="A7A9AC"/>
            </w:tcBorders>
            <w:noWrap/>
            <w:hideMark/>
          </w:tcPr>
          <w:p w14:paraId="1FE421C3"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21</w:t>
            </w:r>
          </w:p>
        </w:tc>
        <w:tc>
          <w:tcPr>
            <w:tcW w:w="0" w:type="auto"/>
            <w:tcBorders>
              <w:top w:val="single" w:sz="6" w:space="0" w:color="A7A9AC"/>
              <w:bottom w:val="single" w:sz="6" w:space="0" w:color="A7A9AC"/>
            </w:tcBorders>
            <w:noWrap/>
            <w:hideMark/>
          </w:tcPr>
          <w:p w14:paraId="0DEFFBD4"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21</w:t>
            </w:r>
          </w:p>
        </w:tc>
      </w:tr>
      <w:tr w:rsidR="00D27B0B" w:rsidRPr="007A777D" w14:paraId="188A7856" w14:textId="77777777" w:rsidTr="00D27B0B">
        <w:tc>
          <w:tcPr>
            <w:tcW w:w="0" w:type="auto"/>
            <w:tcBorders>
              <w:top w:val="single" w:sz="6" w:space="0" w:color="A7A9AC"/>
              <w:bottom w:val="single" w:sz="6" w:space="0" w:color="A7A9AC"/>
            </w:tcBorders>
            <w:noWrap/>
            <w:hideMark/>
          </w:tcPr>
          <w:p w14:paraId="74D2B576"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pendant-100%</w:t>
            </w:r>
          </w:p>
        </w:tc>
        <w:tc>
          <w:tcPr>
            <w:tcW w:w="0" w:type="auto"/>
            <w:tcBorders>
              <w:top w:val="single" w:sz="6" w:space="0" w:color="A7A9AC"/>
              <w:bottom w:val="single" w:sz="6" w:space="0" w:color="A7A9AC"/>
            </w:tcBorders>
            <w:noWrap/>
            <w:hideMark/>
          </w:tcPr>
          <w:p w14:paraId="52887444" w14:textId="77777777" w:rsidR="00D27B0B" w:rsidRPr="007A777D" w:rsidRDefault="00D27B0B" w:rsidP="00D27B0B">
            <w:pPr>
              <w:spacing w:line="480" w:lineRule="auto"/>
              <w:rPr>
                <w:rFonts w:ascii="Times New Roman" w:hAnsi="Times New Roman" w:cs="Times New Roman"/>
              </w:rPr>
            </w:pPr>
            <w:r w:rsidRPr="007A777D">
              <w:rPr>
                <w:rFonts w:ascii="Cambria Math" w:hAnsi="Cambria Math" w:cs="Cambria Math"/>
              </w:rPr>
              <w:t>∼</w:t>
            </w:r>
            <w:r w:rsidRPr="007A777D">
              <w:rPr>
                <w:rFonts w:ascii="Times New Roman" w:hAnsi="Times New Roman" w:cs="Times New Roman"/>
              </w:rPr>
              <w:t xml:space="preserve"> 50,000</w:t>
            </w:r>
          </w:p>
        </w:tc>
        <w:tc>
          <w:tcPr>
            <w:tcW w:w="0" w:type="auto"/>
            <w:tcBorders>
              <w:top w:val="single" w:sz="6" w:space="0" w:color="A7A9AC"/>
              <w:bottom w:val="single" w:sz="6" w:space="0" w:color="A7A9AC"/>
            </w:tcBorders>
            <w:noWrap/>
            <w:hideMark/>
          </w:tcPr>
          <w:p w14:paraId="57E12D0B"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608</w:t>
            </w:r>
          </w:p>
        </w:tc>
        <w:tc>
          <w:tcPr>
            <w:tcW w:w="0" w:type="auto"/>
            <w:tcBorders>
              <w:top w:val="single" w:sz="6" w:space="0" w:color="A7A9AC"/>
              <w:bottom w:val="single" w:sz="6" w:space="0" w:color="A7A9AC"/>
            </w:tcBorders>
            <w:noWrap/>
            <w:hideMark/>
          </w:tcPr>
          <w:p w14:paraId="7489DEC0"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42</w:t>
            </w:r>
          </w:p>
        </w:tc>
        <w:tc>
          <w:tcPr>
            <w:tcW w:w="0" w:type="auto"/>
            <w:tcBorders>
              <w:top w:val="single" w:sz="6" w:space="0" w:color="A7A9AC"/>
              <w:bottom w:val="single" w:sz="6" w:space="0" w:color="A7A9AC"/>
            </w:tcBorders>
            <w:noWrap/>
            <w:hideMark/>
          </w:tcPr>
          <w:p w14:paraId="68337132"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0</w:t>
            </w:r>
          </w:p>
        </w:tc>
      </w:tr>
    </w:tbl>
    <w:p w14:paraId="133747AC"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vertAlign w:val="superscript"/>
        </w:rPr>
        <w:t>a</w:t>
      </w:r>
    </w:p>
    <w:p w14:paraId="4AC54F73" w14:textId="5851B08D"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The indexes m, n, and k follow the schematics in </w:t>
      </w:r>
      <w:r w:rsidR="001C6545" w:rsidRPr="007A777D">
        <w:rPr>
          <w:rFonts w:ascii="Times New Roman" w:hAnsi="Times New Roman" w:cs="Times New Roman"/>
        </w:rPr>
        <w:t>Figure 6.2</w:t>
      </w:r>
      <w:r w:rsidRPr="007A777D">
        <w:rPr>
          <w:rFonts w:ascii="Times New Roman" w:hAnsi="Times New Roman" w:cs="Times New Roman"/>
        </w:rPr>
        <w:t> where m indicates the siloxane monomers not functionalized with NH</w:t>
      </w:r>
      <w:r w:rsidRPr="007A777D">
        <w:rPr>
          <w:rFonts w:ascii="Times New Roman" w:hAnsi="Times New Roman" w:cs="Times New Roman"/>
          <w:vertAlign w:val="subscript"/>
        </w:rPr>
        <w:t>2</w:t>
      </w:r>
      <w:r w:rsidRPr="007A777D">
        <w:rPr>
          <w:rFonts w:ascii="Times New Roman" w:hAnsi="Times New Roman" w:cs="Times New Roman"/>
        </w:rPr>
        <w:t>, n depicts the monomers bonded by C═N bonds, and k refers to the monomers bearing unreacted NH</w:t>
      </w:r>
      <w:r w:rsidRPr="007A777D">
        <w:rPr>
          <w:rFonts w:ascii="Times New Roman" w:hAnsi="Times New Roman" w:cs="Times New Roman"/>
          <w:vertAlign w:val="subscript"/>
        </w:rPr>
        <w:t>2</w:t>
      </w:r>
      <w:r w:rsidRPr="007A777D">
        <w:rPr>
          <w:rFonts w:ascii="Times New Roman" w:hAnsi="Times New Roman" w:cs="Times New Roman"/>
        </w:rPr>
        <w:t> terminations.</w:t>
      </w:r>
    </w:p>
    <w:p w14:paraId="0E85D0F0" w14:textId="67DB64B1" w:rsidR="00D27B0B" w:rsidRPr="007A777D" w:rsidRDefault="001C6545" w:rsidP="00514DD8">
      <w:pPr>
        <w:pStyle w:val="Heading3"/>
      </w:pPr>
      <w:bookmarkStart w:id="106" w:name="_Toc177679323"/>
      <w:r w:rsidRPr="007A777D">
        <w:t xml:space="preserve">6.2.2 </w:t>
      </w:r>
      <w:r w:rsidR="00D27B0B" w:rsidRPr="007A777D">
        <w:t xml:space="preserve"> Thermogravimetric Analyses</w:t>
      </w:r>
      <w:bookmarkEnd w:id="106"/>
    </w:p>
    <w:p w14:paraId="3EAD38B7"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Thermogravimetric analyses (TGA) analyses were performed using a TGA Q50 instrument. The studies were performed with the telechelic and pendant-10% samples as temperature scans between room temperature and 923 K and as isothermal runs at 378 K for 12 h.</w:t>
      </w:r>
    </w:p>
    <w:p w14:paraId="1665A0CC" w14:textId="73E03647" w:rsidR="00D27B0B" w:rsidRPr="007A777D" w:rsidRDefault="001C6545" w:rsidP="00514DD8">
      <w:pPr>
        <w:pStyle w:val="Heading3"/>
      </w:pPr>
      <w:bookmarkStart w:id="107" w:name="_Toc177679324"/>
      <w:r w:rsidRPr="007A777D">
        <w:t>6.</w:t>
      </w:r>
      <w:r w:rsidR="00D27B0B" w:rsidRPr="007A777D">
        <w:t>2.3. Broadband Dielectric Spectroscopy</w:t>
      </w:r>
      <w:bookmarkEnd w:id="107"/>
    </w:p>
    <w:p w14:paraId="53D65D31"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Dielectric spectra in the frequency range between 10</w:t>
      </w:r>
      <w:r w:rsidRPr="007A777D">
        <w:rPr>
          <w:rFonts w:ascii="Times New Roman" w:hAnsi="Times New Roman" w:cs="Times New Roman"/>
          <w:vertAlign w:val="superscript"/>
        </w:rPr>
        <w:t>–2</w:t>
      </w:r>
      <w:r w:rsidRPr="007A777D">
        <w:rPr>
          <w:rFonts w:ascii="Times New Roman" w:hAnsi="Times New Roman" w:cs="Times New Roman"/>
        </w:rPr>
        <w:t> and 10</w:t>
      </w:r>
      <w:r w:rsidRPr="007A777D">
        <w:rPr>
          <w:rFonts w:ascii="Times New Roman" w:hAnsi="Times New Roman" w:cs="Times New Roman"/>
          <w:vertAlign w:val="superscript"/>
        </w:rPr>
        <w:t>6</w:t>
      </w:r>
      <w:r w:rsidRPr="007A777D">
        <w:rPr>
          <w:rFonts w:ascii="Times New Roman" w:hAnsi="Times New Roman" w:cs="Times New Roman"/>
        </w:rPr>
        <w:t xml:space="preserve"> Hz were measured using a Novocontrol system. This apparatus includes an Alpha-A impedance analyzer and a Quatro Cryosystem temperature control unit. The samples were placed into a parallel plate dielectric cell made of sapphire and invar steel with an electrode diameter of 10 mm and a capacitance of </w:t>
      </w:r>
      <w:r w:rsidRPr="007A777D">
        <w:rPr>
          <w:rFonts w:ascii="Cambria Math" w:hAnsi="Cambria Math" w:cs="Cambria Math"/>
        </w:rPr>
        <w:t>∼</w:t>
      </w:r>
      <w:r w:rsidRPr="007A777D">
        <w:rPr>
          <w:rFonts w:ascii="Times New Roman" w:hAnsi="Times New Roman" w:cs="Times New Roman"/>
        </w:rPr>
        <w:t xml:space="preserve">2.9 pF with an electrode separation of </w:t>
      </w:r>
      <w:r w:rsidRPr="007A777D">
        <w:rPr>
          <w:rFonts w:ascii="Cambria Math" w:hAnsi="Cambria Math" w:cs="Cambria Math"/>
        </w:rPr>
        <w:t>∼</w:t>
      </w:r>
      <w:r w:rsidRPr="007A777D">
        <w:rPr>
          <w:rFonts w:ascii="Times New Roman" w:hAnsi="Times New Roman" w:cs="Times New Roman"/>
        </w:rPr>
        <w:t>220 μm. To prevent crystallization, all samples were quenched from room temperature to about 113 K and reheated to 10 K below the glass transition temperature (</w:t>
      </w:r>
      <w:r w:rsidRPr="007A777D">
        <w:rPr>
          <w:rFonts w:ascii="Times New Roman" w:hAnsi="Times New Roman" w:cs="Times New Roman"/>
          <w:i/>
          <w:iCs/>
        </w:rPr>
        <w:t>T</w:t>
      </w:r>
      <w:r w:rsidRPr="007A777D">
        <w:rPr>
          <w:rFonts w:ascii="Times New Roman" w:hAnsi="Times New Roman" w:cs="Times New Roman"/>
          <w:vertAlign w:val="subscript"/>
        </w:rPr>
        <w:t>g</w:t>
      </w:r>
      <w:r w:rsidRPr="007A777D">
        <w:rPr>
          <w:rFonts w:ascii="Times New Roman" w:hAnsi="Times New Roman" w:cs="Times New Roman"/>
        </w:rPr>
        <w:t xml:space="preserve">) before the measurements. All the spectra </w:t>
      </w:r>
      <w:r w:rsidRPr="007A777D">
        <w:rPr>
          <w:rFonts w:ascii="Times New Roman" w:hAnsi="Times New Roman" w:cs="Times New Roman"/>
        </w:rPr>
        <w:lastRenderedPageBreak/>
        <w:t>were measured on heating and the samples were equilibrated for 10 min at each temperature to reach thermal stabilization within 0.1 K.</w:t>
      </w:r>
    </w:p>
    <w:p w14:paraId="61C20BA6" w14:textId="4023398F" w:rsidR="00D27B0B" w:rsidRPr="007A777D" w:rsidRDefault="001C6545" w:rsidP="00514DD8">
      <w:pPr>
        <w:pStyle w:val="Heading3"/>
      </w:pPr>
      <w:bookmarkStart w:id="108" w:name="_Toc177679325"/>
      <w:r w:rsidRPr="007A777D">
        <w:t>6.</w:t>
      </w:r>
      <w:r w:rsidR="00D27B0B" w:rsidRPr="007A777D">
        <w:t>2.4. Small Amplitude Oscillatory Shear Rheology</w:t>
      </w:r>
      <w:bookmarkEnd w:id="108"/>
    </w:p>
    <w:p w14:paraId="6C45B9E4" w14:textId="77777777" w:rsidR="00D27B0B" w:rsidRPr="007A777D" w:rsidRDefault="00D27B0B" w:rsidP="00D27B0B">
      <w:pPr>
        <w:spacing w:line="480" w:lineRule="auto"/>
        <w:rPr>
          <w:rFonts w:ascii="Times New Roman" w:hAnsi="Times New Roman" w:cs="Times New Roman"/>
        </w:rPr>
      </w:pPr>
      <w:r w:rsidRPr="007A777D">
        <w:rPr>
          <w:rFonts w:ascii="Times New Roman" w:hAnsi="Times New Roman" w:cs="Times New Roman"/>
        </w:rPr>
        <w:t>Small amplitude oscillatory shear rheology SAOS measurements were conducted in the linear regime with the strain-controlled mode of an AR2000ex rheometer (TA Instruments) in the angular frequency range of 10</w:t>
      </w:r>
      <w:r w:rsidRPr="007A777D">
        <w:rPr>
          <w:rFonts w:ascii="Times New Roman" w:hAnsi="Times New Roman" w:cs="Times New Roman"/>
          <w:vertAlign w:val="superscript"/>
        </w:rPr>
        <w:t>–1</w:t>
      </w:r>
      <w:r w:rsidRPr="007A777D">
        <w:rPr>
          <w:rFonts w:ascii="Times New Roman" w:hAnsi="Times New Roman" w:cs="Times New Roman"/>
        </w:rPr>
        <w:t>–10</w:t>
      </w:r>
      <w:r w:rsidRPr="007A777D">
        <w:rPr>
          <w:rFonts w:ascii="Times New Roman" w:hAnsi="Times New Roman" w:cs="Times New Roman"/>
          <w:vertAlign w:val="superscript"/>
        </w:rPr>
        <w:t>2</w:t>
      </w:r>
      <w:r w:rsidRPr="007A777D">
        <w:rPr>
          <w:rFonts w:ascii="Times New Roman" w:hAnsi="Times New Roman" w:cs="Times New Roman"/>
        </w:rPr>
        <w:t> rad/s utilizing parallel plate geometry. Plate diameters of 4, 8, and 25 mm were employed, depending on the magnitude of the shear modulus. The gap distance between the top and bottom plate was approximately 0.5 mm and kept nearly constant throughout the temperature range. The samples were equilibrated before each scan to prevent temperature deviations larger than 0.2K and all the experiments were conducted under N</w:t>
      </w:r>
      <w:r w:rsidRPr="007A777D">
        <w:rPr>
          <w:rFonts w:ascii="Times New Roman" w:hAnsi="Times New Roman" w:cs="Times New Roman"/>
          <w:vertAlign w:val="subscript"/>
        </w:rPr>
        <w:t>2</w:t>
      </w:r>
      <w:r w:rsidRPr="007A777D">
        <w:rPr>
          <w:rFonts w:ascii="Times New Roman" w:hAnsi="Times New Roman" w:cs="Times New Roman"/>
        </w:rPr>
        <w:t> flow. The temperature ranges of each experiment are indicated along with the text.</w:t>
      </w:r>
    </w:p>
    <w:p w14:paraId="7D6A27B2" w14:textId="775A7B92" w:rsidR="00863831" w:rsidRPr="007A777D" w:rsidRDefault="00863831" w:rsidP="00514DD8">
      <w:pPr>
        <w:pStyle w:val="Heading2"/>
      </w:pPr>
      <w:bookmarkStart w:id="109" w:name="_Toc177679326"/>
      <w:r w:rsidRPr="007A777D">
        <w:t>6.3 Results</w:t>
      </w:r>
      <w:bookmarkEnd w:id="109"/>
    </w:p>
    <w:p w14:paraId="6BB2441C" w14:textId="0C59B91C" w:rsidR="00863831" w:rsidRPr="007A777D" w:rsidRDefault="00863831" w:rsidP="00514DD8">
      <w:pPr>
        <w:pStyle w:val="Heading3"/>
      </w:pPr>
      <w:bookmarkStart w:id="110" w:name="_Toc177679327"/>
      <w:r w:rsidRPr="007A777D">
        <w:t>6.3.1. Thermal Stability</w:t>
      </w:r>
      <w:bookmarkEnd w:id="110"/>
    </w:p>
    <w:p w14:paraId="630638A9" w14:textId="70460898" w:rsidR="00863831" w:rsidRPr="007A777D" w:rsidRDefault="00863831" w:rsidP="00863831">
      <w:pPr>
        <w:spacing w:line="480" w:lineRule="auto"/>
        <w:rPr>
          <w:rFonts w:ascii="Times New Roman" w:hAnsi="Times New Roman" w:cs="Times New Roman"/>
        </w:rPr>
      </w:pPr>
      <w:r w:rsidRPr="007A777D">
        <w:rPr>
          <w:rFonts w:ascii="Times New Roman" w:hAnsi="Times New Roman" w:cs="Times New Roman"/>
        </w:rPr>
        <w:t>The TGA temperature scan experiment on the telechelic sample estimated its decomposition temperature above 723 K (Figure 6.5a). Meanwhile, the pendant-10% sample (Figure 6.5b) shows an initial offset on its weight around 500 K followed by full decomposition starting at 700 K. To evaluate the water content in the samples, isothermal TGA analyses were performed at 378 K (Figure 6.5b). In the telechelic system, a fast 1% drop in weight, which can also be credited to the elimination of solvent traces from the synthesis procedure (toluene), occurs on times shorter than 1 h, and is followed by subsequent slow weight losses that continued even after 12 h. As for the pendant-10% sample, the initial drop in weight is less pronounced in comparison with the telechelic sample due to lower concentration of functionalized groups, and the subsequent weight losses can also be observed over time. However, the observation of the latter is impaired by experimental accuracy causing the apparent weight fluctuations during the experiment.</w:t>
      </w:r>
    </w:p>
    <w:p w14:paraId="2B6A4531" w14:textId="77777777" w:rsidR="00365CF0" w:rsidRDefault="00863831" w:rsidP="00365CF0">
      <w:pPr>
        <w:keepNext/>
        <w:spacing w:line="480" w:lineRule="auto"/>
      </w:pPr>
      <w:r w:rsidRPr="007A777D">
        <w:rPr>
          <w:rFonts w:ascii="Times New Roman" w:hAnsi="Times New Roman" w:cs="Times New Roman"/>
          <w:noProof/>
        </w:rPr>
        <w:lastRenderedPageBreak/>
        <w:drawing>
          <wp:inline distT="0" distB="0" distL="0" distR="0" wp14:anchorId="607AC515" wp14:editId="40ECB5E6">
            <wp:extent cx="4762500" cy="1936750"/>
            <wp:effectExtent l="0" t="0" r="0" b="6350"/>
            <wp:docPr id="933219012" name="Picture 30"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219012" name="Picture 30" descr="A comparison of a graph&#10;&#10;Description automatically generated with medium confidenc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62500" cy="1936750"/>
                    </a:xfrm>
                    <a:prstGeom prst="rect">
                      <a:avLst/>
                    </a:prstGeom>
                    <a:noFill/>
                    <a:ln>
                      <a:noFill/>
                    </a:ln>
                  </pic:spPr>
                </pic:pic>
              </a:graphicData>
            </a:graphic>
          </wp:inline>
        </w:drawing>
      </w:r>
    </w:p>
    <w:p w14:paraId="00B892F3" w14:textId="7F84FB84" w:rsidR="00863831"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11" w:name="_Toc177682086"/>
      <w:r>
        <w:rPr>
          <w:rFonts w:ascii="Times New Roman" w:hAnsi="Times New Roman" w:cs="Times New Roman"/>
          <w:noProof/>
        </w:rPr>
        <w:t>43</w:t>
      </w:r>
      <w:r>
        <w:rPr>
          <w:rFonts w:ascii="Times New Roman" w:hAnsi="Times New Roman" w:cs="Times New Roman"/>
        </w:rPr>
        <w:fldChar w:fldCharType="end"/>
      </w:r>
      <w:r w:rsidRPr="0042060E">
        <w:t>Figure 6.5 TGA scans of the telechelic and pendant-10% samples: (a) temperature-dependent TGA scan; (b) an isothermal TGA analysis at 378 K for 12 h. Apparent weight fluctuations in (b) reflect the accuracy of the isothermal measurements.</w:t>
      </w:r>
      <w:bookmarkEnd w:id="111"/>
    </w:p>
    <w:p w14:paraId="43EA28CD" w14:textId="202F25AE" w:rsidR="00863831" w:rsidRPr="007A777D" w:rsidRDefault="00863831" w:rsidP="00863831">
      <w:pPr>
        <w:spacing w:line="480" w:lineRule="auto"/>
        <w:rPr>
          <w:rFonts w:ascii="Times New Roman" w:hAnsi="Times New Roman" w:cs="Times New Roman"/>
        </w:rPr>
      </w:pPr>
      <w:r w:rsidRPr="007A777D">
        <w:rPr>
          <w:rFonts w:ascii="Times New Roman" w:hAnsi="Times New Roman" w:cs="Times New Roman"/>
          <w:b/>
          <w:bCs/>
        </w:rPr>
        <w:t>Figure 6.5</w:t>
      </w:r>
      <w:r w:rsidRPr="007A777D">
        <w:rPr>
          <w:rFonts w:ascii="Times New Roman" w:hAnsi="Times New Roman" w:cs="Times New Roman"/>
        </w:rPr>
        <w:t xml:space="preserve"> TGA scans of the telechelic and pendant-10% samples: (a) temperature-dependent TGA scan; (b) an isothermal TGA analysis at 378 K for 12 h. Apparent weight fluctuations in (b) reflect the accuracy of the isothermal measurements.</w:t>
      </w:r>
    </w:p>
    <w:p w14:paraId="092C26FB" w14:textId="69DAFDA3" w:rsidR="00863831" w:rsidRPr="007A777D" w:rsidRDefault="00863831" w:rsidP="00514DD8">
      <w:pPr>
        <w:pStyle w:val="Heading3"/>
      </w:pPr>
      <w:bookmarkStart w:id="112" w:name="_Toc177679328"/>
      <w:r w:rsidRPr="007A777D">
        <w:t>6.3.2. Broadband Dielectric Spectroscopy</w:t>
      </w:r>
      <w:bookmarkEnd w:id="112"/>
    </w:p>
    <w:p w14:paraId="18C5F96D" w14:textId="31D80309" w:rsidR="00863831" w:rsidRPr="007A777D" w:rsidRDefault="00863831" w:rsidP="00863831">
      <w:pPr>
        <w:spacing w:line="480" w:lineRule="auto"/>
        <w:rPr>
          <w:rFonts w:ascii="Times New Roman" w:hAnsi="Times New Roman" w:cs="Times New Roman"/>
        </w:rPr>
      </w:pPr>
      <w:r w:rsidRPr="007A777D">
        <w:rPr>
          <w:rFonts w:ascii="Times New Roman" w:hAnsi="Times New Roman" w:cs="Times New Roman"/>
        </w:rPr>
        <w:t>The permittivity loss spectra of the telechelic sample show the presence of two relaxation processes (Figure 6.6). Following previous studies, the high-frequency process is assigned to the segmental motions (α-process) of the polymer backbone</w:t>
      </w:r>
      <w:r w:rsidR="00AC3658" w:rsidRPr="007A777D">
        <w:rPr>
          <w:rFonts w:ascii="Times New Roman" w:hAnsi="Times New Roman" w:cs="Times New Roman"/>
        </w:rPr>
        <w:fldChar w:fldCharType="begin"/>
      </w:r>
      <w:r w:rsidR="00AC3658" w:rsidRPr="007A777D">
        <w:rPr>
          <w:rFonts w:ascii="Times New Roman" w:hAnsi="Times New Roman" w:cs="Times New Roman"/>
        </w:rPr>
        <w:instrText xml:space="preserve"> ADDIN EN.CITE &lt;EndNote&gt;&lt;Cite&gt;&lt;Author&gt;Ge&lt;/Author&gt;&lt;Year&gt;2020&lt;/Year&gt;&lt;RecNum&gt;19&lt;/RecNum&gt;&lt;DisplayText&gt;&lt;style face="superscript"&gt;6&lt;/style&gt;&lt;/DisplayText&gt;&lt;record&gt;&lt;rec-number&gt;19&lt;/rec-number&gt;&lt;foreign-keys&gt;&lt;key app="EN" db-id="vt5t595fh5wtpzezt9lpwd2dpzt9dw55e59v" timestamp="1694642612"&gt;19&lt;/key&gt;&lt;/foreign-keys&gt;&lt;ref-type name="Journal Article"&gt;17&lt;/ref-type&gt;&lt;contributors&gt;&lt;authors&gt;&lt;author&gt;Ge, Sirui&lt;/author&gt;&lt;author&gt;Tress, Martin&lt;/author&gt;&lt;author&gt;Xing, Kunyue&lt;/author&gt;&lt;author&gt;Cao, Peng-Fei&lt;/author&gt;&lt;author&gt;Saito, Tomonori&lt;/author&gt;&lt;author&gt;Sokolov, Alexei P.&lt;/author&gt;&lt;/authors&gt;&lt;/contributors&gt;&lt;titles&gt;&lt;title&gt;Viscoelasticity in associating oligomers and polymers: experimental test of the bond lifetime renormalization model&lt;/title&gt;&lt;secondary-title&gt;Soft Matter&lt;/secondary-title&gt;&lt;/titles&gt;&lt;periodical&gt;&lt;full-title&gt;Soft Matter&lt;/full-title&gt;&lt;/periodical&gt;&lt;pages&gt;390-401&lt;/pages&gt;&lt;volume&gt;16&lt;/volume&gt;&lt;number&gt;2&lt;/number&gt;&lt;dates&gt;&lt;year&gt;2020&lt;/year&gt;&lt;/dates&gt;&lt;publisher&gt;The Royal Society of Chemistry&lt;/publisher&gt;&lt;isbn&gt;1744-683X&lt;/isbn&gt;&lt;work-type&gt;10.1039/C9SM01930H&lt;/work-type&gt;&lt;urls&gt;&lt;related-urls&gt;&lt;url&gt;http://dx.doi.org/10.1039/C9SM01930H&lt;/url&gt;&lt;/related-urls&gt;&lt;/urls&gt;&lt;electronic-resource-num&gt;10.1039/C9SM01930H&lt;/electronic-resource-num&gt;&lt;/record&gt;&lt;/Cite&gt;&lt;/EndNote&gt;</w:instrText>
      </w:r>
      <w:r w:rsidR="00AC3658" w:rsidRPr="007A777D">
        <w:rPr>
          <w:rFonts w:ascii="Times New Roman" w:hAnsi="Times New Roman" w:cs="Times New Roman"/>
        </w:rPr>
        <w:fldChar w:fldCharType="separate"/>
      </w:r>
      <w:r w:rsidR="00AC3658" w:rsidRPr="007A777D">
        <w:rPr>
          <w:rFonts w:ascii="Times New Roman" w:hAnsi="Times New Roman" w:cs="Times New Roman"/>
          <w:noProof/>
          <w:vertAlign w:val="superscript"/>
        </w:rPr>
        <w:t>6</w:t>
      </w:r>
      <w:r w:rsidR="00AC3658" w:rsidRPr="007A777D">
        <w:rPr>
          <w:rFonts w:ascii="Times New Roman" w:hAnsi="Times New Roman" w:cs="Times New Roman"/>
        </w:rPr>
        <w:fldChar w:fldCharType="end"/>
      </w:r>
      <w:r w:rsidRPr="007A777D">
        <w:rPr>
          <w:rFonts w:ascii="Times New Roman" w:hAnsi="Times New Roman" w:cs="Times New Roman"/>
        </w:rPr>
        <w:t>. The slower process has been named α*, and its amplitude drops in comparison with α when the telechelic sample is dried at 378 K for 15 h (</w:t>
      </w:r>
      <w:r w:rsidR="00D0639C" w:rsidRPr="007A777D">
        <w:rPr>
          <w:rFonts w:ascii="Times New Roman" w:hAnsi="Times New Roman" w:cs="Times New Roman"/>
        </w:rPr>
        <w:t>Figure 6.6</w:t>
      </w:r>
      <w:r w:rsidRPr="007A777D">
        <w:rPr>
          <w:rFonts w:ascii="Times New Roman" w:hAnsi="Times New Roman" w:cs="Times New Roman"/>
        </w:rPr>
        <w:t>a), and when the functionalization degree increases in the pendant samples (</w:t>
      </w:r>
      <w:r w:rsidR="00D0639C" w:rsidRPr="007A777D">
        <w:rPr>
          <w:rFonts w:ascii="Times New Roman" w:hAnsi="Times New Roman" w:cs="Times New Roman"/>
        </w:rPr>
        <w:t>Figure 6.6</w:t>
      </w:r>
      <w:r w:rsidRPr="007A777D">
        <w:rPr>
          <w:rFonts w:ascii="Times New Roman" w:hAnsi="Times New Roman" w:cs="Times New Roman"/>
        </w:rPr>
        <w:t>b).</w:t>
      </w:r>
    </w:p>
    <w:p w14:paraId="247E2584" w14:textId="77777777" w:rsidR="00365CF0" w:rsidRDefault="00863831" w:rsidP="00365CF0">
      <w:pPr>
        <w:keepNext/>
        <w:spacing w:line="480" w:lineRule="auto"/>
      </w:pPr>
      <w:r w:rsidRPr="007A777D">
        <w:rPr>
          <w:rFonts w:ascii="Times New Roman" w:hAnsi="Times New Roman" w:cs="Times New Roman"/>
          <w:noProof/>
        </w:rPr>
        <w:lastRenderedPageBreak/>
        <w:drawing>
          <wp:inline distT="0" distB="0" distL="0" distR="0" wp14:anchorId="60E79A82" wp14:editId="540B061B">
            <wp:extent cx="4762500" cy="1898650"/>
            <wp:effectExtent l="0" t="0" r="0" b="6350"/>
            <wp:docPr id="1376952927" name="Picture 29"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52927" name="Picture 29" descr="A graph of a function&#10;&#10;Description automatically generated with medium confidenc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00" cy="1898650"/>
                    </a:xfrm>
                    <a:prstGeom prst="rect">
                      <a:avLst/>
                    </a:prstGeom>
                    <a:noFill/>
                    <a:ln>
                      <a:noFill/>
                    </a:ln>
                  </pic:spPr>
                </pic:pic>
              </a:graphicData>
            </a:graphic>
          </wp:inline>
        </w:drawing>
      </w:r>
    </w:p>
    <w:p w14:paraId="7DFE7AC6" w14:textId="0E64ADF5" w:rsidR="00863831"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13" w:name="_Toc177682087"/>
      <w:r>
        <w:rPr>
          <w:rFonts w:ascii="Times New Roman" w:hAnsi="Times New Roman" w:cs="Times New Roman"/>
          <w:noProof/>
        </w:rPr>
        <w:t>44</w:t>
      </w:r>
      <w:r>
        <w:rPr>
          <w:rFonts w:ascii="Times New Roman" w:hAnsi="Times New Roman" w:cs="Times New Roman"/>
        </w:rPr>
        <w:fldChar w:fldCharType="end"/>
      </w:r>
      <w:r w:rsidRPr="009C21E8">
        <w:t>Figure 6.6 Representative BDS data collected at (a) 173 K with the telechelic and (b) at 167 K with the pendant functionalized samples highlighting the α*- and α-processes. The arrows highlight the drop in the amplitude of α- after drying the sample at 3</w:t>
      </w:r>
      <w:bookmarkEnd w:id="113"/>
    </w:p>
    <w:p w14:paraId="26B8F644" w14:textId="666A89A3" w:rsidR="00863831" w:rsidRPr="007A777D" w:rsidRDefault="00863831" w:rsidP="00863831">
      <w:pPr>
        <w:spacing w:line="480" w:lineRule="auto"/>
        <w:rPr>
          <w:rFonts w:ascii="Times New Roman" w:hAnsi="Times New Roman" w:cs="Times New Roman"/>
        </w:rPr>
      </w:pPr>
      <w:r w:rsidRPr="007A777D">
        <w:rPr>
          <w:rFonts w:ascii="Times New Roman" w:hAnsi="Times New Roman" w:cs="Times New Roman"/>
          <w:b/>
          <w:bCs/>
        </w:rPr>
        <w:t>Figure 6.6</w:t>
      </w:r>
      <w:r w:rsidRPr="007A777D">
        <w:rPr>
          <w:rFonts w:ascii="Times New Roman" w:hAnsi="Times New Roman" w:cs="Times New Roman"/>
        </w:rPr>
        <w:t xml:space="preserve"> Representative BDS data collected at (a) 173 K with the telechelic and (b) at 167 K with the pendant functionalized samples highlighting the α*- and α-processes. The arrows highlight the drop in the amplitude of α- after drying the sample at 378 K for 15 h under N</w:t>
      </w:r>
      <w:r w:rsidRPr="007A777D">
        <w:rPr>
          <w:rFonts w:ascii="Times New Roman" w:hAnsi="Times New Roman" w:cs="Times New Roman"/>
          <w:vertAlign w:val="subscript"/>
        </w:rPr>
        <w:t>2</w:t>
      </w:r>
      <w:r w:rsidRPr="007A777D">
        <w:rPr>
          <w:rFonts w:ascii="Times New Roman" w:hAnsi="Times New Roman" w:cs="Times New Roman"/>
        </w:rPr>
        <w:t> flow (a) and by increasing the functionalization of pendant systems (b). In (b) the samples have been measured in their as-prepared state.</w:t>
      </w:r>
    </w:p>
    <w:p w14:paraId="20CC5DC1" w14:textId="77777777" w:rsidR="00863831" w:rsidRPr="007A777D" w:rsidRDefault="00863831" w:rsidP="00863831">
      <w:pPr>
        <w:spacing w:line="480" w:lineRule="auto"/>
        <w:rPr>
          <w:rFonts w:ascii="Times New Roman" w:hAnsi="Times New Roman" w:cs="Times New Roman"/>
        </w:rPr>
      </w:pPr>
      <w:r w:rsidRPr="007A777D">
        <w:rPr>
          <w:rFonts w:ascii="Times New Roman" w:hAnsi="Times New Roman" w:cs="Times New Roman"/>
        </w:rPr>
        <w:t>For a quantitative analysis of the relaxation processes observed with BDS, the permittivity loss spectra were fit to a sum of two Havriliak–Negami functions</w:t>
      </w:r>
    </w:p>
    <w:p w14:paraId="2E9AB0C2" w14:textId="053BFFA1" w:rsidR="00863831" w:rsidRPr="007A777D" w:rsidRDefault="00000000" w:rsidP="00863831">
      <w:pPr>
        <w:spacing w:line="480" w:lineRule="auto"/>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ε</m:t>
            </m:r>
          </m:e>
          <m:sup>
            <m:r>
              <w:rPr>
                <w:rFonts w:ascii="Cambria Math" w:hAnsi="Cambria Math" w:cs="Times New Roman"/>
              </w:rPr>
              <m:t>''</m:t>
            </m:r>
          </m:sup>
        </m:sSup>
        <m:r>
          <w:rPr>
            <w:rFonts w:ascii="Cambria Math" w:hAnsi="Cambria Math" w:cs="Times New Roman"/>
          </w:rPr>
          <m:t>=-Im</m:t>
        </m:r>
        <m:d>
          <m:dPr>
            <m:ctrlPr>
              <w:rPr>
                <w:rFonts w:ascii="Cambria Math" w:hAnsi="Cambria Math" w:cs="Times New Roman"/>
                <w:i/>
              </w:rPr>
            </m:ctrlPr>
          </m:dPr>
          <m:e>
            <m:f>
              <m:fPr>
                <m:ctrlPr>
                  <w:rPr>
                    <w:rFonts w:ascii="Cambria Math" w:hAnsi="Cambria Math" w:cs="Times New Roman"/>
                    <w:i/>
                  </w:rPr>
                </m:ctrlPr>
              </m:fPr>
              <m:num>
                <m:r>
                  <m:rPr>
                    <m:sty m:val="p"/>
                  </m:rP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1</m:t>
                    </m:r>
                  </m:sub>
                </m:sSub>
              </m:num>
              <m:den>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2πυ</m:t>
                                </m:r>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HN1</m:t>
                                    </m:r>
                                  </m:sub>
                                </m:sSub>
                              </m:e>
                            </m:d>
                          </m:e>
                          <m:sup>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1</m:t>
                                </m:r>
                              </m:sub>
                            </m:sSub>
                          </m:sup>
                        </m:sSup>
                      </m:e>
                    </m:d>
                  </m:e>
                  <m:sup>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1</m:t>
                        </m:r>
                      </m:sub>
                    </m:sSub>
                  </m:sup>
                </m:sSup>
              </m:den>
            </m:f>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2</m:t>
                    </m:r>
                  </m:sub>
                </m:sSub>
              </m:num>
              <m:den>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2πυ</m:t>
                                </m:r>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HN2</m:t>
                                    </m:r>
                                  </m:sub>
                                </m:sSub>
                              </m:e>
                            </m:d>
                          </m:e>
                          <m:sup>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2</m:t>
                                </m:r>
                              </m:sub>
                            </m:sSub>
                          </m:sup>
                        </m:sSup>
                      </m:e>
                    </m:d>
                  </m:e>
                  <m:sup>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2</m:t>
                        </m:r>
                      </m:sub>
                    </m:sSub>
                  </m:sup>
                </m:sSup>
              </m:den>
            </m:f>
          </m:e>
        </m:d>
      </m:oMath>
      <w:r w:rsidR="00D0639C" w:rsidRPr="007A777D">
        <w:rPr>
          <w:rFonts w:ascii="Times New Roman" w:eastAsiaTheme="minorEastAsia" w:hAnsi="Times New Roman" w:cs="Times New Roman"/>
        </w:rPr>
        <w:tab/>
      </w:r>
      <w:r w:rsidR="00D0639C" w:rsidRPr="007A777D">
        <w:rPr>
          <w:rFonts w:ascii="Times New Roman" w:eastAsiaTheme="minorEastAsia" w:hAnsi="Times New Roman" w:cs="Times New Roman"/>
        </w:rPr>
        <w:tab/>
      </w:r>
      <w:r w:rsidR="00D0639C" w:rsidRPr="007A777D">
        <w:rPr>
          <w:rFonts w:ascii="Times New Roman" w:eastAsiaTheme="minorEastAsia" w:hAnsi="Times New Roman" w:cs="Times New Roman"/>
        </w:rPr>
        <w:tab/>
      </w:r>
      <w:r w:rsidR="00D0639C" w:rsidRPr="007A777D">
        <w:rPr>
          <w:rFonts w:ascii="Times New Roman" w:eastAsiaTheme="minorEastAsia" w:hAnsi="Times New Roman" w:cs="Times New Roman"/>
        </w:rPr>
        <w:tab/>
        <w:t>(6.1)</w:t>
      </w:r>
    </w:p>
    <w:p w14:paraId="7F7BC11D" w14:textId="594C2164" w:rsidR="00863831" w:rsidRPr="007A777D" w:rsidRDefault="00863831" w:rsidP="00863831">
      <w:pPr>
        <w:spacing w:line="480" w:lineRule="auto"/>
        <w:rPr>
          <w:rFonts w:ascii="Times New Roman" w:hAnsi="Times New Roman" w:cs="Times New Roman"/>
        </w:rPr>
      </w:pPr>
      <w:r w:rsidRPr="007A777D">
        <w:rPr>
          <w:rFonts w:ascii="Times New Roman" w:hAnsi="Times New Roman" w:cs="Times New Roman"/>
        </w:rPr>
        <w:t>where Δε is the dielectric amplitude, τ</w:t>
      </w:r>
      <w:r w:rsidRPr="007A777D">
        <w:rPr>
          <w:rFonts w:ascii="Times New Roman" w:hAnsi="Times New Roman" w:cs="Times New Roman"/>
          <w:vertAlign w:val="subscript"/>
        </w:rPr>
        <w:t>HN</w:t>
      </w:r>
      <w:r w:rsidRPr="007A777D">
        <w:rPr>
          <w:rFonts w:ascii="Times New Roman" w:hAnsi="Times New Roman" w:cs="Times New Roman"/>
        </w:rPr>
        <w:t> is the characteristic Havriliak–Negami relaxation time, and α and γ are shape parameters of the relaxation processes. Note that the data shown in </w:t>
      </w:r>
      <w:r w:rsidR="00D0639C" w:rsidRPr="007A777D">
        <w:rPr>
          <w:rFonts w:ascii="Times New Roman" w:hAnsi="Times New Roman" w:cs="Times New Roman"/>
        </w:rPr>
        <w:t>Figure 6.6</w:t>
      </w:r>
      <w:r w:rsidRPr="007A777D">
        <w:rPr>
          <w:rFonts w:ascii="Times New Roman" w:hAnsi="Times New Roman" w:cs="Times New Roman"/>
        </w:rPr>
        <w:t> are representative examples in which the α- and α*- processes can be well-resolved. However, strong overlaps of these processes occur at most of the temperatures where both relaxations are accessible, which prevents stable fits of the spectra. Specifically, in the case of the as-prepared telechelic sample, the α*-process is dominant and the fit parameters for the α-process are not reliable, while for the dried sample the α*-process fit parameters became less reliable. The latter situation also stands for the as-prepared pendant samples. τ</w:t>
      </w:r>
      <w:r w:rsidRPr="007A777D">
        <w:rPr>
          <w:rFonts w:ascii="Times New Roman" w:hAnsi="Times New Roman" w:cs="Times New Roman"/>
          <w:vertAlign w:val="subscript"/>
        </w:rPr>
        <w:t>HN</w:t>
      </w:r>
      <w:r w:rsidRPr="007A777D">
        <w:rPr>
          <w:rFonts w:ascii="Times New Roman" w:hAnsi="Times New Roman" w:cs="Times New Roman"/>
        </w:rPr>
        <w:t> was used to estimate the characteristic relaxation time of the process corresponding to the maximum of the loss spectra</w:t>
      </w:r>
      <w:r w:rsidR="00AC3658" w:rsidRPr="007A777D">
        <w:rPr>
          <w:rFonts w:ascii="Times New Roman" w:hAnsi="Times New Roman" w:cs="Times New Roman"/>
        </w:rPr>
        <w:fldChar w:fldCharType="begin"/>
      </w:r>
      <w:r w:rsidR="00AC3658" w:rsidRPr="007A777D">
        <w:rPr>
          <w:rFonts w:ascii="Times New Roman" w:hAnsi="Times New Roman" w:cs="Times New Roman"/>
        </w:rPr>
        <w:instrText xml:space="preserve"> ADDIN EN.CITE &lt;EndNote&gt;&lt;Cite&gt;&lt;Author&gt;F&lt;/Author&gt;&lt;Year&gt;2003&lt;/Year&gt;&lt;RecNum&gt;16&lt;/RecNum&gt;&lt;DisplayText&gt;&lt;style face="superscript"&gt;59&lt;/style&gt;&lt;/DisplayText&gt;&lt;record&gt;&lt;rec-number&gt;16&lt;/rec-number&gt;&lt;foreign-keys&gt;&lt;key app="EN" db-id="vt5t595fh5wtpzezt9lpwd2dpzt9dw55e59v" timestamp="1694641887"&gt;16&lt;/key&gt;&lt;/foreign-keys&gt;&lt;ref-type name="Book"&gt;6&lt;/ref-type&gt;&lt;contributors&gt;&lt;authors&gt;&lt;author&gt;F, Kremer&lt;/author&gt;&lt;author&gt;A, Schönhals&lt;/author&gt;&lt;/authors&gt;&lt;/contributors&gt;&lt;titles&gt;&lt;title&gt;Broadband Dielectric Spectroscopy;&lt;/title&gt;&lt;/titles&gt;&lt;dates&gt;&lt;year&gt;2003&lt;/year&gt;&lt;/dates&gt;&lt;pub-location&gt;Berlin&lt;/pub-location&gt;&lt;publisher&gt;Springer-Verlag&lt;/publisher&gt;&lt;urls&gt;&lt;/urls&gt;&lt;/record&gt;&lt;/Cite&gt;&lt;/EndNote&gt;</w:instrText>
      </w:r>
      <w:r w:rsidR="00AC3658" w:rsidRPr="007A777D">
        <w:rPr>
          <w:rFonts w:ascii="Times New Roman" w:hAnsi="Times New Roman" w:cs="Times New Roman"/>
        </w:rPr>
        <w:fldChar w:fldCharType="separate"/>
      </w:r>
      <w:r w:rsidR="00AC3658" w:rsidRPr="007A777D">
        <w:rPr>
          <w:rFonts w:ascii="Times New Roman" w:hAnsi="Times New Roman" w:cs="Times New Roman"/>
          <w:noProof/>
          <w:vertAlign w:val="superscript"/>
        </w:rPr>
        <w:t>59</w:t>
      </w:r>
      <w:r w:rsidR="00AC3658" w:rsidRPr="007A777D">
        <w:rPr>
          <w:rFonts w:ascii="Times New Roman" w:hAnsi="Times New Roman" w:cs="Times New Roman"/>
        </w:rPr>
        <w:fldChar w:fldCharType="end"/>
      </w:r>
      <w:r w:rsidRPr="007A777D">
        <w:rPr>
          <w:rFonts w:ascii="Times New Roman" w:hAnsi="Times New Roman" w:cs="Times New Roman"/>
        </w:rPr>
        <w:t> </w:t>
      </w:r>
    </w:p>
    <w:p w14:paraId="77532F3C" w14:textId="3FC119D7" w:rsidR="00863831" w:rsidRPr="007A777D" w:rsidRDefault="00000000" w:rsidP="00863831">
      <w:pPr>
        <w:spacing w:line="480" w:lineRule="auto"/>
        <w:rPr>
          <w:rFonts w:ascii="Times New Roman"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max</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HN</m:t>
            </m:r>
          </m:sub>
        </m:sSub>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func>
                      <m:funcPr>
                        <m:ctrlPr>
                          <w:rPr>
                            <w:rFonts w:ascii="Cambria Math" w:eastAsiaTheme="minorEastAsia" w:hAnsi="Cambria Math" w:cs="Times New Roman"/>
                          </w:rPr>
                        </m:ctrlPr>
                      </m:funcPr>
                      <m:fName>
                        <m:r>
                          <m:rPr>
                            <m:sty m:val="p"/>
                          </m:rPr>
                          <w:rPr>
                            <w:rFonts w:ascii="Cambria Math" w:eastAsiaTheme="minorEastAsia" w:hAnsi="Cambria Math" w:cs="Times New Roman"/>
                          </w:rPr>
                          <m:t>sin</m:t>
                        </m:r>
                        <m:ctrlPr>
                          <w:rPr>
                            <w:rFonts w:ascii="Cambria Math" w:eastAsiaTheme="minorEastAsia" w:hAnsi="Cambria Math" w:cs="Times New Roman"/>
                            <w:i/>
                          </w:rPr>
                        </m:ctrlP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παγ</m:t>
                                </m:r>
                              </m:num>
                              <m:den>
                                <m:r>
                                  <w:rPr>
                                    <w:rFonts w:ascii="Cambria Math" w:eastAsiaTheme="minorEastAsia" w:hAnsi="Cambria Math" w:cs="Times New Roman"/>
                                  </w:rPr>
                                  <m:t>2+2γ</m:t>
                                </m:r>
                              </m:den>
                            </m:f>
                          </m:e>
                        </m:d>
                      </m:e>
                    </m:func>
                  </m:num>
                  <m:den>
                    <m:func>
                      <m:funcPr>
                        <m:ctrlPr>
                          <w:rPr>
                            <w:rFonts w:ascii="Cambria Math" w:eastAsiaTheme="minorEastAsia" w:hAnsi="Cambria Math" w:cs="Times New Roman"/>
                          </w:rPr>
                        </m:ctrlPr>
                      </m:funcPr>
                      <m:fName>
                        <m:r>
                          <m:rPr>
                            <m:sty m:val="p"/>
                          </m:rPr>
                          <w:rPr>
                            <w:rFonts w:ascii="Cambria Math" w:eastAsiaTheme="minorEastAsia" w:hAnsi="Cambria Math" w:cs="Times New Roman"/>
                          </w:rPr>
                          <m:t>sin</m:t>
                        </m:r>
                        <m:ctrlPr>
                          <w:rPr>
                            <w:rFonts w:ascii="Cambria Math" w:eastAsiaTheme="minorEastAsia" w:hAnsi="Cambria Math" w:cs="Times New Roman"/>
                            <w:i/>
                          </w:rPr>
                        </m:ctrlP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πα</m:t>
                                </m:r>
                              </m:num>
                              <m:den>
                                <m:r>
                                  <w:rPr>
                                    <w:rFonts w:ascii="Cambria Math" w:eastAsiaTheme="minorEastAsia" w:hAnsi="Cambria Math" w:cs="Times New Roman"/>
                                  </w:rPr>
                                  <m:t>2+2γ</m:t>
                                </m:r>
                              </m:den>
                            </m:f>
                          </m:e>
                        </m:d>
                      </m:e>
                    </m:func>
                  </m:den>
                </m:f>
              </m:e>
            </m:d>
          </m:e>
          <m:sup>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γ</m:t>
                </m:r>
              </m:den>
            </m:f>
          </m:sup>
        </m:sSup>
      </m:oMath>
      <w:r w:rsidR="00D0639C" w:rsidRPr="007A777D">
        <w:rPr>
          <w:rFonts w:ascii="Times New Roman" w:hAnsi="Times New Roman" w:cs="Times New Roman"/>
          <w:b/>
          <w:bCs/>
        </w:rPr>
        <w:t xml:space="preserve"> </w:t>
      </w:r>
      <w:r w:rsidR="00D0639C" w:rsidRPr="007A777D">
        <w:rPr>
          <w:rFonts w:ascii="Times New Roman" w:hAnsi="Times New Roman" w:cs="Times New Roman"/>
          <w:b/>
          <w:bCs/>
        </w:rPr>
        <w:tab/>
      </w:r>
      <w:r w:rsidR="00D0639C" w:rsidRPr="007A777D">
        <w:rPr>
          <w:rFonts w:ascii="Times New Roman" w:hAnsi="Times New Roman" w:cs="Times New Roman"/>
          <w:b/>
          <w:bCs/>
        </w:rPr>
        <w:tab/>
      </w:r>
      <w:r w:rsidR="00D0639C" w:rsidRPr="007A777D">
        <w:rPr>
          <w:rFonts w:ascii="Times New Roman" w:hAnsi="Times New Roman" w:cs="Times New Roman"/>
          <w:b/>
          <w:bCs/>
        </w:rPr>
        <w:tab/>
      </w:r>
      <w:r w:rsidR="00D0639C" w:rsidRPr="007A777D">
        <w:rPr>
          <w:rFonts w:ascii="Times New Roman" w:hAnsi="Times New Roman" w:cs="Times New Roman"/>
          <w:b/>
          <w:bCs/>
        </w:rPr>
        <w:tab/>
      </w:r>
      <w:r w:rsidR="00D0639C" w:rsidRPr="007A777D">
        <w:rPr>
          <w:rFonts w:ascii="Times New Roman" w:hAnsi="Times New Roman" w:cs="Times New Roman"/>
          <w:b/>
          <w:bCs/>
        </w:rPr>
        <w:tab/>
      </w:r>
      <w:r w:rsidR="00D0639C" w:rsidRPr="007A777D">
        <w:rPr>
          <w:rFonts w:ascii="Times New Roman" w:hAnsi="Times New Roman" w:cs="Times New Roman"/>
          <w:b/>
          <w:bCs/>
        </w:rPr>
        <w:tab/>
      </w:r>
      <w:r w:rsidR="00D0639C" w:rsidRPr="007A777D">
        <w:rPr>
          <w:rFonts w:ascii="Times New Roman" w:hAnsi="Times New Roman" w:cs="Times New Roman"/>
        </w:rPr>
        <w:t>(6.2)</w:t>
      </w:r>
    </w:p>
    <w:p w14:paraId="4D47F773" w14:textId="1107CAC8" w:rsidR="00863831" w:rsidRPr="007A777D" w:rsidRDefault="00863831" w:rsidP="00514DD8">
      <w:pPr>
        <w:pStyle w:val="Heading3"/>
      </w:pPr>
      <w:bookmarkStart w:id="114" w:name="_Toc177679329"/>
      <w:r w:rsidRPr="007A777D">
        <w:t>6.3.3. Small Amplitude Oscillatory Shear Rheology</w:t>
      </w:r>
      <w:bookmarkEnd w:id="114"/>
    </w:p>
    <w:p w14:paraId="71C68E38" w14:textId="729BBF97" w:rsidR="008A63C6" w:rsidRPr="007A777D" w:rsidRDefault="00863831" w:rsidP="00863831">
      <w:pPr>
        <w:spacing w:line="480" w:lineRule="auto"/>
        <w:rPr>
          <w:rFonts w:ascii="Times New Roman" w:hAnsi="Times New Roman" w:cs="Times New Roman"/>
        </w:rPr>
      </w:pPr>
      <w:r w:rsidRPr="007A777D">
        <w:rPr>
          <w:rFonts w:ascii="Times New Roman" w:hAnsi="Times New Roman" w:cs="Times New Roman"/>
        </w:rPr>
        <w:t>First, a SAOS run was performed in the as-prepared telechelic sample. As shown in </w:t>
      </w:r>
      <w:r w:rsidR="008A63C6" w:rsidRPr="007A777D">
        <w:rPr>
          <w:rFonts w:ascii="Times New Roman" w:hAnsi="Times New Roman" w:cs="Times New Roman"/>
        </w:rPr>
        <w:t>Figure 6.7</w:t>
      </w:r>
      <w:r w:rsidRPr="007A777D">
        <w:rPr>
          <w:rFonts w:ascii="Times New Roman" w:hAnsi="Times New Roman" w:cs="Times New Roman"/>
        </w:rPr>
        <w:t>, the data collected at room temperature is already within the terminal regime (flow), as characterized by the low-frequency decays of </w:t>
      </w:r>
      <w:r w:rsidRPr="007A777D">
        <w:rPr>
          <w:rFonts w:ascii="Times New Roman" w:hAnsi="Times New Roman" w:cs="Times New Roman"/>
          <w:i/>
          <w:iCs/>
        </w:rPr>
        <w:t>G</w:t>
      </w:r>
      <w:r w:rsidRPr="007A777D">
        <w:rPr>
          <w:rFonts w:ascii="Times New Roman" w:hAnsi="Times New Roman" w:cs="Times New Roman"/>
        </w:rPr>
        <w:t>′ and </w:t>
      </w:r>
      <w:r w:rsidRPr="007A777D">
        <w:rPr>
          <w:rFonts w:ascii="Times New Roman" w:hAnsi="Times New Roman" w:cs="Times New Roman"/>
          <w:i/>
          <w:iCs/>
        </w:rPr>
        <w:t>G</w:t>
      </w:r>
      <w:r w:rsidRPr="007A777D">
        <w:rPr>
          <w:rFonts w:ascii="Times New Roman" w:hAnsi="Times New Roman" w:cs="Times New Roman"/>
        </w:rPr>
        <w:t>″ as functions of ω</w:t>
      </w:r>
      <w:r w:rsidRPr="007A777D">
        <w:rPr>
          <w:rFonts w:ascii="Times New Roman" w:hAnsi="Times New Roman" w:cs="Times New Roman"/>
          <w:vertAlign w:val="superscript"/>
        </w:rPr>
        <w:t>2</w:t>
      </w:r>
      <w:r w:rsidRPr="007A777D">
        <w:rPr>
          <w:rFonts w:ascii="Times New Roman" w:hAnsi="Times New Roman" w:cs="Times New Roman"/>
        </w:rPr>
        <w:t> and ω</w:t>
      </w:r>
      <w:r w:rsidRPr="007A777D">
        <w:rPr>
          <w:rFonts w:ascii="Times New Roman" w:hAnsi="Times New Roman" w:cs="Times New Roman"/>
          <w:vertAlign w:val="superscript"/>
        </w:rPr>
        <w:t>1</w:t>
      </w:r>
      <w:r w:rsidRPr="007A777D">
        <w:rPr>
          <w:rFonts w:ascii="Times New Roman" w:hAnsi="Times New Roman" w:cs="Times New Roman"/>
        </w:rPr>
        <w:t xml:space="preserve">, respectively. </w:t>
      </w:r>
    </w:p>
    <w:p w14:paraId="28C54BC0" w14:textId="77777777" w:rsidR="00365CF0" w:rsidRDefault="008A63C6" w:rsidP="00365CF0">
      <w:pPr>
        <w:keepNext/>
        <w:spacing w:line="480" w:lineRule="auto"/>
        <w:jc w:val="center"/>
      </w:pPr>
      <w:r w:rsidRPr="007A777D">
        <w:rPr>
          <w:rFonts w:ascii="Times New Roman" w:hAnsi="Times New Roman" w:cs="Times New Roman"/>
          <w:noProof/>
        </w:rPr>
        <w:drawing>
          <wp:inline distT="0" distB="0" distL="0" distR="0" wp14:anchorId="574E8062" wp14:editId="0F80C89E">
            <wp:extent cx="2000353" cy="1778091"/>
            <wp:effectExtent l="0" t="0" r="0" b="0"/>
            <wp:docPr id="104100010" name="Picture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0010" name="Picture 1" descr="A graph of a function&#10;&#10;Description automatically generated"/>
                    <pic:cNvPicPr/>
                  </pic:nvPicPr>
                  <pic:blipFill>
                    <a:blip r:embed="rId64"/>
                    <a:stretch>
                      <a:fillRect/>
                    </a:stretch>
                  </pic:blipFill>
                  <pic:spPr>
                    <a:xfrm>
                      <a:off x="0" y="0"/>
                      <a:ext cx="2000353" cy="1778091"/>
                    </a:xfrm>
                    <a:prstGeom prst="rect">
                      <a:avLst/>
                    </a:prstGeom>
                  </pic:spPr>
                </pic:pic>
              </a:graphicData>
            </a:graphic>
          </wp:inline>
        </w:drawing>
      </w:r>
    </w:p>
    <w:p w14:paraId="7AD4118A" w14:textId="3A227200" w:rsidR="008A63C6" w:rsidRPr="007A777D" w:rsidRDefault="00365CF0" w:rsidP="00365CF0">
      <w:pPr>
        <w:pStyle w:val="Caption"/>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15" w:name="_Toc177682088"/>
      <w:r>
        <w:rPr>
          <w:rFonts w:ascii="Times New Roman" w:hAnsi="Times New Roman" w:cs="Times New Roman"/>
          <w:noProof/>
        </w:rPr>
        <w:t>45</w:t>
      </w:r>
      <w:r>
        <w:rPr>
          <w:rFonts w:ascii="Times New Roman" w:hAnsi="Times New Roman" w:cs="Times New Roman"/>
        </w:rPr>
        <w:fldChar w:fldCharType="end"/>
      </w:r>
      <w:r w:rsidRPr="00BB4003">
        <w:t>Figure 6.7 SAOS results for the as-prepared telechelic sample at room temperature. The low-frequency decays of G′ and G′′ as functions of ω2 and ω1 show that the sample is already within the terminal regime (flow).</w:t>
      </w:r>
      <w:bookmarkEnd w:id="115"/>
    </w:p>
    <w:p w14:paraId="24F372AE" w14:textId="6F646FD3" w:rsidR="008A63C6" w:rsidRPr="007A777D" w:rsidRDefault="008A63C6" w:rsidP="00863831">
      <w:pPr>
        <w:spacing w:line="480" w:lineRule="auto"/>
        <w:rPr>
          <w:rFonts w:ascii="Times New Roman" w:hAnsi="Times New Roman" w:cs="Times New Roman"/>
        </w:rPr>
      </w:pPr>
      <w:r w:rsidRPr="007A777D">
        <w:rPr>
          <w:rFonts w:ascii="Times New Roman" w:hAnsi="Times New Roman" w:cs="Times New Roman"/>
          <w:b/>
          <w:bCs/>
        </w:rPr>
        <w:t xml:space="preserve">Figure 6.7 </w:t>
      </w:r>
      <w:r w:rsidRPr="007A777D">
        <w:rPr>
          <w:rFonts w:ascii="Times New Roman" w:hAnsi="Times New Roman" w:cs="Times New Roman"/>
        </w:rPr>
        <w:t>SAOS results for the as-prepared telechelic sample at room temperature. The low-frequency decays of G′ and G′′ as functions of ω2 and ω1 show that the sample is already within the terminal regime (flow).</w:t>
      </w:r>
    </w:p>
    <w:p w14:paraId="033198E7" w14:textId="0FC8104F" w:rsidR="00863831" w:rsidRPr="007A777D" w:rsidRDefault="00863831" w:rsidP="00863831">
      <w:pPr>
        <w:spacing w:line="480" w:lineRule="auto"/>
        <w:rPr>
          <w:rFonts w:ascii="Times New Roman" w:hAnsi="Times New Roman" w:cs="Times New Roman"/>
        </w:rPr>
      </w:pPr>
      <w:r w:rsidRPr="007A777D">
        <w:rPr>
          <w:rFonts w:ascii="Times New Roman" w:hAnsi="Times New Roman" w:cs="Times New Roman"/>
        </w:rPr>
        <w:t>The sample was then dried inside the rheometer at 350 K under N</w:t>
      </w:r>
      <w:r w:rsidRPr="007A777D">
        <w:rPr>
          <w:rFonts w:ascii="Times New Roman" w:hAnsi="Times New Roman" w:cs="Times New Roman"/>
          <w:vertAlign w:val="subscript"/>
        </w:rPr>
        <w:t>2</w:t>
      </w:r>
      <w:r w:rsidRPr="007A777D">
        <w:rPr>
          <w:rFonts w:ascii="Times New Roman" w:hAnsi="Times New Roman" w:cs="Times New Roman"/>
        </w:rPr>
        <w:t> flow for 15 h and subsequently cooled down to room temperature and new measurements were performed upon heating up to 400 K. As highlighted by the behavior of the phase angle in </w:t>
      </w:r>
      <w:r w:rsidR="008A63C6" w:rsidRPr="007A777D">
        <w:rPr>
          <w:rFonts w:ascii="Times New Roman" w:hAnsi="Times New Roman" w:cs="Times New Roman"/>
        </w:rPr>
        <w:t xml:space="preserve">Figure 6.8 </w:t>
      </w:r>
      <w:r w:rsidRPr="007A777D">
        <w:rPr>
          <w:rFonts w:ascii="Times New Roman" w:hAnsi="Times New Roman" w:cs="Times New Roman"/>
        </w:rPr>
        <w:t>a, our results hardly follow time–temperature superposition. In a subsequent experiment, the telechelic sample was measured upon heating after being treated at three conditions: (i) as-prepared, (ii) dried in a vacuum oven at 378 K for 15 h, and (iii) dried in the rheometer under N</w:t>
      </w:r>
      <w:r w:rsidRPr="007A777D">
        <w:rPr>
          <w:rFonts w:ascii="Times New Roman" w:hAnsi="Times New Roman" w:cs="Times New Roman"/>
          <w:vertAlign w:val="subscript"/>
        </w:rPr>
        <w:t>2</w:t>
      </w:r>
      <w:r w:rsidRPr="007A777D">
        <w:rPr>
          <w:rFonts w:ascii="Times New Roman" w:hAnsi="Times New Roman" w:cs="Times New Roman"/>
        </w:rPr>
        <w:t> flow at 473 K for 15 h. In the first two cases, the samples were measured from their glassy state up to terminal flow (</w:t>
      </w:r>
      <w:r w:rsidR="008A63C6" w:rsidRPr="007A777D">
        <w:rPr>
          <w:rFonts w:ascii="Times New Roman" w:hAnsi="Times New Roman" w:cs="Times New Roman"/>
        </w:rPr>
        <w:t>Figure 6.8</w:t>
      </w:r>
      <w:r w:rsidRPr="007A777D">
        <w:rPr>
          <w:rFonts w:ascii="Times New Roman" w:hAnsi="Times New Roman" w:cs="Times New Roman"/>
        </w:rPr>
        <w:t>b). We stress that the bond rearrangement times (τ</w:t>
      </w:r>
      <w:r w:rsidRPr="007A777D">
        <w:rPr>
          <w:rFonts w:ascii="Times New Roman" w:hAnsi="Times New Roman" w:cs="Times New Roman"/>
          <w:vertAlign w:val="subscript"/>
        </w:rPr>
        <w:t>r</w:t>
      </w:r>
      <w:r w:rsidRPr="007A777D">
        <w:rPr>
          <w:rFonts w:ascii="Times New Roman" w:hAnsi="Times New Roman" w:cs="Times New Roman"/>
        </w:rPr>
        <w:t>) were estimated based on the maxima of </w:t>
      </w:r>
      <w:r w:rsidRPr="007A777D">
        <w:rPr>
          <w:rFonts w:ascii="Times New Roman" w:hAnsi="Times New Roman" w:cs="Times New Roman"/>
          <w:i/>
          <w:iCs/>
        </w:rPr>
        <w:t>G</w:t>
      </w:r>
      <w:r w:rsidRPr="007A777D">
        <w:rPr>
          <w:rFonts w:ascii="Times New Roman" w:hAnsi="Times New Roman" w:cs="Times New Roman"/>
        </w:rPr>
        <w:t xml:space="preserve">″(ω) preceding terminal relaxation and were only considered when </w:t>
      </w:r>
      <w:r w:rsidRPr="007A777D">
        <w:rPr>
          <w:rFonts w:ascii="Times New Roman" w:hAnsi="Times New Roman" w:cs="Times New Roman"/>
        </w:rPr>
        <w:lastRenderedPageBreak/>
        <w:t>this relaxation process was in the frequency window of the rheometer. This way excludes any potential errors caused by failure of time–temperature superposition. The values of τ</w:t>
      </w:r>
      <w:r w:rsidRPr="007A777D">
        <w:rPr>
          <w:rFonts w:ascii="Times New Roman" w:hAnsi="Times New Roman" w:cs="Times New Roman"/>
          <w:vertAlign w:val="subscript"/>
        </w:rPr>
        <w:t>r</w:t>
      </w:r>
      <w:r w:rsidRPr="007A777D">
        <w:rPr>
          <w:rFonts w:ascii="Times New Roman" w:hAnsi="Times New Roman" w:cs="Times New Roman"/>
        </w:rPr>
        <w:t> are displayed in the activation plot in </w:t>
      </w:r>
      <w:r w:rsidR="008A63C6" w:rsidRPr="007A777D">
        <w:rPr>
          <w:rFonts w:ascii="Times New Roman" w:hAnsi="Times New Roman" w:cs="Times New Roman"/>
        </w:rPr>
        <w:t xml:space="preserve">Figure 6.10 </w:t>
      </w:r>
      <w:r w:rsidRPr="007A777D">
        <w:rPr>
          <w:rFonts w:ascii="Times New Roman" w:hAnsi="Times New Roman" w:cs="Times New Roman"/>
        </w:rPr>
        <w:t>a. The sample dried under condition (iii) does not show terminal relaxation even at the highest measured </w:t>
      </w:r>
      <w:r w:rsidRPr="007A777D">
        <w:rPr>
          <w:rFonts w:ascii="Times New Roman" w:hAnsi="Times New Roman" w:cs="Times New Roman"/>
          <w:i/>
          <w:iCs/>
        </w:rPr>
        <w:t>T</w:t>
      </w:r>
      <w:r w:rsidRPr="007A777D">
        <w:rPr>
          <w:rFonts w:ascii="Times New Roman" w:hAnsi="Times New Roman" w:cs="Times New Roman"/>
        </w:rPr>
        <w:t> = 473 K (</w:t>
      </w:r>
      <w:r w:rsidR="008A63C6" w:rsidRPr="007A777D">
        <w:rPr>
          <w:rFonts w:ascii="Times New Roman" w:hAnsi="Times New Roman" w:cs="Times New Roman"/>
        </w:rPr>
        <w:t>Figure 6.8</w:t>
      </w:r>
      <w:r w:rsidRPr="007A777D">
        <w:rPr>
          <w:rFonts w:ascii="Times New Roman" w:hAnsi="Times New Roman" w:cs="Times New Roman"/>
        </w:rPr>
        <w:t>c). In fact, this sample turns very brittle, which limited the accuracy of the SAOS measurements.</w:t>
      </w:r>
    </w:p>
    <w:p w14:paraId="2BDA1434" w14:textId="77777777" w:rsidR="00365CF0" w:rsidRDefault="00863831" w:rsidP="00365CF0">
      <w:pPr>
        <w:keepNext/>
        <w:spacing w:line="480" w:lineRule="auto"/>
      </w:pPr>
      <w:r w:rsidRPr="007A777D">
        <w:rPr>
          <w:rFonts w:ascii="Times New Roman" w:hAnsi="Times New Roman" w:cs="Times New Roman"/>
          <w:noProof/>
        </w:rPr>
        <w:drawing>
          <wp:inline distT="0" distB="0" distL="0" distR="0" wp14:anchorId="301F4BF0" wp14:editId="7E661072">
            <wp:extent cx="4762500" cy="3384550"/>
            <wp:effectExtent l="0" t="0" r="0" b="6350"/>
            <wp:docPr id="1741852648" name="Picture 28" descr="A diagram of a phase 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52648" name="Picture 28" descr="A diagram of a phase angle&#10;&#10;Description automatically generated with medium confidenc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62500" cy="3384550"/>
                    </a:xfrm>
                    <a:prstGeom prst="rect">
                      <a:avLst/>
                    </a:prstGeom>
                    <a:noFill/>
                    <a:ln>
                      <a:noFill/>
                    </a:ln>
                  </pic:spPr>
                </pic:pic>
              </a:graphicData>
            </a:graphic>
          </wp:inline>
        </w:drawing>
      </w:r>
    </w:p>
    <w:p w14:paraId="20C38F3E" w14:textId="57644380" w:rsidR="00863831"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16" w:name="_Toc177682089"/>
      <w:r>
        <w:rPr>
          <w:rFonts w:ascii="Times New Roman" w:hAnsi="Times New Roman" w:cs="Times New Roman"/>
          <w:noProof/>
        </w:rPr>
        <w:t>46</w:t>
      </w:r>
      <w:r>
        <w:rPr>
          <w:rFonts w:ascii="Times New Roman" w:hAnsi="Times New Roman" w:cs="Times New Roman"/>
        </w:rPr>
        <w:fldChar w:fldCharType="end"/>
      </w:r>
      <w:r w:rsidRPr="009A0E37">
        <w:t>Figure 6.8 SAOS data for the telechelic sample. (a) The phase angle data of the sample dried under N2 flow at 350 K for 15 h highlights the breakdown of the time–temperature superposition. Data was collected between room temperature and 400 K. (b) Master</w:t>
      </w:r>
      <w:bookmarkEnd w:id="116"/>
    </w:p>
    <w:p w14:paraId="009A58A7" w14:textId="6EF6953D" w:rsidR="00863831" w:rsidRPr="007A777D" w:rsidRDefault="00863831" w:rsidP="00863831">
      <w:pPr>
        <w:spacing w:line="480" w:lineRule="auto"/>
        <w:rPr>
          <w:rFonts w:ascii="Times New Roman" w:hAnsi="Times New Roman" w:cs="Times New Roman"/>
        </w:rPr>
      </w:pPr>
      <w:r w:rsidRPr="007A777D">
        <w:rPr>
          <w:rFonts w:ascii="Times New Roman" w:hAnsi="Times New Roman" w:cs="Times New Roman"/>
          <w:b/>
          <w:bCs/>
        </w:rPr>
        <w:t>Figure 6.</w:t>
      </w:r>
      <w:r w:rsidR="008A63C6" w:rsidRPr="007A777D">
        <w:rPr>
          <w:rFonts w:ascii="Times New Roman" w:hAnsi="Times New Roman" w:cs="Times New Roman"/>
          <w:b/>
          <w:bCs/>
        </w:rPr>
        <w:t>8</w:t>
      </w:r>
      <w:r w:rsidRPr="007A777D">
        <w:rPr>
          <w:rFonts w:ascii="Times New Roman" w:hAnsi="Times New Roman" w:cs="Times New Roman"/>
        </w:rPr>
        <w:t xml:space="preserve"> SAOS data for the telechelic sample. (a) The phase angle data of the sample dried under N</w:t>
      </w:r>
      <w:r w:rsidRPr="007A777D">
        <w:rPr>
          <w:rFonts w:ascii="Times New Roman" w:hAnsi="Times New Roman" w:cs="Times New Roman"/>
          <w:vertAlign w:val="subscript"/>
        </w:rPr>
        <w:t>2</w:t>
      </w:r>
      <w:r w:rsidRPr="007A777D">
        <w:rPr>
          <w:rFonts w:ascii="Times New Roman" w:hAnsi="Times New Roman" w:cs="Times New Roman"/>
        </w:rPr>
        <w:t> flow at 350 K for 15 h highlights the breakdown of the time–temperature superposition. Data was collected between room temperature and 400 K. (b) Master curves for </w:t>
      </w:r>
      <w:r w:rsidRPr="007A777D">
        <w:rPr>
          <w:rFonts w:ascii="Times New Roman" w:hAnsi="Times New Roman" w:cs="Times New Roman"/>
          <w:i/>
          <w:iCs/>
        </w:rPr>
        <w:t>G</w:t>
      </w:r>
      <w:r w:rsidRPr="007A777D">
        <w:rPr>
          <w:rFonts w:ascii="Times New Roman" w:hAnsi="Times New Roman" w:cs="Times New Roman"/>
        </w:rPr>
        <w:t>′(ν) (closed symbols) and </w:t>
      </w:r>
      <w:r w:rsidRPr="007A777D">
        <w:rPr>
          <w:rFonts w:ascii="Times New Roman" w:hAnsi="Times New Roman" w:cs="Times New Roman"/>
          <w:i/>
          <w:iCs/>
        </w:rPr>
        <w:t>G</w:t>
      </w:r>
      <w:r w:rsidRPr="007A777D">
        <w:rPr>
          <w:rFonts w:ascii="Times New Roman" w:hAnsi="Times New Roman" w:cs="Times New Roman"/>
        </w:rPr>
        <w:t>′(ν) (open symbols) for the as-prepared sample (black symbols) or the sample further dried in a vacuum oven at 378 K for 15 h (red symbols). Data was collected between 150 K and terminal flow. (c) Shear modulus data for the sample dried in the rheometer under N</w:t>
      </w:r>
      <w:r w:rsidRPr="007A777D">
        <w:rPr>
          <w:rFonts w:ascii="Times New Roman" w:hAnsi="Times New Roman" w:cs="Times New Roman"/>
          <w:vertAlign w:val="subscript"/>
        </w:rPr>
        <w:t>2</w:t>
      </w:r>
      <w:r w:rsidRPr="007A777D">
        <w:rPr>
          <w:rFonts w:ascii="Times New Roman" w:hAnsi="Times New Roman" w:cs="Times New Roman"/>
        </w:rPr>
        <w:t> flow at 473 K for 15 h. Data was collected between room temperature and 473 K - no terminal flow was observed.</w:t>
      </w:r>
    </w:p>
    <w:p w14:paraId="67FA0896" w14:textId="77777777" w:rsidR="00365CF0" w:rsidRDefault="00863831" w:rsidP="00365CF0">
      <w:pPr>
        <w:keepNext/>
        <w:spacing w:line="480" w:lineRule="auto"/>
      </w:pPr>
      <w:r w:rsidRPr="007A777D">
        <w:rPr>
          <w:rFonts w:ascii="Times New Roman" w:hAnsi="Times New Roman" w:cs="Times New Roman"/>
          <w:noProof/>
        </w:rPr>
        <w:lastRenderedPageBreak/>
        <w:drawing>
          <wp:inline distT="0" distB="0" distL="0" distR="0" wp14:anchorId="3BB10071" wp14:editId="2C91D7C2">
            <wp:extent cx="4762500" cy="3886200"/>
            <wp:effectExtent l="0" t="0" r="0" b="0"/>
            <wp:docPr id="116528778" name="Picture 27"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8778" name="Picture 27" descr="A collage of graphs and diagrams&#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62500" cy="3886200"/>
                    </a:xfrm>
                    <a:prstGeom prst="rect">
                      <a:avLst/>
                    </a:prstGeom>
                    <a:noFill/>
                    <a:ln>
                      <a:noFill/>
                    </a:ln>
                  </pic:spPr>
                </pic:pic>
              </a:graphicData>
            </a:graphic>
          </wp:inline>
        </w:drawing>
      </w:r>
    </w:p>
    <w:p w14:paraId="3C47BAB0" w14:textId="7713317F" w:rsidR="00863831"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17" w:name="_Toc177682090"/>
      <w:r>
        <w:rPr>
          <w:rFonts w:ascii="Times New Roman" w:hAnsi="Times New Roman" w:cs="Times New Roman"/>
          <w:noProof/>
        </w:rPr>
        <w:t>47</w:t>
      </w:r>
      <w:r>
        <w:rPr>
          <w:rFonts w:ascii="Times New Roman" w:hAnsi="Times New Roman" w:cs="Times New Roman"/>
        </w:rPr>
        <w:fldChar w:fldCharType="end"/>
      </w:r>
      <w:r w:rsidRPr="008274EB">
        <w:t>Figure 6.9. SAOS data for the imine-containing PDMS samples with pendant functionalities either as-prepared (black symbols) or after drying at T = 353 K for 15 h (red symbols). (a) The pendant −10% sample; (b) the pendant −20% sample; (c) the pendant −50</w:t>
      </w:r>
      <w:bookmarkEnd w:id="117"/>
    </w:p>
    <w:p w14:paraId="569AEFEC" w14:textId="0DD583AE" w:rsidR="00863831" w:rsidRPr="007A777D" w:rsidRDefault="00863831" w:rsidP="00863831">
      <w:pPr>
        <w:spacing w:line="480" w:lineRule="auto"/>
        <w:rPr>
          <w:rFonts w:ascii="Times New Roman" w:hAnsi="Times New Roman" w:cs="Times New Roman"/>
        </w:rPr>
      </w:pPr>
      <w:r w:rsidRPr="007A777D">
        <w:rPr>
          <w:rFonts w:ascii="Times New Roman" w:hAnsi="Times New Roman" w:cs="Times New Roman"/>
          <w:b/>
          <w:bCs/>
        </w:rPr>
        <w:t>Figure 6.</w:t>
      </w:r>
      <w:r w:rsidR="008A63C6" w:rsidRPr="007A777D">
        <w:rPr>
          <w:rFonts w:ascii="Times New Roman" w:hAnsi="Times New Roman" w:cs="Times New Roman"/>
          <w:b/>
          <w:bCs/>
        </w:rPr>
        <w:t>9</w:t>
      </w:r>
      <w:r w:rsidRPr="007A777D">
        <w:rPr>
          <w:rFonts w:ascii="Times New Roman" w:hAnsi="Times New Roman" w:cs="Times New Roman"/>
        </w:rPr>
        <w:t>. SAOS data for the imine-containing PDMS samples with pendant functionalities either as-prepared (black symbols) or after drying at </w:t>
      </w:r>
      <w:r w:rsidRPr="007A777D">
        <w:rPr>
          <w:rFonts w:ascii="Times New Roman" w:hAnsi="Times New Roman" w:cs="Times New Roman"/>
          <w:i/>
          <w:iCs/>
        </w:rPr>
        <w:t>T</w:t>
      </w:r>
      <w:r w:rsidRPr="007A777D">
        <w:rPr>
          <w:rFonts w:ascii="Times New Roman" w:hAnsi="Times New Roman" w:cs="Times New Roman"/>
        </w:rPr>
        <w:t> = 353 K for 15 h (red symbols). (a) The pendant −10% sample; (b) the pendant −20% sample; (c) the pendant −50% sample; and (d) the pendant −100% sample. For the as-prepared samples, the data were collected between room temperature and 373 K, and for the dried ones, the experiments were performed from 373 K down to the temperatures in which a linear response was observed.</w:t>
      </w:r>
    </w:p>
    <w:p w14:paraId="548EA652" w14:textId="77777777" w:rsidR="00365CF0" w:rsidRDefault="00863831" w:rsidP="00365CF0">
      <w:pPr>
        <w:keepNext/>
        <w:spacing w:line="480" w:lineRule="auto"/>
      </w:pPr>
      <w:r w:rsidRPr="007A777D">
        <w:rPr>
          <w:rFonts w:ascii="Times New Roman" w:hAnsi="Times New Roman" w:cs="Times New Roman"/>
          <w:noProof/>
        </w:rPr>
        <w:lastRenderedPageBreak/>
        <w:drawing>
          <wp:inline distT="0" distB="0" distL="0" distR="0" wp14:anchorId="106AC91E" wp14:editId="720EE825">
            <wp:extent cx="4762500" cy="1981200"/>
            <wp:effectExtent l="0" t="0" r="0" b="0"/>
            <wp:docPr id="1964480257" name="Picture 2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80257" name="Picture 26" descr="A diagram of a graph&#10;&#10;Description automatically generated with medium confidenc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62500" cy="1981200"/>
                    </a:xfrm>
                    <a:prstGeom prst="rect">
                      <a:avLst/>
                    </a:prstGeom>
                    <a:noFill/>
                    <a:ln>
                      <a:noFill/>
                    </a:ln>
                  </pic:spPr>
                </pic:pic>
              </a:graphicData>
            </a:graphic>
          </wp:inline>
        </w:drawing>
      </w:r>
    </w:p>
    <w:p w14:paraId="10F321A8" w14:textId="5F4E5D16" w:rsidR="00863831"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18" w:name="_Toc177682091"/>
      <w:r>
        <w:rPr>
          <w:rFonts w:ascii="Times New Roman" w:hAnsi="Times New Roman" w:cs="Times New Roman"/>
          <w:noProof/>
        </w:rPr>
        <w:t>48</w:t>
      </w:r>
      <w:r>
        <w:rPr>
          <w:rFonts w:ascii="Times New Roman" w:hAnsi="Times New Roman" w:cs="Times New Roman"/>
        </w:rPr>
        <w:fldChar w:fldCharType="end"/>
      </w:r>
      <w:r w:rsidRPr="00E40EDE">
        <w:t>Figure 6.10 (a) Temperature dependence of segmental (open symbols) and terminal (closed symbols) relaxation times in as-prepared (black symbols) and dried at T = 378 K for 15 h (red symbols) telechelic samples. The lines present fits of τα to eq 6.3. (b)</w:t>
      </w:r>
      <w:bookmarkEnd w:id="118"/>
    </w:p>
    <w:p w14:paraId="5A5ED33E" w14:textId="2F96CB93" w:rsidR="00863831" w:rsidRPr="007A777D" w:rsidRDefault="00863831" w:rsidP="00863831">
      <w:pPr>
        <w:spacing w:line="480" w:lineRule="auto"/>
        <w:rPr>
          <w:rFonts w:ascii="Times New Roman" w:hAnsi="Times New Roman" w:cs="Times New Roman"/>
        </w:rPr>
      </w:pPr>
      <w:r w:rsidRPr="007A777D">
        <w:rPr>
          <w:rFonts w:ascii="Times New Roman" w:hAnsi="Times New Roman" w:cs="Times New Roman"/>
          <w:b/>
          <w:bCs/>
        </w:rPr>
        <w:t>Figure 6.</w:t>
      </w:r>
      <w:r w:rsidR="008A63C6" w:rsidRPr="007A777D">
        <w:rPr>
          <w:rFonts w:ascii="Times New Roman" w:hAnsi="Times New Roman" w:cs="Times New Roman"/>
          <w:b/>
          <w:bCs/>
        </w:rPr>
        <w:t>10</w:t>
      </w:r>
      <w:r w:rsidRPr="007A777D">
        <w:rPr>
          <w:rFonts w:ascii="Times New Roman" w:hAnsi="Times New Roman" w:cs="Times New Roman"/>
        </w:rPr>
        <w:t xml:space="preserve"> (a) Temperature dependence of segmental (open symbols) and terminal (closed symbols) relaxation times in as-prepared (black symbols) and dried at </w:t>
      </w:r>
      <w:r w:rsidRPr="007A777D">
        <w:rPr>
          <w:rFonts w:ascii="Times New Roman" w:hAnsi="Times New Roman" w:cs="Times New Roman"/>
          <w:i/>
          <w:iCs/>
        </w:rPr>
        <w:t>T</w:t>
      </w:r>
      <w:r w:rsidRPr="007A777D">
        <w:rPr>
          <w:rFonts w:ascii="Times New Roman" w:hAnsi="Times New Roman" w:cs="Times New Roman"/>
        </w:rPr>
        <w:t> = 378 K for 15 h (red symbols) telechelic samples. The lines present fits of τ</w:t>
      </w:r>
      <w:r w:rsidRPr="007A777D">
        <w:rPr>
          <w:rFonts w:ascii="Times New Roman" w:hAnsi="Times New Roman" w:cs="Times New Roman"/>
          <w:vertAlign w:val="subscript"/>
        </w:rPr>
        <w:t>α</w:t>
      </w:r>
      <w:r w:rsidRPr="007A777D">
        <w:rPr>
          <w:rFonts w:ascii="Times New Roman" w:hAnsi="Times New Roman" w:cs="Times New Roman"/>
        </w:rPr>
        <w:t> to </w:t>
      </w:r>
      <w:r w:rsidR="00355B64" w:rsidRPr="007A777D">
        <w:rPr>
          <w:rFonts w:ascii="Times New Roman" w:hAnsi="Times New Roman" w:cs="Times New Roman"/>
        </w:rPr>
        <w:t>eq 6.3</w:t>
      </w:r>
      <w:r w:rsidRPr="007A777D">
        <w:rPr>
          <w:rFonts w:ascii="Times New Roman" w:hAnsi="Times New Roman" w:cs="Times New Roman"/>
        </w:rPr>
        <w:t>. (b) Temperature dependence of the ratio τ</w:t>
      </w:r>
      <w:r w:rsidRPr="007A777D">
        <w:rPr>
          <w:rFonts w:ascii="Times New Roman" w:hAnsi="Times New Roman" w:cs="Times New Roman"/>
          <w:vertAlign w:val="subscript"/>
        </w:rPr>
        <w:t>r</w:t>
      </w:r>
      <w:r w:rsidRPr="007A777D">
        <w:rPr>
          <w:rFonts w:ascii="Times New Roman" w:hAnsi="Times New Roman" w:cs="Times New Roman"/>
        </w:rPr>
        <w:t>(</w:t>
      </w:r>
      <w:r w:rsidRPr="007A777D">
        <w:rPr>
          <w:rFonts w:ascii="Times New Roman" w:hAnsi="Times New Roman" w:cs="Times New Roman"/>
          <w:i/>
          <w:iCs/>
        </w:rPr>
        <w:t>T</w:t>
      </w:r>
      <w:r w:rsidRPr="007A777D">
        <w:rPr>
          <w:rFonts w:ascii="Times New Roman" w:hAnsi="Times New Roman" w:cs="Times New Roman"/>
        </w:rPr>
        <w:t>)/τ</w:t>
      </w:r>
      <w:r w:rsidRPr="007A777D">
        <w:rPr>
          <w:rFonts w:ascii="Times New Roman" w:hAnsi="Times New Roman" w:cs="Times New Roman"/>
          <w:vertAlign w:val="subscript"/>
        </w:rPr>
        <w:t>α</w:t>
      </w:r>
      <w:r w:rsidRPr="007A777D">
        <w:rPr>
          <w:rFonts w:ascii="Times New Roman" w:hAnsi="Times New Roman" w:cs="Times New Roman"/>
        </w:rPr>
        <w:t>(</w:t>
      </w:r>
      <w:r w:rsidRPr="007A777D">
        <w:rPr>
          <w:rFonts w:ascii="Times New Roman" w:hAnsi="Times New Roman" w:cs="Times New Roman"/>
          <w:i/>
          <w:iCs/>
        </w:rPr>
        <w:t>T</w:t>
      </w:r>
      <w:r w:rsidRPr="007A777D">
        <w:rPr>
          <w:rFonts w:ascii="Times New Roman" w:hAnsi="Times New Roman" w:cs="Times New Roman"/>
        </w:rPr>
        <w:t>) for the as-prepared and dried samples. The lines show the fits to the Arrhenius equation.</w:t>
      </w:r>
    </w:p>
    <w:p w14:paraId="02DAC79F" w14:textId="5FC336F7" w:rsidR="00863831" w:rsidRPr="007A777D" w:rsidRDefault="00863831" w:rsidP="00863831">
      <w:pPr>
        <w:spacing w:line="480" w:lineRule="auto"/>
        <w:rPr>
          <w:rFonts w:ascii="Times New Roman" w:hAnsi="Times New Roman" w:cs="Times New Roman"/>
        </w:rPr>
      </w:pPr>
      <w:r w:rsidRPr="007A777D">
        <w:rPr>
          <w:rFonts w:ascii="Times New Roman" w:hAnsi="Times New Roman" w:cs="Times New Roman"/>
        </w:rPr>
        <w:t>Polymers with the pendant functionalities were investigated as-prepared and after being further dried at 353 K for 15 h in a vacuum oven. Drying the samples leads to a slower terminal relaxation time and an increase in the plateau moduli (</w:t>
      </w:r>
      <w:r w:rsidR="008A63C6" w:rsidRPr="007A777D">
        <w:rPr>
          <w:rFonts w:ascii="Times New Roman" w:hAnsi="Times New Roman" w:cs="Times New Roman"/>
        </w:rPr>
        <w:t>Figure 6.9</w:t>
      </w:r>
      <w:r w:rsidRPr="007A777D">
        <w:rPr>
          <w:rFonts w:ascii="Times New Roman" w:hAnsi="Times New Roman" w:cs="Times New Roman"/>
        </w:rPr>
        <w:t>). The pendant-20% and pendant-50% samples exhibit a pronounced Rouse-like behavior with </w:t>
      </w:r>
      <w:r w:rsidRPr="007A777D">
        <w:rPr>
          <w:rFonts w:ascii="Times New Roman" w:hAnsi="Times New Roman" w:cs="Times New Roman"/>
          <w:i/>
          <w:iCs/>
        </w:rPr>
        <w:t>G</w:t>
      </w:r>
      <w:r w:rsidRPr="007A777D">
        <w:rPr>
          <w:rFonts w:ascii="Times New Roman" w:hAnsi="Times New Roman" w:cs="Times New Roman"/>
        </w:rPr>
        <w:t xml:space="preserve">′(ω) </w:t>
      </w:r>
      <w:r w:rsidRPr="007A777D">
        <w:rPr>
          <w:rFonts w:ascii="Cambria Math" w:hAnsi="Cambria Math" w:cs="Cambria Math"/>
        </w:rPr>
        <w:t>∼</w:t>
      </w:r>
      <w:r w:rsidRPr="007A777D">
        <w:rPr>
          <w:rFonts w:ascii="Times New Roman" w:hAnsi="Times New Roman" w:cs="Times New Roman"/>
        </w:rPr>
        <w:t> </w:t>
      </w:r>
      <w:r w:rsidRPr="007A777D">
        <w:rPr>
          <w:rFonts w:ascii="Times New Roman" w:hAnsi="Times New Roman" w:cs="Times New Roman"/>
          <w:i/>
          <w:iCs/>
        </w:rPr>
        <w:t>G</w:t>
      </w:r>
      <w:r w:rsidRPr="007A777D">
        <w:rPr>
          <w:rFonts w:ascii="Times New Roman" w:hAnsi="Times New Roman" w:cs="Times New Roman"/>
        </w:rPr>
        <w:t xml:space="preserve">″(ω) </w:t>
      </w:r>
      <w:r w:rsidRPr="007A777D">
        <w:rPr>
          <w:rFonts w:ascii="Cambria Math" w:hAnsi="Cambria Math" w:cs="Cambria Math"/>
        </w:rPr>
        <w:t>∝</w:t>
      </w:r>
      <w:r w:rsidRPr="007A777D">
        <w:rPr>
          <w:rFonts w:ascii="Times New Roman" w:hAnsi="Times New Roman" w:cs="Times New Roman"/>
        </w:rPr>
        <w:t xml:space="preserve"> ω</w:t>
      </w:r>
      <w:r w:rsidRPr="007A777D">
        <w:rPr>
          <w:rFonts w:ascii="Times New Roman" w:hAnsi="Times New Roman" w:cs="Times New Roman"/>
          <w:vertAlign w:val="superscript"/>
        </w:rPr>
        <w:t>0.5</w:t>
      </w:r>
      <w:r w:rsidRPr="007A777D">
        <w:rPr>
          <w:rFonts w:ascii="Times New Roman" w:hAnsi="Times New Roman" w:cs="Times New Roman"/>
        </w:rPr>
        <w:t> between the rubbery plateau and the crossover between the storage and loss moduli (</w:t>
      </w:r>
      <w:r w:rsidR="008A63C6" w:rsidRPr="007A777D">
        <w:rPr>
          <w:rFonts w:ascii="Times New Roman" w:hAnsi="Times New Roman" w:cs="Times New Roman"/>
        </w:rPr>
        <w:t>Figure 6.9</w:t>
      </w:r>
      <w:r w:rsidRPr="007A777D">
        <w:rPr>
          <w:rFonts w:ascii="Times New Roman" w:hAnsi="Times New Roman" w:cs="Times New Roman"/>
        </w:rPr>
        <w:t>b,c). We stress that this softening in the plateau is not associated with any phase separation within the samples, as shown by the SAXS data in </w:t>
      </w:r>
      <w:r w:rsidR="008A63C6" w:rsidRPr="007A777D">
        <w:rPr>
          <w:rFonts w:ascii="Times New Roman" w:hAnsi="Times New Roman" w:cs="Times New Roman"/>
        </w:rPr>
        <w:t>Figure 6.4</w:t>
      </w:r>
      <w:r w:rsidRPr="007A777D">
        <w:rPr>
          <w:rFonts w:ascii="Times New Roman" w:hAnsi="Times New Roman" w:cs="Times New Roman"/>
        </w:rPr>
        <w:t>. This Rouse-like regime becomes even more pronounced after drying the samples (</w:t>
      </w:r>
      <w:r w:rsidR="008A63C6" w:rsidRPr="007A777D">
        <w:rPr>
          <w:rFonts w:ascii="Times New Roman" w:hAnsi="Times New Roman" w:cs="Times New Roman"/>
        </w:rPr>
        <w:t>Figure 6.9</w:t>
      </w:r>
      <w:r w:rsidRPr="007A777D">
        <w:rPr>
          <w:rFonts w:ascii="Times New Roman" w:hAnsi="Times New Roman" w:cs="Times New Roman"/>
        </w:rPr>
        <w:t>). For the pendant-100% sample (</w:t>
      </w:r>
      <w:r w:rsidR="008A63C6" w:rsidRPr="007A777D">
        <w:rPr>
          <w:rFonts w:ascii="Times New Roman" w:hAnsi="Times New Roman" w:cs="Times New Roman"/>
        </w:rPr>
        <w:t>Figure 6.9</w:t>
      </w:r>
      <w:r w:rsidRPr="007A777D">
        <w:rPr>
          <w:rFonts w:ascii="Times New Roman" w:hAnsi="Times New Roman" w:cs="Times New Roman"/>
        </w:rPr>
        <w:t>d), the rheological crossover is not observed even at the highest temperature used, </w:t>
      </w:r>
      <w:r w:rsidRPr="007A777D">
        <w:rPr>
          <w:rFonts w:ascii="Times New Roman" w:hAnsi="Times New Roman" w:cs="Times New Roman"/>
          <w:i/>
          <w:iCs/>
        </w:rPr>
        <w:t>T</w:t>
      </w:r>
      <w:r w:rsidRPr="007A777D">
        <w:rPr>
          <w:rFonts w:ascii="Times New Roman" w:hAnsi="Times New Roman" w:cs="Times New Roman"/>
        </w:rPr>
        <w:t> = 473 K.</w:t>
      </w:r>
    </w:p>
    <w:p w14:paraId="6A1BA233" w14:textId="59D9738B" w:rsidR="00863831" w:rsidRPr="007A777D" w:rsidRDefault="0010555D" w:rsidP="00514DD8">
      <w:pPr>
        <w:pStyle w:val="Heading2"/>
      </w:pPr>
      <w:bookmarkStart w:id="119" w:name="_Toc177679330"/>
      <w:r w:rsidRPr="007A777D">
        <w:t>6.4 Discussion</w:t>
      </w:r>
      <w:bookmarkEnd w:id="119"/>
    </w:p>
    <w:p w14:paraId="3F1A5E07" w14:textId="7DC7A2DA"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We start with the analysis of the TGA results that revealed progressive weight loss of the telechelic sample at </w:t>
      </w:r>
      <w:r w:rsidRPr="007A777D">
        <w:rPr>
          <w:rFonts w:ascii="Times New Roman" w:hAnsi="Times New Roman" w:cs="Times New Roman"/>
          <w:i/>
          <w:iCs/>
        </w:rPr>
        <w:t>T</w:t>
      </w:r>
      <w:r w:rsidRPr="007A777D">
        <w:rPr>
          <w:rFonts w:ascii="Times New Roman" w:hAnsi="Times New Roman" w:cs="Times New Roman"/>
        </w:rPr>
        <w:t> = 378 K persisting even after 12 h (</w:t>
      </w:r>
      <w:r w:rsidR="00230D2B" w:rsidRPr="007A777D">
        <w:rPr>
          <w:rFonts w:ascii="Times New Roman" w:hAnsi="Times New Roman" w:cs="Times New Roman"/>
        </w:rPr>
        <w:t>Figure 6.5</w:t>
      </w:r>
      <w:r w:rsidRPr="007A777D">
        <w:rPr>
          <w:rFonts w:ascii="Times New Roman" w:hAnsi="Times New Roman" w:cs="Times New Roman"/>
        </w:rPr>
        <w:t xml:space="preserve">b). We ascribe this slow isothermal weight loss to the removal of water molecules generated as a byproduct of the reverse reaction of hydrolyzed imine </w:t>
      </w:r>
      <w:r w:rsidRPr="007A777D">
        <w:rPr>
          <w:rFonts w:ascii="Times New Roman" w:hAnsi="Times New Roman" w:cs="Times New Roman"/>
        </w:rPr>
        <w:lastRenderedPageBreak/>
        <w:t>bonds (</w:t>
      </w:r>
      <w:r w:rsidR="00230D2B" w:rsidRPr="007A777D">
        <w:rPr>
          <w:rFonts w:ascii="Times New Roman" w:hAnsi="Times New Roman" w:cs="Times New Roman"/>
        </w:rPr>
        <w:t>Figure 6.1</w:t>
      </w:r>
      <w:r w:rsidRPr="007A777D">
        <w:rPr>
          <w:rFonts w:ascii="Times New Roman" w:hAnsi="Times New Roman" w:cs="Times New Roman"/>
        </w:rPr>
        <w:t>a). This progressive formation of imine bonds after exposure of the telechelic sample to prolonged drying has been confirmed with </w:t>
      </w:r>
      <w:r w:rsidRPr="007A777D">
        <w:rPr>
          <w:rFonts w:ascii="Times New Roman" w:hAnsi="Times New Roman" w:cs="Times New Roman"/>
          <w:vertAlign w:val="superscript"/>
        </w:rPr>
        <w:t>1</w:t>
      </w:r>
      <w:r w:rsidRPr="007A777D">
        <w:rPr>
          <w:rFonts w:ascii="Times New Roman" w:hAnsi="Times New Roman" w:cs="Times New Roman"/>
        </w:rPr>
        <w:t>H NMR analysis of the dried sample in comparison to the as-prepared one (</w:t>
      </w:r>
      <w:r w:rsidR="00230D2B" w:rsidRPr="007A777D">
        <w:rPr>
          <w:rFonts w:ascii="Times New Roman" w:hAnsi="Times New Roman" w:cs="Times New Roman"/>
        </w:rPr>
        <w:t>Figure 6.3</w:t>
      </w:r>
      <w:r w:rsidRPr="007A777D">
        <w:rPr>
          <w:rFonts w:ascii="Times New Roman" w:hAnsi="Times New Roman" w:cs="Times New Roman"/>
        </w:rPr>
        <w:t>). As discussed in detail below, complete removal of all traces of water from the sample is unlikely unless the samples are exposed to very high temperatures. These results, together with the rheological data (</w:t>
      </w:r>
      <w:r w:rsidR="00230D2B" w:rsidRPr="007A777D">
        <w:rPr>
          <w:rFonts w:ascii="Times New Roman" w:hAnsi="Times New Roman" w:cs="Times New Roman"/>
        </w:rPr>
        <w:t>Figures 6.8</w:t>
      </w:r>
      <w:r w:rsidRPr="007A777D">
        <w:rPr>
          <w:rFonts w:ascii="Times New Roman" w:hAnsi="Times New Roman" w:cs="Times New Roman"/>
        </w:rPr>
        <w:t> and </w:t>
      </w:r>
      <w:r w:rsidR="00230D2B" w:rsidRPr="007A777D">
        <w:rPr>
          <w:rFonts w:ascii="Times New Roman" w:hAnsi="Times New Roman" w:cs="Times New Roman"/>
        </w:rPr>
        <w:t>6.9</w:t>
      </w:r>
      <w:r w:rsidRPr="007A777D">
        <w:rPr>
          <w:rFonts w:ascii="Times New Roman" w:hAnsi="Times New Roman" w:cs="Times New Roman"/>
        </w:rPr>
        <w:t>), clearly emphasize the importance of carefully drying the samples if one aims at restoring most of the hydrolyzed imine bonds. In other words, it is not sufficient to dry samples for just a few hours, as reported in many publications.</w:t>
      </w:r>
    </w:p>
    <w:p w14:paraId="71961093" w14:textId="27E3CFD9"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Turning to the dynamic properties of the telechelic sample, one must notice that unreacted amine groups can only be available at the chain ends due to hydrolysis of the imine bonds, and would completely disappear if all imine bonds are restored and no residual water is left in the system (</w:t>
      </w:r>
      <w:r w:rsidR="00230D2B" w:rsidRPr="007A777D">
        <w:rPr>
          <w:rFonts w:ascii="Times New Roman" w:hAnsi="Times New Roman" w:cs="Times New Roman"/>
        </w:rPr>
        <w:t>Figure 6.2</w:t>
      </w:r>
      <w:r w:rsidRPr="007A777D">
        <w:rPr>
          <w:rFonts w:ascii="Times New Roman" w:hAnsi="Times New Roman" w:cs="Times New Roman"/>
        </w:rPr>
        <w:t>)</w:t>
      </w:r>
      <w:r w:rsidR="00230D2B" w:rsidRPr="007A777D">
        <w:rPr>
          <w:rFonts w:ascii="Times New Roman" w:hAnsi="Times New Roman" w:cs="Times New Roman"/>
        </w:rPr>
        <w:fldChar w:fldCharType="begin"/>
      </w:r>
      <w:r w:rsidR="00230D2B" w:rsidRPr="007A777D">
        <w:rPr>
          <w:rFonts w:ascii="Times New Roman" w:hAnsi="Times New Roman" w:cs="Times New Roman"/>
        </w:rPr>
        <w:instrText xml:space="preserve"> ADDIN EN.CITE &lt;EndNote&gt;&lt;Cite&gt;&lt;Author&gt;Ciaccia&lt;/Author&gt;&lt;Year&gt;2015&lt;/Year&gt;&lt;RecNum&gt;129&lt;/RecNum&gt;&lt;DisplayText&gt;&lt;style face="superscript"&gt;17&lt;/style&gt;&lt;/DisplayText&gt;&lt;record&gt;&lt;rec-number&gt;129&lt;/rec-number&gt;&lt;foreign-keys&gt;&lt;key app="EN" db-id="vt5t595fh5wtpzezt9lpwd2dpzt9dw55e59v" timestamp="1725458989"&gt;129&lt;/key&gt;&lt;/foreign-keys&gt;&lt;ref-type name="Journal Article"&gt;17&lt;/ref-type&gt;&lt;contributors&gt;&lt;authors&gt;&lt;author&gt;Ciaccia, Maria&lt;/author&gt;&lt;author&gt;Di Stefano, Stefano&lt;/author&gt;&lt;/authors&gt;&lt;/contributors&gt;&lt;titles&gt;&lt;title&gt;Mechanisms of imine exchange reactions in organic solvents&lt;/title&gt;&lt;secondary-title&gt;Organic &amp;amp; Biomolecular Chemistry&lt;/secondary-title&gt;&lt;/titles&gt;&lt;periodical&gt;&lt;full-title&gt;Organic &amp;amp; Biomolecular Chemistry&lt;/full-title&gt;&lt;/periodical&gt;&lt;pages&gt;646-654&lt;/pages&gt;&lt;volume&gt;13&lt;/volume&gt;&lt;number&gt;3&lt;/number&gt;&lt;dates&gt;&lt;year&gt;2015&lt;/year&gt;&lt;/dates&gt;&lt;publisher&gt;The Royal Society of Chemistry&lt;/publisher&gt;&lt;isbn&gt;1477-0520&lt;/isbn&gt;&lt;work-type&gt;10.1039/C4OB02110J&lt;/work-type&gt;&lt;urls&gt;&lt;related-urls&gt;&lt;url&gt;http://dx.doi.org/10.1039/C4OB02110J&lt;/url&gt;&lt;/related-urls&gt;&lt;/urls&gt;&lt;electronic-resource-num&gt;10.1039/C4OB02110J&lt;/electronic-resource-num&gt;&lt;/record&gt;&lt;/Cite&gt;&lt;/EndNote&gt;</w:instrText>
      </w:r>
      <w:r w:rsidR="00230D2B" w:rsidRPr="007A777D">
        <w:rPr>
          <w:rFonts w:ascii="Times New Roman" w:hAnsi="Times New Roman" w:cs="Times New Roman"/>
        </w:rPr>
        <w:fldChar w:fldCharType="separate"/>
      </w:r>
      <w:r w:rsidR="00230D2B" w:rsidRPr="007A777D">
        <w:rPr>
          <w:rFonts w:ascii="Times New Roman" w:hAnsi="Times New Roman" w:cs="Times New Roman"/>
          <w:noProof/>
          <w:vertAlign w:val="superscript"/>
        </w:rPr>
        <w:t>17</w:t>
      </w:r>
      <w:r w:rsidR="00230D2B" w:rsidRPr="007A777D">
        <w:rPr>
          <w:rFonts w:ascii="Times New Roman" w:hAnsi="Times New Roman" w:cs="Times New Roman"/>
        </w:rPr>
        <w:fldChar w:fldCharType="end"/>
      </w:r>
      <w:r w:rsidRPr="007A777D">
        <w:rPr>
          <w:rFonts w:ascii="Times New Roman" w:hAnsi="Times New Roman" w:cs="Times New Roman"/>
        </w:rPr>
        <w:t>. Our BDS results revealed the presence of two relaxation processes, α*- and α-(</w:t>
      </w:r>
      <w:r w:rsidR="00230D2B" w:rsidRPr="007A777D">
        <w:rPr>
          <w:rFonts w:ascii="Times New Roman" w:hAnsi="Times New Roman" w:cs="Times New Roman"/>
        </w:rPr>
        <w:t>Figure 6.6</w:t>
      </w:r>
      <w:r w:rsidRPr="007A777D">
        <w:rPr>
          <w:rFonts w:ascii="Times New Roman" w:hAnsi="Times New Roman" w:cs="Times New Roman"/>
        </w:rPr>
        <w:t>a). While the latter has been readily assigned to the segmental relaxation, the time scale of the former is fairly comparable with relaxations previously ascribed to chain end dissociation of H-bonds in NH</w:t>
      </w:r>
      <w:r w:rsidRPr="007A777D">
        <w:rPr>
          <w:rFonts w:ascii="Times New Roman" w:hAnsi="Times New Roman" w:cs="Times New Roman"/>
          <w:vertAlign w:val="subscript"/>
        </w:rPr>
        <w:t>2</w:t>
      </w:r>
      <w:r w:rsidRPr="007A777D">
        <w:rPr>
          <w:rFonts w:ascii="Times New Roman" w:hAnsi="Times New Roman" w:cs="Times New Roman"/>
        </w:rPr>
        <w:t>-terminated PDMS</w:t>
      </w:r>
      <w:r w:rsidR="00230D2B" w:rsidRPr="007A777D">
        <w:rPr>
          <w:rFonts w:ascii="Times New Roman" w:hAnsi="Times New Roman" w:cs="Times New Roman"/>
        </w:rPr>
        <w:fldChar w:fldCharType="begin"/>
      </w:r>
      <w:r w:rsidR="00230D2B" w:rsidRPr="007A777D">
        <w:rPr>
          <w:rFonts w:ascii="Times New Roman" w:hAnsi="Times New Roman" w:cs="Times New Roman"/>
        </w:rPr>
        <w:instrText xml:space="preserve"> ADDIN EN.CITE &lt;EndNote&gt;&lt;Cite&gt;&lt;Author&gt;Ge&lt;/Author&gt;&lt;Year&gt;2020&lt;/Year&gt;&lt;RecNum&gt;19&lt;/RecNum&gt;&lt;DisplayText&gt;&lt;style face="superscript"&gt;6&lt;/style&gt;&lt;/DisplayText&gt;&lt;record&gt;&lt;rec-number&gt;19&lt;/rec-number&gt;&lt;foreign-keys&gt;&lt;key app="EN" db-id="vt5t595fh5wtpzezt9lpwd2dpzt9dw55e59v" timestamp="1694642612"&gt;19&lt;/key&gt;&lt;/foreign-keys&gt;&lt;ref-type name="Journal Article"&gt;17&lt;/ref-type&gt;&lt;contributors&gt;&lt;authors&gt;&lt;author&gt;Ge, Sirui&lt;/author&gt;&lt;author&gt;Tress, Martin&lt;/author&gt;&lt;author&gt;Xing, Kunyue&lt;/author&gt;&lt;author&gt;Cao, Peng-Fei&lt;/author&gt;&lt;author&gt;Saito, Tomonori&lt;/author&gt;&lt;author&gt;Sokolov, Alexei P.&lt;/author&gt;&lt;/authors&gt;&lt;/contributors&gt;&lt;titles&gt;&lt;title&gt;Viscoelasticity in associating oligomers and polymers: experimental test of the bond lifetime renormalization model&lt;/title&gt;&lt;secondary-title&gt;Soft Matter&lt;/secondary-title&gt;&lt;/titles&gt;&lt;periodical&gt;&lt;full-title&gt;Soft Matter&lt;/full-title&gt;&lt;/periodical&gt;&lt;pages&gt;390-401&lt;/pages&gt;&lt;volume&gt;16&lt;/volume&gt;&lt;number&gt;2&lt;/number&gt;&lt;dates&gt;&lt;year&gt;2020&lt;/year&gt;&lt;/dates&gt;&lt;publisher&gt;The Royal Society of Chemistry&lt;/publisher&gt;&lt;isbn&gt;1744-683X&lt;/isbn&gt;&lt;work-type&gt;10.1039/C9SM01930H&lt;/work-type&gt;&lt;urls&gt;&lt;related-urls&gt;&lt;url&gt;http://dx.doi.org/10.1039/C9SM01930H&lt;/url&gt;&lt;/related-urls&gt;&lt;/urls&gt;&lt;electronic-resource-num&gt;10.1039/C9SM01930H&lt;/electronic-resource-num&gt;&lt;/record&gt;&lt;/Cite&gt;&lt;/EndNote&gt;</w:instrText>
      </w:r>
      <w:r w:rsidR="00230D2B" w:rsidRPr="007A777D">
        <w:rPr>
          <w:rFonts w:ascii="Times New Roman" w:hAnsi="Times New Roman" w:cs="Times New Roman"/>
        </w:rPr>
        <w:fldChar w:fldCharType="separate"/>
      </w:r>
      <w:r w:rsidR="00230D2B" w:rsidRPr="007A777D">
        <w:rPr>
          <w:rFonts w:ascii="Times New Roman" w:hAnsi="Times New Roman" w:cs="Times New Roman"/>
          <w:noProof/>
          <w:vertAlign w:val="superscript"/>
        </w:rPr>
        <w:t>6</w:t>
      </w:r>
      <w:r w:rsidR="00230D2B" w:rsidRPr="007A777D">
        <w:rPr>
          <w:rFonts w:ascii="Times New Roman" w:hAnsi="Times New Roman" w:cs="Times New Roman"/>
        </w:rPr>
        <w:fldChar w:fldCharType="end"/>
      </w:r>
      <w:r w:rsidRPr="007A777D">
        <w:rPr>
          <w:rFonts w:ascii="Times New Roman" w:hAnsi="Times New Roman" w:cs="Times New Roman"/>
        </w:rPr>
        <w:t>. In addition, the behavior exposed in </w:t>
      </w:r>
      <w:r w:rsidR="00230D2B" w:rsidRPr="007A777D">
        <w:rPr>
          <w:rFonts w:ascii="Times New Roman" w:hAnsi="Times New Roman" w:cs="Times New Roman"/>
        </w:rPr>
        <w:t xml:space="preserve">Figure 6.6 </w:t>
      </w:r>
      <w:r w:rsidRPr="007A777D">
        <w:rPr>
          <w:rFonts w:ascii="Times New Roman" w:hAnsi="Times New Roman" w:cs="Times New Roman"/>
        </w:rPr>
        <w:t>a highlights the decrease of the amplitude of the α*-process upon drying, consistent with the decrease of NH</w:t>
      </w:r>
      <w:r w:rsidRPr="007A777D">
        <w:rPr>
          <w:rFonts w:ascii="Times New Roman" w:hAnsi="Times New Roman" w:cs="Times New Roman"/>
          <w:vertAlign w:val="subscript"/>
        </w:rPr>
        <w:t>2</w:t>
      </w:r>
      <w:r w:rsidRPr="007A777D">
        <w:rPr>
          <w:rFonts w:ascii="Times New Roman" w:hAnsi="Times New Roman" w:cs="Times New Roman"/>
        </w:rPr>
        <w:t> groups upon drying. Unfortunately, the strong overlap between α*- and α-processes does not allow reliable estimates of the α* relaxation times, τ</w:t>
      </w:r>
      <w:r w:rsidRPr="007A777D">
        <w:rPr>
          <w:rFonts w:ascii="Times New Roman" w:hAnsi="Times New Roman" w:cs="Times New Roman"/>
          <w:vertAlign w:val="subscript"/>
        </w:rPr>
        <w:t>α*</w:t>
      </w:r>
      <w:r w:rsidRPr="007A777D">
        <w:rPr>
          <w:rFonts w:ascii="Times New Roman" w:hAnsi="Times New Roman" w:cs="Times New Roman"/>
        </w:rPr>
        <w:t> Therefore, this relaxation process will not be further discussed in this manuscript. The temperature dependence of τ</w:t>
      </w:r>
      <w:r w:rsidRPr="007A777D">
        <w:rPr>
          <w:rFonts w:ascii="Times New Roman" w:hAnsi="Times New Roman" w:cs="Times New Roman"/>
          <w:vertAlign w:val="subscript"/>
        </w:rPr>
        <w:t>α</w:t>
      </w:r>
      <w:r w:rsidRPr="007A777D">
        <w:rPr>
          <w:rFonts w:ascii="Times New Roman" w:hAnsi="Times New Roman" w:cs="Times New Roman"/>
        </w:rPr>
        <w:t> can be well described by the Vogel–Fulcher–Tammann (VFT) equation (</w:t>
      </w:r>
      <w:r w:rsidR="00230D2B" w:rsidRPr="007A777D">
        <w:rPr>
          <w:rFonts w:ascii="Times New Roman" w:hAnsi="Times New Roman" w:cs="Times New Roman"/>
        </w:rPr>
        <w:t>Figure 6.10</w:t>
      </w:r>
      <w:r w:rsidRPr="007A777D">
        <w:rPr>
          <w:rFonts w:ascii="Times New Roman" w:hAnsi="Times New Roman" w:cs="Times New Roman"/>
        </w:rPr>
        <w:t>a)</w:t>
      </w:r>
    </w:p>
    <w:p w14:paraId="6EB51F11" w14:textId="1D3CE4B8" w:rsidR="00230D2B" w:rsidRPr="007A777D" w:rsidRDefault="00000000" w:rsidP="0010555D">
      <w:pPr>
        <w:spacing w:line="480" w:lineRule="auto"/>
        <w:rPr>
          <w:rFonts w:ascii="Times New Roman"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a</m:t>
            </m:r>
          </m:sub>
        </m:sSub>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0</m:t>
            </m:r>
          </m:sub>
        </m:sSub>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exp</m:t>
            </m: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B</m:t>
                    </m:r>
                  </m:num>
                  <m:den>
                    <m:r>
                      <w:rPr>
                        <w:rFonts w:ascii="Cambria Math" w:eastAsiaTheme="minorEastAsia" w:hAnsi="Cambria Math" w:cs="Times New Roman"/>
                      </w:rPr>
                      <m:t>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0</m:t>
                        </m:r>
                      </m:sub>
                    </m:sSub>
                  </m:den>
                </m:f>
              </m:e>
            </m:d>
          </m:e>
        </m:func>
      </m:oMath>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t>(6.3)</w:t>
      </w:r>
    </w:p>
    <w:p w14:paraId="4D45549C" w14:textId="0E095683"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Here, </w:t>
      </w:r>
      <w:r w:rsidRPr="007A777D">
        <w:rPr>
          <w:rFonts w:ascii="Times New Roman" w:hAnsi="Times New Roman" w:cs="Times New Roman"/>
          <w:i/>
          <w:iCs/>
        </w:rPr>
        <w:t>T</w:t>
      </w:r>
      <w:r w:rsidRPr="007A777D">
        <w:rPr>
          <w:rFonts w:ascii="Times New Roman" w:hAnsi="Times New Roman" w:cs="Times New Roman"/>
        </w:rPr>
        <w:t> is the absolute temperature, </w:t>
      </w:r>
      <w:r w:rsidRPr="007A777D">
        <w:rPr>
          <w:rFonts w:ascii="Times New Roman" w:hAnsi="Times New Roman" w:cs="Times New Roman"/>
          <w:i/>
          <w:iCs/>
        </w:rPr>
        <w:t>B</w:t>
      </w:r>
      <w:r w:rsidRPr="007A777D">
        <w:rPr>
          <w:rFonts w:ascii="Times New Roman" w:hAnsi="Times New Roman" w:cs="Times New Roman"/>
        </w:rPr>
        <w:t> and </w:t>
      </w:r>
      <w:r w:rsidRPr="007A777D">
        <w:rPr>
          <w:rFonts w:ascii="Times New Roman" w:hAnsi="Times New Roman" w:cs="Times New Roman"/>
          <w:i/>
          <w:iCs/>
        </w:rPr>
        <w:t>T</w:t>
      </w:r>
      <w:r w:rsidRPr="007A777D">
        <w:rPr>
          <w:rFonts w:ascii="Times New Roman" w:hAnsi="Times New Roman" w:cs="Times New Roman"/>
          <w:vertAlign w:val="subscript"/>
        </w:rPr>
        <w:t>0</w:t>
      </w:r>
      <w:r w:rsidRPr="007A777D">
        <w:rPr>
          <w:rFonts w:ascii="Times New Roman" w:hAnsi="Times New Roman" w:cs="Times New Roman"/>
        </w:rPr>
        <w:t> are system-dependent parameters, and τ</w:t>
      </w:r>
      <w:r w:rsidRPr="007A777D">
        <w:rPr>
          <w:rFonts w:ascii="Times New Roman" w:hAnsi="Times New Roman" w:cs="Times New Roman"/>
          <w:vertAlign w:val="subscript"/>
        </w:rPr>
        <w:t>0</w:t>
      </w:r>
      <w:r w:rsidRPr="007A777D">
        <w:rPr>
          <w:rFonts w:ascii="Times New Roman" w:hAnsi="Times New Roman" w:cs="Times New Roman"/>
        </w:rPr>
        <w:t xml:space="preserve"> is the limiting relaxation time - usually </w:t>
      </w:r>
      <w:r w:rsidRPr="007A777D">
        <w:rPr>
          <w:rFonts w:ascii="Cambria Math" w:hAnsi="Cambria Math" w:cs="Cambria Math"/>
        </w:rPr>
        <w:t>∼</w:t>
      </w:r>
      <w:r w:rsidRPr="007A777D">
        <w:rPr>
          <w:rFonts w:ascii="Times New Roman" w:hAnsi="Times New Roman" w:cs="Times New Roman"/>
        </w:rPr>
        <w:t>10</w:t>
      </w:r>
      <w:r w:rsidRPr="007A777D">
        <w:rPr>
          <w:rFonts w:ascii="Times New Roman" w:hAnsi="Times New Roman" w:cs="Times New Roman"/>
          <w:vertAlign w:val="superscript"/>
        </w:rPr>
        <w:t>–12</w:t>
      </w:r>
      <w:r w:rsidRPr="007A777D">
        <w:rPr>
          <w:rFonts w:ascii="Times New Roman" w:hAnsi="Times New Roman" w:cs="Times New Roman"/>
        </w:rPr>
        <w:t> s</w:t>
      </w:r>
      <w:r w:rsidR="00271C39" w:rsidRPr="007A777D">
        <w:rPr>
          <w:rFonts w:ascii="Times New Roman" w:hAnsi="Times New Roman" w:cs="Times New Roman"/>
        </w:rPr>
        <w:fldChar w:fldCharType="begin"/>
      </w:r>
      <w:r w:rsidR="00271C39" w:rsidRPr="007A777D">
        <w:rPr>
          <w:rFonts w:ascii="Times New Roman" w:hAnsi="Times New Roman" w:cs="Times New Roman"/>
        </w:rPr>
        <w:instrText xml:space="preserve"> ADDIN EN.CITE &lt;EndNote&gt;&lt;Cite&gt;&lt;Author&gt;Gainaru&lt;/Author&gt;&lt;Year&gt;2023&lt;/Year&gt;&lt;RecNum&gt;259&lt;/RecNum&gt;&lt;DisplayText&gt;&lt;style face="superscript"&gt;168&lt;/style&gt;&lt;/DisplayText&gt;&lt;record&gt;&lt;rec-number&gt;259&lt;/rec-number&gt;&lt;foreign-keys&gt;&lt;key app="EN" db-id="vt5t595fh5wtpzezt9lpwd2dpzt9dw55e59v" timestamp="1726764364"&gt;259&lt;/key&gt;&lt;/foreign-keys&gt;&lt;ref-type name="Journal Article"&gt;17&lt;/ref-type&gt;&lt;contributors&gt;&lt;authors&gt;&lt;author&gt;Gainaru, Catalin&lt;/author&gt;&lt;author&gt;Kumar, Rajeev&lt;/author&gt;&lt;author&gt;Popov, Ivan&lt;/author&gt;&lt;author&gt;Rahman, Md Anisur&lt;/author&gt;&lt;author&gt;Lehmann, Michelle&lt;/author&gt;&lt;author&gt;Stacy, Eric&lt;/author&gt;&lt;author&gt;Bocharova, Vera&lt;/author&gt;&lt;author&gt;Sumpter, Bobby G.&lt;/author&gt;&lt;author&gt;Saito, Tomonori&lt;/author&gt;&lt;author&gt;Schweizer, Kenneth S.&lt;/author&gt;&lt;author&gt;Sokolov, Alexei P.&lt;/author&gt;&lt;/authors&gt;&lt;/contributors&gt;&lt;titles&gt;&lt;title&gt;Mechanisms Controlling the Energy Barrier for Ion Hopping in Polymer Electrolytes&lt;/title&gt;&lt;secondary-title&gt;Macromolecules&lt;/secondary-title&gt;&lt;/titles&gt;&lt;periodical&gt;&lt;full-title&gt;Macromolecules&lt;/full-title&gt;&lt;/periodical&gt;&lt;pages&gt;6051-6059&lt;/pages&gt;&lt;volume&gt;56&lt;/volume&gt;&lt;number&gt;15&lt;/number&gt;&lt;dates&gt;&lt;year&gt;2023&lt;/year&gt;&lt;pub-dates&gt;&lt;date&gt;2023/08/08&lt;/date&gt;&lt;/pub-dates&gt;&lt;/dates&gt;&lt;publisher&gt;American Chemical Society&lt;/publisher&gt;&lt;isbn&gt;0024-9297&lt;/isbn&gt;&lt;urls&gt;&lt;related-urls&gt;&lt;url&gt;https://doi.org/10.1021/acs.macromol.3c00879&lt;/url&gt;&lt;/related-urls&gt;&lt;/urls&gt;&lt;electronic-resource-num&gt;10.1021/acs.macromol.3c00879&lt;/electronic-resource-num&gt;&lt;/record&gt;&lt;/Cite&gt;&lt;/EndNote&gt;</w:instrText>
      </w:r>
      <w:r w:rsidR="00271C39" w:rsidRPr="007A777D">
        <w:rPr>
          <w:rFonts w:ascii="Times New Roman" w:hAnsi="Times New Roman" w:cs="Times New Roman"/>
        </w:rPr>
        <w:fldChar w:fldCharType="separate"/>
      </w:r>
      <w:r w:rsidR="00271C39" w:rsidRPr="007A777D">
        <w:rPr>
          <w:rFonts w:ascii="Times New Roman" w:hAnsi="Times New Roman" w:cs="Times New Roman"/>
          <w:noProof/>
          <w:vertAlign w:val="superscript"/>
        </w:rPr>
        <w:t>168</w:t>
      </w:r>
      <w:r w:rsidR="00271C39" w:rsidRPr="007A777D">
        <w:rPr>
          <w:rFonts w:ascii="Times New Roman" w:hAnsi="Times New Roman" w:cs="Times New Roman"/>
        </w:rPr>
        <w:fldChar w:fldCharType="end"/>
      </w:r>
      <w:r w:rsidRPr="007A777D">
        <w:rPr>
          <w:rFonts w:ascii="Times New Roman" w:hAnsi="Times New Roman" w:cs="Times New Roman"/>
        </w:rPr>
        <w:t>. </w:t>
      </w:r>
      <w:r w:rsidR="00271C39" w:rsidRPr="007A777D">
        <w:rPr>
          <w:rFonts w:ascii="Times New Roman" w:hAnsi="Times New Roman" w:cs="Times New Roman"/>
        </w:rPr>
        <w:t xml:space="preserve"> </w:t>
      </w:r>
    </w:p>
    <w:p w14:paraId="77CBC926" w14:textId="30A80E83"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xml:space="preserve">As for the rheological characterization, drying the telechelic sample and the subsequent formation of additional imine bonds, lead to the formation of long chains and their entanglement as confirmed by longer terminal relaxation time and the plateau modulus approaching the expected value for entangled </w:t>
      </w:r>
      <w:r w:rsidRPr="007A777D">
        <w:rPr>
          <w:rFonts w:ascii="Times New Roman" w:hAnsi="Times New Roman" w:cs="Times New Roman"/>
        </w:rPr>
        <w:lastRenderedPageBreak/>
        <w:t>PDMS (0.2 MPa) (</w:t>
      </w:r>
      <w:r w:rsidR="00271C39" w:rsidRPr="007A777D">
        <w:rPr>
          <w:rFonts w:ascii="Times New Roman" w:hAnsi="Times New Roman" w:cs="Times New Roman"/>
        </w:rPr>
        <w:t>Figure 6.9</w:t>
      </w:r>
      <w:r w:rsidRPr="007A777D">
        <w:rPr>
          <w:rFonts w:ascii="Times New Roman" w:hAnsi="Times New Roman" w:cs="Times New Roman"/>
        </w:rPr>
        <w:t>b). The bond rearrangement times (τ</w:t>
      </w:r>
      <w:r w:rsidRPr="007A777D">
        <w:rPr>
          <w:rFonts w:ascii="Times New Roman" w:hAnsi="Times New Roman" w:cs="Times New Roman"/>
          <w:vertAlign w:val="subscript"/>
        </w:rPr>
        <w:t>r</w:t>
      </w:r>
      <w:r w:rsidRPr="007A777D">
        <w:rPr>
          <w:rFonts w:ascii="Times New Roman" w:hAnsi="Times New Roman" w:cs="Times New Roman"/>
        </w:rPr>
        <w:t>) of the imine bonds were determined via rheology, and its temperature dependence in the investigated dynamic range can be described by the Arrhenius equation</w:t>
      </w:r>
    </w:p>
    <w:p w14:paraId="2E3F9534" w14:textId="2AFE760A" w:rsidR="0010555D" w:rsidRPr="007A777D" w:rsidRDefault="00000000" w:rsidP="0010555D">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r</m:t>
            </m:r>
            <m:d>
              <m:dPr>
                <m:ctrlPr>
                  <w:rPr>
                    <w:rFonts w:ascii="Cambria Math" w:hAnsi="Cambria Math" w:cs="Times New Roman"/>
                    <w:i/>
                  </w:rPr>
                </m:ctrlPr>
              </m:dPr>
              <m:e>
                <m:r>
                  <w:rPr>
                    <w:rFonts w:ascii="Cambria Math" w:hAnsi="Cambria Math" w:cs="Times New Roman"/>
                  </w:rPr>
                  <m:t>T</m:t>
                </m:r>
              </m:e>
            </m:d>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x</m:t>
            </m:r>
          </m:sub>
        </m:sSub>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exp</m:t>
            </m: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0</m:t>
                        </m:r>
                      </m:sub>
                    </m:sSub>
                  </m:num>
                  <m:den>
                    <m:r>
                      <w:rPr>
                        <w:rFonts w:ascii="Cambria Math" w:eastAsiaTheme="minorEastAsia" w:hAnsi="Cambria Math" w:cs="Times New Roman"/>
                      </w:rPr>
                      <m:t>RT</m:t>
                    </m:r>
                  </m:den>
                </m:f>
              </m:e>
            </m:d>
          </m:e>
        </m:func>
      </m:oMath>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t>(6.4)</w:t>
      </w:r>
    </w:p>
    <w:p w14:paraId="584BC8F3" w14:textId="730157F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Where τ</w:t>
      </w:r>
      <w:r w:rsidRPr="007A777D">
        <w:rPr>
          <w:rFonts w:ascii="Times New Roman" w:hAnsi="Times New Roman" w:cs="Times New Roman"/>
          <w:i/>
          <w:iCs/>
          <w:vertAlign w:val="subscript"/>
        </w:rPr>
        <w:t>x</w:t>
      </w:r>
      <w:r w:rsidRPr="007A777D">
        <w:rPr>
          <w:rFonts w:ascii="Times New Roman" w:hAnsi="Times New Roman" w:cs="Times New Roman"/>
        </w:rPr>
        <w:t> is a prefactor, </w:t>
      </w:r>
      <w:r w:rsidRPr="007A777D">
        <w:rPr>
          <w:rFonts w:ascii="Times New Roman" w:hAnsi="Times New Roman" w:cs="Times New Roman"/>
          <w:i/>
          <w:iCs/>
        </w:rPr>
        <w:t>R</w:t>
      </w:r>
      <w:r w:rsidRPr="007A777D">
        <w:rPr>
          <w:rFonts w:ascii="Times New Roman" w:hAnsi="Times New Roman" w:cs="Times New Roman"/>
        </w:rPr>
        <w:t> is the gas constant and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is the apparent activation energy barrier for bond rearrangement. The fit parameters are presented in </w:t>
      </w:r>
      <w:r w:rsidR="00271C39" w:rsidRPr="007A777D">
        <w:rPr>
          <w:rFonts w:ascii="Times New Roman" w:hAnsi="Times New Roman" w:cs="Times New Roman"/>
        </w:rPr>
        <w:t>Table 6.2</w:t>
      </w:r>
      <w:r w:rsidRPr="007A777D">
        <w:rPr>
          <w:rFonts w:ascii="Times New Roman" w:hAnsi="Times New Roman" w:cs="Times New Roman"/>
        </w:rPr>
        <w:t>. The as-prepared telechelic sample shows relatively fast values of τ</w:t>
      </w:r>
      <w:r w:rsidRPr="007A777D">
        <w:rPr>
          <w:rFonts w:ascii="Times New Roman" w:hAnsi="Times New Roman" w:cs="Times New Roman"/>
          <w:vertAlign w:val="subscript"/>
        </w:rPr>
        <w:t>r</w:t>
      </w:r>
      <w:r w:rsidRPr="007A777D">
        <w:rPr>
          <w:rFonts w:ascii="Times New Roman" w:hAnsi="Times New Roman" w:cs="Times New Roman"/>
        </w:rPr>
        <w:t>, with rather high apparent activation energy barrier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w:t>
      </w:r>
      <w:r w:rsidRPr="007A777D">
        <w:rPr>
          <w:rFonts w:ascii="Cambria Math" w:hAnsi="Cambria Math" w:cs="Cambria Math"/>
        </w:rPr>
        <w:t>∼</w:t>
      </w:r>
      <w:r w:rsidRPr="007A777D">
        <w:rPr>
          <w:rFonts w:ascii="Times New Roman" w:hAnsi="Times New Roman" w:cs="Times New Roman"/>
        </w:rPr>
        <w:t>90 kJ/mol (</w:t>
      </w:r>
      <w:r w:rsidR="00271C39" w:rsidRPr="007A777D">
        <w:rPr>
          <w:rFonts w:ascii="Times New Roman" w:hAnsi="Times New Roman" w:cs="Times New Roman"/>
        </w:rPr>
        <w:t>Figure 6.10</w:t>
      </w:r>
      <w:r w:rsidRPr="007A777D">
        <w:rPr>
          <w:rFonts w:ascii="Times New Roman" w:hAnsi="Times New Roman" w:cs="Times New Roman"/>
        </w:rPr>
        <w:t>a). This value is much larger than the apparent activation energy estimated for the moderately dried sample,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w:t>
      </w:r>
      <w:r w:rsidRPr="007A777D">
        <w:rPr>
          <w:rFonts w:ascii="Cambria Math" w:hAnsi="Cambria Math" w:cs="Cambria Math"/>
        </w:rPr>
        <w:t>∼</w:t>
      </w:r>
      <w:r w:rsidRPr="007A777D">
        <w:rPr>
          <w:rFonts w:ascii="Times New Roman" w:hAnsi="Times New Roman" w:cs="Times New Roman"/>
        </w:rPr>
        <w:t>41 kJ/mol, although the terminal relaxation time is much slower in the latter case (</w:t>
      </w:r>
      <w:r w:rsidR="00271C39" w:rsidRPr="007A777D">
        <w:rPr>
          <w:rFonts w:ascii="Times New Roman" w:hAnsi="Times New Roman" w:cs="Times New Roman"/>
        </w:rPr>
        <w:t>Figure 6.10</w:t>
      </w:r>
      <w:r w:rsidRPr="007A777D">
        <w:rPr>
          <w:rFonts w:ascii="Times New Roman" w:hAnsi="Times New Roman" w:cs="Times New Roman"/>
        </w:rPr>
        <w:t>a). The moderate drying does not affect τ</w:t>
      </w:r>
      <w:r w:rsidRPr="007A777D">
        <w:rPr>
          <w:rFonts w:ascii="Times New Roman" w:hAnsi="Times New Roman" w:cs="Times New Roman"/>
          <w:vertAlign w:val="subscript"/>
        </w:rPr>
        <w:t>α</w:t>
      </w:r>
      <w:r w:rsidRPr="007A777D">
        <w:rPr>
          <w:rFonts w:ascii="Times New Roman" w:hAnsi="Times New Roman" w:cs="Times New Roman"/>
        </w:rPr>
        <w:t> significantly (</w:t>
      </w:r>
      <w:r w:rsidR="00271C39" w:rsidRPr="007A777D">
        <w:rPr>
          <w:rFonts w:ascii="Times New Roman" w:hAnsi="Times New Roman" w:cs="Times New Roman"/>
        </w:rPr>
        <w:t>Figure 6.10</w:t>
      </w:r>
      <w:r w:rsidRPr="007A777D">
        <w:rPr>
          <w:rFonts w:ascii="Times New Roman" w:hAnsi="Times New Roman" w:cs="Times New Roman"/>
        </w:rPr>
        <w:t>a) but leads to a strongly extended rubbery plateau (</w:t>
      </w:r>
      <w:r w:rsidR="00271C39" w:rsidRPr="007A777D">
        <w:rPr>
          <w:rFonts w:ascii="Times New Roman" w:hAnsi="Times New Roman" w:cs="Times New Roman"/>
        </w:rPr>
        <w:t>Figure 6.9</w:t>
      </w:r>
      <w:r w:rsidRPr="007A777D">
        <w:rPr>
          <w:rFonts w:ascii="Times New Roman" w:hAnsi="Times New Roman" w:cs="Times New Roman"/>
        </w:rPr>
        <w:t>b), which indicates the formation of imine bonds upon drying and a consequent slowing down of the bond exchange and terminal relaxation by many decades (</w:t>
      </w:r>
      <w:r w:rsidR="00271C39" w:rsidRPr="007A777D">
        <w:rPr>
          <w:rFonts w:ascii="Times New Roman" w:hAnsi="Times New Roman" w:cs="Times New Roman"/>
        </w:rPr>
        <w:t>Figure 6.9</w:t>
      </w:r>
      <w:r w:rsidRPr="007A777D">
        <w:rPr>
          <w:rFonts w:ascii="Times New Roman" w:hAnsi="Times New Roman" w:cs="Times New Roman"/>
        </w:rPr>
        <w:t>b). These results raise the question: why the apparent energy barrier,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for the slower bond rearrangement process is significantly smaller than that for the faster process?</w:t>
      </w:r>
    </w:p>
    <w:p w14:paraId="6E69030B" w14:textId="2E38EDF2" w:rsidR="0010555D" w:rsidRPr="007A777D" w:rsidRDefault="0010555D" w:rsidP="0010555D">
      <w:pPr>
        <w:spacing w:line="480" w:lineRule="auto"/>
        <w:rPr>
          <w:rFonts w:ascii="Times New Roman" w:hAnsi="Times New Roman" w:cs="Times New Roman"/>
          <w:b/>
          <w:bCs/>
        </w:rPr>
      </w:pPr>
      <w:r w:rsidRPr="007A777D">
        <w:rPr>
          <w:rFonts w:ascii="Times New Roman" w:hAnsi="Times New Roman" w:cs="Times New Roman"/>
          <w:b/>
          <w:bCs/>
        </w:rPr>
        <w:t xml:space="preserve">Table </w:t>
      </w:r>
      <w:r w:rsidR="00230D2B" w:rsidRPr="007A777D">
        <w:rPr>
          <w:rFonts w:ascii="Times New Roman" w:hAnsi="Times New Roman" w:cs="Times New Roman"/>
          <w:b/>
          <w:bCs/>
        </w:rPr>
        <w:t>6.</w:t>
      </w:r>
      <w:r w:rsidRPr="007A777D">
        <w:rPr>
          <w:rFonts w:ascii="Times New Roman" w:hAnsi="Times New Roman" w:cs="Times New Roman"/>
          <w:b/>
          <w:bCs/>
        </w:rPr>
        <w:t>2</w:t>
      </w:r>
      <w:r w:rsidRPr="007A777D">
        <w:rPr>
          <w:rFonts w:ascii="Times New Roman" w:hAnsi="Times New Roman" w:cs="Times New Roman"/>
        </w:rPr>
        <w:t xml:space="preserve"> Summary of the Fit Parameters Obtained from Analysis of SAOS and BDS Data for the Telechelic and Pendant Functionalized Systems</w:t>
      </w:r>
    </w:p>
    <w:p w14:paraId="31B5AED0" w14:textId="6CD66B81" w:rsidR="00254F98" w:rsidRDefault="00254F98" w:rsidP="00254F98">
      <w:pPr>
        <w:pStyle w:val="Caption"/>
        <w:keepNext/>
      </w:pPr>
      <w:r>
        <w:fldChar w:fldCharType="begin"/>
      </w:r>
      <w:r>
        <w:instrText xml:space="preserve"> SEQ Table \* alphabetic </w:instrText>
      </w:r>
      <w:r>
        <w:fldChar w:fldCharType="separate"/>
      </w:r>
      <w:r>
        <w:rPr>
          <w:noProof/>
        </w:rPr>
        <w:t>e</w:t>
      </w:r>
      <w:r>
        <w:fldChar w:fldCharType="end"/>
      </w:r>
      <w:bookmarkStart w:id="120" w:name="_Toc177680484"/>
      <w:r w:rsidRPr="00443696">
        <w:t>Table 6.2 Summary of the Fit Parameters Obtained from Analysis of SAOS and BDS Data for the Telechelic and Pendant Functionalized Systems</w:t>
      </w:r>
      <w:bookmarkEnd w:id="120"/>
    </w:p>
    <w:tbl>
      <w:tblPr>
        <w:tblW w:w="12624" w:type="dxa"/>
        <w:tblCellMar>
          <w:top w:w="15" w:type="dxa"/>
          <w:left w:w="15" w:type="dxa"/>
          <w:bottom w:w="15" w:type="dxa"/>
          <w:right w:w="15" w:type="dxa"/>
        </w:tblCellMar>
        <w:tblLook w:val="04A0" w:firstRow="1" w:lastRow="0" w:firstColumn="1" w:lastColumn="0" w:noHBand="0" w:noVBand="1"/>
      </w:tblPr>
      <w:tblGrid>
        <w:gridCol w:w="3187"/>
        <w:gridCol w:w="1440"/>
        <w:gridCol w:w="1693"/>
        <w:gridCol w:w="1422"/>
        <w:gridCol w:w="1693"/>
        <w:gridCol w:w="1422"/>
        <w:gridCol w:w="1767"/>
      </w:tblGrid>
      <w:tr w:rsidR="0010555D" w:rsidRPr="007A777D" w14:paraId="400591A1" w14:textId="77777777" w:rsidTr="0010555D">
        <w:trPr>
          <w:tblHeader/>
        </w:trPr>
        <w:tc>
          <w:tcPr>
            <w:tcW w:w="0" w:type="auto"/>
            <w:tcBorders>
              <w:top w:val="single" w:sz="6" w:space="0" w:color="A7A9AC"/>
              <w:bottom w:val="single" w:sz="6" w:space="0" w:color="A7A9AC"/>
            </w:tcBorders>
            <w:shd w:val="clear" w:color="auto" w:fill="F7F7F7"/>
            <w:noWrap/>
            <w:hideMark/>
          </w:tcPr>
          <w:p w14:paraId="4DA6A4FF" w14:textId="77777777" w:rsidR="0010555D" w:rsidRPr="007A777D" w:rsidRDefault="0010555D" w:rsidP="0010555D">
            <w:pPr>
              <w:spacing w:line="480" w:lineRule="auto"/>
              <w:rPr>
                <w:rFonts w:ascii="Times New Roman" w:hAnsi="Times New Roman" w:cs="Times New Roman"/>
                <w:b/>
                <w:bCs/>
              </w:rPr>
            </w:pPr>
            <w:r w:rsidRPr="007A777D">
              <w:rPr>
                <w:rFonts w:ascii="Times New Roman" w:hAnsi="Times New Roman" w:cs="Times New Roman"/>
                <w:b/>
                <w:bCs/>
              </w:rPr>
              <w:t>sample</w:t>
            </w:r>
          </w:p>
        </w:tc>
        <w:tc>
          <w:tcPr>
            <w:tcW w:w="0" w:type="auto"/>
            <w:tcBorders>
              <w:top w:val="single" w:sz="6" w:space="0" w:color="A7A9AC"/>
              <w:bottom w:val="single" w:sz="6" w:space="0" w:color="A7A9AC"/>
            </w:tcBorders>
            <w:shd w:val="clear" w:color="auto" w:fill="F7F7F7"/>
            <w:noWrap/>
            <w:hideMark/>
          </w:tcPr>
          <w:p w14:paraId="0D14A8FA" w14:textId="77777777" w:rsidR="0010555D" w:rsidRPr="007A777D" w:rsidRDefault="0010555D" w:rsidP="0010555D">
            <w:pPr>
              <w:spacing w:line="480" w:lineRule="auto"/>
              <w:rPr>
                <w:rFonts w:ascii="Times New Roman" w:hAnsi="Times New Roman" w:cs="Times New Roman"/>
                <w:b/>
                <w:bCs/>
              </w:rPr>
            </w:pPr>
            <w:r w:rsidRPr="007A777D">
              <w:rPr>
                <w:rFonts w:ascii="Times New Roman" w:hAnsi="Times New Roman" w:cs="Times New Roman"/>
                <w:b/>
                <w:bCs/>
              </w:rPr>
              <w:t>G</w:t>
            </w:r>
            <w:r w:rsidRPr="007A777D">
              <w:rPr>
                <w:rFonts w:ascii="Times New Roman" w:hAnsi="Times New Roman" w:cs="Times New Roman"/>
                <w:b/>
                <w:bCs/>
                <w:vertAlign w:val="subscript"/>
              </w:rPr>
              <w:t>n</w:t>
            </w:r>
            <w:r w:rsidRPr="007A777D">
              <w:rPr>
                <w:rFonts w:ascii="Times New Roman" w:hAnsi="Times New Roman" w:cs="Times New Roman"/>
                <w:b/>
                <w:bCs/>
              </w:rPr>
              <w:t> (MPa)</w:t>
            </w:r>
          </w:p>
        </w:tc>
        <w:tc>
          <w:tcPr>
            <w:tcW w:w="0" w:type="auto"/>
            <w:tcBorders>
              <w:top w:val="single" w:sz="6" w:space="0" w:color="A7A9AC"/>
              <w:bottom w:val="single" w:sz="6" w:space="0" w:color="A7A9AC"/>
            </w:tcBorders>
            <w:shd w:val="clear" w:color="auto" w:fill="F7F7F7"/>
            <w:noWrap/>
            <w:hideMark/>
          </w:tcPr>
          <w:p w14:paraId="6CA3263B" w14:textId="77777777" w:rsidR="0010555D" w:rsidRPr="007A777D" w:rsidRDefault="0010555D" w:rsidP="0010555D">
            <w:pPr>
              <w:spacing w:line="480" w:lineRule="auto"/>
              <w:rPr>
                <w:rFonts w:ascii="Times New Roman" w:hAnsi="Times New Roman" w:cs="Times New Roman"/>
                <w:b/>
                <w:bCs/>
              </w:rPr>
            </w:pPr>
            <w:r w:rsidRPr="007A777D">
              <w:rPr>
                <w:rFonts w:ascii="Times New Roman" w:hAnsi="Times New Roman" w:cs="Times New Roman"/>
                <w:b/>
                <w:bCs/>
                <w:i/>
                <w:iCs/>
              </w:rPr>
              <w:t>E</w:t>
            </w:r>
            <w:r w:rsidRPr="007A777D">
              <w:rPr>
                <w:rFonts w:ascii="Times New Roman" w:hAnsi="Times New Roman" w:cs="Times New Roman"/>
                <w:b/>
                <w:bCs/>
                <w:vertAlign w:val="subscript"/>
              </w:rPr>
              <w:t>0</w:t>
            </w:r>
            <w:r w:rsidRPr="007A777D">
              <w:rPr>
                <w:rFonts w:ascii="Times New Roman" w:hAnsi="Times New Roman" w:cs="Times New Roman"/>
                <w:b/>
                <w:bCs/>
              </w:rPr>
              <w:t> (kJ/mol)</w:t>
            </w:r>
          </w:p>
        </w:tc>
        <w:tc>
          <w:tcPr>
            <w:tcW w:w="0" w:type="auto"/>
            <w:tcBorders>
              <w:top w:val="single" w:sz="6" w:space="0" w:color="A7A9AC"/>
              <w:bottom w:val="single" w:sz="6" w:space="0" w:color="A7A9AC"/>
            </w:tcBorders>
            <w:shd w:val="clear" w:color="auto" w:fill="F7F7F7"/>
            <w:noWrap/>
            <w:hideMark/>
          </w:tcPr>
          <w:p w14:paraId="49FE941A" w14:textId="77777777" w:rsidR="0010555D" w:rsidRPr="007A777D" w:rsidRDefault="0010555D" w:rsidP="0010555D">
            <w:pPr>
              <w:spacing w:line="480" w:lineRule="auto"/>
              <w:rPr>
                <w:rFonts w:ascii="Times New Roman" w:hAnsi="Times New Roman" w:cs="Times New Roman"/>
                <w:b/>
                <w:bCs/>
              </w:rPr>
            </w:pPr>
            <w:r w:rsidRPr="007A777D">
              <w:rPr>
                <w:rFonts w:ascii="Times New Roman" w:hAnsi="Times New Roman" w:cs="Times New Roman"/>
                <w:b/>
                <w:bCs/>
              </w:rPr>
              <w:t>log[τ</w:t>
            </w:r>
            <w:r w:rsidRPr="007A777D">
              <w:rPr>
                <w:rFonts w:ascii="Times New Roman" w:hAnsi="Times New Roman" w:cs="Times New Roman"/>
                <w:b/>
                <w:bCs/>
                <w:i/>
                <w:iCs/>
                <w:vertAlign w:val="subscript"/>
              </w:rPr>
              <w:t>x</w:t>
            </w:r>
            <w:r w:rsidRPr="007A777D">
              <w:rPr>
                <w:rFonts w:ascii="Times New Roman" w:hAnsi="Times New Roman" w:cs="Times New Roman"/>
                <w:b/>
                <w:bCs/>
              </w:rPr>
              <w:t>(s)]</w:t>
            </w:r>
          </w:p>
        </w:tc>
        <w:tc>
          <w:tcPr>
            <w:tcW w:w="0" w:type="auto"/>
            <w:tcBorders>
              <w:top w:val="single" w:sz="6" w:space="0" w:color="A7A9AC"/>
              <w:bottom w:val="single" w:sz="6" w:space="0" w:color="A7A9AC"/>
            </w:tcBorders>
            <w:shd w:val="clear" w:color="auto" w:fill="F7F7F7"/>
            <w:noWrap/>
            <w:hideMark/>
          </w:tcPr>
          <w:p w14:paraId="46848E39" w14:textId="77777777" w:rsidR="0010555D" w:rsidRPr="007A777D" w:rsidRDefault="0010555D" w:rsidP="0010555D">
            <w:pPr>
              <w:spacing w:line="480" w:lineRule="auto"/>
              <w:rPr>
                <w:rFonts w:ascii="Times New Roman" w:hAnsi="Times New Roman" w:cs="Times New Roman"/>
                <w:b/>
                <w:bCs/>
              </w:rPr>
            </w:pPr>
            <w:r w:rsidRPr="007A777D">
              <w:rPr>
                <w:rFonts w:ascii="Times New Roman" w:hAnsi="Times New Roman" w:cs="Times New Roman"/>
                <w:b/>
                <w:bCs/>
                <w:i/>
                <w:iCs/>
              </w:rPr>
              <w:t>E</w:t>
            </w:r>
            <w:r w:rsidRPr="007A777D">
              <w:rPr>
                <w:rFonts w:ascii="Times New Roman" w:hAnsi="Times New Roman" w:cs="Times New Roman"/>
                <w:b/>
                <w:bCs/>
                <w:vertAlign w:val="subscript"/>
              </w:rPr>
              <w:t>a</w:t>
            </w:r>
            <w:r w:rsidRPr="007A777D">
              <w:rPr>
                <w:rFonts w:ascii="Times New Roman" w:hAnsi="Times New Roman" w:cs="Times New Roman"/>
                <w:b/>
                <w:bCs/>
              </w:rPr>
              <w:t> (kJ/mol)</w:t>
            </w:r>
          </w:p>
        </w:tc>
        <w:tc>
          <w:tcPr>
            <w:tcW w:w="0" w:type="auto"/>
            <w:tcBorders>
              <w:top w:val="single" w:sz="6" w:space="0" w:color="A7A9AC"/>
              <w:bottom w:val="single" w:sz="6" w:space="0" w:color="A7A9AC"/>
            </w:tcBorders>
            <w:shd w:val="clear" w:color="auto" w:fill="F7F7F7"/>
            <w:noWrap/>
            <w:hideMark/>
          </w:tcPr>
          <w:p w14:paraId="6651064F" w14:textId="77777777" w:rsidR="0010555D" w:rsidRPr="007A777D" w:rsidRDefault="0010555D" w:rsidP="0010555D">
            <w:pPr>
              <w:spacing w:line="480" w:lineRule="auto"/>
              <w:rPr>
                <w:rFonts w:ascii="Times New Roman" w:hAnsi="Times New Roman" w:cs="Times New Roman"/>
                <w:b/>
                <w:bCs/>
              </w:rPr>
            </w:pPr>
            <w:r w:rsidRPr="007A777D">
              <w:rPr>
                <w:rFonts w:ascii="Times New Roman" w:hAnsi="Times New Roman" w:cs="Times New Roman"/>
                <w:b/>
                <w:bCs/>
              </w:rPr>
              <w:t>log[σ]</w:t>
            </w:r>
          </w:p>
        </w:tc>
        <w:tc>
          <w:tcPr>
            <w:tcW w:w="0" w:type="auto"/>
            <w:tcBorders>
              <w:top w:val="single" w:sz="6" w:space="0" w:color="A7A9AC"/>
              <w:bottom w:val="single" w:sz="6" w:space="0" w:color="A7A9AC"/>
            </w:tcBorders>
            <w:shd w:val="clear" w:color="auto" w:fill="F7F7F7"/>
            <w:noWrap/>
            <w:hideMark/>
          </w:tcPr>
          <w:p w14:paraId="4D6BEA3A" w14:textId="77777777" w:rsidR="0010555D" w:rsidRPr="007A777D" w:rsidRDefault="0010555D" w:rsidP="0010555D">
            <w:pPr>
              <w:spacing w:line="480" w:lineRule="auto"/>
              <w:rPr>
                <w:rFonts w:ascii="Times New Roman" w:hAnsi="Times New Roman" w:cs="Times New Roman"/>
                <w:b/>
                <w:bCs/>
              </w:rPr>
            </w:pPr>
            <w:r w:rsidRPr="007A777D">
              <w:rPr>
                <w:rFonts w:ascii="Times New Roman" w:hAnsi="Times New Roman" w:cs="Times New Roman"/>
                <w:b/>
                <w:bCs/>
                <w:i/>
                <w:iCs/>
              </w:rPr>
              <w:t>T</w:t>
            </w:r>
            <w:r w:rsidRPr="007A777D">
              <w:rPr>
                <w:rFonts w:ascii="Times New Roman" w:hAnsi="Times New Roman" w:cs="Times New Roman"/>
                <w:b/>
                <w:bCs/>
                <w:vertAlign w:val="subscript"/>
              </w:rPr>
              <w:t>g</w:t>
            </w:r>
            <w:r w:rsidRPr="007A777D">
              <w:rPr>
                <w:rFonts w:ascii="Times New Roman" w:hAnsi="Times New Roman" w:cs="Times New Roman"/>
                <w:b/>
                <w:bCs/>
              </w:rPr>
              <w:t> (K)–BDS</w:t>
            </w:r>
          </w:p>
        </w:tc>
      </w:tr>
      <w:tr w:rsidR="0010555D" w:rsidRPr="007A777D" w14:paraId="134A883A" w14:textId="77777777" w:rsidTr="0010555D">
        <w:tc>
          <w:tcPr>
            <w:tcW w:w="0" w:type="auto"/>
            <w:tcBorders>
              <w:top w:val="single" w:sz="6" w:space="0" w:color="A7A9AC"/>
              <w:bottom w:val="single" w:sz="6" w:space="0" w:color="A7A9AC"/>
            </w:tcBorders>
            <w:noWrap/>
            <w:hideMark/>
          </w:tcPr>
          <w:p w14:paraId="30B0B02C"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telechelic</w:t>
            </w:r>
          </w:p>
        </w:tc>
        <w:tc>
          <w:tcPr>
            <w:tcW w:w="0" w:type="auto"/>
            <w:tcBorders>
              <w:top w:val="single" w:sz="6" w:space="0" w:color="A7A9AC"/>
              <w:bottom w:val="single" w:sz="6" w:space="0" w:color="A7A9AC"/>
            </w:tcBorders>
            <w:noWrap/>
            <w:hideMark/>
          </w:tcPr>
          <w:p w14:paraId="056343EE"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4C31C0ED"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93 ± 4</w:t>
            </w:r>
          </w:p>
        </w:tc>
        <w:tc>
          <w:tcPr>
            <w:tcW w:w="0" w:type="auto"/>
            <w:tcBorders>
              <w:top w:val="single" w:sz="6" w:space="0" w:color="A7A9AC"/>
              <w:bottom w:val="single" w:sz="6" w:space="0" w:color="A7A9AC"/>
            </w:tcBorders>
            <w:noWrap/>
            <w:hideMark/>
          </w:tcPr>
          <w:p w14:paraId="2BC3182B"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–26 ± 1.1</w:t>
            </w:r>
          </w:p>
        </w:tc>
        <w:tc>
          <w:tcPr>
            <w:tcW w:w="0" w:type="auto"/>
            <w:tcBorders>
              <w:top w:val="single" w:sz="6" w:space="0" w:color="A7A9AC"/>
              <w:bottom w:val="single" w:sz="6" w:space="0" w:color="A7A9AC"/>
            </w:tcBorders>
            <w:noWrap/>
            <w:hideMark/>
          </w:tcPr>
          <w:p w14:paraId="7682FBD0"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13 ± 0.6</w:t>
            </w:r>
          </w:p>
        </w:tc>
        <w:tc>
          <w:tcPr>
            <w:tcW w:w="0" w:type="auto"/>
            <w:tcBorders>
              <w:top w:val="single" w:sz="6" w:space="0" w:color="A7A9AC"/>
              <w:bottom w:val="single" w:sz="6" w:space="0" w:color="A7A9AC"/>
            </w:tcBorders>
            <w:noWrap/>
            <w:hideMark/>
          </w:tcPr>
          <w:p w14:paraId="1A0364BC"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2.88 ± 0.0</w:t>
            </w:r>
          </w:p>
        </w:tc>
        <w:tc>
          <w:tcPr>
            <w:tcW w:w="0" w:type="auto"/>
            <w:tcBorders>
              <w:top w:val="single" w:sz="6" w:space="0" w:color="A7A9AC"/>
              <w:bottom w:val="single" w:sz="6" w:space="0" w:color="A7A9AC"/>
            </w:tcBorders>
            <w:noWrap/>
            <w:hideMark/>
          </w:tcPr>
          <w:p w14:paraId="0F3C31AE"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156</w:t>
            </w:r>
          </w:p>
        </w:tc>
      </w:tr>
      <w:tr w:rsidR="0010555D" w:rsidRPr="007A777D" w14:paraId="1BD16F74" w14:textId="77777777" w:rsidTr="0010555D">
        <w:tc>
          <w:tcPr>
            <w:tcW w:w="0" w:type="auto"/>
            <w:tcBorders>
              <w:top w:val="single" w:sz="6" w:space="0" w:color="A7A9AC"/>
              <w:bottom w:val="single" w:sz="6" w:space="0" w:color="A7A9AC"/>
            </w:tcBorders>
            <w:noWrap/>
            <w:hideMark/>
          </w:tcPr>
          <w:p w14:paraId="2D58CC66"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telechelic–mildly dried</w:t>
            </w:r>
          </w:p>
        </w:tc>
        <w:tc>
          <w:tcPr>
            <w:tcW w:w="0" w:type="auto"/>
            <w:tcBorders>
              <w:top w:val="single" w:sz="6" w:space="0" w:color="A7A9AC"/>
              <w:bottom w:val="single" w:sz="6" w:space="0" w:color="A7A9AC"/>
            </w:tcBorders>
            <w:noWrap/>
            <w:hideMark/>
          </w:tcPr>
          <w:p w14:paraId="42A628CA"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0.07</w:t>
            </w:r>
          </w:p>
        </w:tc>
        <w:tc>
          <w:tcPr>
            <w:tcW w:w="0" w:type="auto"/>
            <w:tcBorders>
              <w:top w:val="single" w:sz="6" w:space="0" w:color="A7A9AC"/>
              <w:bottom w:val="single" w:sz="6" w:space="0" w:color="A7A9AC"/>
            </w:tcBorders>
            <w:noWrap/>
            <w:hideMark/>
          </w:tcPr>
          <w:p w14:paraId="7B77AF03"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41 ± 1.1</w:t>
            </w:r>
          </w:p>
        </w:tc>
        <w:tc>
          <w:tcPr>
            <w:tcW w:w="0" w:type="auto"/>
            <w:tcBorders>
              <w:top w:val="single" w:sz="6" w:space="0" w:color="A7A9AC"/>
              <w:bottom w:val="single" w:sz="6" w:space="0" w:color="A7A9AC"/>
            </w:tcBorders>
            <w:noWrap/>
            <w:hideMark/>
          </w:tcPr>
          <w:p w14:paraId="3981F9EE"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–4.7 ± 0.2</w:t>
            </w:r>
          </w:p>
        </w:tc>
        <w:tc>
          <w:tcPr>
            <w:tcW w:w="0" w:type="auto"/>
            <w:tcBorders>
              <w:top w:val="single" w:sz="6" w:space="0" w:color="A7A9AC"/>
              <w:bottom w:val="single" w:sz="6" w:space="0" w:color="A7A9AC"/>
            </w:tcBorders>
            <w:noWrap/>
            <w:hideMark/>
          </w:tcPr>
          <w:p w14:paraId="4A5DF268"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26 ± 0.8</w:t>
            </w:r>
          </w:p>
        </w:tc>
        <w:tc>
          <w:tcPr>
            <w:tcW w:w="0" w:type="auto"/>
            <w:tcBorders>
              <w:top w:val="single" w:sz="6" w:space="0" w:color="A7A9AC"/>
              <w:bottom w:val="single" w:sz="6" w:space="0" w:color="A7A9AC"/>
            </w:tcBorders>
            <w:noWrap/>
            <w:hideMark/>
          </w:tcPr>
          <w:p w14:paraId="11295C8C"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8.37 ± 0.1</w:t>
            </w:r>
          </w:p>
        </w:tc>
        <w:tc>
          <w:tcPr>
            <w:tcW w:w="0" w:type="auto"/>
            <w:tcBorders>
              <w:top w:val="single" w:sz="6" w:space="0" w:color="A7A9AC"/>
              <w:bottom w:val="single" w:sz="6" w:space="0" w:color="A7A9AC"/>
            </w:tcBorders>
            <w:noWrap/>
            <w:hideMark/>
          </w:tcPr>
          <w:p w14:paraId="7AD01563"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156</w:t>
            </w:r>
          </w:p>
        </w:tc>
      </w:tr>
      <w:tr w:rsidR="0010555D" w:rsidRPr="007A777D" w14:paraId="6D2BF32E" w14:textId="77777777" w:rsidTr="0010555D">
        <w:tc>
          <w:tcPr>
            <w:tcW w:w="0" w:type="auto"/>
            <w:tcBorders>
              <w:top w:val="single" w:sz="6" w:space="0" w:color="A7A9AC"/>
              <w:bottom w:val="single" w:sz="6" w:space="0" w:color="A7A9AC"/>
            </w:tcBorders>
            <w:noWrap/>
            <w:hideMark/>
          </w:tcPr>
          <w:p w14:paraId="4CAD6B9D"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telechelic–fully dried</w:t>
            </w:r>
          </w:p>
        </w:tc>
        <w:tc>
          <w:tcPr>
            <w:tcW w:w="0" w:type="auto"/>
            <w:tcBorders>
              <w:top w:val="single" w:sz="6" w:space="0" w:color="A7A9AC"/>
              <w:bottom w:val="single" w:sz="6" w:space="0" w:color="A7A9AC"/>
            </w:tcBorders>
            <w:noWrap/>
            <w:hideMark/>
          </w:tcPr>
          <w:p w14:paraId="340641E6"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0.45</w:t>
            </w:r>
          </w:p>
        </w:tc>
        <w:tc>
          <w:tcPr>
            <w:tcW w:w="0" w:type="auto"/>
            <w:tcBorders>
              <w:top w:val="single" w:sz="6" w:space="0" w:color="A7A9AC"/>
              <w:bottom w:val="single" w:sz="6" w:space="0" w:color="A7A9AC"/>
            </w:tcBorders>
            <w:noWrap/>
            <w:hideMark/>
          </w:tcPr>
          <w:p w14:paraId="6F1AE28D"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75723ECB"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3ADFF073"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3C184B9C"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0B1985BA"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r>
      <w:tr w:rsidR="0010555D" w:rsidRPr="007A777D" w14:paraId="1488A323" w14:textId="77777777" w:rsidTr="0010555D">
        <w:tc>
          <w:tcPr>
            <w:tcW w:w="0" w:type="auto"/>
            <w:tcBorders>
              <w:top w:val="single" w:sz="6" w:space="0" w:color="A7A9AC"/>
              <w:bottom w:val="single" w:sz="6" w:space="0" w:color="A7A9AC"/>
            </w:tcBorders>
            <w:noWrap/>
            <w:hideMark/>
          </w:tcPr>
          <w:p w14:paraId="4A1D17E8"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lastRenderedPageBreak/>
              <w:t>pendant −10%</w:t>
            </w:r>
          </w:p>
        </w:tc>
        <w:tc>
          <w:tcPr>
            <w:tcW w:w="0" w:type="auto"/>
            <w:tcBorders>
              <w:top w:val="single" w:sz="6" w:space="0" w:color="A7A9AC"/>
              <w:bottom w:val="single" w:sz="6" w:space="0" w:color="A7A9AC"/>
            </w:tcBorders>
            <w:noWrap/>
            <w:hideMark/>
          </w:tcPr>
          <w:p w14:paraId="592B0435"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0.01</w:t>
            </w:r>
          </w:p>
        </w:tc>
        <w:tc>
          <w:tcPr>
            <w:tcW w:w="0" w:type="auto"/>
            <w:tcBorders>
              <w:top w:val="single" w:sz="6" w:space="0" w:color="A7A9AC"/>
              <w:bottom w:val="single" w:sz="6" w:space="0" w:color="A7A9AC"/>
            </w:tcBorders>
            <w:noWrap/>
            <w:hideMark/>
          </w:tcPr>
          <w:p w14:paraId="624D58CB"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54 ± 2.7</w:t>
            </w:r>
          </w:p>
        </w:tc>
        <w:tc>
          <w:tcPr>
            <w:tcW w:w="0" w:type="auto"/>
            <w:tcBorders>
              <w:top w:val="single" w:sz="6" w:space="0" w:color="A7A9AC"/>
              <w:bottom w:val="single" w:sz="6" w:space="0" w:color="A7A9AC"/>
            </w:tcBorders>
            <w:noWrap/>
            <w:hideMark/>
          </w:tcPr>
          <w:p w14:paraId="4C544108"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–7.7 ± 0.4</w:t>
            </w:r>
          </w:p>
        </w:tc>
        <w:tc>
          <w:tcPr>
            <w:tcW w:w="0" w:type="auto"/>
            <w:tcBorders>
              <w:top w:val="single" w:sz="6" w:space="0" w:color="A7A9AC"/>
              <w:bottom w:val="single" w:sz="6" w:space="0" w:color="A7A9AC"/>
            </w:tcBorders>
            <w:noWrap/>
            <w:hideMark/>
          </w:tcPr>
          <w:p w14:paraId="574FAF37"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42 ± 2.5</w:t>
            </w:r>
          </w:p>
        </w:tc>
        <w:tc>
          <w:tcPr>
            <w:tcW w:w="0" w:type="auto"/>
            <w:tcBorders>
              <w:top w:val="single" w:sz="6" w:space="0" w:color="A7A9AC"/>
              <w:bottom w:val="single" w:sz="6" w:space="0" w:color="A7A9AC"/>
            </w:tcBorders>
            <w:noWrap/>
            <w:hideMark/>
          </w:tcPr>
          <w:p w14:paraId="2701AC9F"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5.0 ± 0.4</w:t>
            </w:r>
          </w:p>
        </w:tc>
        <w:tc>
          <w:tcPr>
            <w:tcW w:w="0" w:type="auto"/>
            <w:tcBorders>
              <w:top w:val="single" w:sz="6" w:space="0" w:color="A7A9AC"/>
              <w:bottom w:val="single" w:sz="6" w:space="0" w:color="A7A9AC"/>
            </w:tcBorders>
            <w:noWrap/>
            <w:hideMark/>
          </w:tcPr>
          <w:p w14:paraId="064808DC"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151</w:t>
            </w:r>
          </w:p>
        </w:tc>
      </w:tr>
      <w:tr w:rsidR="0010555D" w:rsidRPr="007A777D" w14:paraId="28F80945" w14:textId="77777777" w:rsidTr="0010555D">
        <w:tc>
          <w:tcPr>
            <w:tcW w:w="0" w:type="auto"/>
            <w:tcBorders>
              <w:top w:val="single" w:sz="6" w:space="0" w:color="A7A9AC"/>
              <w:bottom w:val="single" w:sz="6" w:space="0" w:color="A7A9AC"/>
            </w:tcBorders>
            <w:noWrap/>
            <w:hideMark/>
          </w:tcPr>
          <w:p w14:paraId="58E72691"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pendant −10% - dried</w:t>
            </w:r>
          </w:p>
        </w:tc>
        <w:tc>
          <w:tcPr>
            <w:tcW w:w="0" w:type="auto"/>
            <w:tcBorders>
              <w:top w:val="single" w:sz="6" w:space="0" w:color="A7A9AC"/>
              <w:bottom w:val="single" w:sz="6" w:space="0" w:color="A7A9AC"/>
            </w:tcBorders>
            <w:noWrap/>
            <w:hideMark/>
          </w:tcPr>
          <w:p w14:paraId="36BF7300"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0.02</w:t>
            </w:r>
          </w:p>
        </w:tc>
        <w:tc>
          <w:tcPr>
            <w:tcW w:w="0" w:type="auto"/>
            <w:tcBorders>
              <w:top w:val="single" w:sz="6" w:space="0" w:color="A7A9AC"/>
              <w:bottom w:val="single" w:sz="6" w:space="0" w:color="A7A9AC"/>
            </w:tcBorders>
            <w:noWrap/>
            <w:hideMark/>
          </w:tcPr>
          <w:p w14:paraId="69AB972C"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48 ± 1.7</w:t>
            </w:r>
          </w:p>
        </w:tc>
        <w:tc>
          <w:tcPr>
            <w:tcW w:w="0" w:type="auto"/>
            <w:tcBorders>
              <w:top w:val="single" w:sz="6" w:space="0" w:color="A7A9AC"/>
              <w:bottom w:val="single" w:sz="6" w:space="0" w:color="A7A9AC"/>
            </w:tcBorders>
            <w:noWrap/>
            <w:hideMark/>
          </w:tcPr>
          <w:p w14:paraId="76D35A75"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–6.1 ± 0.3</w:t>
            </w:r>
          </w:p>
        </w:tc>
        <w:tc>
          <w:tcPr>
            <w:tcW w:w="0" w:type="auto"/>
            <w:tcBorders>
              <w:top w:val="single" w:sz="6" w:space="0" w:color="A7A9AC"/>
              <w:bottom w:val="single" w:sz="6" w:space="0" w:color="A7A9AC"/>
            </w:tcBorders>
            <w:noWrap/>
            <w:hideMark/>
          </w:tcPr>
          <w:p w14:paraId="254234CA"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36 ± 1.9</w:t>
            </w:r>
          </w:p>
        </w:tc>
        <w:tc>
          <w:tcPr>
            <w:tcW w:w="0" w:type="auto"/>
            <w:tcBorders>
              <w:top w:val="single" w:sz="6" w:space="0" w:color="A7A9AC"/>
              <w:bottom w:val="single" w:sz="6" w:space="0" w:color="A7A9AC"/>
            </w:tcBorders>
            <w:noWrap/>
            <w:hideMark/>
          </w:tcPr>
          <w:p w14:paraId="77EFEDA4"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6.6 ± 0.3</w:t>
            </w:r>
          </w:p>
        </w:tc>
        <w:tc>
          <w:tcPr>
            <w:tcW w:w="0" w:type="auto"/>
            <w:tcBorders>
              <w:top w:val="single" w:sz="6" w:space="0" w:color="A7A9AC"/>
              <w:bottom w:val="single" w:sz="6" w:space="0" w:color="A7A9AC"/>
            </w:tcBorders>
            <w:noWrap/>
            <w:hideMark/>
          </w:tcPr>
          <w:p w14:paraId="4A7C98A0"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r>
      <w:tr w:rsidR="0010555D" w:rsidRPr="007A777D" w14:paraId="20F1620B" w14:textId="77777777" w:rsidTr="0010555D">
        <w:tc>
          <w:tcPr>
            <w:tcW w:w="0" w:type="auto"/>
            <w:tcBorders>
              <w:top w:val="single" w:sz="6" w:space="0" w:color="A7A9AC"/>
              <w:bottom w:val="single" w:sz="6" w:space="0" w:color="A7A9AC"/>
            </w:tcBorders>
            <w:noWrap/>
            <w:hideMark/>
          </w:tcPr>
          <w:p w14:paraId="4E88590F"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pendant −20%</w:t>
            </w:r>
          </w:p>
        </w:tc>
        <w:tc>
          <w:tcPr>
            <w:tcW w:w="0" w:type="auto"/>
            <w:tcBorders>
              <w:top w:val="single" w:sz="6" w:space="0" w:color="A7A9AC"/>
              <w:bottom w:val="single" w:sz="6" w:space="0" w:color="A7A9AC"/>
            </w:tcBorders>
            <w:noWrap/>
            <w:hideMark/>
          </w:tcPr>
          <w:p w14:paraId="5FCD68BE"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0.02</w:t>
            </w:r>
          </w:p>
        </w:tc>
        <w:tc>
          <w:tcPr>
            <w:tcW w:w="0" w:type="auto"/>
            <w:tcBorders>
              <w:top w:val="single" w:sz="6" w:space="0" w:color="A7A9AC"/>
              <w:bottom w:val="single" w:sz="6" w:space="0" w:color="A7A9AC"/>
            </w:tcBorders>
            <w:noWrap/>
            <w:hideMark/>
          </w:tcPr>
          <w:p w14:paraId="6638281F"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63 ± 2.9</w:t>
            </w:r>
          </w:p>
        </w:tc>
        <w:tc>
          <w:tcPr>
            <w:tcW w:w="0" w:type="auto"/>
            <w:tcBorders>
              <w:top w:val="single" w:sz="6" w:space="0" w:color="A7A9AC"/>
              <w:bottom w:val="single" w:sz="6" w:space="0" w:color="A7A9AC"/>
            </w:tcBorders>
            <w:noWrap/>
            <w:hideMark/>
          </w:tcPr>
          <w:p w14:paraId="13682B12"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–8.2 ± 0.5</w:t>
            </w:r>
          </w:p>
        </w:tc>
        <w:tc>
          <w:tcPr>
            <w:tcW w:w="0" w:type="auto"/>
            <w:tcBorders>
              <w:top w:val="single" w:sz="6" w:space="0" w:color="A7A9AC"/>
              <w:bottom w:val="single" w:sz="6" w:space="0" w:color="A7A9AC"/>
            </w:tcBorders>
            <w:noWrap/>
            <w:hideMark/>
          </w:tcPr>
          <w:p w14:paraId="1E49040B"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51 ± 3.1</w:t>
            </w:r>
          </w:p>
        </w:tc>
        <w:tc>
          <w:tcPr>
            <w:tcW w:w="0" w:type="auto"/>
            <w:tcBorders>
              <w:top w:val="single" w:sz="6" w:space="0" w:color="A7A9AC"/>
              <w:bottom w:val="single" w:sz="6" w:space="0" w:color="A7A9AC"/>
            </w:tcBorders>
            <w:noWrap/>
            <w:hideMark/>
          </w:tcPr>
          <w:p w14:paraId="722CDDCE"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4.5 ± 0.5</w:t>
            </w:r>
          </w:p>
        </w:tc>
        <w:tc>
          <w:tcPr>
            <w:tcW w:w="0" w:type="auto"/>
            <w:tcBorders>
              <w:top w:val="single" w:sz="6" w:space="0" w:color="A7A9AC"/>
              <w:bottom w:val="single" w:sz="6" w:space="0" w:color="A7A9AC"/>
            </w:tcBorders>
            <w:noWrap/>
            <w:hideMark/>
          </w:tcPr>
          <w:p w14:paraId="3E461070"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151</w:t>
            </w:r>
          </w:p>
        </w:tc>
      </w:tr>
      <w:tr w:rsidR="0010555D" w:rsidRPr="007A777D" w14:paraId="7EAE7FE7" w14:textId="77777777" w:rsidTr="0010555D">
        <w:tc>
          <w:tcPr>
            <w:tcW w:w="0" w:type="auto"/>
            <w:tcBorders>
              <w:top w:val="single" w:sz="6" w:space="0" w:color="A7A9AC"/>
              <w:bottom w:val="single" w:sz="6" w:space="0" w:color="A7A9AC"/>
            </w:tcBorders>
            <w:noWrap/>
            <w:hideMark/>
          </w:tcPr>
          <w:p w14:paraId="674B132A"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pendant −20%–dried</w:t>
            </w:r>
          </w:p>
        </w:tc>
        <w:tc>
          <w:tcPr>
            <w:tcW w:w="0" w:type="auto"/>
            <w:tcBorders>
              <w:top w:val="single" w:sz="6" w:space="0" w:color="A7A9AC"/>
              <w:bottom w:val="single" w:sz="6" w:space="0" w:color="A7A9AC"/>
            </w:tcBorders>
            <w:noWrap/>
            <w:hideMark/>
          </w:tcPr>
          <w:p w14:paraId="462B23ED"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0.04</w:t>
            </w:r>
          </w:p>
        </w:tc>
        <w:tc>
          <w:tcPr>
            <w:tcW w:w="0" w:type="auto"/>
            <w:tcBorders>
              <w:top w:val="single" w:sz="6" w:space="0" w:color="A7A9AC"/>
              <w:bottom w:val="single" w:sz="6" w:space="0" w:color="A7A9AC"/>
            </w:tcBorders>
            <w:noWrap/>
            <w:hideMark/>
          </w:tcPr>
          <w:p w14:paraId="000E03A2"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60 ± 1.5</w:t>
            </w:r>
          </w:p>
        </w:tc>
        <w:tc>
          <w:tcPr>
            <w:tcW w:w="0" w:type="auto"/>
            <w:tcBorders>
              <w:top w:val="single" w:sz="6" w:space="0" w:color="A7A9AC"/>
              <w:bottom w:val="single" w:sz="6" w:space="0" w:color="A7A9AC"/>
            </w:tcBorders>
            <w:noWrap/>
            <w:hideMark/>
          </w:tcPr>
          <w:p w14:paraId="34AE0ABC"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–7.6 ± 0.2</w:t>
            </w:r>
          </w:p>
        </w:tc>
        <w:tc>
          <w:tcPr>
            <w:tcW w:w="0" w:type="auto"/>
            <w:tcBorders>
              <w:top w:val="single" w:sz="6" w:space="0" w:color="A7A9AC"/>
              <w:bottom w:val="single" w:sz="6" w:space="0" w:color="A7A9AC"/>
            </w:tcBorders>
            <w:noWrap/>
            <w:hideMark/>
          </w:tcPr>
          <w:p w14:paraId="13DEA093"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49 ± 1.7</w:t>
            </w:r>
          </w:p>
        </w:tc>
        <w:tc>
          <w:tcPr>
            <w:tcW w:w="0" w:type="auto"/>
            <w:tcBorders>
              <w:top w:val="single" w:sz="6" w:space="0" w:color="A7A9AC"/>
              <w:bottom w:val="single" w:sz="6" w:space="0" w:color="A7A9AC"/>
            </w:tcBorders>
            <w:noWrap/>
            <w:hideMark/>
          </w:tcPr>
          <w:p w14:paraId="5EC2D316"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5.0 ± 0.2</w:t>
            </w:r>
          </w:p>
        </w:tc>
        <w:tc>
          <w:tcPr>
            <w:tcW w:w="0" w:type="auto"/>
            <w:tcBorders>
              <w:top w:val="single" w:sz="6" w:space="0" w:color="A7A9AC"/>
              <w:bottom w:val="single" w:sz="6" w:space="0" w:color="A7A9AC"/>
            </w:tcBorders>
            <w:noWrap/>
            <w:hideMark/>
          </w:tcPr>
          <w:p w14:paraId="7328C8DB"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r>
      <w:tr w:rsidR="0010555D" w:rsidRPr="007A777D" w14:paraId="5632E88F" w14:textId="77777777" w:rsidTr="0010555D">
        <w:tc>
          <w:tcPr>
            <w:tcW w:w="0" w:type="auto"/>
            <w:tcBorders>
              <w:top w:val="single" w:sz="6" w:space="0" w:color="A7A9AC"/>
              <w:bottom w:val="single" w:sz="6" w:space="0" w:color="A7A9AC"/>
            </w:tcBorders>
            <w:noWrap/>
            <w:hideMark/>
          </w:tcPr>
          <w:p w14:paraId="076DB4FC"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pendant −50%</w:t>
            </w:r>
          </w:p>
        </w:tc>
        <w:tc>
          <w:tcPr>
            <w:tcW w:w="0" w:type="auto"/>
            <w:tcBorders>
              <w:top w:val="single" w:sz="6" w:space="0" w:color="A7A9AC"/>
              <w:bottom w:val="single" w:sz="6" w:space="0" w:color="A7A9AC"/>
            </w:tcBorders>
            <w:noWrap/>
            <w:hideMark/>
          </w:tcPr>
          <w:p w14:paraId="16C4E8F6"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0.03</w:t>
            </w:r>
          </w:p>
        </w:tc>
        <w:tc>
          <w:tcPr>
            <w:tcW w:w="0" w:type="auto"/>
            <w:tcBorders>
              <w:top w:val="single" w:sz="6" w:space="0" w:color="A7A9AC"/>
              <w:bottom w:val="single" w:sz="6" w:space="0" w:color="A7A9AC"/>
            </w:tcBorders>
            <w:noWrap/>
            <w:hideMark/>
          </w:tcPr>
          <w:p w14:paraId="1B29EECD"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70 ± 20</w:t>
            </w:r>
          </w:p>
        </w:tc>
        <w:tc>
          <w:tcPr>
            <w:tcW w:w="0" w:type="auto"/>
            <w:tcBorders>
              <w:top w:val="single" w:sz="6" w:space="0" w:color="A7A9AC"/>
              <w:bottom w:val="single" w:sz="6" w:space="0" w:color="A7A9AC"/>
            </w:tcBorders>
            <w:noWrap/>
            <w:hideMark/>
          </w:tcPr>
          <w:p w14:paraId="32BAE240"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–8.5 ± 2.9</w:t>
            </w:r>
          </w:p>
        </w:tc>
        <w:tc>
          <w:tcPr>
            <w:tcW w:w="0" w:type="auto"/>
            <w:tcBorders>
              <w:top w:val="single" w:sz="6" w:space="0" w:color="A7A9AC"/>
              <w:bottom w:val="single" w:sz="6" w:space="0" w:color="A7A9AC"/>
            </w:tcBorders>
            <w:noWrap/>
            <w:hideMark/>
          </w:tcPr>
          <w:p w14:paraId="4686786F"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58 ± 20</w:t>
            </w:r>
          </w:p>
        </w:tc>
        <w:tc>
          <w:tcPr>
            <w:tcW w:w="0" w:type="auto"/>
            <w:tcBorders>
              <w:top w:val="single" w:sz="6" w:space="0" w:color="A7A9AC"/>
              <w:bottom w:val="single" w:sz="6" w:space="0" w:color="A7A9AC"/>
            </w:tcBorders>
            <w:noWrap/>
            <w:hideMark/>
          </w:tcPr>
          <w:p w14:paraId="2FC7033B"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4.1 ± 2.9</w:t>
            </w:r>
          </w:p>
        </w:tc>
        <w:tc>
          <w:tcPr>
            <w:tcW w:w="0" w:type="auto"/>
            <w:tcBorders>
              <w:top w:val="single" w:sz="6" w:space="0" w:color="A7A9AC"/>
              <w:bottom w:val="single" w:sz="6" w:space="0" w:color="A7A9AC"/>
            </w:tcBorders>
            <w:noWrap/>
            <w:hideMark/>
          </w:tcPr>
          <w:p w14:paraId="00D3BE29"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152</w:t>
            </w:r>
          </w:p>
        </w:tc>
      </w:tr>
      <w:tr w:rsidR="0010555D" w:rsidRPr="007A777D" w14:paraId="77DE0F7C" w14:textId="77777777" w:rsidTr="0010555D">
        <w:tc>
          <w:tcPr>
            <w:tcW w:w="0" w:type="auto"/>
            <w:tcBorders>
              <w:top w:val="single" w:sz="6" w:space="0" w:color="A7A9AC"/>
              <w:bottom w:val="single" w:sz="6" w:space="0" w:color="A7A9AC"/>
            </w:tcBorders>
            <w:noWrap/>
            <w:hideMark/>
          </w:tcPr>
          <w:p w14:paraId="7A10A298"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pendant −50%–dried</w:t>
            </w:r>
          </w:p>
        </w:tc>
        <w:tc>
          <w:tcPr>
            <w:tcW w:w="0" w:type="auto"/>
            <w:tcBorders>
              <w:top w:val="single" w:sz="6" w:space="0" w:color="A7A9AC"/>
              <w:bottom w:val="single" w:sz="6" w:space="0" w:color="A7A9AC"/>
            </w:tcBorders>
            <w:noWrap/>
            <w:hideMark/>
          </w:tcPr>
          <w:p w14:paraId="6B3A950E"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0.09</w:t>
            </w:r>
          </w:p>
        </w:tc>
        <w:tc>
          <w:tcPr>
            <w:tcW w:w="0" w:type="auto"/>
            <w:tcBorders>
              <w:top w:val="single" w:sz="6" w:space="0" w:color="A7A9AC"/>
              <w:bottom w:val="single" w:sz="6" w:space="0" w:color="A7A9AC"/>
            </w:tcBorders>
            <w:noWrap/>
            <w:hideMark/>
          </w:tcPr>
          <w:p w14:paraId="41753365"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84 ± 16</w:t>
            </w:r>
          </w:p>
        </w:tc>
        <w:tc>
          <w:tcPr>
            <w:tcW w:w="0" w:type="auto"/>
            <w:tcBorders>
              <w:top w:val="single" w:sz="6" w:space="0" w:color="A7A9AC"/>
              <w:bottom w:val="single" w:sz="6" w:space="0" w:color="A7A9AC"/>
            </w:tcBorders>
            <w:noWrap/>
            <w:hideMark/>
          </w:tcPr>
          <w:p w14:paraId="48418687"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–10 ± 2.2</w:t>
            </w:r>
          </w:p>
        </w:tc>
        <w:tc>
          <w:tcPr>
            <w:tcW w:w="0" w:type="auto"/>
            <w:tcBorders>
              <w:top w:val="single" w:sz="6" w:space="0" w:color="A7A9AC"/>
              <w:bottom w:val="single" w:sz="6" w:space="0" w:color="A7A9AC"/>
            </w:tcBorders>
            <w:noWrap/>
            <w:hideMark/>
          </w:tcPr>
          <w:p w14:paraId="14D2C4E8"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72 ± 15</w:t>
            </w:r>
          </w:p>
        </w:tc>
        <w:tc>
          <w:tcPr>
            <w:tcW w:w="0" w:type="auto"/>
            <w:tcBorders>
              <w:top w:val="single" w:sz="6" w:space="0" w:color="A7A9AC"/>
              <w:bottom w:val="single" w:sz="6" w:space="0" w:color="A7A9AC"/>
            </w:tcBorders>
            <w:noWrap/>
            <w:hideMark/>
          </w:tcPr>
          <w:p w14:paraId="74D8C647"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2.4 ± 2.2</w:t>
            </w:r>
          </w:p>
        </w:tc>
        <w:tc>
          <w:tcPr>
            <w:tcW w:w="0" w:type="auto"/>
            <w:tcBorders>
              <w:top w:val="single" w:sz="6" w:space="0" w:color="A7A9AC"/>
              <w:bottom w:val="single" w:sz="6" w:space="0" w:color="A7A9AC"/>
            </w:tcBorders>
            <w:noWrap/>
            <w:hideMark/>
          </w:tcPr>
          <w:p w14:paraId="3B3B955E"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r>
      <w:tr w:rsidR="0010555D" w:rsidRPr="007A777D" w14:paraId="48E577E4" w14:textId="77777777" w:rsidTr="0010555D">
        <w:tc>
          <w:tcPr>
            <w:tcW w:w="0" w:type="auto"/>
            <w:tcBorders>
              <w:top w:val="single" w:sz="6" w:space="0" w:color="A7A9AC"/>
              <w:bottom w:val="single" w:sz="6" w:space="0" w:color="A7A9AC"/>
            </w:tcBorders>
            <w:noWrap/>
            <w:hideMark/>
          </w:tcPr>
          <w:p w14:paraId="1D050E2C"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pendant −100%</w:t>
            </w:r>
          </w:p>
        </w:tc>
        <w:tc>
          <w:tcPr>
            <w:tcW w:w="0" w:type="auto"/>
            <w:tcBorders>
              <w:top w:val="single" w:sz="6" w:space="0" w:color="A7A9AC"/>
              <w:bottom w:val="single" w:sz="6" w:space="0" w:color="A7A9AC"/>
            </w:tcBorders>
            <w:noWrap/>
            <w:hideMark/>
          </w:tcPr>
          <w:p w14:paraId="65FD66DA"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0.62</w:t>
            </w:r>
          </w:p>
        </w:tc>
        <w:tc>
          <w:tcPr>
            <w:tcW w:w="0" w:type="auto"/>
            <w:tcBorders>
              <w:top w:val="single" w:sz="6" w:space="0" w:color="A7A9AC"/>
              <w:bottom w:val="single" w:sz="6" w:space="0" w:color="A7A9AC"/>
            </w:tcBorders>
            <w:noWrap/>
            <w:hideMark/>
          </w:tcPr>
          <w:p w14:paraId="455FB43A"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0391F8A7"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11FCE182"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2D63EC9A"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6D78A882"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r>
      <w:tr w:rsidR="0010555D" w:rsidRPr="007A777D" w14:paraId="0891B71C" w14:textId="77777777" w:rsidTr="0010555D">
        <w:tc>
          <w:tcPr>
            <w:tcW w:w="0" w:type="auto"/>
            <w:tcBorders>
              <w:top w:val="single" w:sz="6" w:space="0" w:color="A7A9AC"/>
              <w:bottom w:val="single" w:sz="6" w:space="0" w:color="A7A9AC"/>
            </w:tcBorders>
            <w:noWrap/>
            <w:hideMark/>
          </w:tcPr>
          <w:p w14:paraId="263538A0"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pendant −100%–dried</w:t>
            </w:r>
          </w:p>
        </w:tc>
        <w:tc>
          <w:tcPr>
            <w:tcW w:w="0" w:type="auto"/>
            <w:tcBorders>
              <w:top w:val="single" w:sz="6" w:space="0" w:color="A7A9AC"/>
              <w:bottom w:val="single" w:sz="6" w:space="0" w:color="A7A9AC"/>
            </w:tcBorders>
            <w:noWrap/>
            <w:hideMark/>
          </w:tcPr>
          <w:p w14:paraId="62CA20F3"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0.95</w:t>
            </w:r>
          </w:p>
        </w:tc>
        <w:tc>
          <w:tcPr>
            <w:tcW w:w="0" w:type="auto"/>
            <w:tcBorders>
              <w:top w:val="single" w:sz="6" w:space="0" w:color="A7A9AC"/>
              <w:bottom w:val="single" w:sz="6" w:space="0" w:color="A7A9AC"/>
            </w:tcBorders>
            <w:noWrap/>
            <w:hideMark/>
          </w:tcPr>
          <w:p w14:paraId="7F5EE769"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76E09EE0"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223C01C5"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731CA8EC"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c>
          <w:tcPr>
            <w:tcW w:w="0" w:type="auto"/>
            <w:tcBorders>
              <w:top w:val="single" w:sz="6" w:space="0" w:color="A7A9AC"/>
              <w:bottom w:val="single" w:sz="6" w:space="0" w:color="A7A9AC"/>
            </w:tcBorders>
            <w:noWrap/>
            <w:hideMark/>
          </w:tcPr>
          <w:p w14:paraId="2D895514" w14:textId="7777777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 </w:t>
            </w:r>
          </w:p>
        </w:tc>
      </w:tr>
    </w:tbl>
    <w:p w14:paraId="592A74A7" w14:textId="3CAE1D70"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The answer to the question above is related to the role of segmental relaxation in the bond rearrangement process. It has been shown in many studies that segmental dynamics should be explicitly considered in the analysis of the temperature dependence of bond exchange</w:t>
      </w:r>
      <w:r w:rsidR="00355B64" w:rsidRPr="007A777D">
        <w:rPr>
          <w:rFonts w:ascii="Times New Roman" w:hAnsi="Times New Roman" w:cs="Times New Roman"/>
        </w:rPr>
        <w:fldChar w:fldCharType="begin">
          <w:fldData xml:space="preserve">PEVuZE5vdGU+PENpdGU+PEF1dGhvcj5TYW1hbnRhPC9BdXRob3I+PFllYXI+MjAyMTwvWWVhcj48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</w:fldData>
        </w:fldChar>
      </w:r>
      <w:r w:rsidR="00355B64" w:rsidRPr="007A777D">
        <w:rPr>
          <w:rFonts w:ascii="Times New Roman" w:hAnsi="Times New Roman" w:cs="Times New Roman"/>
        </w:rPr>
        <w:instrText xml:space="preserve"> ADDIN EN.CITE </w:instrText>
      </w:r>
      <w:r w:rsidR="00355B64" w:rsidRPr="007A777D">
        <w:rPr>
          <w:rFonts w:ascii="Times New Roman" w:hAnsi="Times New Roman" w:cs="Times New Roman"/>
        </w:rPr>
        <w:fldChar w:fldCharType="begin">
          <w:fldData xml:space="preserve">PEVuZE5vdGU+PENpdGU+PEF1dGhvcj5TYW1hbnRhPC9BdXRob3I+PFllYXI+MjAyMTwvWWVhcj48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</w:fldData>
        </w:fldChar>
      </w:r>
      <w:r w:rsidR="00355B64" w:rsidRPr="007A777D">
        <w:rPr>
          <w:rFonts w:ascii="Times New Roman" w:hAnsi="Times New Roman" w:cs="Times New Roman"/>
        </w:rPr>
        <w:instrText xml:space="preserve"> ADDIN EN.CITE.DATA </w:instrText>
      </w:r>
      <w:r w:rsidR="00355B64" w:rsidRPr="007A777D">
        <w:rPr>
          <w:rFonts w:ascii="Times New Roman" w:hAnsi="Times New Roman" w:cs="Times New Roman"/>
        </w:rPr>
      </w:r>
      <w:r w:rsidR="00355B64" w:rsidRPr="007A777D">
        <w:rPr>
          <w:rFonts w:ascii="Times New Roman" w:hAnsi="Times New Roman" w:cs="Times New Roman"/>
        </w:rPr>
        <w:fldChar w:fldCharType="end"/>
      </w:r>
      <w:r w:rsidR="00355B64" w:rsidRPr="007A777D">
        <w:rPr>
          <w:rFonts w:ascii="Times New Roman" w:hAnsi="Times New Roman" w:cs="Times New Roman"/>
        </w:rPr>
        <w:fldChar w:fldCharType="separate"/>
      </w:r>
      <w:r w:rsidR="00355B64" w:rsidRPr="007A777D">
        <w:rPr>
          <w:rFonts w:ascii="Times New Roman" w:hAnsi="Times New Roman" w:cs="Times New Roman"/>
          <w:noProof/>
          <w:vertAlign w:val="superscript"/>
        </w:rPr>
        <w:t>1, 83, 112, 135, 169</w:t>
      </w:r>
      <w:r w:rsidR="00355B64" w:rsidRPr="007A777D">
        <w:rPr>
          <w:rFonts w:ascii="Times New Roman" w:hAnsi="Times New Roman" w:cs="Times New Roman"/>
        </w:rPr>
        <w:fldChar w:fldCharType="end"/>
      </w:r>
      <w:r w:rsidRPr="007A777D">
        <w:rPr>
          <w:rFonts w:ascii="Times New Roman" w:hAnsi="Times New Roman" w:cs="Times New Roman"/>
        </w:rPr>
        <w:t>.  Thus, segmental relaxation time ought to be included as a prefactor for τ</w:t>
      </w:r>
      <w:r w:rsidRPr="007A777D">
        <w:rPr>
          <w:rFonts w:ascii="Times New Roman" w:hAnsi="Times New Roman" w:cs="Times New Roman"/>
          <w:vertAlign w:val="subscript"/>
        </w:rPr>
        <w:t>r</w:t>
      </w:r>
      <w:r w:rsidRPr="007A777D">
        <w:rPr>
          <w:rFonts w:ascii="Times New Roman" w:hAnsi="Times New Roman" w:cs="Times New Roman"/>
        </w:rPr>
        <w:t>(</w:t>
      </w:r>
      <w:r w:rsidRPr="007A777D">
        <w:rPr>
          <w:rFonts w:ascii="Times New Roman" w:hAnsi="Times New Roman" w:cs="Times New Roman"/>
          <w:i/>
          <w:iCs/>
        </w:rPr>
        <w:t>T</w:t>
      </w:r>
      <w:r w:rsidRPr="007A777D">
        <w:rPr>
          <w:rFonts w:ascii="Times New Roman" w:hAnsi="Times New Roman" w:cs="Times New Roman"/>
        </w:rPr>
        <w:t>) in eq 4</w:t>
      </w:r>
      <w:r w:rsidR="00914BA3" w:rsidRPr="007A777D">
        <w:rPr>
          <w:rFonts w:ascii="Times New Roman" w:hAnsi="Times New Roman" w:cs="Times New Roman"/>
        </w:rPr>
        <w:fldChar w:fldCharType="begin"/>
      </w:r>
      <w:r w:rsidR="00914BA3" w:rsidRPr="007A777D">
        <w:rPr>
          <w:rFonts w:ascii="Times New Roman" w:hAnsi="Times New Roman" w:cs="Times New Roman"/>
        </w:rPr>
        <w:instrText xml:space="preserve"> ADDIN EN.CITE &lt;EndNote&gt;&lt;Cite&gt;&lt;Author&gt;Ge&lt;/Author&gt;&lt;Year&gt;2020&lt;/Year&gt;&lt;RecNum&gt;19&lt;/RecNum&gt;&lt;DisplayText&gt;&lt;style face="superscript"&gt;6&lt;/style&gt;&lt;/DisplayText&gt;&lt;record&gt;&lt;rec-number&gt;19&lt;/rec-number&gt;&lt;foreign-keys&gt;&lt;key app="EN" db-id="vt5t595fh5wtpzezt9lpwd2dpzt9dw55e59v" timestamp="1694642612"&gt;19&lt;/key&gt;&lt;/foreign-keys&gt;&lt;ref-type name="Journal Article"&gt;17&lt;/ref-type&gt;&lt;contributors&gt;&lt;authors&gt;&lt;author&gt;Ge, Sirui&lt;/author&gt;&lt;author&gt;Tress, Martin&lt;/author&gt;&lt;author&gt;Xing, Kunyue&lt;/author&gt;&lt;author&gt;Cao, Peng-Fei&lt;/author&gt;&lt;author&gt;Saito, Tomonori&lt;/author&gt;&lt;author&gt;Sokolov, Alexei P.&lt;/author&gt;&lt;/authors&gt;&lt;/contributors&gt;&lt;titles&gt;&lt;title&gt;Viscoelasticity in associating oligomers and polymers: experimental test of the bond lifetime renormalization model&lt;/title&gt;&lt;secondary-title&gt;Soft Matter&lt;/secondary-title&gt;&lt;/titles&gt;&lt;periodical&gt;&lt;full-title&gt;Soft Matter&lt;/full-title&gt;&lt;/periodical&gt;&lt;pages&gt;390-401&lt;/pages&gt;&lt;volume&gt;16&lt;/volume&gt;&lt;number&gt;2&lt;/number&gt;&lt;dates&gt;&lt;year&gt;2020&lt;/year&gt;&lt;/dates&gt;&lt;publisher&gt;The Royal Society of Chemistry&lt;/publisher&gt;&lt;isbn&gt;1744-683X&lt;/isbn&gt;&lt;work-type&gt;10.1039/C9SM01930H&lt;/work-type&gt;&lt;urls&gt;&lt;related-urls&gt;&lt;url&gt;http://dx.doi.org/10.1039/C9SM01930H&lt;/url&gt;&lt;/related-urls&gt;&lt;/urls&gt;&lt;electronic-resource-num&gt;10.1039/C9SM01930H&lt;/electronic-resource-num&gt;&lt;/record&gt;&lt;/Cite&gt;&lt;/EndNote&gt;</w:instrText>
      </w:r>
      <w:r w:rsidR="00914BA3" w:rsidRPr="007A777D">
        <w:rPr>
          <w:rFonts w:ascii="Times New Roman" w:hAnsi="Times New Roman" w:cs="Times New Roman"/>
        </w:rPr>
        <w:fldChar w:fldCharType="separate"/>
      </w:r>
      <w:r w:rsidR="00914BA3" w:rsidRPr="007A777D">
        <w:rPr>
          <w:rFonts w:ascii="Times New Roman" w:hAnsi="Times New Roman" w:cs="Times New Roman"/>
          <w:noProof/>
          <w:vertAlign w:val="superscript"/>
        </w:rPr>
        <w:t>6</w:t>
      </w:r>
      <w:r w:rsidR="00914BA3" w:rsidRPr="007A777D">
        <w:rPr>
          <w:rFonts w:ascii="Times New Roman" w:hAnsi="Times New Roman" w:cs="Times New Roman"/>
        </w:rPr>
        <w:fldChar w:fldCharType="end"/>
      </w:r>
      <w:r w:rsidRPr="007A777D">
        <w:rPr>
          <w:rFonts w:ascii="Times New Roman" w:hAnsi="Times New Roman" w:cs="Times New Roman"/>
        </w:rPr>
        <w:t> and, following the idea proposed in ref.</w:t>
      </w:r>
      <w:r w:rsidR="00914BA3" w:rsidRPr="007A777D">
        <w:rPr>
          <w:rFonts w:ascii="Times New Roman" w:hAnsi="Times New Roman" w:cs="Times New Roman"/>
        </w:rPr>
        <w:fldChar w:fldCharType="begin"/>
      </w:r>
      <w:r w:rsidR="00914BA3" w:rsidRPr="007A777D">
        <w:rPr>
          <w:rFonts w:ascii="Times New Roman" w:hAnsi="Times New Roman" w:cs="Times New Roman"/>
        </w:rPr>
        <w:instrText xml:space="preserve"> ADDIN EN.CITE &lt;EndNote&gt;&lt;Cite&gt;&lt;Author&gt;Ricarte&lt;/Author&gt;&lt;Year&gt;2023&lt;/Year&gt;&lt;RecNum&gt;258&lt;/RecNum&gt;&lt;DisplayText&gt;&lt;style face="superscript"&gt;167&lt;/style&gt;&lt;/DisplayText&gt;&lt;record&gt;&lt;rec-number&gt;258&lt;/rec-number&gt;&lt;foreign-keys&gt;&lt;key app="EN" db-id="vt5t595fh5wtpzezt9lpwd2dpzt9dw55e59v" timestamp="1726751832"&gt;258&lt;/key&gt;&lt;/foreign-keys&gt;&lt;ref-type name="Journal Article"&gt;17&lt;/ref-type&gt;&lt;contributors&gt;&lt;authors&gt;&lt;author&gt;Ricarte, Ralm G.&lt;/author&gt;&lt;author&gt;Shanbhag, Sachin&lt;/author&gt;&lt;author&gt;Ezzeddine, Dana&lt;/author&gt;&lt;author&gt;Barzycki, Daniel&lt;/author&gt;&lt;author&gt;Fay, Kevin&lt;/author&gt;&lt;/authors&gt;&lt;/contributors&gt;&lt;titles&gt;&lt;title&gt;Time–Temperature Superposition of Polybutadiene Vitrimers&lt;/title&gt;&lt;secondary-title&gt;Macromolecules&lt;/secondary-title&gt;&lt;/titles&gt;&lt;periodical&gt;&lt;full-title&gt;Macromolecules&lt;/full-title&gt;&lt;/periodical&gt;&lt;pages&gt;6806-6817&lt;/pages&gt;&lt;volume&gt;56&lt;/volume&gt;&lt;number&gt;17&lt;/number&gt;&lt;dates&gt;&lt;year&gt;2023&lt;/year&gt;&lt;pub-dates&gt;&lt;date&gt;2023/09/12&lt;/date&gt;&lt;/pub-dates&gt;&lt;/dates&gt;&lt;publisher&gt;American Chemical Society&lt;/publisher&gt;&lt;isbn&gt;0024-9297&lt;/isbn&gt;&lt;urls&gt;&lt;related-urls&gt;&lt;url&gt;https://doi.org/10.1021/acs.macromol.3c00883&lt;/url&gt;&lt;/related-urls&gt;&lt;/urls&gt;&lt;electronic-resource-num&gt;10.1021/acs.macromol.3c00883&lt;/electronic-resource-num&gt;&lt;/record&gt;&lt;/Cite&gt;&lt;/EndNote&gt;</w:instrText>
      </w:r>
      <w:r w:rsidR="00914BA3" w:rsidRPr="007A777D">
        <w:rPr>
          <w:rFonts w:ascii="Times New Roman" w:hAnsi="Times New Roman" w:cs="Times New Roman"/>
        </w:rPr>
        <w:fldChar w:fldCharType="separate"/>
      </w:r>
      <w:r w:rsidR="00914BA3" w:rsidRPr="007A777D">
        <w:rPr>
          <w:rFonts w:ascii="Times New Roman" w:hAnsi="Times New Roman" w:cs="Times New Roman"/>
          <w:noProof/>
          <w:vertAlign w:val="superscript"/>
        </w:rPr>
        <w:t>167</w:t>
      </w:r>
      <w:r w:rsidR="00914BA3" w:rsidRPr="007A777D">
        <w:rPr>
          <w:rFonts w:ascii="Times New Roman" w:hAnsi="Times New Roman" w:cs="Times New Roman"/>
        </w:rPr>
        <w:fldChar w:fldCharType="end"/>
      </w:r>
      <w:r w:rsidRPr="007A777D">
        <w:rPr>
          <w:rFonts w:ascii="Times New Roman" w:hAnsi="Times New Roman" w:cs="Times New Roman"/>
        </w:rPr>
        <w:t>,  we assume that the bond exchange time can be described by the expression</w:t>
      </w:r>
    </w:p>
    <w:p w14:paraId="7EBF6E03" w14:textId="20DCD4DD" w:rsidR="0010555D" w:rsidRPr="007A777D" w:rsidRDefault="00000000" w:rsidP="0010555D">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r</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=σ</m:t>
        </m:r>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α</m:t>
            </m:r>
          </m:sub>
        </m:sSub>
        <m:d>
          <m:dPr>
            <m:ctrlPr>
              <w:rPr>
                <w:rFonts w:ascii="Cambria Math" w:hAnsi="Cambria Math" w:cs="Times New Roman"/>
                <w:i/>
              </w:rPr>
            </m:ctrlPr>
          </m:dPr>
          <m:e>
            <m:r>
              <w:rPr>
                <w:rFonts w:ascii="Cambria Math" w:hAnsi="Cambria Math" w:cs="Times New Roman"/>
              </w:rPr>
              <m:t>T</m:t>
            </m:r>
          </m:e>
        </m:d>
        <m:func>
          <m:funcPr>
            <m:ctrlPr>
              <w:rPr>
                <w:rFonts w:ascii="Cambria Math" w:hAnsi="Cambria Math" w:cs="Times New Roman"/>
                <w:i/>
              </w:rPr>
            </m:ctrlPr>
          </m:funcPr>
          <m:fName>
            <m:r>
              <m:rPr>
                <m:sty m:val="p"/>
              </m:rPr>
              <w:rPr>
                <w:rFonts w:ascii="Cambria Math" w:hAnsi="Cambria Math" w:cs="Times New Roman"/>
              </w:rPr>
              <m:t>exp</m:t>
            </m:r>
          </m:fName>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m:t>
                        </m:r>
                      </m:sub>
                    </m:sSub>
                  </m:num>
                  <m:den>
                    <m:r>
                      <w:rPr>
                        <w:rFonts w:ascii="Cambria Math" w:hAnsi="Cambria Math" w:cs="Times New Roman"/>
                      </w:rPr>
                      <m:t>RT</m:t>
                    </m:r>
                  </m:den>
                </m:f>
              </m:e>
            </m:d>
          </m:e>
        </m:func>
      </m:oMath>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r>
      <w:r w:rsidR="00230D2B" w:rsidRPr="007A777D">
        <w:rPr>
          <w:rFonts w:ascii="Times New Roman" w:eastAsiaTheme="minorEastAsia" w:hAnsi="Times New Roman" w:cs="Times New Roman"/>
        </w:rPr>
        <w:tab/>
        <w:t>(6.5)</w:t>
      </w:r>
    </w:p>
    <w:p w14:paraId="10EC74FC" w14:textId="2C2E7068"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Here σ is a parameter describing the mobility of associative cross-links in the polymer matrix. Following the considerations in </w:t>
      </w:r>
      <w:r w:rsidR="00914BA3" w:rsidRPr="007A777D">
        <w:rPr>
          <w:rFonts w:ascii="Times New Roman" w:hAnsi="Times New Roman" w:cs="Times New Roman"/>
        </w:rPr>
        <w:t>eq 6.5</w:t>
      </w:r>
      <w:r w:rsidRPr="007A777D">
        <w:rPr>
          <w:rFonts w:ascii="Times New Roman" w:hAnsi="Times New Roman" w:cs="Times New Roman"/>
        </w:rPr>
        <w:t>, we obtain </w:t>
      </w:r>
      <w:r w:rsidRPr="007A777D">
        <w:rPr>
          <w:rFonts w:ascii="Times New Roman" w:hAnsi="Times New Roman" w:cs="Times New Roman"/>
          <w:i/>
          <w:iCs/>
        </w:rPr>
        <w:t>E</w:t>
      </w:r>
      <w:r w:rsidRPr="007A777D">
        <w:rPr>
          <w:rFonts w:ascii="Times New Roman" w:hAnsi="Times New Roman" w:cs="Times New Roman"/>
          <w:vertAlign w:val="subscript"/>
        </w:rPr>
        <w:t>a</w:t>
      </w:r>
      <w:r w:rsidRPr="007A777D">
        <w:rPr>
          <w:rFonts w:ascii="Times New Roman" w:hAnsi="Times New Roman" w:cs="Times New Roman"/>
        </w:rPr>
        <w:t> = 13 ± 0.6 kJ/mol for the as-prepared sample and </w:t>
      </w:r>
      <w:r w:rsidRPr="007A777D">
        <w:rPr>
          <w:rFonts w:ascii="Times New Roman" w:hAnsi="Times New Roman" w:cs="Times New Roman"/>
          <w:i/>
          <w:iCs/>
        </w:rPr>
        <w:t>E</w:t>
      </w:r>
      <w:r w:rsidRPr="007A777D">
        <w:rPr>
          <w:rFonts w:ascii="Times New Roman" w:hAnsi="Times New Roman" w:cs="Times New Roman"/>
          <w:vertAlign w:val="subscript"/>
        </w:rPr>
        <w:t>a</w:t>
      </w:r>
      <w:r w:rsidRPr="007A777D">
        <w:rPr>
          <w:rFonts w:ascii="Times New Roman" w:hAnsi="Times New Roman" w:cs="Times New Roman"/>
        </w:rPr>
        <w:t> = 26 ± 0.9 kJ/mol for the moderately dried sample (the values of </w:t>
      </w:r>
      <w:r w:rsidRPr="007A777D">
        <w:rPr>
          <w:rFonts w:ascii="Times New Roman" w:hAnsi="Times New Roman" w:cs="Times New Roman"/>
          <w:i/>
          <w:iCs/>
        </w:rPr>
        <w:t>E</w:t>
      </w:r>
      <w:r w:rsidRPr="007A777D">
        <w:rPr>
          <w:rFonts w:ascii="Times New Roman" w:hAnsi="Times New Roman" w:cs="Times New Roman"/>
          <w:vertAlign w:val="subscript"/>
        </w:rPr>
        <w:t>a</w:t>
      </w:r>
      <w:r w:rsidRPr="007A777D">
        <w:rPr>
          <w:rFonts w:ascii="Times New Roman" w:hAnsi="Times New Roman" w:cs="Times New Roman"/>
        </w:rPr>
        <w:t> and σ are summarized in </w:t>
      </w:r>
      <w:r w:rsidR="00914BA3" w:rsidRPr="007A777D">
        <w:rPr>
          <w:rFonts w:ascii="Times New Roman" w:hAnsi="Times New Roman" w:cs="Times New Roman"/>
        </w:rPr>
        <w:t>Table 6.2</w:t>
      </w:r>
      <w:r w:rsidRPr="007A777D">
        <w:rPr>
          <w:rFonts w:ascii="Times New Roman" w:hAnsi="Times New Roman" w:cs="Times New Roman"/>
        </w:rPr>
        <w:t>). Thus, the higher apparent activation energy for the rather fast bond exchange in the as-prepared sample (</w:t>
      </w:r>
      <w:r w:rsidR="00914BA3" w:rsidRPr="007A777D">
        <w:rPr>
          <w:rFonts w:ascii="Times New Roman" w:hAnsi="Times New Roman" w:cs="Times New Roman"/>
        </w:rPr>
        <w:t>Figure 6.10</w:t>
      </w:r>
      <w:r w:rsidRPr="007A777D">
        <w:rPr>
          <w:rFonts w:ascii="Times New Roman" w:hAnsi="Times New Roman" w:cs="Times New Roman"/>
        </w:rPr>
        <w:t>a) can be simply explained by the steeper temperature dependence of τ</w:t>
      </w:r>
      <w:r w:rsidRPr="007A777D">
        <w:rPr>
          <w:rFonts w:ascii="Times New Roman" w:hAnsi="Times New Roman" w:cs="Times New Roman"/>
          <w:vertAlign w:val="subscript"/>
        </w:rPr>
        <w:t>α</w:t>
      </w:r>
      <w:r w:rsidRPr="007A777D">
        <w:rPr>
          <w:rFonts w:ascii="Times New Roman" w:hAnsi="Times New Roman" w:cs="Times New Roman"/>
        </w:rPr>
        <w:t>(</w:t>
      </w:r>
      <w:r w:rsidRPr="007A777D">
        <w:rPr>
          <w:rFonts w:ascii="Times New Roman" w:hAnsi="Times New Roman" w:cs="Times New Roman"/>
          <w:i/>
          <w:iCs/>
        </w:rPr>
        <w:t>T</w:t>
      </w:r>
      <w:r w:rsidRPr="007A777D">
        <w:rPr>
          <w:rFonts w:ascii="Times New Roman" w:hAnsi="Times New Roman" w:cs="Times New Roman"/>
        </w:rPr>
        <w:t xml:space="preserve">) in the temperature range where terminal flow was observed for this sample. Also, the energy barrier for bond rearrangement </w:t>
      </w:r>
      <w:r w:rsidRPr="007A777D">
        <w:rPr>
          <w:rFonts w:ascii="Times New Roman" w:hAnsi="Times New Roman" w:cs="Times New Roman"/>
        </w:rPr>
        <w:lastRenderedPageBreak/>
        <w:t>estimated via </w:t>
      </w:r>
      <w:r w:rsidR="00A12E1A" w:rsidRPr="007A777D">
        <w:rPr>
          <w:rFonts w:ascii="Times New Roman" w:hAnsi="Times New Roman" w:cs="Times New Roman"/>
        </w:rPr>
        <w:t>eq 6.5</w:t>
      </w:r>
      <w:r w:rsidRPr="007A777D">
        <w:rPr>
          <w:rFonts w:ascii="Times New Roman" w:hAnsi="Times New Roman" w:cs="Times New Roman"/>
        </w:rPr>
        <w:t> for the as-prepared sample is comparable to the values expected for the rearrangement of H-bonds between NH</w:t>
      </w:r>
      <w:r w:rsidRPr="007A777D">
        <w:rPr>
          <w:rFonts w:ascii="Times New Roman" w:hAnsi="Times New Roman" w:cs="Times New Roman"/>
          <w:vertAlign w:val="subscript"/>
        </w:rPr>
        <w:t>2</w:t>
      </w:r>
      <w:r w:rsidRPr="007A777D">
        <w:rPr>
          <w:rFonts w:ascii="Times New Roman" w:hAnsi="Times New Roman" w:cs="Times New Roman"/>
        </w:rPr>
        <w:t> and C═O groups</w:t>
      </w:r>
      <w:r w:rsidR="00A12E1A" w:rsidRPr="007A777D">
        <w:rPr>
          <w:rFonts w:ascii="Times New Roman" w:hAnsi="Times New Roman" w:cs="Times New Roman"/>
        </w:rPr>
        <w:fldChar w:fldCharType="begin">
          <w:fldData xml:space="preserve">PEVuZE5vdGU+PENpdGU+PEF1dGhvcj5IYWxkZXI8L0F1dGhvcj48WWVhcj4yMDE5PC9ZZWFyPjxS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</w:fldData>
        </w:fldChar>
      </w:r>
      <w:r w:rsidR="00A12E1A" w:rsidRPr="007A777D">
        <w:rPr>
          <w:rFonts w:ascii="Times New Roman" w:hAnsi="Times New Roman" w:cs="Times New Roman"/>
        </w:rPr>
        <w:instrText xml:space="preserve"> ADDIN EN.CITE </w:instrText>
      </w:r>
      <w:r w:rsidR="00A12E1A" w:rsidRPr="007A777D">
        <w:rPr>
          <w:rFonts w:ascii="Times New Roman" w:hAnsi="Times New Roman" w:cs="Times New Roman"/>
        </w:rPr>
        <w:fldChar w:fldCharType="begin">
          <w:fldData xml:space="preserve">PEVuZE5vdGU+PENpdGU+PEF1dGhvcj5IYWxkZXI8L0F1dGhvcj48WWVhcj4yMDE5PC9ZZWFyPjxS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</w:fldData>
        </w:fldChar>
      </w:r>
      <w:r w:rsidR="00A12E1A" w:rsidRPr="007A777D">
        <w:rPr>
          <w:rFonts w:ascii="Times New Roman" w:hAnsi="Times New Roman" w:cs="Times New Roman"/>
        </w:rPr>
        <w:instrText xml:space="preserve"> ADDIN EN.CITE.DATA </w:instrText>
      </w:r>
      <w:r w:rsidR="00A12E1A" w:rsidRPr="007A777D">
        <w:rPr>
          <w:rFonts w:ascii="Times New Roman" w:hAnsi="Times New Roman" w:cs="Times New Roman"/>
        </w:rPr>
      </w:r>
      <w:r w:rsidR="00A12E1A" w:rsidRPr="007A777D">
        <w:rPr>
          <w:rFonts w:ascii="Times New Roman" w:hAnsi="Times New Roman" w:cs="Times New Roman"/>
        </w:rPr>
        <w:fldChar w:fldCharType="end"/>
      </w:r>
      <w:r w:rsidR="00A12E1A" w:rsidRPr="007A777D">
        <w:rPr>
          <w:rFonts w:ascii="Times New Roman" w:hAnsi="Times New Roman" w:cs="Times New Roman"/>
        </w:rPr>
        <w:fldChar w:fldCharType="separate"/>
      </w:r>
      <w:r w:rsidR="00A12E1A" w:rsidRPr="007A777D">
        <w:rPr>
          <w:rFonts w:ascii="Times New Roman" w:hAnsi="Times New Roman" w:cs="Times New Roman"/>
          <w:noProof/>
          <w:vertAlign w:val="superscript"/>
        </w:rPr>
        <w:t>170, 171</w:t>
      </w:r>
      <w:r w:rsidR="00A12E1A" w:rsidRPr="007A777D">
        <w:rPr>
          <w:rFonts w:ascii="Times New Roman" w:hAnsi="Times New Roman" w:cs="Times New Roman"/>
        </w:rPr>
        <w:fldChar w:fldCharType="end"/>
      </w:r>
      <w:r w:rsidR="00A12E1A" w:rsidRPr="007A777D">
        <w:rPr>
          <w:rFonts w:ascii="Times New Roman" w:hAnsi="Times New Roman" w:cs="Times New Roman"/>
        </w:rPr>
        <w:t>.</w:t>
      </w:r>
      <w:r w:rsidRPr="007A777D">
        <w:rPr>
          <w:rFonts w:ascii="Times New Roman" w:hAnsi="Times New Roman" w:cs="Times New Roman"/>
        </w:rPr>
        <w:t> This suggests that the main mechanism governing terminal flow is merely the rearrangement of hydrolyzed NH</w:t>
      </w:r>
      <w:r w:rsidRPr="007A777D">
        <w:rPr>
          <w:rFonts w:ascii="Times New Roman" w:hAnsi="Times New Roman" w:cs="Times New Roman"/>
          <w:vertAlign w:val="subscript"/>
        </w:rPr>
        <w:t>2</w:t>
      </w:r>
      <w:r w:rsidRPr="007A777D">
        <w:rPr>
          <w:rFonts w:ascii="Times New Roman" w:hAnsi="Times New Roman" w:cs="Times New Roman"/>
        </w:rPr>
        <w:t> chain ends instead of the covalent imine bonds. Only upon drying and strong reduction of free NH</w:t>
      </w:r>
      <w:r w:rsidRPr="007A777D">
        <w:rPr>
          <w:rFonts w:ascii="Times New Roman" w:hAnsi="Times New Roman" w:cs="Times New Roman"/>
          <w:vertAlign w:val="subscript"/>
        </w:rPr>
        <w:t>2</w:t>
      </w:r>
      <w:r w:rsidRPr="007A777D">
        <w:rPr>
          <w:rFonts w:ascii="Times New Roman" w:hAnsi="Times New Roman" w:cs="Times New Roman"/>
        </w:rPr>
        <w:t> concentration, does the rearrangement of imine bonds play a more important role, leading to a higher energy barrier, </w:t>
      </w:r>
      <w:r w:rsidRPr="007A777D">
        <w:rPr>
          <w:rFonts w:ascii="Times New Roman" w:hAnsi="Times New Roman" w:cs="Times New Roman"/>
          <w:i/>
          <w:iCs/>
        </w:rPr>
        <w:t>E</w:t>
      </w:r>
      <w:r w:rsidRPr="007A777D">
        <w:rPr>
          <w:rFonts w:ascii="Times New Roman" w:hAnsi="Times New Roman" w:cs="Times New Roman"/>
          <w:vertAlign w:val="subscript"/>
        </w:rPr>
        <w:t>a</w:t>
      </w:r>
      <w:r w:rsidRPr="007A777D">
        <w:rPr>
          <w:rFonts w:ascii="Times New Roman" w:hAnsi="Times New Roman" w:cs="Times New Roman"/>
        </w:rPr>
        <w:t>. Clearly, the sample dried at 378 K for 15 h still retains some level of NH</w:t>
      </w:r>
      <w:r w:rsidRPr="007A777D">
        <w:rPr>
          <w:rFonts w:ascii="Times New Roman" w:hAnsi="Times New Roman" w:cs="Times New Roman"/>
          <w:vertAlign w:val="subscript"/>
        </w:rPr>
        <w:t>2</w:t>
      </w:r>
      <w:r w:rsidRPr="007A777D">
        <w:rPr>
          <w:rFonts w:ascii="Times New Roman" w:hAnsi="Times New Roman" w:cs="Times New Roman"/>
        </w:rPr>
        <w:t> groups (from hydrolyzed imine bonds) as depicted, for example, by the persistent presence of the α*-relaxation (</w:t>
      </w:r>
      <w:r w:rsidR="00A12E1A" w:rsidRPr="007A777D">
        <w:rPr>
          <w:rFonts w:ascii="Times New Roman" w:hAnsi="Times New Roman" w:cs="Times New Roman"/>
        </w:rPr>
        <w:t>Figure 6.6</w:t>
      </w:r>
      <w:r w:rsidRPr="007A777D">
        <w:rPr>
          <w:rFonts w:ascii="Times New Roman" w:hAnsi="Times New Roman" w:cs="Times New Roman"/>
        </w:rPr>
        <w:t>a). Thus, the obtained value of </w:t>
      </w:r>
      <w:r w:rsidRPr="007A777D">
        <w:rPr>
          <w:rFonts w:ascii="Times New Roman" w:hAnsi="Times New Roman" w:cs="Times New Roman"/>
          <w:i/>
          <w:iCs/>
        </w:rPr>
        <w:t>E</w:t>
      </w:r>
      <w:r w:rsidRPr="007A777D">
        <w:rPr>
          <w:rFonts w:ascii="Times New Roman" w:hAnsi="Times New Roman" w:cs="Times New Roman"/>
          <w:vertAlign w:val="subscript"/>
        </w:rPr>
        <w:t>a</w:t>
      </w:r>
      <w:r w:rsidRPr="007A777D">
        <w:rPr>
          <w:rFonts w:ascii="Times New Roman" w:hAnsi="Times New Roman" w:cs="Times New Roman"/>
        </w:rPr>
        <w:t> = 26 ± 0.9 kJ/mol might be still affected by some hydrogen bond rearrangements. As the sample is dried under more severe conditions (473 K for 15 h), terminal relaxation is no longer achieved (</w:t>
      </w:r>
      <w:r w:rsidR="00A12E1A" w:rsidRPr="007A777D">
        <w:rPr>
          <w:rFonts w:ascii="Times New Roman" w:hAnsi="Times New Roman" w:cs="Times New Roman"/>
        </w:rPr>
        <w:t>Figure 6.8</w:t>
      </w:r>
      <w:r w:rsidRPr="007A777D">
        <w:rPr>
          <w:rFonts w:ascii="Times New Roman" w:hAnsi="Times New Roman" w:cs="Times New Roman"/>
        </w:rPr>
        <w:t>c), even if some residual concentration of water and unreacted amines can still be detected in the sample (see FTIR results in </w:t>
      </w:r>
      <w:r w:rsidR="00A12E1A" w:rsidRPr="007A777D">
        <w:rPr>
          <w:rFonts w:ascii="Times New Roman" w:hAnsi="Times New Roman" w:cs="Times New Roman"/>
        </w:rPr>
        <w:t>Figure 6.11</w:t>
      </w:r>
      <w:r w:rsidRPr="007A777D">
        <w:rPr>
          <w:rFonts w:ascii="Times New Roman" w:hAnsi="Times New Roman" w:cs="Times New Roman"/>
        </w:rPr>
        <w:t>). This suggests that imine metathesis bond rearrangement is not observed in our samples, even at the highest temperature. A similar outcome has been reported by Bui et al.</w:t>
      </w:r>
      <w:r w:rsidR="00A12E1A" w:rsidRPr="007A777D">
        <w:rPr>
          <w:rFonts w:ascii="Times New Roman" w:hAnsi="Times New Roman" w:cs="Times New Roman"/>
        </w:rPr>
        <w:fldChar w:fldCharType="begin"/>
      </w:r>
      <w:r w:rsidR="00A12E1A" w:rsidRPr="007A777D">
        <w:rPr>
          <w:rFonts w:ascii="Times New Roman" w:hAnsi="Times New Roman" w:cs="Times New Roman"/>
        </w:rPr>
        <w:instrText xml:space="preserve"> ADDIN EN.CITE &lt;EndNote&gt;&lt;Cite&gt;&lt;Author&gt;Bui&lt;/Author&gt;&lt;Year&gt;2019&lt;/Year&gt;&lt;RecNum&gt;122&lt;/RecNum&gt;&lt;DisplayText&gt;&lt;style face="superscript"&gt;10&lt;/style&gt;&lt;/DisplayText&gt;&lt;record&gt;&lt;rec-number&gt;122&lt;/rec-number&gt;&lt;foreign-keys&gt;&lt;key app="EN" db-id="vt5t595fh5wtpzezt9lpwd2dpzt9dw55e59v" timestamp="1725458659"&gt;122&lt;/key&gt;&lt;/foreign-keys&gt;&lt;ref-type name="Journal Article"&gt;17&lt;/ref-type&gt;&lt;contributors&gt;&lt;authors&gt;&lt;author&gt;Bui, Robert&lt;/author&gt;&lt;author&gt;Brook, Michael A.&lt;/author&gt;&lt;/authors&gt;&lt;/contributors&gt;&lt;titles&gt;&lt;title&gt;Dynamic covalent Schiff-base silicone polymers and elastomers&lt;/title&gt;&lt;secondary-title&gt;Polymer&lt;/secondary-title&gt;&lt;/titles&gt;&lt;periodical&gt;&lt;full-title&gt;Polymer&lt;/full-title&gt;&lt;/periodical&gt;&lt;pages&gt;282-290&lt;/pages&gt;&lt;volume&gt;160&lt;/volume&gt;&lt;keywords&gt;&lt;keyword&gt;Silicone imine polymers&lt;/keyword&gt;&lt;keyword&gt;Dynamic exchange&lt;/keyword&gt;&lt;keyword&gt;Chain extension and crosslinking&lt;/keyword&gt;&lt;/keywords&gt;&lt;dates&gt;&lt;year&gt;2019&lt;/year&gt;&lt;pub-dates&gt;&lt;date&gt;2019/01/03/&lt;/date&gt;&lt;/pub-dates&gt;&lt;/dates&gt;&lt;isbn&gt;0032-3861&lt;/isbn&gt;&lt;urls&gt;&lt;related-urls&gt;&lt;url&gt;https://www.sciencedirect.com/science/article/pii/S0032386118310711&lt;/url&gt;&lt;/related-urls&gt;&lt;/urls&gt;&lt;electronic-resource-num&gt;https://doi.org/10.1016/j.polymer.2018.11.043&lt;/electronic-resource-num&gt;&lt;/record&gt;&lt;/Cite&gt;&lt;/EndNote&gt;</w:instrText>
      </w:r>
      <w:r w:rsidR="00A12E1A" w:rsidRPr="007A777D">
        <w:rPr>
          <w:rFonts w:ascii="Times New Roman" w:hAnsi="Times New Roman" w:cs="Times New Roman"/>
        </w:rPr>
        <w:fldChar w:fldCharType="separate"/>
      </w:r>
      <w:r w:rsidR="00A12E1A" w:rsidRPr="007A777D">
        <w:rPr>
          <w:rFonts w:ascii="Times New Roman" w:hAnsi="Times New Roman" w:cs="Times New Roman"/>
          <w:noProof/>
          <w:vertAlign w:val="superscript"/>
        </w:rPr>
        <w:t>10</w:t>
      </w:r>
      <w:r w:rsidR="00A12E1A" w:rsidRPr="007A777D">
        <w:rPr>
          <w:rFonts w:ascii="Times New Roman" w:hAnsi="Times New Roman" w:cs="Times New Roman"/>
        </w:rPr>
        <w:fldChar w:fldCharType="end"/>
      </w:r>
      <w:r w:rsidRPr="007A777D">
        <w:rPr>
          <w:rFonts w:ascii="Times New Roman" w:hAnsi="Times New Roman" w:cs="Times New Roman"/>
        </w:rPr>
        <w:t>,  who also highlighted the irreversible character of a telechelic network once it was extensively dried.</w:t>
      </w:r>
    </w:p>
    <w:p w14:paraId="784002FE" w14:textId="77777777" w:rsidR="00365CF0" w:rsidRDefault="00A12E1A" w:rsidP="00365CF0">
      <w:pPr>
        <w:keepNext/>
        <w:spacing w:line="480" w:lineRule="auto"/>
      </w:pPr>
      <w:r w:rsidRPr="007A777D">
        <w:rPr>
          <w:rFonts w:ascii="Times New Roman" w:hAnsi="Times New Roman" w:cs="Times New Roman"/>
        </w:rPr>
        <w:drawing>
          <wp:inline distT="0" distB="0" distL="0" distR="0" wp14:anchorId="2F9A059A" wp14:editId="5CFED13B">
            <wp:extent cx="5943600" cy="2282825"/>
            <wp:effectExtent l="0" t="0" r="0" b="3175"/>
            <wp:docPr id="1677645076" name="Picture 1" descr="A graph of a substa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45076" name="Picture 1" descr="A graph of a substance&#10;&#10;Description automatically generated with medium confidence"/>
                    <pic:cNvPicPr/>
                  </pic:nvPicPr>
                  <pic:blipFill>
                    <a:blip r:embed="rId68"/>
                    <a:stretch>
                      <a:fillRect/>
                    </a:stretch>
                  </pic:blipFill>
                  <pic:spPr>
                    <a:xfrm>
                      <a:off x="0" y="0"/>
                      <a:ext cx="5943600" cy="2282825"/>
                    </a:xfrm>
                    <a:prstGeom prst="rect">
                      <a:avLst/>
                    </a:prstGeom>
                  </pic:spPr>
                </pic:pic>
              </a:graphicData>
            </a:graphic>
          </wp:inline>
        </w:drawing>
      </w:r>
    </w:p>
    <w:p w14:paraId="54792178" w14:textId="35975ED0" w:rsidR="00A12E1A"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21" w:name="_Toc177682092"/>
      <w:r>
        <w:rPr>
          <w:rFonts w:ascii="Times New Roman" w:hAnsi="Times New Roman" w:cs="Times New Roman"/>
          <w:noProof/>
        </w:rPr>
        <w:t>49</w:t>
      </w:r>
      <w:r>
        <w:rPr>
          <w:rFonts w:ascii="Times New Roman" w:hAnsi="Times New Roman" w:cs="Times New Roman"/>
        </w:rPr>
        <w:fldChar w:fldCharType="end"/>
      </w:r>
      <w:r w:rsidRPr="005925FA">
        <w:t>Figure 6.11  FTIR results for the telechelic sample either (a) as-prepared or (b) dried at 473K for 15h. The inset in (b) highlights the presence of stretching vibrations either from -OH or -NH2 groups around 3250 cm-1 even after severely drying the samp</w:t>
      </w:r>
      <w:bookmarkEnd w:id="121"/>
    </w:p>
    <w:p w14:paraId="6821C119" w14:textId="2AFBA754" w:rsidR="00A12E1A" w:rsidRPr="007A777D" w:rsidRDefault="00A12E1A" w:rsidP="0010555D">
      <w:pPr>
        <w:spacing w:line="480" w:lineRule="auto"/>
        <w:rPr>
          <w:rFonts w:ascii="Times New Roman" w:hAnsi="Times New Roman" w:cs="Times New Roman"/>
        </w:rPr>
      </w:pPr>
      <w:r w:rsidRPr="007A777D">
        <w:rPr>
          <w:rFonts w:ascii="Times New Roman" w:hAnsi="Times New Roman" w:cs="Times New Roman"/>
          <w:b/>
          <w:bCs/>
        </w:rPr>
        <w:lastRenderedPageBreak/>
        <w:t xml:space="preserve">Figure 6.11 </w:t>
      </w:r>
      <w:r w:rsidRPr="007A777D">
        <w:rPr>
          <w:rFonts w:ascii="Times New Roman" w:hAnsi="Times New Roman" w:cs="Times New Roman"/>
        </w:rPr>
        <w:t xml:space="preserve"> FTIR results for the telechelic sample either (a) as-prepared or (b) dried at 473K for 15h. The inset in (b) highlights the presence of stretching vibrations either from -OH or -NH2 groups around 3250 cm-1 even after severely drying the sample.</w:t>
      </w:r>
    </w:p>
    <w:p w14:paraId="5A509FD1" w14:textId="0A25C905"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The analysis of the pendant system provides more rigorous verification of the above-proposed picture since, by design, these systems have a controlled number of free NH</w:t>
      </w:r>
      <w:r w:rsidRPr="007A777D">
        <w:rPr>
          <w:rFonts w:ascii="Times New Roman" w:hAnsi="Times New Roman" w:cs="Times New Roman"/>
          <w:vertAlign w:val="subscript"/>
        </w:rPr>
        <w:t>2</w:t>
      </w:r>
      <w:r w:rsidRPr="007A777D">
        <w:rPr>
          <w:rFonts w:ascii="Times New Roman" w:hAnsi="Times New Roman" w:cs="Times New Roman"/>
        </w:rPr>
        <w:t> groups even if the samples could be fully dried (</w:t>
      </w:r>
      <w:r w:rsidR="00A12E1A" w:rsidRPr="007A777D">
        <w:rPr>
          <w:rFonts w:ascii="Times New Roman" w:hAnsi="Times New Roman" w:cs="Times New Roman"/>
        </w:rPr>
        <w:t>Figure 6.2</w:t>
      </w:r>
      <w:r w:rsidRPr="007A777D">
        <w:rPr>
          <w:rFonts w:ascii="Times New Roman" w:hAnsi="Times New Roman" w:cs="Times New Roman"/>
        </w:rPr>
        <w:t>). Hence, the pendant samples were dried at 353 K for 15 h and, as shown in the example in </w:t>
      </w:r>
      <w:r w:rsidR="00CC15F9" w:rsidRPr="007A777D">
        <w:rPr>
          <w:rFonts w:ascii="Times New Roman" w:hAnsi="Times New Roman" w:cs="Times New Roman"/>
        </w:rPr>
        <w:t>Figure 6.12</w:t>
      </w:r>
      <w:r w:rsidRPr="007A777D">
        <w:rPr>
          <w:rFonts w:ascii="Times New Roman" w:hAnsi="Times New Roman" w:cs="Times New Roman"/>
        </w:rPr>
        <w:t>, there is an additional formation of imine bonds upon drying but NH</w:t>
      </w:r>
      <w:r w:rsidRPr="007A777D">
        <w:rPr>
          <w:rFonts w:ascii="Times New Roman" w:hAnsi="Times New Roman" w:cs="Times New Roman"/>
          <w:vertAlign w:val="subscript"/>
        </w:rPr>
        <w:t>2</w:t>
      </w:r>
      <w:r w:rsidRPr="007A777D">
        <w:rPr>
          <w:rFonts w:ascii="Times New Roman" w:hAnsi="Times New Roman" w:cs="Times New Roman"/>
        </w:rPr>
        <w:t> and C═O groups can still be detected. The pendant-100% sample does not show terminal relaxation even at the higher temperature </w:t>
      </w:r>
      <w:r w:rsidRPr="007A777D">
        <w:rPr>
          <w:rFonts w:ascii="Times New Roman" w:hAnsi="Times New Roman" w:cs="Times New Roman"/>
          <w:i/>
          <w:iCs/>
        </w:rPr>
        <w:t>T</w:t>
      </w:r>
      <w:r w:rsidRPr="007A777D">
        <w:rPr>
          <w:rFonts w:ascii="Times New Roman" w:hAnsi="Times New Roman" w:cs="Times New Roman"/>
        </w:rPr>
        <w:t> = 473 K (</w:t>
      </w:r>
      <w:r w:rsidR="00CC15F9" w:rsidRPr="007A777D">
        <w:rPr>
          <w:rFonts w:ascii="Times New Roman" w:hAnsi="Times New Roman" w:cs="Times New Roman"/>
        </w:rPr>
        <w:t>Figure 6.9</w:t>
      </w:r>
      <w:r w:rsidRPr="007A777D">
        <w:rPr>
          <w:rFonts w:ascii="Times New Roman" w:hAnsi="Times New Roman" w:cs="Times New Roman"/>
        </w:rPr>
        <w:t>d). This result is consistent with the data for extensively dried telechelic sample (</w:t>
      </w:r>
      <w:r w:rsidR="00CC15F9" w:rsidRPr="007A777D">
        <w:rPr>
          <w:rFonts w:ascii="Times New Roman" w:hAnsi="Times New Roman" w:cs="Times New Roman"/>
        </w:rPr>
        <w:t>Figure 6.8</w:t>
      </w:r>
      <w:r w:rsidRPr="007A777D">
        <w:rPr>
          <w:rFonts w:ascii="Times New Roman" w:hAnsi="Times New Roman" w:cs="Times New Roman"/>
        </w:rPr>
        <w:t>c),and reinforces our conclusion that imine bond rearrangement does not occur in the absence of a meaningful concentration of free NH</w:t>
      </w:r>
      <w:r w:rsidRPr="007A777D">
        <w:rPr>
          <w:rFonts w:ascii="Times New Roman" w:hAnsi="Times New Roman" w:cs="Times New Roman"/>
          <w:vertAlign w:val="subscript"/>
        </w:rPr>
        <w:t>2</w:t>
      </w:r>
      <w:r w:rsidRPr="007A777D">
        <w:rPr>
          <w:rFonts w:ascii="Times New Roman" w:hAnsi="Times New Roman" w:cs="Times New Roman"/>
        </w:rPr>
        <w:t> groups. In other words, imine metathesis (</w:t>
      </w:r>
      <w:r w:rsidR="00CC15F9" w:rsidRPr="007A777D">
        <w:rPr>
          <w:rFonts w:ascii="Times New Roman" w:hAnsi="Times New Roman" w:cs="Times New Roman"/>
        </w:rPr>
        <w:t>Figure 6.1</w:t>
      </w:r>
      <w:r w:rsidRPr="007A777D">
        <w:rPr>
          <w:rFonts w:ascii="Times New Roman" w:hAnsi="Times New Roman" w:cs="Times New Roman"/>
        </w:rPr>
        <w:t>c) does not happen in our systems at the experimental time scale even at the highest </w:t>
      </w:r>
      <w:r w:rsidRPr="007A777D">
        <w:rPr>
          <w:rFonts w:ascii="Times New Roman" w:hAnsi="Times New Roman" w:cs="Times New Roman"/>
          <w:i/>
          <w:iCs/>
        </w:rPr>
        <w:t>T</w:t>
      </w:r>
      <w:r w:rsidRPr="007A777D">
        <w:rPr>
          <w:rFonts w:ascii="Times New Roman" w:hAnsi="Times New Roman" w:cs="Times New Roman"/>
        </w:rPr>
        <w:t> = 473 K.</w:t>
      </w:r>
    </w:p>
    <w:p w14:paraId="30FA56CD" w14:textId="77777777" w:rsidR="00365CF0" w:rsidRDefault="00CC15F9" w:rsidP="00365CF0">
      <w:pPr>
        <w:keepNext/>
        <w:spacing w:line="480" w:lineRule="auto"/>
      </w:pPr>
      <w:r w:rsidRPr="007A777D">
        <w:rPr>
          <w:rFonts w:ascii="Times New Roman" w:hAnsi="Times New Roman" w:cs="Times New Roman"/>
        </w:rPr>
        <w:lastRenderedPageBreak/>
        <w:drawing>
          <wp:inline distT="0" distB="0" distL="0" distR="0" wp14:anchorId="25FE5771" wp14:editId="60D43686">
            <wp:extent cx="5943600" cy="4417060"/>
            <wp:effectExtent l="0" t="0" r="0" b="2540"/>
            <wp:docPr id="1423676367" name="Picture 1" descr="A group of graphs showing different types of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76367" name="Picture 1" descr="A group of graphs showing different types of waves&#10;&#10;Description automatically generated"/>
                    <pic:cNvPicPr/>
                  </pic:nvPicPr>
                  <pic:blipFill>
                    <a:blip r:embed="rId69"/>
                    <a:stretch>
                      <a:fillRect/>
                    </a:stretch>
                  </pic:blipFill>
                  <pic:spPr>
                    <a:xfrm>
                      <a:off x="0" y="0"/>
                      <a:ext cx="5943600" cy="4417060"/>
                    </a:xfrm>
                    <a:prstGeom prst="rect">
                      <a:avLst/>
                    </a:prstGeom>
                  </pic:spPr>
                </pic:pic>
              </a:graphicData>
            </a:graphic>
          </wp:inline>
        </w:drawing>
      </w:r>
    </w:p>
    <w:p w14:paraId="3DB2CC02" w14:textId="442B9A58" w:rsidR="00CC15F9"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22" w:name="_Toc177682093"/>
      <w:r>
        <w:rPr>
          <w:rFonts w:ascii="Times New Roman" w:hAnsi="Times New Roman" w:cs="Times New Roman"/>
          <w:noProof/>
        </w:rPr>
        <w:t>50</w:t>
      </w:r>
      <w:r>
        <w:rPr>
          <w:rFonts w:ascii="Times New Roman" w:hAnsi="Times New Roman" w:cs="Times New Roman"/>
        </w:rPr>
        <w:fldChar w:fldCharType="end"/>
      </w:r>
      <w:r w:rsidRPr="00F04932">
        <w:t>Figure 6.12 FTIR results for the Pendant-50% sample either as-prepared or dried at 353K for 15h. In (a) and (b), the spectral regions between 1585 and 1800 cm-1 were decomposed in Gaussian components to highlight the contributions from the imine (blue cu</w:t>
      </w:r>
      <w:bookmarkEnd w:id="122"/>
    </w:p>
    <w:p w14:paraId="088B865A" w14:textId="291D25D0" w:rsidR="00CC15F9" w:rsidRPr="007A777D" w:rsidRDefault="00CC15F9" w:rsidP="0010555D">
      <w:pPr>
        <w:spacing w:line="480" w:lineRule="auto"/>
        <w:rPr>
          <w:rFonts w:ascii="Times New Roman" w:hAnsi="Times New Roman" w:cs="Times New Roman"/>
        </w:rPr>
      </w:pPr>
      <w:r w:rsidRPr="007A777D">
        <w:rPr>
          <w:rFonts w:ascii="Times New Roman" w:hAnsi="Times New Roman" w:cs="Times New Roman"/>
          <w:b/>
          <w:bCs/>
        </w:rPr>
        <w:t xml:space="preserve">Figure 6.12 </w:t>
      </w:r>
      <w:r w:rsidRPr="007A777D">
        <w:rPr>
          <w:rFonts w:ascii="Times New Roman" w:hAnsi="Times New Roman" w:cs="Times New Roman"/>
        </w:rPr>
        <w:t>FTIR results for the Pendant-50% sample either as-prepared or dried at 353K for 15h. In (a) and (b), the spectral regions between 1585 and 1800 cm-1 were decomposed in Gaussian components to highlight the contributions from the imine (blue curve) and aldehyde (C=O) (cyan curve) vibrations. From the spectra decomposition, the ratios between the areas of the contributions from imine and aldehyde groups (AC=N/AC=O) were estimated and are presented in the figures. In (c), the presence of stretching vibrations around 3250 cm-1 indicates that NH2 groups are still detectable after severely drying the sample.</w:t>
      </w:r>
    </w:p>
    <w:p w14:paraId="620FFE93" w14:textId="4EF43783"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The segmental relaxation, τ</w:t>
      </w:r>
      <w:r w:rsidRPr="007A777D">
        <w:rPr>
          <w:rFonts w:ascii="Times New Roman" w:hAnsi="Times New Roman" w:cs="Times New Roman"/>
          <w:vertAlign w:val="subscript"/>
        </w:rPr>
        <w:t>α</w:t>
      </w:r>
      <w:r w:rsidRPr="007A777D">
        <w:rPr>
          <w:rFonts w:ascii="Times New Roman" w:hAnsi="Times New Roman" w:cs="Times New Roman"/>
        </w:rPr>
        <w:t>(</w:t>
      </w:r>
      <w:r w:rsidRPr="007A777D">
        <w:rPr>
          <w:rFonts w:ascii="Times New Roman" w:hAnsi="Times New Roman" w:cs="Times New Roman"/>
          <w:i/>
          <w:iCs/>
        </w:rPr>
        <w:t>T</w:t>
      </w:r>
      <w:r w:rsidRPr="007A777D">
        <w:rPr>
          <w:rFonts w:ascii="Times New Roman" w:hAnsi="Times New Roman" w:cs="Times New Roman"/>
        </w:rPr>
        <w:t>), in the pendant systems remains essentially unchanged when the functionalization changes from 10 to 20% and is only slightly slower in the pendant-50% sample (</w:t>
      </w:r>
      <w:r w:rsidR="00CC15F9" w:rsidRPr="007A777D">
        <w:rPr>
          <w:rFonts w:ascii="Times New Roman" w:hAnsi="Times New Roman" w:cs="Times New Roman"/>
        </w:rPr>
        <w:t xml:space="preserve">Figure </w:t>
      </w:r>
      <w:r w:rsidR="00CC15F9" w:rsidRPr="007A777D">
        <w:rPr>
          <w:rFonts w:ascii="Times New Roman" w:hAnsi="Times New Roman" w:cs="Times New Roman"/>
        </w:rPr>
        <w:lastRenderedPageBreak/>
        <w:t>6.13</w:t>
      </w:r>
      <w:r w:rsidRPr="007A777D">
        <w:rPr>
          <w:rFonts w:ascii="Times New Roman" w:hAnsi="Times New Roman" w:cs="Times New Roman"/>
        </w:rPr>
        <w:t>a). As expected, drying the samples increases the rubbery plateau modulus (</w:t>
      </w:r>
      <w:r w:rsidRPr="007A777D">
        <w:rPr>
          <w:rFonts w:ascii="Times New Roman" w:hAnsi="Times New Roman" w:cs="Times New Roman"/>
          <w:i/>
          <w:iCs/>
        </w:rPr>
        <w:t>G</w:t>
      </w:r>
      <w:r w:rsidRPr="007A777D">
        <w:rPr>
          <w:rFonts w:ascii="Times New Roman" w:hAnsi="Times New Roman" w:cs="Times New Roman"/>
          <w:vertAlign w:val="subscript"/>
        </w:rPr>
        <w:t>N</w:t>
      </w:r>
      <w:r w:rsidRPr="007A777D">
        <w:rPr>
          <w:rFonts w:ascii="Times New Roman" w:hAnsi="Times New Roman" w:cs="Times New Roman"/>
        </w:rPr>
        <w:t>) (</w:t>
      </w:r>
      <w:r w:rsidR="00CC15F9" w:rsidRPr="007A777D">
        <w:rPr>
          <w:rFonts w:ascii="Times New Roman" w:hAnsi="Times New Roman" w:cs="Times New Roman"/>
        </w:rPr>
        <w:t>Figure 6.9</w:t>
      </w:r>
      <w:r w:rsidRPr="007A777D">
        <w:rPr>
          <w:rFonts w:ascii="Times New Roman" w:hAnsi="Times New Roman" w:cs="Times New Roman"/>
        </w:rPr>
        <w:t>), as some of the hydrolyzed imine bonds are restored, which increases the number of cross-links. The value of </w:t>
      </w:r>
      <w:r w:rsidRPr="007A777D">
        <w:rPr>
          <w:rFonts w:ascii="Times New Roman" w:hAnsi="Times New Roman" w:cs="Times New Roman"/>
          <w:i/>
          <w:iCs/>
        </w:rPr>
        <w:t>G</w:t>
      </w:r>
      <w:r w:rsidRPr="007A777D">
        <w:rPr>
          <w:rFonts w:ascii="Times New Roman" w:hAnsi="Times New Roman" w:cs="Times New Roman"/>
          <w:vertAlign w:val="subscript"/>
        </w:rPr>
        <w:t>N</w:t>
      </w:r>
      <w:r w:rsidRPr="007A777D">
        <w:rPr>
          <w:rFonts w:ascii="Times New Roman" w:hAnsi="Times New Roman" w:cs="Times New Roman"/>
        </w:rPr>
        <w:t> in the dried samples follows the expected linear increase with the increase in functionalization (</w:t>
      </w:r>
      <w:r w:rsidR="00CC15F9" w:rsidRPr="007A777D">
        <w:rPr>
          <w:rFonts w:ascii="Times New Roman" w:hAnsi="Times New Roman" w:cs="Times New Roman"/>
        </w:rPr>
        <w:t>Figure 6.14</w:t>
      </w:r>
      <w:r w:rsidRPr="007A777D">
        <w:rPr>
          <w:rFonts w:ascii="Times New Roman" w:hAnsi="Times New Roman" w:cs="Times New Roman"/>
        </w:rPr>
        <w:t>). Notice that the value of </w:t>
      </w:r>
      <w:r w:rsidRPr="007A777D">
        <w:rPr>
          <w:rFonts w:ascii="Times New Roman" w:hAnsi="Times New Roman" w:cs="Times New Roman"/>
          <w:i/>
          <w:iCs/>
        </w:rPr>
        <w:t>G</w:t>
      </w:r>
      <w:r w:rsidRPr="007A777D">
        <w:rPr>
          <w:rFonts w:ascii="Times New Roman" w:hAnsi="Times New Roman" w:cs="Times New Roman"/>
          <w:vertAlign w:val="subscript"/>
        </w:rPr>
        <w:t>N</w:t>
      </w:r>
      <w:r w:rsidRPr="007A777D">
        <w:rPr>
          <w:rFonts w:ascii="Times New Roman" w:hAnsi="Times New Roman" w:cs="Times New Roman"/>
        </w:rPr>
        <w:t> for pendant-100% was not included in </w:t>
      </w:r>
      <w:r w:rsidR="00CC15F9" w:rsidRPr="007A777D">
        <w:rPr>
          <w:rFonts w:ascii="Times New Roman" w:hAnsi="Times New Roman" w:cs="Times New Roman"/>
        </w:rPr>
        <w:t>Figure 6.14</w:t>
      </w:r>
      <w:r w:rsidRPr="007A777D">
        <w:rPr>
          <w:rFonts w:ascii="Times New Roman" w:hAnsi="Times New Roman" w:cs="Times New Roman"/>
        </w:rPr>
        <w:t> because this sample is very brittle and quantitative analysis of the values obtained in the rheology experiments are not reliable. Drying of the samples also leads to more pronounced sticky Rouse behavior in the pendant-20% and pendant-50% samples before the rheological crossover (</w:t>
      </w:r>
      <w:r w:rsidR="00CC15F9" w:rsidRPr="007A777D">
        <w:rPr>
          <w:rFonts w:ascii="Times New Roman" w:hAnsi="Times New Roman" w:cs="Times New Roman"/>
        </w:rPr>
        <w:t>Figure 6.9</w:t>
      </w:r>
      <w:r w:rsidRPr="007A777D">
        <w:rPr>
          <w:rFonts w:ascii="Times New Roman" w:hAnsi="Times New Roman" w:cs="Times New Roman"/>
        </w:rPr>
        <w:t>b,c).</w:t>
      </w:r>
    </w:p>
    <w:p w14:paraId="24F769B9" w14:textId="77777777" w:rsidR="00365CF0" w:rsidRDefault="0010555D" w:rsidP="00365CF0">
      <w:pPr>
        <w:keepNext/>
        <w:spacing w:line="480" w:lineRule="auto"/>
      </w:pPr>
      <w:r w:rsidRPr="007A777D">
        <w:rPr>
          <w:rFonts w:ascii="Times New Roman" w:hAnsi="Times New Roman" w:cs="Times New Roman"/>
          <w:noProof/>
        </w:rPr>
        <w:drawing>
          <wp:inline distT="0" distB="0" distL="0" distR="0" wp14:anchorId="2F6FDA6D" wp14:editId="1A80E27D">
            <wp:extent cx="4095750" cy="4762500"/>
            <wp:effectExtent l="0" t="0" r="0" b="0"/>
            <wp:docPr id="6867658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95750" cy="4762500"/>
                    </a:xfrm>
                    <a:prstGeom prst="rect">
                      <a:avLst/>
                    </a:prstGeom>
                    <a:noFill/>
                    <a:ln>
                      <a:noFill/>
                    </a:ln>
                  </pic:spPr>
                </pic:pic>
              </a:graphicData>
            </a:graphic>
          </wp:inline>
        </w:drawing>
      </w:r>
    </w:p>
    <w:p w14:paraId="73E2FFB1" w14:textId="68E05DD9" w:rsidR="0010555D"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23" w:name="_Toc177682094"/>
      <w:r>
        <w:rPr>
          <w:rFonts w:ascii="Times New Roman" w:hAnsi="Times New Roman" w:cs="Times New Roman"/>
          <w:noProof/>
        </w:rPr>
        <w:t>51</w:t>
      </w:r>
      <w:r>
        <w:rPr>
          <w:rFonts w:ascii="Times New Roman" w:hAnsi="Times New Roman" w:cs="Times New Roman"/>
        </w:rPr>
        <w:fldChar w:fldCharType="end"/>
      </w:r>
      <w:r w:rsidRPr="0013652A">
        <w:t>Figure 6.13 (a) Temperature dependence of segmental (BDS) relaxation time τα and rheological τr of the systems with pendant imine functionalities. The lines indicate fits of τα with eq 6.3. In (b), the values of τr are zoomed-in, and (c) displays the evo</w:t>
      </w:r>
      <w:bookmarkEnd w:id="123"/>
    </w:p>
    <w:p w14:paraId="29789BA6" w14:textId="20305AD1"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b/>
          <w:bCs/>
        </w:rPr>
        <w:lastRenderedPageBreak/>
        <w:t xml:space="preserve">Figure </w:t>
      </w:r>
      <w:r w:rsidR="00230D2B" w:rsidRPr="007A777D">
        <w:rPr>
          <w:rFonts w:ascii="Times New Roman" w:hAnsi="Times New Roman" w:cs="Times New Roman"/>
          <w:b/>
          <w:bCs/>
        </w:rPr>
        <w:t>6.1</w:t>
      </w:r>
      <w:r w:rsidR="00CC15F9" w:rsidRPr="007A777D">
        <w:rPr>
          <w:rFonts w:ascii="Times New Roman" w:hAnsi="Times New Roman" w:cs="Times New Roman"/>
          <w:b/>
          <w:bCs/>
        </w:rPr>
        <w:t>3</w:t>
      </w:r>
      <w:r w:rsidRPr="007A777D">
        <w:rPr>
          <w:rFonts w:ascii="Times New Roman" w:hAnsi="Times New Roman" w:cs="Times New Roman"/>
        </w:rPr>
        <w:t xml:space="preserve"> (a) Temperature dependence of segmental (BDS) relaxation time τ</w:t>
      </w:r>
      <w:r w:rsidRPr="007A777D">
        <w:rPr>
          <w:rFonts w:ascii="Times New Roman" w:hAnsi="Times New Roman" w:cs="Times New Roman"/>
          <w:vertAlign w:val="subscript"/>
        </w:rPr>
        <w:t>α</w:t>
      </w:r>
      <w:r w:rsidRPr="007A777D">
        <w:rPr>
          <w:rFonts w:ascii="Times New Roman" w:hAnsi="Times New Roman" w:cs="Times New Roman"/>
        </w:rPr>
        <w:t> and rheological τ</w:t>
      </w:r>
      <w:r w:rsidRPr="007A777D">
        <w:rPr>
          <w:rFonts w:ascii="Times New Roman" w:hAnsi="Times New Roman" w:cs="Times New Roman"/>
          <w:vertAlign w:val="subscript"/>
        </w:rPr>
        <w:t>r</w:t>
      </w:r>
      <w:r w:rsidRPr="007A777D">
        <w:rPr>
          <w:rFonts w:ascii="Times New Roman" w:hAnsi="Times New Roman" w:cs="Times New Roman"/>
        </w:rPr>
        <w:t> of the systems with pendant imine functionalities. The lines indicate fits of τ</w:t>
      </w:r>
      <w:r w:rsidRPr="007A777D">
        <w:rPr>
          <w:rFonts w:ascii="Times New Roman" w:hAnsi="Times New Roman" w:cs="Times New Roman"/>
          <w:vertAlign w:val="subscript"/>
        </w:rPr>
        <w:t>α</w:t>
      </w:r>
      <w:r w:rsidRPr="007A777D">
        <w:rPr>
          <w:rFonts w:ascii="Times New Roman" w:hAnsi="Times New Roman" w:cs="Times New Roman"/>
        </w:rPr>
        <w:t> with </w:t>
      </w:r>
      <w:r w:rsidR="00CC15F9" w:rsidRPr="007A777D">
        <w:rPr>
          <w:rFonts w:ascii="Times New Roman" w:hAnsi="Times New Roman" w:cs="Times New Roman"/>
        </w:rPr>
        <w:t>eq 6.3</w:t>
      </w:r>
      <w:r w:rsidRPr="007A777D">
        <w:rPr>
          <w:rFonts w:ascii="Times New Roman" w:hAnsi="Times New Roman" w:cs="Times New Roman"/>
        </w:rPr>
        <w:t>. In (b), the values of τ</w:t>
      </w:r>
      <w:r w:rsidRPr="007A777D">
        <w:rPr>
          <w:rFonts w:ascii="Times New Roman" w:hAnsi="Times New Roman" w:cs="Times New Roman"/>
          <w:vertAlign w:val="subscript"/>
        </w:rPr>
        <w:t>r</w:t>
      </w:r>
      <w:r w:rsidRPr="007A777D">
        <w:rPr>
          <w:rFonts w:ascii="Times New Roman" w:hAnsi="Times New Roman" w:cs="Times New Roman"/>
        </w:rPr>
        <w:t> are zoomed-in, and (c) displays the evolution of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before and after drying for the different samples. In (d) the values of τ</w:t>
      </w:r>
      <w:r w:rsidRPr="007A777D">
        <w:rPr>
          <w:rFonts w:ascii="Times New Roman" w:hAnsi="Times New Roman" w:cs="Times New Roman"/>
          <w:vertAlign w:val="subscript"/>
        </w:rPr>
        <w:t>r</w:t>
      </w:r>
      <w:r w:rsidRPr="007A777D">
        <w:rPr>
          <w:rFonts w:ascii="Times New Roman" w:hAnsi="Times New Roman" w:cs="Times New Roman"/>
        </w:rPr>
        <w:t> are normalized by τ</w:t>
      </w:r>
      <w:r w:rsidRPr="007A777D">
        <w:rPr>
          <w:rFonts w:ascii="Times New Roman" w:hAnsi="Times New Roman" w:cs="Times New Roman"/>
          <w:vertAlign w:val="subscript"/>
        </w:rPr>
        <w:t>α</w:t>
      </w:r>
      <w:r w:rsidRPr="007A777D">
        <w:rPr>
          <w:rFonts w:ascii="Times New Roman" w:hAnsi="Times New Roman" w:cs="Times New Roman"/>
        </w:rPr>
        <w:t> and (e) displays the evolution of </w:t>
      </w:r>
      <w:r w:rsidRPr="007A777D">
        <w:rPr>
          <w:rFonts w:ascii="Times New Roman" w:hAnsi="Times New Roman" w:cs="Times New Roman"/>
          <w:i/>
          <w:iCs/>
        </w:rPr>
        <w:t>E</w:t>
      </w:r>
      <w:r w:rsidRPr="007A777D">
        <w:rPr>
          <w:rFonts w:ascii="Times New Roman" w:hAnsi="Times New Roman" w:cs="Times New Roman"/>
          <w:vertAlign w:val="subscript"/>
        </w:rPr>
        <w:t>a</w:t>
      </w:r>
      <w:r w:rsidRPr="007A777D">
        <w:rPr>
          <w:rFonts w:ascii="Times New Roman" w:hAnsi="Times New Roman" w:cs="Times New Roman"/>
        </w:rPr>
        <w:t> in the dried samples. In (b,d) the lines indicate fits with the Arrhenius equation.</w:t>
      </w:r>
    </w:p>
    <w:p w14:paraId="266D05AD" w14:textId="77777777" w:rsidR="00365CF0" w:rsidRDefault="0010555D" w:rsidP="00365CF0">
      <w:pPr>
        <w:keepNext/>
        <w:spacing w:line="480" w:lineRule="auto"/>
      </w:pPr>
      <w:r w:rsidRPr="007A777D">
        <w:rPr>
          <w:rFonts w:ascii="Times New Roman" w:hAnsi="Times New Roman" w:cs="Times New Roman"/>
          <w:noProof/>
        </w:rPr>
        <w:drawing>
          <wp:inline distT="0" distB="0" distL="0" distR="0" wp14:anchorId="711B4B08" wp14:editId="50166265">
            <wp:extent cx="4762500" cy="3746500"/>
            <wp:effectExtent l="0" t="0" r="0" b="6350"/>
            <wp:docPr id="1529092806" name="Picture 3" descr="A graph with black dot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2806" name="Picture 3" descr="A graph with black dots and numbers&#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62500" cy="3746500"/>
                    </a:xfrm>
                    <a:prstGeom prst="rect">
                      <a:avLst/>
                    </a:prstGeom>
                    <a:noFill/>
                    <a:ln>
                      <a:noFill/>
                    </a:ln>
                  </pic:spPr>
                </pic:pic>
              </a:graphicData>
            </a:graphic>
          </wp:inline>
        </w:drawing>
      </w:r>
    </w:p>
    <w:p w14:paraId="12F7F597" w14:textId="5B8D769F" w:rsidR="0010555D" w:rsidRPr="007A777D" w:rsidRDefault="00365CF0" w:rsidP="00365CF0">
      <w:pPr>
        <w:pStyle w:val="Caption"/>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bookmarkStart w:id="124" w:name="_Toc177682095"/>
      <w:r>
        <w:rPr>
          <w:rFonts w:ascii="Times New Roman" w:hAnsi="Times New Roman" w:cs="Times New Roman"/>
          <w:noProof/>
        </w:rPr>
        <w:t>52</w:t>
      </w:r>
      <w:r>
        <w:rPr>
          <w:rFonts w:ascii="Times New Roman" w:hAnsi="Times New Roman" w:cs="Times New Roman"/>
        </w:rPr>
        <w:fldChar w:fldCharType="end"/>
      </w:r>
      <w:r w:rsidRPr="00314DFB">
        <w:t>Figure 6.14 Evolution of the plateau modulus (GN) in dried pendant samples as a function of the functionalization degree.</w:t>
      </w:r>
      <w:bookmarkEnd w:id="124"/>
    </w:p>
    <w:p w14:paraId="4D9563DE" w14:textId="1AFBB4E7"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b/>
          <w:bCs/>
        </w:rPr>
        <w:t xml:space="preserve">Figure </w:t>
      </w:r>
      <w:r w:rsidR="00230D2B" w:rsidRPr="007A777D">
        <w:rPr>
          <w:rFonts w:ascii="Times New Roman" w:hAnsi="Times New Roman" w:cs="Times New Roman"/>
          <w:b/>
          <w:bCs/>
        </w:rPr>
        <w:t>6.1</w:t>
      </w:r>
      <w:r w:rsidR="00CC15F9" w:rsidRPr="007A777D">
        <w:rPr>
          <w:rFonts w:ascii="Times New Roman" w:hAnsi="Times New Roman" w:cs="Times New Roman"/>
          <w:b/>
          <w:bCs/>
        </w:rPr>
        <w:t>4</w:t>
      </w:r>
      <w:r w:rsidRPr="007A777D">
        <w:rPr>
          <w:rFonts w:ascii="Times New Roman" w:hAnsi="Times New Roman" w:cs="Times New Roman"/>
        </w:rPr>
        <w:t xml:space="preserve"> Evolution of the plateau modulus (</w:t>
      </w:r>
      <w:r w:rsidRPr="007A777D">
        <w:rPr>
          <w:rFonts w:ascii="Times New Roman" w:hAnsi="Times New Roman" w:cs="Times New Roman"/>
          <w:i/>
          <w:iCs/>
        </w:rPr>
        <w:t>G</w:t>
      </w:r>
      <w:r w:rsidRPr="007A777D">
        <w:rPr>
          <w:rFonts w:ascii="Times New Roman" w:hAnsi="Times New Roman" w:cs="Times New Roman"/>
          <w:vertAlign w:val="subscript"/>
        </w:rPr>
        <w:t>N</w:t>
      </w:r>
      <w:r w:rsidRPr="007A777D">
        <w:rPr>
          <w:rFonts w:ascii="Times New Roman" w:hAnsi="Times New Roman" w:cs="Times New Roman"/>
        </w:rPr>
        <w:t>) in dried pendant samples as a function of the functionalization degree.</w:t>
      </w:r>
    </w:p>
    <w:p w14:paraId="77251675" w14:textId="3072D04B" w:rsidR="0010555D" w:rsidRPr="007A777D" w:rsidRDefault="0010555D" w:rsidP="0010555D">
      <w:pPr>
        <w:spacing w:line="480" w:lineRule="auto"/>
        <w:rPr>
          <w:rFonts w:ascii="Times New Roman" w:hAnsi="Times New Roman" w:cs="Times New Roman"/>
        </w:rPr>
      </w:pPr>
      <w:r w:rsidRPr="007A777D">
        <w:rPr>
          <w:rFonts w:ascii="Times New Roman" w:hAnsi="Times New Roman" w:cs="Times New Roman"/>
        </w:rPr>
        <w:t>Rheological data revealed that τ</w:t>
      </w:r>
      <w:r w:rsidRPr="007A777D">
        <w:rPr>
          <w:rFonts w:ascii="Times New Roman" w:hAnsi="Times New Roman" w:cs="Times New Roman"/>
          <w:vertAlign w:val="subscript"/>
        </w:rPr>
        <w:t>r</w:t>
      </w:r>
      <w:r w:rsidRPr="007A777D">
        <w:rPr>
          <w:rFonts w:ascii="Times New Roman" w:hAnsi="Times New Roman" w:cs="Times New Roman"/>
        </w:rPr>
        <w:t>(</w:t>
      </w:r>
      <w:r w:rsidRPr="007A777D">
        <w:rPr>
          <w:rFonts w:ascii="Times New Roman" w:hAnsi="Times New Roman" w:cs="Times New Roman"/>
          <w:i/>
          <w:iCs/>
        </w:rPr>
        <w:t>T</w:t>
      </w:r>
      <w:r w:rsidRPr="007A777D">
        <w:rPr>
          <w:rFonts w:ascii="Times New Roman" w:hAnsi="Times New Roman" w:cs="Times New Roman"/>
        </w:rPr>
        <w:t>) increases once the pendant samples are dried (</w:t>
      </w:r>
      <w:r w:rsidR="00CC15F9" w:rsidRPr="007A777D">
        <w:rPr>
          <w:rFonts w:ascii="Times New Roman" w:hAnsi="Times New Roman" w:cs="Times New Roman"/>
        </w:rPr>
        <w:t>Figure 6.13</w:t>
      </w:r>
      <w:r w:rsidRPr="007A777D">
        <w:rPr>
          <w:rFonts w:ascii="Times New Roman" w:hAnsi="Times New Roman" w:cs="Times New Roman"/>
        </w:rPr>
        <w:t>). This result is well in line with other reports in the literature on vinylogous urethane functionalities and is attributed to the reduction in the availability of free NH</w:t>
      </w:r>
      <w:r w:rsidRPr="007A777D">
        <w:rPr>
          <w:rFonts w:ascii="Times New Roman" w:hAnsi="Times New Roman" w:cs="Times New Roman"/>
          <w:vertAlign w:val="subscript"/>
        </w:rPr>
        <w:t>2</w:t>
      </w:r>
      <w:r w:rsidRPr="007A777D">
        <w:rPr>
          <w:rFonts w:ascii="Times New Roman" w:hAnsi="Times New Roman" w:cs="Times New Roman"/>
        </w:rPr>
        <w:t> groups</w:t>
      </w:r>
      <w:r w:rsidR="00CC15F9" w:rsidRPr="007A777D">
        <w:rPr>
          <w:rFonts w:ascii="Times New Roman" w:hAnsi="Times New Roman" w:cs="Times New Roman"/>
        </w:rPr>
        <w:fldChar w:fldCharType="begin">
          <w:fldData xml:space="preserve">PEVuZE5vdGU+PENpdGU+PEF1dGhvcj5HdWVycmU8L0F1dGhvcj48WWVhcj4yMDE4PC9ZZWFyPjxS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=
</w:fldData>
        </w:fldChar>
      </w:r>
      <w:r w:rsidR="00045F32" w:rsidRPr="007A777D">
        <w:rPr>
          <w:rFonts w:ascii="Times New Roman" w:hAnsi="Times New Roman" w:cs="Times New Roman"/>
        </w:rPr>
        <w:instrText xml:space="preserve"> ADDIN EN.CITE </w:instrText>
      </w:r>
      <w:r w:rsidR="00045F32" w:rsidRPr="007A777D">
        <w:rPr>
          <w:rFonts w:ascii="Times New Roman" w:hAnsi="Times New Roman" w:cs="Times New Roman"/>
        </w:rPr>
        <w:fldChar w:fldCharType="begin">
          <w:fldData xml:space="preserve">PEVuZE5vdGU+PENpdGU+PEF1dGhvcj5HdWVycmU8L0F1dGhvcj48WWVhcj4yMDE4PC9ZZWFyPjxS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=
</w:fldData>
        </w:fldChar>
      </w:r>
      <w:r w:rsidR="00045F32" w:rsidRPr="007A777D">
        <w:rPr>
          <w:rFonts w:ascii="Times New Roman" w:hAnsi="Times New Roman" w:cs="Times New Roman"/>
        </w:rPr>
        <w:instrText xml:space="preserve"> ADDIN EN.CITE.DATA </w:instrText>
      </w:r>
      <w:r w:rsidR="00045F32" w:rsidRPr="007A777D">
        <w:rPr>
          <w:rFonts w:ascii="Times New Roman" w:hAnsi="Times New Roman" w:cs="Times New Roman"/>
        </w:rPr>
      </w:r>
      <w:r w:rsidR="00045F32" w:rsidRPr="007A777D">
        <w:rPr>
          <w:rFonts w:ascii="Times New Roman" w:hAnsi="Times New Roman" w:cs="Times New Roman"/>
        </w:rPr>
        <w:fldChar w:fldCharType="end"/>
      </w:r>
      <w:r w:rsidR="00CC15F9" w:rsidRPr="007A777D">
        <w:rPr>
          <w:rFonts w:ascii="Times New Roman" w:hAnsi="Times New Roman" w:cs="Times New Roman"/>
        </w:rPr>
        <w:fldChar w:fldCharType="separate"/>
      </w:r>
      <w:r w:rsidR="00045F32" w:rsidRPr="007A777D">
        <w:rPr>
          <w:rFonts w:ascii="Times New Roman" w:hAnsi="Times New Roman" w:cs="Times New Roman"/>
          <w:noProof/>
          <w:vertAlign w:val="superscript"/>
        </w:rPr>
        <w:t>162, 172, 173</w:t>
      </w:r>
      <w:r w:rsidR="00CC15F9" w:rsidRPr="007A777D">
        <w:rPr>
          <w:rFonts w:ascii="Times New Roman" w:hAnsi="Times New Roman" w:cs="Times New Roman"/>
        </w:rPr>
        <w:fldChar w:fldCharType="end"/>
      </w:r>
      <w:r w:rsidRPr="007A777D">
        <w:rPr>
          <w:rFonts w:ascii="Times New Roman" w:hAnsi="Times New Roman" w:cs="Times New Roman"/>
        </w:rPr>
        <w:t>. Analysis of the temperature-dependence of τ</w:t>
      </w:r>
      <w:r w:rsidRPr="007A777D">
        <w:rPr>
          <w:rFonts w:ascii="Times New Roman" w:hAnsi="Times New Roman" w:cs="Times New Roman"/>
          <w:vertAlign w:val="subscript"/>
        </w:rPr>
        <w:t>r</w:t>
      </w:r>
      <w:r w:rsidRPr="007A777D">
        <w:rPr>
          <w:rFonts w:ascii="Times New Roman" w:hAnsi="Times New Roman" w:cs="Times New Roman"/>
        </w:rPr>
        <w:t>(</w:t>
      </w:r>
      <w:r w:rsidRPr="007A777D">
        <w:rPr>
          <w:rFonts w:ascii="Times New Roman" w:hAnsi="Times New Roman" w:cs="Times New Roman"/>
          <w:i/>
          <w:iCs/>
        </w:rPr>
        <w:t>T</w:t>
      </w:r>
      <w:r w:rsidRPr="007A777D">
        <w:rPr>
          <w:rFonts w:ascii="Times New Roman" w:hAnsi="Times New Roman" w:cs="Times New Roman"/>
        </w:rPr>
        <w:t>) using apparent Arrhenius fits revealed that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xml:space="preserve"> increases from </w:t>
      </w:r>
      <w:r w:rsidRPr="007A777D">
        <w:rPr>
          <w:rFonts w:ascii="Cambria Math" w:hAnsi="Cambria Math" w:cs="Cambria Math"/>
        </w:rPr>
        <w:t>∼</w:t>
      </w:r>
      <w:r w:rsidRPr="007A777D">
        <w:rPr>
          <w:rFonts w:ascii="Times New Roman" w:hAnsi="Times New Roman" w:cs="Times New Roman"/>
        </w:rPr>
        <w:t xml:space="preserve">50 to </w:t>
      </w:r>
      <w:r w:rsidRPr="007A777D">
        <w:rPr>
          <w:rFonts w:ascii="Cambria Math" w:hAnsi="Cambria Math" w:cs="Cambria Math"/>
        </w:rPr>
        <w:t>∼</w:t>
      </w:r>
      <w:r w:rsidRPr="007A777D">
        <w:rPr>
          <w:rFonts w:ascii="Times New Roman" w:hAnsi="Times New Roman" w:cs="Times New Roman"/>
        </w:rPr>
        <w:t xml:space="preserve">70 kJ/mol with </w:t>
      </w:r>
      <w:r w:rsidRPr="007A777D">
        <w:rPr>
          <w:rFonts w:ascii="Times New Roman" w:hAnsi="Times New Roman" w:cs="Times New Roman"/>
        </w:rPr>
        <w:lastRenderedPageBreak/>
        <w:t>the increase of functionalization (</w:t>
      </w:r>
      <w:r w:rsidR="00CC15F9" w:rsidRPr="007A777D">
        <w:rPr>
          <w:rFonts w:ascii="Times New Roman" w:hAnsi="Times New Roman" w:cs="Times New Roman"/>
        </w:rPr>
        <w:t>Figure 6.13</w:t>
      </w:r>
      <w:r w:rsidRPr="007A777D">
        <w:rPr>
          <w:rFonts w:ascii="Times New Roman" w:hAnsi="Times New Roman" w:cs="Times New Roman"/>
        </w:rPr>
        <w:t>c, </w:t>
      </w:r>
      <w:r w:rsidR="00CC15F9" w:rsidRPr="007A777D">
        <w:rPr>
          <w:rFonts w:ascii="Times New Roman" w:hAnsi="Times New Roman" w:cs="Times New Roman"/>
        </w:rPr>
        <w:t>Table 6.2</w:t>
      </w:r>
      <w:r w:rsidRPr="007A777D">
        <w:rPr>
          <w:rFonts w:ascii="Times New Roman" w:hAnsi="Times New Roman" w:cs="Times New Roman"/>
        </w:rPr>
        <w:t>) and does not change significantly with drying. For better visualization, </w:t>
      </w:r>
      <w:r w:rsidR="00CC15F9" w:rsidRPr="007A777D">
        <w:rPr>
          <w:rFonts w:ascii="Times New Roman" w:hAnsi="Times New Roman" w:cs="Times New Roman"/>
        </w:rPr>
        <w:t xml:space="preserve">Figure 6.13 </w:t>
      </w:r>
      <w:r w:rsidRPr="007A777D">
        <w:rPr>
          <w:rFonts w:ascii="Times New Roman" w:hAnsi="Times New Roman" w:cs="Times New Roman"/>
        </w:rPr>
        <w:t>b shows a zoomed-in plot for the τ</w:t>
      </w:r>
      <w:r w:rsidRPr="007A777D">
        <w:rPr>
          <w:rFonts w:ascii="Times New Roman" w:hAnsi="Times New Roman" w:cs="Times New Roman"/>
          <w:vertAlign w:val="subscript"/>
        </w:rPr>
        <w:t>r</w:t>
      </w:r>
      <w:r w:rsidRPr="007A777D">
        <w:rPr>
          <w:rFonts w:ascii="Times New Roman" w:hAnsi="Times New Roman" w:cs="Times New Roman"/>
        </w:rPr>
        <w:t>(</w:t>
      </w:r>
      <w:r w:rsidRPr="007A777D">
        <w:rPr>
          <w:rFonts w:ascii="Times New Roman" w:hAnsi="Times New Roman" w:cs="Times New Roman"/>
          <w:i/>
          <w:iCs/>
        </w:rPr>
        <w:t>T</w:t>
      </w:r>
      <w:r w:rsidRPr="007A777D">
        <w:rPr>
          <w:rFonts w:ascii="Times New Roman" w:hAnsi="Times New Roman" w:cs="Times New Roman"/>
        </w:rPr>
        <w:t>) values shown in </w:t>
      </w:r>
      <w:r w:rsidR="00CC15F9" w:rsidRPr="007A777D">
        <w:rPr>
          <w:rFonts w:ascii="Times New Roman" w:hAnsi="Times New Roman" w:cs="Times New Roman"/>
        </w:rPr>
        <w:t xml:space="preserve">Figure 6.13 </w:t>
      </w:r>
      <w:r w:rsidRPr="007A777D">
        <w:rPr>
          <w:rFonts w:ascii="Times New Roman" w:hAnsi="Times New Roman" w:cs="Times New Roman"/>
        </w:rPr>
        <w:t>a. We also analyzed the bond rearrangement energy barrier </w:t>
      </w:r>
      <w:r w:rsidRPr="007A777D">
        <w:rPr>
          <w:rFonts w:ascii="Times New Roman" w:hAnsi="Times New Roman" w:cs="Times New Roman"/>
          <w:i/>
          <w:iCs/>
        </w:rPr>
        <w:t>E</w:t>
      </w:r>
      <w:r w:rsidRPr="007A777D">
        <w:rPr>
          <w:rFonts w:ascii="Times New Roman" w:hAnsi="Times New Roman" w:cs="Times New Roman"/>
          <w:vertAlign w:val="subscript"/>
        </w:rPr>
        <w:t>a</w:t>
      </w:r>
      <w:r w:rsidRPr="007A777D">
        <w:rPr>
          <w:rFonts w:ascii="Times New Roman" w:hAnsi="Times New Roman" w:cs="Times New Roman"/>
        </w:rPr>
        <w:t> assuming that segmental relaxation plays a role as the prefactor in the bond rearrangement process (</w:t>
      </w:r>
      <w:r w:rsidR="00CC15F9" w:rsidRPr="007A777D">
        <w:rPr>
          <w:rFonts w:ascii="Times New Roman" w:hAnsi="Times New Roman" w:cs="Times New Roman"/>
        </w:rPr>
        <w:t>eq 6.5</w:t>
      </w:r>
      <w:r w:rsidRPr="007A777D">
        <w:rPr>
          <w:rFonts w:ascii="Times New Roman" w:hAnsi="Times New Roman" w:cs="Times New Roman"/>
        </w:rPr>
        <w:t>). In this case, τ</w:t>
      </w:r>
      <w:r w:rsidRPr="007A777D">
        <w:rPr>
          <w:rFonts w:ascii="Times New Roman" w:hAnsi="Times New Roman" w:cs="Times New Roman"/>
          <w:vertAlign w:val="subscript"/>
        </w:rPr>
        <w:t>α</w:t>
      </w:r>
      <w:r w:rsidRPr="007A777D">
        <w:rPr>
          <w:rFonts w:ascii="Times New Roman" w:hAnsi="Times New Roman" w:cs="Times New Roman"/>
        </w:rPr>
        <w:t>(</w:t>
      </w:r>
      <w:r w:rsidRPr="007A777D">
        <w:rPr>
          <w:rFonts w:ascii="Times New Roman" w:hAnsi="Times New Roman" w:cs="Times New Roman"/>
          <w:i/>
          <w:iCs/>
        </w:rPr>
        <w:t>T</w:t>
      </w:r>
      <w:r w:rsidRPr="007A777D">
        <w:rPr>
          <w:rFonts w:ascii="Times New Roman" w:hAnsi="Times New Roman" w:cs="Times New Roman"/>
        </w:rPr>
        <w:t>) was estimated by extrapolation of the VFT fit with fixed τ</w:t>
      </w:r>
      <w:r w:rsidRPr="007A777D">
        <w:rPr>
          <w:rFonts w:ascii="Times New Roman" w:hAnsi="Times New Roman" w:cs="Times New Roman"/>
          <w:vertAlign w:val="subscript"/>
        </w:rPr>
        <w:t>0</w:t>
      </w:r>
      <w:r w:rsidRPr="007A777D">
        <w:rPr>
          <w:rFonts w:ascii="Times New Roman" w:hAnsi="Times New Roman" w:cs="Times New Roman"/>
        </w:rPr>
        <w:t> = 10</w:t>
      </w:r>
      <w:r w:rsidRPr="007A777D">
        <w:rPr>
          <w:rFonts w:ascii="Times New Roman" w:hAnsi="Times New Roman" w:cs="Times New Roman"/>
          <w:vertAlign w:val="superscript"/>
        </w:rPr>
        <w:t>–12</w:t>
      </w:r>
      <w:r w:rsidRPr="007A777D">
        <w:rPr>
          <w:rFonts w:ascii="Times New Roman" w:hAnsi="Times New Roman" w:cs="Times New Roman"/>
        </w:rPr>
        <w:t> s to the relevant temperature range. The difference between the </w:t>
      </w:r>
      <w:r w:rsidRPr="007A777D">
        <w:rPr>
          <w:rFonts w:ascii="Times New Roman" w:hAnsi="Times New Roman" w:cs="Times New Roman"/>
          <w:i/>
          <w:iCs/>
        </w:rPr>
        <w:t>E</w:t>
      </w:r>
      <w:r w:rsidRPr="007A777D">
        <w:rPr>
          <w:rFonts w:ascii="Times New Roman" w:hAnsi="Times New Roman" w:cs="Times New Roman"/>
          <w:vertAlign w:val="subscript"/>
        </w:rPr>
        <w:t>a</w:t>
      </w:r>
      <w:r w:rsidRPr="007A777D">
        <w:rPr>
          <w:rFonts w:ascii="Times New Roman" w:hAnsi="Times New Roman" w:cs="Times New Roman"/>
        </w:rPr>
        <w:t> and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values appears insignificant because segmental relaxation has rather weak temperature variations at temperatures relevant for the terminal relaxation (</w:t>
      </w:r>
      <w:r w:rsidR="00CC15F9" w:rsidRPr="007A777D">
        <w:rPr>
          <w:rFonts w:ascii="Times New Roman" w:hAnsi="Times New Roman" w:cs="Times New Roman"/>
        </w:rPr>
        <w:t>Figure 6.13</w:t>
      </w:r>
      <w:r w:rsidRPr="007A777D">
        <w:rPr>
          <w:rFonts w:ascii="Times New Roman" w:hAnsi="Times New Roman" w:cs="Times New Roman"/>
        </w:rPr>
        <w:t>d,e). The values of </w:t>
      </w:r>
      <w:r w:rsidRPr="007A777D">
        <w:rPr>
          <w:rFonts w:ascii="Times New Roman" w:hAnsi="Times New Roman" w:cs="Times New Roman"/>
          <w:i/>
          <w:iCs/>
        </w:rPr>
        <w:t>E</w:t>
      </w:r>
      <w:r w:rsidRPr="007A777D">
        <w:rPr>
          <w:rFonts w:ascii="Times New Roman" w:hAnsi="Times New Roman" w:cs="Times New Roman"/>
          <w:vertAlign w:val="subscript"/>
        </w:rPr>
        <w:t>a</w:t>
      </w:r>
      <w:r w:rsidRPr="007A777D">
        <w:rPr>
          <w:rFonts w:ascii="Times New Roman" w:hAnsi="Times New Roman" w:cs="Times New Roman"/>
        </w:rPr>
        <w:t> and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obtained in the present work agree reasonably well with previously reported data for imine bond exchange in polymers with different backbones, including polybutadiene (PB) and epoxy-based</w:t>
      </w:r>
      <w:r w:rsidR="00045F32" w:rsidRPr="007A777D">
        <w:rPr>
          <w:rFonts w:ascii="Times New Roman" w:hAnsi="Times New Roman" w:cs="Times New Roman"/>
        </w:rPr>
        <w:fldChar w:fldCharType="begin">
          <w:fldData xml:space="preserve">PEVuZE5vdGU+PENpdGU+PEF1dGhvcj5MaXU8L0F1dGhvcj48WWVhcj4yMDIwPC9ZZWFyPjxSZWNO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=
</w:fldData>
        </w:fldChar>
      </w:r>
      <w:r w:rsidR="00045F32" w:rsidRPr="007A777D">
        <w:rPr>
          <w:rFonts w:ascii="Times New Roman" w:hAnsi="Times New Roman" w:cs="Times New Roman"/>
        </w:rPr>
        <w:instrText xml:space="preserve"> ADDIN EN.CITE </w:instrText>
      </w:r>
      <w:r w:rsidR="00045F32" w:rsidRPr="007A777D">
        <w:rPr>
          <w:rFonts w:ascii="Times New Roman" w:hAnsi="Times New Roman" w:cs="Times New Roman"/>
        </w:rPr>
        <w:fldChar w:fldCharType="begin">
          <w:fldData xml:space="preserve">PEVuZE5vdGU+PENpdGU+PEF1dGhvcj5MaXU8L0F1dGhvcj48WWVhcj4yMDIwPC9ZZWFyPjxSZWNO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=
</w:fldData>
        </w:fldChar>
      </w:r>
      <w:r w:rsidR="00045F32" w:rsidRPr="007A777D">
        <w:rPr>
          <w:rFonts w:ascii="Times New Roman" w:hAnsi="Times New Roman" w:cs="Times New Roman"/>
        </w:rPr>
        <w:instrText xml:space="preserve"> ADDIN EN.CITE.DATA </w:instrText>
      </w:r>
      <w:r w:rsidR="00045F32" w:rsidRPr="007A777D">
        <w:rPr>
          <w:rFonts w:ascii="Times New Roman" w:hAnsi="Times New Roman" w:cs="Times New Roman"/>
        </w:rPr>
      </w:r>
      <w:r w:rsidR="00045F32" w:rsidRPr="007A777D">
        <w:rPr>
          <w:rFonts w:ascii="Times New Roman" w:hAnsi="Times New Roman" w:cs="Times New Roman"/>
        </w:rPr>
        <w:fldChar w:fldCharType="end"/>
      </w:r>
      <w:r w:rsidR="00045F32" w:rsidRPr="007A777D">
        <w:rPr>
          <w:rFonts w:ascii="Times New Roman" w:hAnsi="Times New Roman" w:cs="Times New Roman"/>
        </w:rPr>
        <w:fldChar w:fldCharType="separate"/>
      </w:r>
      <w:r w:rsidR="00045F32" w:rsidRPr="007A777D">
        <w:rPr>
          <w:rFonts w:ascii="Times New Roman" w:hAnsi="Times New Roman" w:cs="Times New Roman"/>
          <w:noProof/>
          <w:vertAlign w:val="superscript"/>
        </w:rPr>
        <w:t>20, 159, 174-176</w:t>
      </w:r>
      <w:r w:rsidR="00045F32" w:rsidRPr="007A777D">
        <w:rPr>
          <w:rFonts w:ascii="Times New Roman" w:hAnsi="Times New Roman" w:cs="Times New Roman"/>
        </w:rPr>
        <w:fldChar w:fldCharType="end"/>
      </w:r>
      <w:r w:rsidRPr="007A777D">
        <w:rPr>
          <w:rFonts w:ascii="Times New Roman" w:hAnsi="Times New Roman" w:cs="Times New Roman"/>
        </w:rPr>
        <w:t>.  Also, the increase in the characteristic times of bond rearrangement as the concentration of imine cross-links increases (</w:t>
      </w:r>
      <w:r w:rsidR="00045F32" w:rsidRPr="007A777D">
        <w:rPr>
          <w:rFonts w:ascii="Times New Roman" w:hAnsi="Times New Roman" w:cs="Times New Roman"/>
        </w:rPr>
        <w:t>Figure 6.13</w:t>
      </w:r>
      <w:r w:rsidRPr="007A777D">
        <w:rPr>
          <w:rFonts w:ascii="Times New Roman" w:hAnsi="Times New Roman" w:cs="Times New Roman"/>
        </w:rPr>
        <w:t>) agrees with earlier studies of imine bonds in PB networks</w:t>
      </w:r>
      <w:r w:rsidR="00045F32" w:rsidRPr="007A777D">
        <w:rPr>
          <w:rFonts w:ascii="Times New Roman" w:hAnsi="Times New Roman" w:cs="Times New Roman"/>
        </w:rPr>
        <w:fldChar w:fldCharType="begin"/>
      </w:r>
      <w:r w:rsidR="00045F32" w:rsidRPr="007A777D">
        <w:rPr>
          <w:rFonts w:ascii="Times New Roman" w:hAnsi="Times New Roman" w:cs="Times New Roman"/>
        </w:rPr>
        <w:instrText xml:space="preserve"> ADDIN EN.CITE &lt;EndNote&gt;&lt;Cite&gt;&lt;Author&gt;Liu&lt;/Author&gt;&lt;Year&gt;2020&lt;/Year&gt;&lt;RecNum&gt;131&lt;/RecNum&gt;&lt;DisplayText&gt;&lt;style face="superscript"&gt;20&lt;/style&gt;&lt;/DisplayText&gt;&lt;record&gt;&lt;rec-number&gt;131&lt;/rec-number&gt;&lt;foreign-keys&gt;&lt;key app="EN" db-id="vt5t595fh5wtpzezt9lpwd2dpzt9dw55e59v" timestamp="1725459226"&gt;131&lt;/key&gt;&lt;/foreign-keys&gt;&lt;ref-type name="Journal Article"&gt;17&lt;/ref-type&gt;&lt;contributors&gt;&lt;authors&gt;&lt;author&gt;Liu, Yingjun&lt;/author&gt;&lt;author&gt;Tang, Zhenghai&lt;/author&gt;&lt;author&gt;Chen, Junlong&lt;/author&gt;&lt;author&gt;Xiong, Jikang&lt;/author&gt;&lt;author&gt;Wang, Dong&lt;/author&gt;&lt;author&gt;Wang, Shu&lt;/author&gt;&lt;author&gt;Wu, Siwu&lt;/author&gt;&lt;author&gt;Guo, Baochun&lt;/author&gt;&lt;/authors&gt;&lt;/contributors&gt;&lt;titles&gt;&lt;title&gt;Tuning the mechanical and dynamic properties of imine bond crosslinked elastomeric vitrimers by manipulating the crosslinking degree&lt;/title&gt;&lt;secondary-title&gt;Polymer Chemistry&lt;/secondary-title&gt;&lt;/titles&gt;&lt;periodical&gt;&lt;full-title&gt;Polymer Chemistry&lt;/full-title&gt;&lt;/periodical&gt;&lt;pages&gt;1348-1355&lt;/pages&gt;&lt;volume&gt;11&lt;/volume&gt;&lt;number&gt;7&lt;/number&gt;&lt;dates&gt;&lt;year&gt;2020&lt;/year&gt;&lt;/dates&gt;&lt;publisher&gt;The Royal Society of Chemistry&lt;/publisher&gt;&lt;isbn&gt;1759-9954&lt;/isbn&gt;&lt;work-type&gt;10.1039/C9PY01826C&lt;/work-type&gt;&lt;urls&gt;&lt;related-urls&gt;&lt;url&gt;http://dx.doi.org/10.1039/C9PY01826C&lt;/url&gt;&lt;/related-urls&gt;&lt;/urls&gt;&lt;electronic-resource-num&gt;10.1039/C9PY01826C&lt;/electronic-resource-num&gt;&lt;/record&gt;&lt;/Cite&gt;&lt;/EndNote&gt;</w:instrText>
      </w:r>
      <w:r w:rsidR="00045F32" w:rsidRPr="007A777D">
        <w:rPr>
          <w:rFonts w:ascii="Times New Roman" w:hAnsi="Times New Roman" w:cs="Times New Roman"/>
        </w:rPr>
        <w:fldChar w:fldCharType="separate"/>
      </w:r>
      <w:r w:rsidR="00045F32" w:rsidRPr="007A777D">
        <w:rPr>
          <w:rFonts w:ascii="Times New Roman" w:hAnsi="Times New Roman" w:cs="Times New Roman"/>
          <w:noProof/>
          <w:vertAlign w:val="superscript"/>
        </w:rPr>
        <w:t>20</w:t>
      </w:r>
      <w:r w:rsidR="00045F32" w:rsidRPr="007A777D">
        <w:rPr>
          <w:rFonts w:ascii="Times New Roman" w:hAnsi="Times New Roman" w:cs="Times New Roman"/>
        </w:rPr>
        <w:fldChar w:fldCharType="end"/>
      </w:r>
      <w:r w:rsidRPr="007A777D">
        <w:rPr>
          <w:rFonts w:ascii="Times New Roman" w:hAnsi="Times New Roman" w:cs="Times New Roman"/>
        </w:rPr>
        <w:t>. It is, however, surprising that </w:t>
      </w:r>
      <w:r w:rsidRPr="007A777D">
        <w:rPr>
          <w:rFonts w:ascii="Times New Roman" w:hAnsi="Times New Roman" w:cs="Times New Roman"/>
          <w:i/>
          <w:iCs/>
        </w:rPr>
        <w:t>E</w:t>
      </w:r>
      <w:r w:rsidRPr="007A777D">
        <w:rPr>
          <w:rFonts w:ascii="Times New Roman" w:hAnsi="Times New Roman" w:cs="Times New Roman"/>
          <w:vertAlign w:val="subscript"/>
        </w:rPr>
        <w:t>a</w:t>
      </w:r>
      <w:r w:rsidRPr="007A777D">
        <w:rPr>
          <w:rFonts w:ascii="Times New Roman" w:hAnsi="Times New Roman" w:cs="Times New Roman"/>
        </w:rPr>
        <w:t> and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increase with the concentration of functionalized groups since the energy barrier for bond rearrangement should not depend on the concentration of functional groups. Changes of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with the increase of cross-linking density were observed earlier for telechelic PBs, but in that case,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decreases with the increase of imine cross-links concentration</w:t>
      </w:r>
      <w:r w:rsidR="00045F32" w:rsidRPr="007A777D">
        <w:rPr>
          <w:rFonts w:ascii="Times New Roman" w:hAnsi="Times New Roman" w:cs="Times New Roman"/>
        </w:rPr>
        <w:fldChar w:fldCharType="begin"/>
      </w:r>
      <w:r w:rsidR="00045F32" w:rsidRPr="007A777D">
        <w:rPr>
          <w:rFonts w:ascii="Times New Roman" w:hAnsi="Times New Roman" w:cs="Times New Roman"/>
        </w:rPr>
        <w:instrText xml:space="preserve"> ADDIN EN.CITE &lt;EndNote&gt;&lt;Cite&gt;&lt;Author&gt;Liu&lt;/Author&gt;&lt;Year&gt;2020&lt;/Year&gt;&lt;RecNum&gt;268&lt;/RecNum&gt;&lt;DisplayText&gt;&lt;style face="superscript"&gt;20&lt;/style&gt;&lt;/DisplayText&gt;&lt;record&gt;&lt;rec-number&gt;268&lt;/rec-number&gt;&lt;foreign-keys&gt;&lt;key app="EN" db-id="vt5t595fh5wtpzezt9lpwd2dpzt9dw55e59v" timestamp="1726776209"&gt;268&lt;/key&gt;&lt;/foreign-keys&gt;&lt;ref-type name="Journal Article"&gt;17&lt;/ref-type&gt;&lt;contributors&gt;&lt;authors&gt;&lt;author&gt;Liu, Yingjun&lt;/author&gt;&lt;author&gt;Tang, Zhenghai&lt;/author&gt;&lt;author&gt;Chen, Junlong&lt;/author&gt;&lt;author&gt;Xiong, Jikang&lt;/author&gt;&lt;author&gt;Wang, Dong&lt;/author&gt;&lt;author&gt;Wang, Shu&lt;/author&gt;&lt;author&gt;Wu, Siwu&lt;/author&gt;&lt;author&gt;Guo, Baochun&lt;/author&gt;&lt;/authors&gt;&lt;/contributors&gt;&lt;titles&gt;&lt;title&gt;Tuning the mechanical and dynamic properties of imine bond crosslinked elastomeric vitrimers by manipulating the crosslinking degree&lt;/title&gt;&lt;secondary-title&gt;Polymer Chemistry&lt;/secondary-title&gt;&lt;/titles&gt;&lt;periodical&gt;&lt;full-title&gt;Polymer Chemistry&lt;/full-title&gt;&lt;/periodical&gt;&lt;pages&gt;1348-1355&lt;/pages&gt;&lt;volume&gt;11&lt;/volume&gt;&lt;number&gt;7&lt;/number&gt;&lt;dates&gt;&lt;year&gt;2020&lt;/year&gt;&lt;/dates&gt;&lt;publisher&gt;The Royal Society of Chemistry&lt;/publisher&gt;&lt;isbn&gt;1759-9954&lt;/isbn&gt;&lt;work-type&gt;10.1039/C9PY01826C&lt;/work-type&gt;&lt;urls&gt;&lt;related-urls&gt;&lt;url&gt;http://dx.doi.org/10.1039/C9PY01826C&lt;/url&gt;&lt;/related-urls&gt;&lt;/urls&gt;&lt;electronic-resource-num&gt;10.1039/C9PY01826C&lt;/electronic-resource-num&gt;&lt;/record&gt;&lt;/Cite&gt;&lt;/EndNote&gt;</w:instrText>
      </w:r>
      <w:r w:rsidR="00045F32" w:rsidRPr="007A777D">
        <w:rPr>
          <w:rFonts w:ascii="Times New Roman" w:hAnsi="Times New Roman" w:cs="Times New Roman"/>
        </w:rPr>
        <w:fldChar w:fldCharType="separate"/>
      </w:r>
      <w:r w:rsidR="00045F32" w:rsidRPr="007A777D">
        <w:rPr>
          <w:rFonts w:ascii="Times New Roman" w:hAnsi="Times New Roman" w:cs="Times New Roman"/>
          <w:noProof/>
          <w:vertAlign w:val="superscript"/>
        </w:rPr>
        <w:t>20</w:t>
      </w:r>
      <w:r w:rsidR="00045F32" w:rsidRPr="007A777D">
        <w:rPr>
          <w:rFonts w:ascii="Times New Roman" w:hAnsi="Times New Roman" w:cs="Times New Roman"/>
        </w:rPr>
        <w:fldChar w:fldCharType="end"/>
      </w:r>
      <w:r w:rsidRPr="007A777D">
        <w:rPr>
          <w:rFonts w:ascii="Times New Roman" w:hAnsi="Times New Roman" w:cs="Times New Roman"/>
        </w:rPr>
        <w:t>. Such a different behavior might be related to the difference in molecular architecture (telechelic systems in ref </w:t>
      </w:r>
      <w:r w:rsidR="00045F32" w:rsidRPr="007A777D">
        <w:rPr>
          <w:rFonts w:ascii="Times New Roman" w:hAnsi="Times New Roman" w:cs="Times New Roman"/>
        </w:rPr>
        <w:fldChar w:fldCharType="begin"/>
      </w:r>
      <w:r w:rsidR="00045F32" w:rsidRPr="007A777D">
        <w:rPr>
          <w:rFonts w:ascii="Times New Roman" w:hAnsi="Times New Roman" w:cs="Times New Roman"/>
        </w:rPr>
        <w:instrText xml:space="preserve"> ADDIN EN.CITE &lt;EndNote&gt;&lt;Cite&gt;&lt;Author&gt;Liu&lt;/Author&gt;&lt;Year&gt;2020&lt;/Year&gt;&lt;RecNum&gt;131&lt;/RecNum&gt;&lt;DisplayText&gt;&lt;style face="superscript"&gt;20&lt;/style&gt;&lt;/DisplayText&gt;&lt;record&gt;&lt;rec-number&gt;131&lt;/rec-number&gt;&lt;foreign-keys&gt;&lt;key app="EN" db-id="vt5t595fh5wtpzezt9lpwd2dpzt9dw55e59v" timestamp="1725459226"&gt;131&lt;/key&gt;&lt;/foreign-keys&gt;&lt;ref-type name="Journal Article"&gt;17&lt;/ref-type&gt;&lt;contributors&gt;&lt;authors&gt;&lt;author&gt;Liu, Yingjun&lt;/author&gt;&lt;author&gt;Tang, Zhenghai&lt;/author&gt;&lt;author&gt;Chen, Junlong&lt;/author&gt;&lt;author&gt;Xiong, Jikang&lt;/author&gt;&lt;author&gt;Wang, Dong&lt;/author&gt;&lt;author&gt;Wang, Shu&lt;/author&gt;&lt;author&gt;Wu, Siwu&lt;/author&gt;&lt;author&gt;Guo, Baochun&lt;/author&gt;&lt;/authors&gt;&lt;/contributors&gt;&lt;titles&gt;&lt;title&gt;Tuning the mechanical and dynamic properties of imine bond crosslinked elastomeric vitrimers by manipulating the crosslinking degree&lt;/title&gt;&lt;secondary-title&gt;Polymer Chemistry&lt;/secondary-title&gt;&lt;/titles&gt;&lt;periodical&gt;&lt;full-title&gt;Polymer Chemistry&lt;/full-title&gt;&lt;/periodical&gt;&lt;pages&gt;1348-1355&lt;/pages&gt;&lt;volume&gt;11&lt;/volume&gt;&lt;number&gt;7&lt;/number&gt;&lt;dates&gt;&lt;year&gt;2020&lt;/year&gt;&lt;/dates&gt;&lt;publisher&gt;The Royal Society of Chemistry&lt;/publisher&gt;&lt;isbn&gt;1759-9954&lt;/isbn&gt;&lt;work-type&gt;10.1039/C9PY01826C&lt;/work-type&gt;&lt;urls&gt;&lt;related-urls&gt;&lt;url&gt;http://dx.doi.org/10.1039/C9PY01826C&lt;/url&gt;&lt;/related-urls&gt;&lt;/urls&gt;&lt;electronic-resource-num&gt;10.1039/C9PY01826C&lt;/electronic-resource-num&gt;&lt;/record&gt;&lt;/Cite&gt;&lt;/EndNote&gt;</w:instrText>
      </w:r>
      <w:r w:rsidR="00045F32" w:rsidRPr="007A777D">
        <w:rPr>
          <w:rFonts w:ascii="Times New Roman" w:hAnsi="Times New Roman" w:cs="Times New Roman"/>
        </w:rPr>
        <w:fldChar w:fldCharType="separate"/>
      </w:r>
      <w:r w:rsidR="00045F32" w:rsidRPr="007A777D">
        <w:rPr>
          <w:rFonts w:ascii="Times New Roman" w:hAnsi="Times New Roman" w:cs="Times New Roman"/>
          <w:noProof/>
          <w:vertAlign w:val="superscript"/>
        </w:rPr>
        <w:t>20</w:t>
      </w:r>
      <w:r w:rsidR="00045F32" w:rsidRPr="007A777D">
        <w:rPr>
          <w:rFonts w:ascii="Times New Roman" w:hAnsi="Times New Roman" w:cs="Times New Roman"/>
        </w:rPr>
        <w:fldChar w:fldCharType="end"/>
      </w:r>
      <w:r w:rsidRPr="007A777D">
        <w:rPr>
          <w:rFonts w:ascii="Times New Roman" w:hAnsi="Times New Roman" w:cs="Times New Roman"/>
        </w:rPr>
        <w:t> vs our pendant imine cross-links) or incomplete drying of the samples performed in ref </w:t>
      </w:r>
      <w:r w:rsidR="00045F32" w:rsidRPr="007A777D">
        <w:rPr>
          <w:rFonts w:ascii="Times New Roman" w:hAnsi="Times New Roman" w:cs="Times New Roman"/>
        </w:rPr>
        <w:fldChar w:fldCharType="begin"/>
      </w:r>
      <w:r w:rsidR="00045F32" w:rsidRPr="007A777D">
        <w:rPr>
          <w:rFonts w:ascii="Times New Roman" w:hAnsi="Times New Roman" w:cs="Times New Roman"/>
        </w:rPr>
        <w:instrText xml:space="preserve"> ADDIN EN.CITE &lt;EndNote&gt;&lt;Cite&gt;&lt;Author&gt;Liu&lt;/Author&gt;&lt;Year&gt;2020&lt;/Year&gt;&lt;RecNum&gt;268&lt;/RecNum&gt;&lt;DisplayText&gt;&lt;style face="superscript"&gt;20&lt;/style&gt;&lt;/DisplayText&gt;&lt;record&gt;&lt;rec-number&gt;268&lt;/rec-number&gt;&lt;foreign-keys&gt;&lt;key app="EN" db-id="vt5t595fh5wtpzezt9lpwd2dpzt9dw55e59v" timestamp="1726776209"&gt;268&lt;/key&gt;&lt;/foreign-keys&gt;&lt;ref-type name="Journal Article"&gt;17&lt;/ref-type&gt;&lt;contributors&gt;&lt;authors&gt;&lt;author&gt;Liu, Yingjun&lt;/author&gt;&lt;author&gt;Tang, Zhenghai&lt;/author&gt;&lt;author&gt;Chen, Junlong&lt;/author&gt;&lt;author&gt;Xiong, Jikang&lt;/author&gt;&lt;author&gt;Wang, Dong&lt;/author&gt;&lt;author&gt;Wang, Shu&lt;/author&gt;&lt;author&gt;Wu, Siwu&lt;/author&gt;&lt;author&gt;Guo, Baochun&lt;/author&gt;&lt;/authors&gt;&lt;/contributors&gt;&lt;titles&gt;&lt;title&gt;Tuning the mechanical and dynamic properties of imine bond crosslinked elastomeric vitrimers by manipulating the crosslinking degree&lt;/title&gt;&lt;secondary-title&gt;Polymer Chemistry&lt;/secondary-title&gt;&lt;/titles&gt;&lt;periodical&gt;&lt;full-title&gt;Polymer Chemistry&lt;/full-title&gt;&lt;/periodical&gt;&lt;pages&gt;1348-1355&lt;/pages&gt;&lt;volume&gt;11&lt;/volume&gt;&lt;number&gt;7&lt;/number&gt;&lt;dates&gt;&lt;year&gt;2020&lt;/year&gt;&lt;/dates&gt;&lt;publisher&gt;The Royal Society of Chemistry&lt;/publisher&gt;&lt;isbn&gt;1759-9954&lt;/isbn&gt;&lt;work-type&gt;10.1039/C9PY01826C&lt;/work-type&gt;&lt;urls&gt;&lt;related-urls&gt;&lt;url&gt;http://dx.doi.org/10.1039/C9PY01826C&lt;/url&gt;&lt;/related-urls&gt;&lt;/urls&gt;&lt;electronic-resource-num&gt;10.1039/C9PY01826C&lt;/electronic-resource-num&gt;&lt;/record&gt;&lt;/Cite&gt;&lt;/EndNote&gt;</w:instrText>
      </w:r>
      <w:r w:rsidR="00045F32" w:rsidRPr="007A777D">
        <w:rPr>
          <w:rFonts w:ascii="Times New Roman" w:hAnsi="Times New Roman" w:cs="Times New Roman"/>
        </w:rPr>
        <w:fldChar w:fldCharType="separate"/>
      </w:r>
      <w:r w:rsidR="00045F32" w:rsidRPr="007A777D">
        <w:rPr>
          <w:rFonts w:ascii="Times New Roman" w:hAnsi="Times New Roman" w:cs="Times New Roman"/>
          <w:noProof/>
          <w:vertAlign w:val="superscript"/>
        </w:rPr>
        <w:t>20</w:t>
      </w:r>
      <w:r w:rsidR="00045F32" w:rsidRPr="007A777D">
        <w:rPr>
          <w:rFonts w:ascii="Times New Roman" w:hAnsi="Times New Roman" w:cs="Times New Roman"/>
        </w:rPr>
        <w:fldChar w:fldCharType="end"/>
      </w:r>
      <w:r w:rsidRPr="007A777D">
        <w:rPr>
          <w:rFonts w:ascii="Times New Roman" w:hAnsi="Times New Roman" w:cs="Times New Roman"/>
        </w:rPr>
        <w:t> A trend similar to our results, with the apparent activation energy increasing with the increase of the concentration of functionalities, has been recently reported for systems with dioxaborolane cross-linkers</w:t>
      </w:r>
      <w:r w:rsidR="00045F32" w:rsidRPr="007A777D">
        <w:rPr>
          <w:rFonts w:ascii="Times New Roman" w:hAnsi="Times New Roman" w:cs="Times New Roman"/>
        </w:rPr>
        <w:fldChar w:fldCharType="begin">
          <w:fldData xml:space="preserve">PEVuZE5vdGU+PENpdGU+PEF1dGhvcj5SaWNhcnRlPC9BdXRob3I+PFllYXI+MjAyMzwvWWVhcj48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</w:fldData>
        </w:fldChar>
      </w:r>
      <w:r w:rsidR="00045F32" w:rsidRPr="007A777D">
        <w:rPr>
          <w:rFonts w:ascii="Times New Roman" w:hAnsi="Times New Roman" w:cs="Times New Roman"/>
        </w:rPr>
        <w:instrText xml:space="preserve"> ADDIN EN.CITE </w:instrText>
      </w:r>
      <w:r w:rsidR="00045F32" w:rsidRPr="007A777D">
        <w:rPr>
          <w:rFonts w:ascii="Times New Roman" w:hAnsi="Times New Roman" w:cs="Times New Roman"/>
        </w:rPr>
        <w:fldChar w:fldCharType="begin">
          <w:fldData xml:space="preserve">PEVuZE5vdGU+PENpdGU+PEF1dGhvcj5SaWNhcnRlPC9BdXRob3I+PFllYXI+MjAyMzwvWWVhcj48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</w:fldData>
        </w:fldChar>
      </w:r>
      <w:r w:rsidR="00045F32" w:rsidRPr="007A777D">
        <w:rPr>
          <w:rFonts w:ascii="Times New Roman" w:hAnsi="Times New Roman" w:cs="Times New Roman"/>
        </w:rPr>
        <w:instrText xml:space="preserve"> ADDIN EN.CITE.DATA </w:instrText>
      </w:r>
      <w:r w:rsidR="00045F32" w:rsidRPr="007A777D">
        <w:rPr>
          <w:rFonts w:ascii="Times New Roman" w:hAnsi="Times New Roman" w:cs="Times New Roman"/>
        </w:rPr>
      </w:r>
      <w:r w:rsidR="00045F32" w:rsidRPr="007A777D">
        <w:rPr>
          <w:rFonts w:ascii="Times New Roman" w:hAnsi="Times New Roman" w:cs="Times New Roman"/>
        </w:rPr>
        <w:fldChar w:fldCharType="end"/>
      </w:r>
      <w:r w:rsidR="00045F32" w:rsidRPr="007A777D">
        <w:rPr>
          <w:rFonts w:ascii="Times New Roman" w:hAnsi="Times New Roman" w:cs="Times New Roman"/>
        </w:rPr>
        <w:fldChar w:fldCharType="separate"/>
      </w:r>
      <w:r w:rsidR="00045F32" w:rsidRPr="007A777D">
        <w:rPr>
          <w:rFonts w:ascii="Times New Roman" w:hAnsi="Times New Roman" w:cs="Times New Roman"/>
          <w:noProof/>
          <w:vertAlign w:val="superscript"/>
        </w:rPr>
        <w:t>167, 177</w:t>
      </w:r>
      <w:r w:rsidR="00045F32" w:rsidRPr="007A777D">
        <w:rPr>
          <w:rFonts w:ascii="Times New Roman" w:hAnsi="Times New Roman" w:cs="Times New Roman"/>
        </w:rPr>
        <w:fldChar w:fldCharType="end"/>
      </w:r>
      <w:r w:rsidRPr="007A777D">
        <w:rPr>
          <w:rFonts w:ascii="Times New Roman" w:hAnsi="Times New Roman" w:cs="Times New Roman"/>
        </w:rPr>
        <w:t>. The authors of ref </w:t>
      </w:r>
      <w:r w:rsidR="00045F32" w:rsidRPr="007A777D">
        <w:rPr>
          <w:rFonts w:ascii="Times New Roman" w:hAnsi="Times New Roman" w:cs="Times New Roman"/>
        </w:rPr>
        <w:fldChar w:fldCharType="begin"/>
      </w:r>
      <w:r w:rsidR="00045F32" w:rsidRPr="007A777D">
        <w:rPr>
          <w:rFonts w:ascii="Times New Roman" w:hAnsi="Times New Roman" w:cs="Times New Roman"/>
        </w:rPr>
        <w:instrText xml:space="preserve"> ADDIN EN.CITE &lt;EndNote&gt;&lt;Cite&gt;&lt;Author&gt;Ricarte&lt;/Author&gt;&lt;Year&gt;2023&lt;/Year&gt;&lt;RecNum&gt;258&lt;/RecNum&gt;&lt;DisplayText&gt;&lt;style face="superscript"&gt;167&lt;/style&gt;&lt;/DisplayText&gt;&lt;record&gt;&lt;rec-number&gt;258&lt;/rec-number&gt;&lt;foreign-keys&gt;&lt;key app="EN" db-id="vt5t595fh5wtpzezt9lpwd2dpzt9dw55e59v" timestamp="1726751832"&gt;258&lt;/key&gt;&lt;/foreign-keys&gt;&lt;ref-type name="Journal Article"&gt;17&lt;/ref-type&gt;&lt;contributors&gt;&lt;authors&gt;&lt;author&gt;Ricarte, Ralm G.&lt;/author&gt;&lt;author&gt;Shanbhag, Sachin&lt;/author&gt;&lt;author&gt;Ezzeddine, Dana&lt;/author&gt;&lt;author&gt;Barzycki, Daniel&lt;/author&gt;&lt;author&gt;Fay, Kevin&lt;/author&gt;&lt;/authors&gt;&lt;/contributors&gt;&lt;titles&gt;&lt;title&gt;Time–Temperature Superposition of Polybutadiene Vitrimers&lt;/title&gt;&lt;secondary-title&gt;Macromolecules&lt;/secondary-title&gt;&lt;/titles&gt;&lt;periodical&gt;&lt;full-title&gt;Macromolecules&lt;/full-title&gt;&lt;/periodical&gt;&lt;pages&gt;6806-6817&lt;/pages&gt;&lt;volume&gt;56&lt;/volume&gt;&lt;number&gt;17&lt;/number&gt;&lt;dates&gt;&lt;year&gt;2023&lt;/year&gt;&lt;pub-dates&gt;&lt;date&gt;2023/09/12&lt;/date&gt;&lt;/pub-dates&gt;&lt;/dates&gt;&lt;publisher&gt;American Chemical Society&lt;/publisher&gt;&lt;isbn&gt;0024-9297&lt;/isbn&gt;&lt;urls&gt;&lt;related-urls&gt;&lt;url&gt;https://doi.org/10.1021/acs.macromol.3c00883&lt;/url&gt;&lt;/related-urls&gt;&lt;/urls&gt;&lt;electronic-resource-num&gt;10.1021/acs.macromol.3c00883&lt;/electronic-resource-num&gt;&lt;/record&gt;&lt;/Cite&gt;&lt;/EndNote&gt;</w:instrText>
      </w:r>
      <w:r w:rsidR="00045F32" w:rsidRPr="007A777D">
        <w:rPr>
          <w:rFonts w:ascii="Times New Roman" w:hAnsi="Times New Roman" w:cs="Times New Roman"/>
        </w:rPr>
        <w:fldChar w:fldCharType="separate"/>
      </w:r>
      <w:r w:rsidR="00045F32" w:rsidRPr="007A777D">
        <w:rPr>
          <w:rFonts w:ascii="Times New Roman" w:hAnsi="Times New Roman" w:cs="Times New Roman"/>
          <w:noProof/>
          <w:vertAlign w:val="superscript"/>
        </w:rPr>
        <w:t>167</w:t>
      </w:r>
      <w:r w:rsidR="00045F32" w:rsidRPr="007A777D">
        <w:rPr>
          <w:rFonts w:ascii="Times New Roman" w:hAnsi="Times New Roman" w:cs="Times New Roman"/>
        </w:rPr>
        <w:fldChar w:fldCharType="end"/>
      </w:r>
      <w:r w:rsidRPr="007A777D">
        <w:rPr>
          <w:rFonts w:ascii="Times New Roman" w:hAnsi="Times New Roman" w:cs="Times New Roman"/>
        </w:rPr>
        <w:t> ascribed the additional energy barrier to the temperature dependence of the cross-links’ mobility parameter σ (</w:t>
      </w:r>
      <w:r w:rsidR="00045F32" w:rsidRPr="007A777D">
        <w:rPr>
          <w:rFonts w:ascii="Times New Roman" w:hAnsi="Times New Roman" w:cs="Times New Roman"/>
        </w:rPr>
        <w:t>eq 6.5</w:t>
      </w:r>
      <w:r w:rsidRPr="007A777D">
        <w:rPr>
          <w:rFonts w:ascii="Times New Roman" w:hAnsi="Times New Roman" w:cs="Times New Roman"/>
        </w:rPr>
        <w:t>). However, this assumption still does not provide a microscopic picture of the observed increase in the energy barrier with the amount of functionalization. Another puzzling behavior is that the energy barrier does not change much on drying although terminal relaxation time increases (</w:t>
      </w:r>
      <w:r w:rsidR="00045F32" w:rsidRPr="007A777D">
        <w:rPr>
          <w:rFonts w:ascii="Times New Roman" w:hAnsi="Times New Roman" w:cs="Times New Roman"/>
        </w:rPr>
        <w:t>Figure 6.13</w:t>
      </w:r>
      <w:r w:rsidRPr="007A777D">
        <w:rPr>
          <w:rFonts w:ascii="Times New Roman" w:hAnsi="Times New Roman" w:cs="Times New Roman"/>
        </w:rPr>
        <w:t>, </w:t>
      </w:r>
      <w:r w:rsidR="00045F32" w:rsidRPr="007A777D">
        <w:rPr>
          <w:rFonts w:ascii="Times New Roman" w:hAnsi="Times New Roman" w:cs="Times New Roman"/>
        </w:rPr>
        <w:t>Table 6.2</w:t>
      </w:r>
      <w:r w:rsidRPr="007A777D">
        <w:rPr>
          <w:rFonts w:ascii="Times New Roman" w:hAnsi="Times New Roman" w:cs="Times New Roman"/>
        </w:rPr>
        <w:t>). Although we do not have a clear microscopic picture of this puzzling behavior, we hypothesize that the increase in </w:t>
      </w:r>
      <w:r w:rsidRPr="007A777D">
        <w:rPr>
          <w:rFonts w:ascii="Times New Roman" w:hAnsi="Times New Roman" w:cs="Times New Roman"/>
          <w:i/>
          <w:iCs/>
        </w:rPr>
        <w:t>E</w:t>
      </w:r>
      <w:r w:rsidRPr="007A777D">
        <w:rPr>
          <w:rFonts w:ascii="Times New Roman" w:hAnsi="Times New Roman" w:cs="Times New Roman"/>
          <w:vertAlign w:val="subscript"/>
        </w:rPr>
        <w:t>0</w:t>
      </w:r>
      <w:r w:rsidRPr="007A777D">
        <w:rPr>
          <w:rFonts w:ascii="Times New Roman" w:hAnsi="Times New Roman" w:cs="Times New Roman"/>
        </w:rPr>
        <w:t> might be related to an additional slowing down of chain dynamics with the increase in the concentration of functional groups. According to, </w:t>
      </w:r>
      <w:r w:rsidR="00EC4FBC" w:rsidRPr="007A777D">
        <w:rPr>
          <w:rFonts w:ascii="Times New Roman" w:hAnsi="Times New Roman" w:cs="Times New Roman"/>
        </w:rPr>
        <w:t xml:space="preserve">Refs </w:t>
      </w:r>
      <w:r w:rsidR="00EC4FBC" w:rsidRPr="007A777D">
        <w:rPr>
          <w:rFonts w:ascii="Times New Roman" w:hAnsi="Times New Roman" w:cs="Times New Roman"/>
        </w:rPr>
        <w:fldChar w:fldCharType="begin">
          <w:fldData xml:space="preserve">PEVuZE5vdGU+PENpdGU+PEF1dGhvcj5IYWxkZXI8L0F1dGhvcj48WWVhcj4yMDE5PC9ZZWFyPjxS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</w:fldData>
        </w:fldChar>
      </w:r>
      <w:r w:rsidR="00EC4FBC" w:rsidRPr="007A777D">
        <w:rPr>
          <w:rFonts w:ascii="Times New Roman" w:hAnsi="Times New Roman" w:cs="Times New Roman"/>
        </w:rPr>
        <w:instrText xml:space="preserve"> ADDIN EN.CITE </w:instrText>
      </w:r>
      <w:r w:rsidR="00EC4FBC" w:rsidRPr="007A777D">
        <w:rPr>
          <w:rFonts w:ascii="Times New Roman" w:hAnsi="Times New Roman" w:cs="Times New Roman"/>
        </w:rPr>
        <w:fldChar w:fldCharType="begin">
          <w:fldData xml:space="preserve">PEVuZE5vdGU+PENpdGU+PEF1dGhvcj5IYWxkZXI8L0F1dGhvcj48WWVhcj4yMDE5PC9ZZWFyPjxS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</w:fldData>
        </w:fldChar>
      </w:r>
      <w:r w:rsidR="00EC4FBC" w:rsidRPr="007A777D">
        <w:rPr>
          <w:rFonts w:ascii="Times New Roman" w:hAnsi="Times New Roman" w:cs="Times New Roman"/>
        </w:rPr>
        <w:instrText xml:space="preserve"> ADDIN EN.CITE.DATA </w:instrText>
      </w:r>
      <w:r w:rsidR="00EC4FBC" w:rsidRPr="007A777D">
        <w:rPr>
          <w:rFonts w:ascii="Times New Roman" w:hAnsi="Times New Roman" w:cs="Times New Roman"/>
        </w:rPr>
      </w:r>
      <w:r w:rsidR="00EC4FBC" w:rsidRPr="007A777D">
        <w:rPr>
          <w:rFonts w:ascii="Times New Roman" w:hAnsi="Times New Roman" w:cs="Times New Roman"/>
        </w:rPr>
        <w:fldChar w:fldCharType="end"/>
      </w:r>
      <w:r w:rsidR="00EC4FBC" w:rsidRPr="007A777D">
        <w:rPr>
          <w:rFonts w:ascii="Times New Roman" w:hAnsi="Times New Roman" w:cs="Times New Roman"/>
        </w:rPr>
        <w:fldChar w:fldCharType="separate"/>
      </w:r>
      <w:r w:rsidR="00EC4FBC" w:rsidRPr="007A777D">
        <w:rPr>
          <w:rFonts w:ascii="Times New Roman" w:hAnsi="Times New Roman" w:cs="Times New Roman"/>
          <w:noProof/>
          <w:vertAlign w:val="superscript"/>
        </w:rPr>
        <w:t>170, 171</w:t>
      </w:r>
      <w:r w:rsidR="00EC4FBC" w:rsidRPr="007A777D">
        <w:rPr>
          <w:rFonts w:ascii="Times New Roman" w:hAnsi="Times New Roman" w:cs="Times New Roman"/>
        </w:rPr>
        <w:fldChar w:fldCharType="end"/>
      </w:r>
      <w:r w:rsidRPr="007A777D">
        <w:rPr>
          <w:rFonts w:ascii="Times New Roman" w:hAnsi="Times New Roman" w:cs="Times New Roman"/>
        </w:rPr>
        <w:t xml:space="preserve"> the strength of </w:t>
      </w:r>
      <w:r w:rsidRPr="007A777D">
        <w:rPr>
          <w:rFonts w:ascii="Times New Roman" w:hAnsi="Times New Roman" w:cs="Times New Roman"/>
        </w:rPr>
        <w:lastRenderedPageBreak/>
        <w:t>hydrogen bonding between NH</w:t>
      </w:r>
      <w:r w:rsidRPr="007A777D">
        <w:rPr>
          <w:rFonts w:ascii="Times New Roman" w:hAnsi="Times New Roman" w:cs="Times New Roman"/>
          <w:vertAlign w:val="subscript"/>
        </w:rPr>
        <w:t>2</w:t>
      </w:r>
      <w:r w:rsidRPr="007A777D">
        <w:rPr>
          <w:rFonts w:ascii="Times New Roman" w:hAnsi="Times New Roman" w:cs="Times New Roman"/>
        </w:rPr>
        <w:t> and C═O groups can be twice stronger than between NH</w:t>
      </w:r>
      <w:r w:rsidRPr="007A777D">
        <w:rPr>
          <w:rFonts w:ascii="Times New Roman" w:hAnsi="Times New Roman" w:cs="Times New Roman"/>
          <w:vertAlign w:val="subscript"/>
        </w:rPr>
        <w:t>2</w:t>
      </w:r>
      <w:r w:rsidRPr="007A777D">
        <w:rPr>
          <w:rFonts w:ascii="Times New Roman" w:hAnsi="Times New Roman" w:cs="Times New Roman"/>
        </w:rPr>
        <w:t xml:space="preserve"> groups, depending on the respective geometries. Thus, even if the additional imine bonds are hydrolyzed, hydrogen bonding formed by carbonyl groups provides additional slowing down of the chain mobility required for the bond rearrangements. Indeed, our earlier studies estimated the energy barrier for the dissociation of H-bonds in telechelic amine-terminated PDMS chains to be </w:t>
      </w:r>
      <w:r w:rsidRPr="007A777D">
        <w:rPr>
          <w:rFonts w:ascii="Cambria Math" w:hAnsi="Cambria Math" w:cs="Cambria Math"/>
        </w:rPr>
        <w:t>∼</w:t>
      </w:r>
      <w:r w:rsidRPr="007A777D">
        <w:rPr>
          <w:rFonts w:ascii="Times New Roman" w:hAnsi="Times New Roman" w:cs="Times New Roman"/>
        </w:rPr>
        <w:t xml:space="preserve">6–8 kJ/mol, while this energy is </w:t>
      </w:r>
      <w:r w:rsidRPr="007A777D">
        <w:rPr>
          <w:rFonts w:ascii="Cambria Math" w:hAnsi="Cambria Math" w:cs="Cambria Math"/>
        </w:rPr>
        <w:t>∼</w:t>
      </w:r>
      <w:r w:rsidRPr="007A777D">
        <w:rPr>
          <w:rFonts w:ascii="Times New Roman" w:hAnsi="Times New Roman" w:cs="Times New Roman"/>
        </w:rPr>
        <w:t>13 kJ/mol in telechelic PDMS with large number of hydrolyzed imine bonds (</w:t>
      </w:r>
      <w:r w:rsidR="00EC4FBC" w:rsidRPr="007A777D">
        <w:rPr>
          <w:rFonts w:ascii="Times New Roman" w:hAnsi="Times New Roman" w:cs="Times New Roman"/>
        </w:rPr>
        <w:t>Figure 6.10</w:t>
      </w:r>
      <w:r w:rsidRPr="007A777D">
        <w:rPr>
          <w:rFonts w:ascii="Times New Roman" w:hAnsi="Times New Roman" w:cs="Times New Roman"/>
        </w:rPr>
        <w:t>b</w:t>
      </w:r>
      <w:r w:rsidR="00EC4FBC" w:rsidRPr="007A777D">
        <w:rPr>
          <w:rFonts w:ascii="Times New Roman" w:hAnsi="Times New Roman" w:cs="Times New Roman"/>
        </w:rPr>
        <w:t>)</w:t>
      </w:r>
      <w:r w:rsidR="00EC4FBC" w:rsidRPr="007A777D">
        <w:rPr>
          <w:rFonts w:ascii="Times New Roman" w:hAnsi="Times New Roman" w:cs="Times New Roman"/>
        </w:rPr>
        <w:fldChar w:fldCharType="begin"/>
      </w:r>
      <w:r w:rsidR="00EC4FBC" w:rsidRPr="007A777D">
        <w:rPr>
          <w:rFonts w:ascii="Times New Roman" w:hAnsi="Times New Roman" w:cs="Times New Roman"/>
        </w:rPr>
        <w:instrText xml:space="preserve"> ADDIN EN.CITE &lt;EndNote&gt;&lt;Cite&gt;&lt;Author&gt;Ge&lt;/Author&gt;&lt;Year&gt;2020&lt;/Year&gt;&lt;RecNum&gt;19&lt;/RecNum&gt;&lt;DisplayText&gt;&lt;style face="superscript"&gt;6&lt;/style&gt;&lt;/DisplayText&gt;&lt;record&gt;&lt;rec-number&gt;19&lt;/rec-number&gt;&lt;foreign-keys&gt;&lt;key app="EN" db-id="vt5t595fh5wtpzezt9lpwd2dpzt9dw55e59v" timestamp="1694642612"&gt;19&lt;/key&gt;&lt;/foreign-keys&gt;&lt;ref-type name="Journal Article"&gt;17&lt;/ref-type&gt;&lt;contributors&gt;&lt;authors&gt;&lt;author&gt;Ge, Sirui&lt;/author&gt;&lt;author&gt;Tress, Martin&lt;/author&gt;&lt;author&gt;Xing, Kunyue&lt;/author&gt;&lt;author&gt;Cao, Peng-Fei&lt;/author&gt;&lt;author&gt;Saito, Tomonori&lt;/author&gt;&lt;author&gt;Sokolov, Alexei P.&lt;/author&gt;&lt;/authors&gt;&lt;/contributors&gt;&lt;titles&gt;&lt;title&gt;Viscoelasticity in associating oligomers and polymers: experimental test of the bond lifetime renormalization model&lt;/title&gt;&lt;secondary-title&gt;Soft Matter&lt;/secondary-title&gt;&lt;/titles&gt;&lt;periodical&gt;&lt;full-title&gt;Soft Matter&lt;/full-title&gt;&lt;/periodical&gt;&lt;pages&gt;390-401&lt;/pages&gt;&lt;volume&gt;16&lt;/volume&gt;&lt;number&gt;2&lt;/number&gt;&lt;dates&gt;&lt;year&gt;2020&lt;/year&gt;&lt;/dates&gt;&lt;publisher&gt;The Royal Society of Chemistry&lt;/publisher&gt;&lt;isbn&gt;1744-683X&lt;/isbn&gt;&lt;work-type&gt;10.1039/C9SM01930H&lt;/work-type&gt;&lt;urls&gt;&lt;related-urls&gt;&lt;url&gt;http://dx.doi.org/10.1039/C9SM01930H&lt;/url&gt;&lt;/related-urls&gt;&lt;/urls&gt;&lt;electronic-resource-num&gt;10.1039/C9SM01930H&lt;/electronic-resource-num&gt;&lt;/record&gt;&lt;/Cite&gt;&lt;/EndNote&gt;</w:instrText>
      </w:r>
      <w:r w:rsidR="00EC4FBC" w:rsidRPr="007A777D">
        <w:rPr>
          <w:rFonts w:ascii="Times New Roman" w:hAnsi="Times New Roman" w:cs="Times New Roman"/>
        </w:rPr>
        <w:fldChar w:fldCharType="separate"/>
      </w:r>
      <w:r w:rsidR="00EC4FBC" w:rsidRPr="007A777D">
        <w:rPr>
          <w:rFonts w:ascii="Times New Roman" w:hAnsi="Times New Roman" w:cs="Times New Roman"/>
          <w:noProof/>
          <w:vertAlign w:val="superscript"/>
        </w:rPr>
        <w:t>6</w:t>
      </w:r>
      <w:r w:rsidR="00EC4FBC" w:rsidRPr="007A777D">
        <w:rPr>
          <w:rFonts w:ascii="Times New Roman" w:hAnsi="Times New Roman" w:cs="Times New Roman"/>
        </w:rPr>
        <w:fldChar w:fldCharType="end"/>
      </w:r>
      <w:r w:rsidRPr="007A777D">
        <w:rPr>
          <w:rFonts w:ascii="Times New Roman" w:hAnsi="Times New Roman" w:cs="Times New Roman"/>
        </w:rPr>
        <w:t>. We also note that fitting the rheological relaxation times with </w:t>
      </w:r>
      <w:r w:rsidR="00EC4FBC" w:rsidRPr="007A777D">
        <w:rPr>
          <w:rFonts w:ascii="Times New Roman" w:hAnsi="Times New Roman" w:cs="Times New Roman"/>
        </w:rPr>
        <w:t>eq 6.5</w:t>
      </w:r>
      <w:r w:rsidRPr="007A777D">
        <w:rPr>
          <w:rFonts w:ascii="Times New Roman" w:hAnsi="Times New Roman" w:cs="Times New Roman"/>
        </w:rPr>
        <w:t> reveals an increase in σ upon drying in all the studied samples and a decrease in σ with the increase in functionalization of the pendant samples (</w:t>
      </w:r>
      <w:r w:rsidR="00EC4FBC" w:rsidRPr="007A777D">
        <w:rPr>
          <w:rFonts w:ascii="Times New Roman" w:hAnsi="Times New Roman" w:cs="Times New Roman"/>
        </w:rPr>
        <w:t>Table 6.2</w:t>
      </w:r>
      <w:r w:rsidRPr="007A777D">
        <w:rPr>
          <w:rFonts w:ascii="Times New Roman" w:hAnsi="Times New Roman" w:cs="Times New Roman"/>
        </w:rPr>
        <w:t>). This behavior remains a puzzle and requires more detailed studies combined with molecular dynamics simulations.</w:t>
      </w:r>
    </w:p>
    <w:p w14:paraId="11E34361" w14:textId="3CAD7CCD" w:rsidR="001A779B" w:rsidRPr="001A779B" w:rsidRDefault="001A779B" w:rsidP="00514DD8">
      <w:pPr>
        <w:pStyle w:val="Heading2"/>
      </w:pPr>
      <w:bookmarkStart w:id="125" w:name="_Toc177679331"/>
      <w:r w:rsidRPr="007A777D">
        <w:t>6.</w:t>
      </w:r>
      <w:r w:rsidRPr="001A779B">
        <w:t>5. Conclusions</w:t>
      </w:r>
      <w:bookmarkEnd w:id="125"/>
    </w:p>
    <w:p w14:paraId="569CA88B" w14:textId="77777777" w:rsidR="001A779B" w:rsidRPr="001A779B" w:rsidRDefault="001A779B" w:rsidP="001A779B">
      <w:pPr>
        <w:spacing w:line="480" w:lineRule="auto"/>
        <w:rPr>
          <w:rFonts w:ascii="Times New Roman" w:hAnsi="Times New Roman" w:cs="Times New Roman"/>
        </w:rPr>
      </w:pPr>
      <w:r w:rsidRPr="001A779B">
        <w:rPr>
          <w:rFonts w:ascii="Times New Roman" w:hAnsi="Times New Roman" w:cs="Times New Roman"/>
        </w:rPr>
        <w:t>The presented studies revealed several important properties of bond exchange mechanisms in polymers with imine bonds. First of all, our results demonstrate that very rigorous drying of the samples is required to restore the hydrolyzed imine bonds. Apparently, this process is very slow and requires many hours even at high temperatures. Traditional drying during a few hours will leave a significant part of hydrolyzed imine bonds with many free NH</w:t>
      </w:r>
      <w:r w:rsidRPr="001A779B">
        <w:rPr>
          <w:rFonts w:ascii="Times New Roman" w:hAnsi="Times New Roman" w:cs="Times New Roman"/>
          <w:vertAlign w:val="subscript"/>
        </w:rPr>
        <w:t>2</w:t>
      </w:r>
      <w:r w:rsidRPr="001A779B">
        <w:rPr>
          <w:rFonts w:ascii="Times New Roman" w:hAnsi="Times New Roman" w:cs="Times New Roman"/>
        </w:rPr>
        <w:t> groups, and the latter will control the imine bond exchange.</w:t>
      </w:r>
    </w:p>
    <w:p w14:paraId="52FAC133" w14:textId="77777777" w:rsidR="001A779B" w:rsidRPr="001A779B" w:rsidRDefault="001A779B" w:rsidP="001A779B">
      <w:pPr>
        <w:spacing w:line="480" w:lineRule="auto"/>
        <w:rPr>
          <w:rFonts w:ascii="Times New Roman" w:hAnsi="Times New Roman" w:cs="Times New Roman"/>
        </w:rPr>
      </w:pPr>
      <w:r w:rsidRPr="001A779B">
        <w:rPr>
          <w:rFonts w:ascii="Times New Roman" w:hAnsi="Times New Roman" w:cs="Times New Roman"/>
        </w:rPr>
        <w:t>Our results provide clear experimental evidence that the rearrangement of imine bonds in polymers can only occur in the presence of a meaningful concentration of unreacted NH</w:t>
      </w:r>
      <w:r w:rsidRPr="001A779B">
        <w:rPr>
          <w:rFonts w:ascii="Times New Roman" w:hAnsi="Times New Roman" w:cs="Times New Roman"/>
          <w:vertAlign w:val="subscript"/>
        </w:rPr>
        <w:t>2</w:t>
      </w:r>
      <w:r w:rsidRPr="001A779B">
        <w:rPr>
          <w:rFonts w:ascii="Times New Roman" w:hAnsi="Times New Roman" w:cs="Times New Roman"/>
        </w:rPr>
        <w:t> groups. Terminal flow cannot be achieved and, ultimately, the imine systems cannot be regarded as dynamic networks without NH</w:t>
      </w:r>
      <w:r w:rsidRPr="001A779B">
        <w:rPr>
          <w:rFonts w:ascii="Times New Roman" w:hAnsi="Times New Roman" w:cs="Times New Roman"/>
          <w:vertAlign w:val="subscript"/>
        </w:rPr>
        <w:t>2</w:t>
      </w:r>
      <w:r w:rsidRPr="001A779B">
        <w:rPr>
          <w:rFonts w:ascii="Times New Roman" w:hAnsi="Times New Roman" w:cs="Times New Roman"/>
        </w:rPr>
        <w:t> groups. These results suggest that imine metathesis is very unlikely to occur as a stand-alone exchange mechanism at a practical time even at the highest temperatures, at least in the studied here systems. There are many papers presenting imine metathesis as the major mechanism of imine bond exchange. Our results suggest that the observed in these cases bond exchange most probably is transimination with NH</w:t>
      </w:r>
      <w:r w:rsidRPr="001A779B">
        <w:rPr>
          <w:rFonts w:ascii="Times New Roman" w:hAnsi="Times New Roman" w:cs="Times New Roman"/>
          <w:vertAlign w:val="subscript"/>
        </w:rPr>
        <w:t>2</w:t>
      </w:r>
      <w:r w:rsidRPr="001A779B">
        <w:rPr>
          <w:rFonts w:ascii="Times New Roman" w:hAnsi="Times New Roman" w:cs="Times New Roman"/>
        </w:rPr>
        <w:t> groups existing either due to hydrolyzed imine bonds or due to the synthesis.</w:t>
      </w:r>
    </w:p>
    <w:p w14:paraId="78D2A029" w14:textId="77777777" w:rsidR="001A779B" w:rsidRPr="001A779B" w:rsidRDefault="001A779B" w:rsidP="001A779B">
      <w:pPr>
        <w:spacing w:line="480" w:lineRule="auto"/>
        <w:rPr>
          <w:rFonts w:ascii="Times New Roman" w:hAnsi="Times New Roman" w:cs="Times New Roman"/>
        </w:rPr>
      </w:pPr>
      <w:r w:rsidRPr="001A779B">
        <w:rPr>
          <w:rFonts w:ascii="Times New Roman" w:hAnsi="Times New Roman" w:cs="Times New Roman"/>
        </w:rPr>
        <w:lastRenderedPageBreak/>
        <w:t>Overall, we found that the proper context of the samples’ thermal history and architecture must be considered to describe the energy barrier for bond exchange. The observed increase in the energy barrier upon drying in telechelic systems is caused by changing the dominant mechanism of bond exchange from hydrogen bonds (at a high concentration of hydrolyzed imine bonds) to transimination (at a lower NH</w:t>
      </w:r>
      <w:r w:rsidRPr="001A779B">
        <w:rPr>
          <w:rFonts w:ascii="Times New Roman" w:hAnsi="Times New Roman" w:cs="Times New Roman"/>
          <w:vertAlign w:val="subscript"/>
        </w:rPr>
        <w:t>2</w:t>
      </w:r>
      <w:r w:rsidRPr="001A779B">
        <w:rPr>
          <w:rFonts w:ascii="Times New Roman" w:hAnsi="Times New Roman" w:cs="Times New Roman"/>
        </w:rPr>
        <w:t xml:space="preserve"> concentration). In turn, the pendant systems present an increase in the energy barrier for bond rearrangement from </w:t>
      </w:r>
      <w:r w:rsidRPr="001A779B">
        <w:rPr>
          <w:rFonts w:ascii="Cambria Math" w:hAnsi="Cambria Math" w:cs="Cambria Math"/>
        </w:rPr>
        <w:t>∼</w:t>
      </w:r>
      <w:r w:rsidRPr="001A779B">
        <w:rPr>
          <w:rFonts w:ascii="Times New Roman" w:hAnsi="Times New Roman" w:cs="Times New Roman"/>
        </w:rPr>
        <w:t>40 to 60 kJ/mol as the concentration of imine bonds increases. However, there are no substantial differences in the activation energies when some imine bonds are hydrolyzed (or the samples are not fully dried). We hypothesize that this behavior is driven by the difference in the bond dissociation energies of H-bonds formed between amine groups themselves and those involving amine groups and the carbonyl functionalities from the linker. A definitive picture of this microscopic mechanism remains a puzzle.</w:t>
      </w:r>
    </w:p>
    <w:p w14:paraId="43572E8B" w14:textId="7D24D3B4" w:rsidR="001A779B" w:rsidRPr="001A779B" w:rsidRDefault="001A779B" w:rsidP="001A779B">
      <w:pPr>
        <w:spacing w:line="480" w:lineRule="auto"/>
        <w:rPr>
          <w:rFonts w:ascii="Times New Roman" w:hAnsi="Times New Roman" w:cs="Times New Roman"/>
        </w:rPr>
      </w:pPr>
      <w:r w:rsidRPr="001A779B">
        <w:rPr>
          <w:rFonts w:ascii="Times New Roman" w:hAnsi="Times New Roman" w:cs="Times New Roman"/>
        </w:rPr>
        <w:t>Our results also demonstrate that segmental relaxation must be explicitly considered in the description of the bond rearrangement of these systems and should be included as a prefactor in the estimates of </w:t>
      </w:r>
      <w:r w:rsidRPr="001A779B">
        <w:rPr>
          <w:rFonts w:ascii="Times New Roman" w:hAnsi="Times New Roman" w:cs="Times New Roman"/>
          <w:i/>
          <w:iCs/>
        </w:rPr>
        <w:t>E</w:t>
      </w:r>
      <w:r w:rsidRPr="001A779B">
        <w:rPr>
          <w:rFonts w:ascii="Times New Roman" w:hAnsi="Times New Roman" w:cs="Times New Roman"/>
          <w:vertAlign w:val="subscript"/>
        </w:rPr>
        <w:t>a</w:t>
      </w:r>
      <w:r w:rsidRPr="001A779B">
        <w:rPr>
          <w:rFonts w:ascii="Times New Roman" w:hAnsi="Times New Roman" w:cs="Times New Roman"/>
        </w:rPr>
        <w:t>. This is especially important if the bond rearrangement happens at temperatures close to the polymer glass transition where segmental relaxation has very steep temperature variations. Nevertheless, we also emphasize that there are examples in the literature where terminal relaxation has weaker temperature dependence than segmental relaxation, and these puzzling examples suggest that segmental dynamics might play a less important role in some bond rearrangement mechanisms</w:t>
      </w:r>
      <w:r w:rsidR="00D7344D" w:rsidRPr="007A777D">
        <w:rPr>
          <w:rFonts w:ascii="Times New Roman" w:hAnsi="Times New Roman" w:cs="Times New Roman"/>
        </w:rPr>
        <w:fldChar w:fldCharType="begin">
          <w:fldData xml:space="preserve">PEVuZE5vdGU+PENpdGU+PEF1dGhvcj5Kb3VyZGFpbjwvQXV0aG9yPjxZZWFyPjIwMjA8L1llYXI+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</w:fldData>
        </w:fldChar>
      </w:r>
      <w:r w:rsidR="00D7344D" w:rsidRPr="007A777D">
        <w:rPr>
          <w:rFonts w:ascii="Times New Roman" w:hAnsi="Times New Roman" w:cs="Times New Roman"/>
        </w:rPr>
        <w:instrText xml:space="preserve"> ADDIN EN.CITE </w:instrText>
      </w:r>
      <w:r w:rsidR="00D7344D" w:rsidRPr="007A777D">
        <w:rPr>
          <w:rFonts w:ascii="Times New Roman" w:hAnsi="Times New Roman" w:cs="Times New Roman"/>
        </w:rPr>
        <w:fldChar w:fldCharType="begin">
          <w:fldData xml:space="preserve">PEVuZE5vdGU+PENpdGU+PEF1dGhvcj5Kb3VyZGFpbjwvQXV0aG9yPjxZZWFyPjIwMjA8L1llYXI+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</w:fldData>
        </w:fldChar>
      </w:r>
      <w:r w:rsidR="00D7344D" w:rsidRPr="007A777D">
        <w:rPr>
          <w:rFonts w:ascii="Times New Roman" w:hAnsi="Times New Roman" w:cs="Times New Roman"/>
        </w:rPr>
        <w:instrText xml:space="preserve"> ADDIN EN.CITE.DATA </w:instrText>
      </w:r>
      <w:r w:rsidR="00D7344D" w:rsidRPr="007A777D">
        <w:rPr>
          <w:rFonts w:ascii="Times New Roman" w:hAnsi="Times New Roman" w:cs="Times New Roman"/>
        </w:rPr>
      </w:r>
      <w:r w:rsidR="00D7344D" w:rsidRPr="007A777D">
        <w:rPr>
          <w:rFonts w:ascii="Times New Roman" w:hAnsi="Times New Roman" w:cs="Times New Roman"/>
        </w:rPr>
        <w:fldChar w:fldCharType="end"/>
      </w:r>
      <w:r w:rsidR="00D7344D" w:rsidRPr="007A777D">
        <w:rPr>
          <w:rFonts w:ascii="Times New Roman" w:hAnsi="Times New Roman" w:cs="Times New Roman"/>
        </w:rPr>
        <w:fldChar w:fldCharType="separate"/>
      </w:r>
      <w:r w:rsidR="00D7344D" w:rsidRPr="007A777D">
        <w:rPr>
          <w:rFonts w:ascii="Times New Roman" w:hAnsi="Times New Roman" w:cs="Times New Roman"/>
          <w:noProof/>
          <w:vertAlign w:val="superscript"/>
        </w:rPr>
        <w:t>77, 178, 179</w:t>
      </w:r>
      <w:r w:rsidR="00D7344D" w:rsidRPr="007A777D">
        <w:rPr>
          <w:rFonts w:ascii="Times New Roman" w:hAnsi="Times New Roman" w:cs="Times New Roman"/>
        </w:rPr>
        <w:fldChar w:fldCharType="end"/>
      </w:r>
      <w:r w:rsidRPr="001A779B">
        <w:rPr>
          <w:rFonts w:ascii="Times New Roman" w:hAnsi="Times New Roman" w:cs="Times New Roman"/>
        </w:rPr>
        <w:t>.</w:t>
      </w:r>
    </w:p>
    <w:p w14:paraId="5D7422A9" w14:textId="077666C6" w:rsidR="00C0166B" w:rsidRPr="007A777D" w:rsidRDefault="00C0166B" w:rsidP="00514DD8">
      <w:pPr>
        <w:pStyle w:val="ChapterHeading"/>
        <w:rPr>
          <w:rFonts w:eastAsiaTheme="minorHAnsi"/>
          <w:color w:val="auto"/>
        </w:rPr>
      </w:pPr>
      <w:bookmarkStart w:id="126" w:name="_Toc177679332"/>
      <w:r w:rsidRPr="007A777D">
        <w:t xml:space="preserve">CHAPTER </w:t>
      </w:r>
      <w:r w:rsidRPr="007A777D">
        <w:t>7</w:t>
      </w:r>
      <w:r w:rsidRPr="007A777D">
        <w:t xml:space="preserve"> </w:t>
      </w:r>
      <w:r w:rsidR="00514DD8">
        <w:t>UNRAVELLING THE MECHANISM OF VISCOELASTICITY IN POLYMERS WITH PHASE-SEPARATED DYNAMIC BONDS</w:t>
      </w:r>
      <w:bookmarkEnd w:id="126"/>
    </w:p>
    <w:p w14:paraId="3808FE3F" w14:textId="5BF15D6F" w:rsidR="00C0166B" w:rsidRPr="007A777D" w:rsidRDefault="00C0166B" w:rsidP="00C0166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A version of this chapter was published in </w:t>
      </w:r>
      <w:r w:rsidRPr="007A777D">
        <w:rPr>
          <w:rFonts w:ascii="Times New Roman" w:eastAsiaTheme="minorEastAsia" w:hAnsi="Times New Roman" w:cs="Times New Roman"/>
          <w:i/>
          <w:iCs/>
        </w:rPr>
        <w:t>ACS Nano</w:t>
      </w:r>
      <w:r w:rsidRPr="007A777D">
        <w:rPr>
          <w:rFonts w:ascii="Times New Roman" w:eastAsiaTheme="minorEastAsia" w:hAnsi="Times New Roman" w:cs="Times New Roman"/>
        </w:rPr>
        <w:t>, by Sirui Ge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Subarna Samanta</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Bingrui Li</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G. Peyton Carden</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Peng-Fei Cao</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Alexei P. Sokolov</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“Unravelling the Mechanism of Viscoelasticity in Polymers with Phase-Separated Dynamic Bond” (</w:t>
      </w:r>
      <w:r w:rsidRPr="007A777D">
        <w:rPr>
          <w:rFonts w:ascii="Times New Roman" w:eastAsiaTheme="minorEastAsia" w:hAnsi="Times New Roman" w:cs="Times New Roman"/>
          <w:i/>
          <w:iCs/>
        </w:rPr>
        <w:t>ACS Nano</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202</w:t>
      </w:r>
      <w:r w:rsidRPr="007A777D">
        <w:rPr>
          <w:rFonts w:ascii="Times New Roman" w:eastAsiaTheme="minorEastAsia" w:hAnsi="Times New Roman" w:cs="Times New Roman"/>
        </w:rPr>
        <w:t>2</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16</w:t>
      </w:r>
      <w:r w:rsidRPr="007A777D">
        <w:rPr>
          <w:rFonts w:ascii="Times New Roman" w:eastAsiaTheme="minorEastAsia" w:hAnsi="Times New Roman" w:cs="Times New Roman"/>
        </w:rPr>
        <w:t>(</w:t>
      </w:r>
      <w:r w:rsidRPr="007A777D">
        <w:rPr>
          <w:rFonts w:ascii="Times New Roman" w:eastAsiaTheme="minorEastAsia" w:hAnsi="Times New Roman" w:cs="Times New Roman"/>
        </w:rPr>
        <w:t>3</w:t>
      </w:r>
      <w:r w:rsidRPr="007A777D">
        <w:rPr>
          <w:rFonts w:ascii="Times New Roman" w:eastAsiaTheme="minorEastAsia" w:hAnsi="Times New Roman" w:cs="Times New Roman"/>
        </w:rPr>
        <w:t xml:space="preserve">), 4746-4755) </w:t>
      </w:r>
    </w:p>
    <w:p w14:paraId="4C0E955F" w14:textId="075B41E6" w:rsidR="00C0166B" w:rsidRPr="007A777D" w:rsidRDefault="00F57C1A" w:rsidP="00C0166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lastRenderedPageBreak/>
        <w:t>Sirui Ge</w:t>
      </w:r>
      <w:r w:rsidR="00C0166B" w:rsidRPr="007A777D">
        <w:rPr>
          <w:rFonts w:ascii="Times New Roman" w:eastAsiaTheme="minorEastAsia" w:hAnsi="Times New Roman" w:cs="Times New Roman"/>
        </w:rPr>
        <w:t xml:space="preserve"> wrote the manuscript together with the direction of Alexei P. Sokolov. Sirui Ge performed rheological measurements and the corresponding data analysis. Bingrui Li</w:t>
      </w:r>
      <w:r w:rsidRPr="007A777D">
        <w:rPr>
          <w:rFonts w:ascii="Times New Roman" w:eastAsiaTheme="minorEastAsia" w:hAnsi="Times New Roman" w:cs="Times New Roman"/>
        </w:rPr>
        <w:t xml:space="preserve"> under the guidance of Peng-Fei Cao</w:t>
      </w:r>
      <w:r w:rsidR="00C0166B" w:rsidRPr="007A777D">
        <w:rPr>
          <w:rFonts w:ascii="Times New Roman" w:eastAsiaTheme="minorEastAsia" w:hAnsi="Times New Roman" w:cs="Times New Roman"/>
        </w:rPr>
        <w:t xml:space="preserve"> synthesized the materials. G</w:t>
      </w:r>
      <w:r w:rsidRPr="007A777D">
        <w:rPr>
          <w:rFonts w:ascii="Times New Roman" w:eastAsiaTheme="minorEastAsia" w:hAnsi="Times New Roman" w:cs="Times New Roman"/>
        </w:rPr>
        <w:t>.</w:t>
      </w:r>
      <w:r w:rsidR="00C0166B" w:rsidRPr="007A777D">
        <w:rPr>
          <w:rFonts w:ascii="Times New Roman" w:eastAsiaTheme="minorEastAsia" w:hAnsi="Times New Roman" w:cs="Times New Roman"/>
        </w:rPr>
        <w:t xml:space="preserve"> Peyton Carden performed BDS measurements and the corresponding data analysis</w:t>
      </w:r>
      <w:r w:rsidRPr="007A777D">
        <w:rPr>
          <w:rFonts w:ascii="Times New Roman" w:eastAsiaTheme="minorEastAsia" w:hAnsi="Times New Roman" w:cs="Times New Roman"/>
        </w:rPr>
        <w:t xml:space="preserve"> as well as the</w:t>
      </w:r>
      <w:r w:rsidR="00C0166B" w:rsidRPr="007A777D">
        <w:rPr>
          <w:rFonts w:ascii="Times New Roman" w:eastAsiaTheme="minorEastAsia" w:hAnsi="Times New Roman" w:cs="Times New Roman"/>
        </w:rPr>
        <w:t xml:space="preserve"> SAXS</w:t>
      </w:r>
      <w:r w:rsidRPr="007A777D">
        <w:rPr>
          <w:rFonts w:ascii="Times New Roman" w:eastAsiaTheme="minorEastAsia" w:hAnsi="Times New Roman" w:cs="Times New Roman"/>
        </w:rPr>
        <w:t xml:space="preserve"> and DSC</w:t>
      </w:r>
      <w:r w:rsidR="00C0166B" w:rsidRPr="007A777D">
        <w:rPr>
          <w:rFonts w:ascii="Times New Roman" w:eastAsiaTheme="minorEastAsia" w:hAnsi="Times New Roman" w:cs="Times New Roman"/>
        </w:rPr>
        <w:t xml:space="preserve"> measurements</w:t>
      </w:r>
      <w:r w:rsidRPr="007A777D">
        <w:rPr>
          <w:rFonts w:ascii="Times New Roman" w:eastAsiaTheme="minorEastAsia" w:hAnsi="Times New Roman" w:cs="Times New Roman"/>
        </w:rPr>
        <w:t xml:space="preserve"> with the advice of Subarna Samanta</w:t>
      </w:r>
      <w:r w:rsidR="00C0166B" w:rsidRPr="007A777D">
        <w:rPr>
          <w:rFonts w:ascii="Times New Roman" w:eastAsiaTheme="minorEastAsia" w:hAnsi="Times New Roman" w:cs="Times New Roman"/>
        </w:rPr>
        <w:t>.</w:t>
      </w:r>
    </w:p>
    <w:p w14:paraId="12F6026A" w14:textId="458148CF" w:rsidR="00D40B13" w:rsidRPr="007A777D" w:rsidRDefault="00D40B13" w:rsidP="00514DD8">
      <w:pPr>
        <w:pStyle w:val="Heading2"/>
        <w:rPr>
          <w:rFonts w:eastAsiaTheme="minorEastAsia"/>
        </w:rPr>
      </w:pPr>
      <w:bookmarkStart w:id="127" w:name="_Toc177679333"/>
      <w:r w:rsidRPr="007A777D">
        <w:rPr>
          <w:rFonts w:eastAsiaTheme="minorEastAsia"/>
        </w:rPr>
        <w:t>7.1 Introduction</w:t>
      </w:r>
      <w:bookmarkEnd w:id="127"/>
    </w:p>
    <w:p w14:paraId="6D3F7347"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Polymers with dynamic bonds constitute an increasingly promising class of functional materials, where polymer chains are bonded together by reversible covalent </w:t>
      </w:r>
      <w:hyperlink r:id="rId72" w:history="1">
        <w:r w:rsidRPr="00D40B13">
          <w:rPr>
            <w:rStyle w:val="Hyperlink"/>
            <w:rFonts w:ascii="Times New Roman" w:eastAsiaTheme="minorEastAsia" w:hAnsi="Times New Roman" w:cs="Times New Roman"/>
          </w:rPr>
          <w:t>(1−3)</w:t>
        </w:r>
      </w:hyperlink>
      <w:r w:rsidRPr="00D40B13">
        <w:rPr>
          <w:rFonts w:ascii="Times New Roman" w:eastAsiaTheme="minorEastAsia" w:hAnsi="Times New Roman" w:cs="Times New Roman"/>
        </w:rPr>
        <w:t> (e.g., vitrimers) or noncovalent (e.g., hydrogen and ionic bonds) interactions. </w:t>
      </w:r>
      <w:hyperlink r:id="rId73" w:history="1">
        <w:r w:rsidRPr="00D40B13">
          <w:rPr>
            <w:rStyle w:val="Hyperlink"/>
            <w:rFonts w:ascii="Times New Roman" w:eastAsiaTheme="minorEastAsia" w:hAnsi="Times New Roman" w:cs="Times New Roman"/>
          </w:rPr>
          <w:t>(4−8)</w:t>
        </w:r>
      </w:hyperlink>
      <w:r w:rsidRPr="00D40B13">
        <w:rPr>
          <w:rFonts w:ascii="Times New Roman" w:eastAsiaTheme="minorEastAsia" w:hAnsi="Times New Roman" w:cs="Times New Roman"/>
        </w:rPr>
        <w:t> Because of the reversible nature of these transient interactions, it helps not only for developing functional materials such as self-healing ability and extreme stretchability, </w:t>
      </w:r>
      <w:hyperlink r:id="rId74" w:history="1">
        <w:r w:rsidRPr="00D40B13">
          <w:rPr>
            <w:rStyle w:val="Hyperlink"/>
            <w:rFonts w:ascii="Times New Roman" w:eastAsiaTheme="minorEastAsia" w:hAnsi="Times New Roman" w:cs="Times New Roman"/>
          </w:rPr>
          <w:t>(9,10)</w:t>
        </w:r>
      </w:hyperlink>
      <w:r w:rsidRPr="00D40B13">
        <w:rPr>
          <w:rFonts w:ascii="Times New Roman" w:eastAsiaTheme="minorEastAsia" w:hAnsi="Times New Roman" w:cs="Times New Roman"/>
        </w:rPr>
        <w:t> shape memory, </w:t>
      </w:r>
      <w:hyperlink r:id="rId75" w:history="1">
        <w:r w:rsidRPr="00D40B13">
          <w:rPr>
            <w:rStyle w:val="Hyperlink"/>
            <w:rFonts w:ascii="Times New Roman" w:eastAsiaTheme="minorEastAsia" w:hAnsi="Times New Roman" w:cs="Times New Roman"/>
          </w:rPr>
          <w:t>(11,12)</w:t>
        </w:r>
      </w:hyperlink>
      <w:r w:rsidRPr="00D40B13">
        <w:rPr>
          <w:rFonts w:ascii="Times New Roman" w:eastAsiaTheme="minorEastAsia" w:hAnsi="Times New Roman" w:cs="Times New Roman"/>
        </w:rPr>
        <w:t> and controlled stress relaxation but also makes them easy-to-process/recyclable. </w:t>
      </w:r>
      <w:hyperlink r:id="rId76" w:history="1">
        <w:r w:rsidRPr="00D40B13">
          <w:rPr>
            <w:rStyle w:val="Hyperlink"/>
            <w:rFonts w:ascii="Times New Roman" w:eastAsiaTheme="minorEastAsia" w:hAnsi="Times New Roman" w:cs="Times New Roman"/>
          </w:rPr>
          <w:t>(13,14)</w:t>
        </w:r>
      </w:hyperlink>
      <w:r w:rsidRPr="00D40B13">
        <w:rPr>
          <w:rFonts w:ascii="Times New Roman" w:eastAsiaTheme="minorEastAsia" w:hAnsi="Times New Roman" w:cs="Times New Roman"/>
        </w:rPr>
        <w:t> The common interaction type is binary in nature, where two complementary groups form reversible bonds. The important parameter regarding this bond is the binding/dissociation energy along with the lifetime of the transient bonds, </w:t>
      </w:r>
      <w:hyperlink r:id="rId77" w:history="1">
        <w:r w:rsidRPr="00D40B13">
          <w:rPr>
            <w:rStyle w:val="Hyperlink"/>
            <w:rFonts w:ascii="Times New Roman" w:eastAsiaTheme="minorEastAsia" w:hAnsi="Times New Roman" w:cs="Times New Roman"/>
          </w:rPr>
          <w:t>(15)</w:t>
        </w:r>
      </w:hyperlink>
      <w:r w:rsidRPr="00D40B13">
        <w:rPr>
          <w:rFonts w:ascii="Times New Roman" w:eastAsiaTheme="minorEastAsia" w:hAnsi="Times New Roman" w:cs="Times New Roman"/>
        </w:rPr>
        <w:t> which can be tuned based on the chemistry of the functional groups. At shorter time scale, material with these sticky bonds behaves as a network, whereas at time scale longer than that of the bond dissociation, the restriction to material flow is removed. However, this simple picture gets increasingly complicated in the presence of hierarchical structures within the material. Spider silk is one such example from the natural world, where H-bonds between adjacent β-strands of repetitive alanine/alanine-glycine moieties form nanocrystalline domains. </w:t>
      </w:r>
      <w:hyperlink r:id="rId78" w:history="1">
        <w:r w:rsidRPr="00D40B13">
          <w:rPr>
            <w:rStyle w:val="Hyperlink"/>
            <w:rFonts w:ascii="Times New Roman" w:eastAsiaTheme="minorEastAsia" w:hAnsi="Times New Roman" w:cs="Times New Roman"/>
          </w:rPr>
          <w:t>(16)</w:t>
        </w:r>
      </w:hyperlink>
      <w:r w:rsidRPr="00D40B13">
        <w:rPr>
          <w:rFonts w:ascii="Times New Roman" w:eastAsiaTheme="minorEastAsia" w:hAnsi="Times New Roman" w:cs="Times New Roman"/>
        </w:rPr>
        <w:t> These β-sheet nanocrystals act as load-bearing cross-linking clusters within the glycine-rich amorphous matrix, endowing them with high elasticity and exceptional toughness/strength surpassing man-made fibers like Kevlar. </w:t>
      </w:r>
      <w:hyperlink r:id="rId79" w:history="1">
        <w:r w:rsidRPr="00D40B13">
          <w:rPr>
            <w:rStyle w:val="Hyperlink"/>
            <w:rFonts w:ascii="Times New Roman" w:eastAsiaTheme="minorEastAsia" w:hAnsi="Times New Roman" w:cs="Times New Roman"/>
          </w:rPr>
          <w:t>(17)</w:t>
        </w:r>
      </w:hyperlink>
    </w:p>
    <w:p w14:paraId="36365FAF"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Similar strategies have been employed in designing tough high-performance elastomers. </w:t>
      </w:r>
      <w:hyperlink r:id="rId80" w:history="1">
        <w:r w:rsidRPr="00D40B13">
          <w:rPr>
            <w:rStyle w:val="Hyperlink"/>
            <w:rFonts w:ascii="Times New Roman" w:eastAsiaTheme="minorEastAsia" w:hAnsi="Times New Roman" w:cs="Times New Roman"/>
          </w:rPr>
          <w:t>(18−20)</w:t>
        </w:r>
      </w:hyperlink>
      <w:r w:rsidRPr="00D40B13">
        <w:rPr>
          <w:rFonts w:ascii="Times New Roman" w:eastAsiaTheme="minorEastAsia" w:hAnsi="Times New Roman" w:cs="Times New Roman"/>
        </w:rPr>
        <w:t> This type of nanophase separation can be achieved synthetically when the functional groups are immiscible with polymer matrix and phase-segregate in clusters, as observed in ionomers, </w:t>
      </w:r>
      <w:hyperlink r:id="rId81" w:history="1">
        <w:r w:rsidRPr="00D40B13">
          <w:rPr>
            <w:rStyle w:val="Hyperlink"/>
            <w:rFonts w:ascii="Times New Roman" w:eastAsiaTheme="minorEastAsia" w:hAnsi="Times New Roman" w:cs="Times New Roman"/>
          </w:rPr>
          <w:t>(21)</w:t>
        </w:r>
      </w:hyperlink>
      <w:r w:rsidRPr="00D40B13">
        <w:rPr>
          <w:rFonts w:ascii="Times New Roman" w:eastAsiaTheme="minorEastAsia" w:hAnsi="Times New Roman" w:cs="Times New Roman"/>
        </w:rPr>
        <w:t> associating polymers, </w:t>
      </w:r>
      <w:hyperlink r:id="rId82" w:history="1">
        <w:r w:rsidRPr="00D40B13">
          <w:rPr>
            <w:rStyle w:val="Hyperlink"/>
            <w:rFonts w:ascii="Times New Roman" w:eastAsiaTheme="minorEastAsia" w:hAnsi="Times New Roman" w:cs="Times New Roman"/>
          </w:rPr>
          <w:t>(22−24)</w:t>
        </w:r>
      </w:hyperlink>
      <w:r w:rsidRPr="00D40B13">
        <w:rPr>
          <w:rFonts w:ascii="Times New Roman" w:eastAsiaTheme="minorEastAsia" w:hAnsi="Times New Roman" w:cs="Times New Roman"/>
        </w:rPr>
        <w:t> and recently in vitrimers. </w:t>
      </w:r>
      <w:hyperlink r:id="rId83" w:history="1">
        <w:r w:rsidRPr="00D40B13">
          <w:rPr>
            <w:rStyle w:val="Hyperlink"/>
            <w:rFonts w:ascii="Times New Roman" w:eastAsiaTheme="minorEastAsia" w:hAnsi="Times New Roman" w:cs="Times New Roman"/>
          </w:rPr>
          <w:t>(25)</w:t>
        </w:r>
      </w:hyperlink>
      <w:r w:rsidRPr="00D40B13">
        <w:rPr>
          <w:rFonts w:ascii="Times New Roman" w:eastAsiaTheme="minorEastAsia" w:hAnsi="Times New Roman" w:cs="Times New Roman"/>
        </w:rPr>
        <w:t xml:space="preserve"> Clusters having higher glass transition or melting </w:t>
      </w:r>
      <w:r w:rsidRPr="00D40B13">
        <w:rPr>
          <w:rFonts w:ascii="Times New Roman" w:eastAsiaTheme="minorEastAsia" w:hAnsi="Times New Roman" w:cs="Times New Roman"/>
        </w:rPr>
        <w:lastRenderedPageBreak/>
        <w:t>temperature compared to that of polymer matrix result in a prolonged rubbery plateau. </w:t>
      </w:r>
      <w:hyperlink r:id="rId84" w:history="1">
        <w:r w:rsidRPr="00D40B13">
          <w:rPr>
            <w:rStyle w:val="Hyperlink"/>
            <w:rFonts w:ascii="Times New Roman" w:eastAsiaTheme="minorEastAsia" w:hAnsi="Times New Roman" w:cs="Times New Roman"/>
          </w:rPr>
          <w:t>(24)</w:t>
        </w:r>
      </w:hyperlink>
      <w:r w:rsidRPr="00D40B13">
        <w:rPr>
          <w:rFonts w:ascii="Times New Roman" w:eastAsiaTheme="minorEastAsia" w:hAnsi="Times New Roman" w:cs="Times New Roman"/>
        </w:rPr>
        <w:t> Moreover, recent studies </w:t>
      </w:r>
      <w:hyperlink r:id="rId85" w:history="1">
        <w:r w:rsidRPr="00D40B13">
          <w:rPr>
            <w:rStyle w:val="Hyperlink"/>
            <w:rFonts w:ascii="Times New Roman" w:eastAsiaTheme="minorEastAsia" w:hAnsi="Times New Roman" w:cs="Times New Roman"/>
          </w:rPr>
          <w:t>(26)</w:t>
        </w:r>
      </w:hyperlink>
      <w:r w:rsidRPr="00D40B13">
        <w:rPr>
          <w:rFonts w:ascii="Times New Roman" w:eastAsiaTheme="minorEastAsia" w:hAnsi="Times New Roman" w:cs="Times New Roman"/>
        </w:rPr>
        <w:t> suggest that structural relaxation in these clusters controls viscosity and terminal relaxation of the polymers with phase separated associating groups. However, a detailed microscopic understanding of how the network rearrangement occurs in the presence of phase separated clusters is still lacking. Simulations studies </w:t>
      </w:r>
      <w:hyperlink r:id="rId86" w:history="1">
        <w:r w:rsidRPr="00D40B13">
          <w:rPr>
            <w:rStyle w:val="Hyperlink"/>
            <w:rFonts w:ascii="Times New Roman" w:eastAsiaTheme="minorEastAsia" w:hAnsi="Times New Roman" w:cs="Times New Roman"/>
          </w:rPr>
          <w:t>(27)</w:t>
        </w:r>
      </w:hyperlink>
      <w:r w:rsidRPr="00D40B13">
        <w:rPr>
          <w:rFonts w:ascii="Times New Roman" w:eastAsiaTheme="minorEastAsia" w:hAnsi="Times New Roman" w:cs="Times New Roman"/>
        </w:rPr>
        <w:t> suggested that structural rearrangements in this type of systems should go through fusion and dissociation of the clusters. This idea, however, was questioned in the recent experimental studies. </w:t>
      </w:r>
      <w:hyperlink r:id="rId87" w:history="1">
        <w:r w:rsidRPr="00D40B13">
          <w:rPr>
            <w:rStyle w:val="Hyperlink"/>
            <w:rFonts w:ascii="Times New Roman" w:eastAsiaTheme="minorEastAsia" w:hAnsi="Times New Roman" w:cs="Times New Roman"/>
          </w:rPr>
          <w:t>(28,29)</w:t>
        </w:r>
      </w:hyperlink>
      <w:r w:rsidRPr="00D40B13">
        <w:rPr>
          <w:rFonts w:ascii="Times New Roman" w:eastAsiaTheme="minorEastAsia" w:hAnsi="Times New Roman" w:cs="Times New Roman"/>
        </w:rPr>
        <w:t> Moreover, a clear separation between the time scale of cluster’s structural relaxation time and rheological terminal mode was observed and remains unexplained. </w:t>
      </w:r>
      <w:hyperlink r:id="rId88" w:history="1">
        <w:r w:rsidRPr="00D40B13">
          <w:rPr>
            <w:rStyle w:val="Hyperlink"/>
            <w:rFonts w:ascii="Times New Roman" w:eastAsiaTheme="minorEastAsia" w:hAnsi="Times New Roman" w:cs="Times New Roman"/>
          </w:rPr>
          <w:t>(24,29)</w:t>
        </w:r>
      </w:hyperlink>
    </w:p>
    <w:p w14:paraId="5F017DD6"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Experiments </w:t>
      </w:r>
      <w:hyperlink r:id="rId89" w:history="1">
        <w:r w:rsidRPr="00D40B13">
          <w:rPr>
            <w:rStyle w:val="Hyperlink"/>
            <w:rFonts w:ascii="Times New Roman" w:eastAsiaTheme="minorEastAsia" w:hAnsi="Times New Roman" w:cs="Times New Roman"/>
          </w:rPr>
          <w:t>(30−32)</w:t>
        </w:r>
      </w:hyperlink>
      <w:r w:rsidRPr="00D40B13">
        <w:rPr>
          <w:rFonts w:ascii="Times New Roman" w:eastAsiaTheme="minorEastAsia" w:hAnsi="Times New Roman" w:cs="Times New Roman"/>
        </w:rPr>
        <w:t> also indicated the presence of a thin interfacial polymer layer with restricted mobility around these clusters, which also results in the elevated rubbery plateau modulus explained by the mechanical interfacial layer model (ILM). However, the interfacial layers might overlap forming a percolated network. </w:t>
      </w:r>
      <w:hyperlink r:id="rId90" w:history="1">
        <w:r w:rsidRPr="00D40B13">
          <w:rPr>
            <w:rStyle w:val="Hyperlink"/>
            <w:rFonts w:ascii="Times New Roman" w:eastAsiaTheme="minorEastAsia" w:hAnsi="Times New Roman" w:cs="Times New Roman"/>
          </w:rPr>
          <w:t>(33,34)</w:t>
        </w:r>
      </w:hyperlink>
      <w:r w:rsidRPr="00D40B13">
        <w:rPr>
          <w:rFonts w:ascii="Times New Roman" w:eastAsiaTheme="minorEastAsia" w:hAnsi="Times New Roman" w:cs="Times New Roman"/>
        </w:rPr>
        <w:t> Since the mechanical ILM assumes independent fillers with interfacial later, </w:t>
      </w:r>
      <w:hyperlink r:id="rId91" w:history="1">
        <w:r w:rsidRPr="00D40B13">
          <w:rPr>
            <w:rStyle w:val="Hyperlink"/>
            <w:rFonts w:ascii="Times New Roman" w:eastAsiaTheme="minorEastAsia" w:hAnsi="Times New Roman" w:cs="Times New Roman"/>
          </w:rPr>
          <w:t>(35)</w:t>
        </w:r>
      </w:hyperlink>
      <w:r w:rsidRPr="00D40B13">
        <w:rPr>
          <w:rFonts w:ascii="Times New Roman" w:eastAsiaTheme="minorEastAsia" w:hAnsi="Times New Roman" w:cs="Times New Roman"/>
        </w:rPr>
        <w:t> the previous interpretation from mechanical ILM is questionable. For the polymer nanocomposites systems, the mechanical percolation model has already been utilized to describe the mechanical reinforcement in the presence of percolated network of the overlapping interfacial layers. </w:t>
      </w:r>
      <w:hyperlink r:id="rId92" w:history="1">
        <w:r w:rsidRPr="00D40B13">
          <w:rPr>
            <w:rStyle w:val="Hyperlink"/>
            <w:rFonts w:ascii="Times New Roman" w:eastAsiaTheme="minorEastAsia" w:hAnsi="Times New Roman" w:cs="Times New Roman"/>
          </w:rPr>
          <w:t>(36−38)</w:t>
        </w:r>
      </w:hyperlink>
      <w:r w:rsidRPr="00D40B13">
        <w:rPr>
          <w:rFonts w:ascii="Times New Roman" w:eastAsiaTheme="minorEastAsia" w:hAnsi="Times New Roman" w:cs="Times New Roman"/>
        </w:rPr>
        <w:t> It has, however, never been used to study the analogous system like the phase separated associating polymers. Thus, the mechanism of network rearrangements and its effect on viscoelastic behavior in systems with clusters of the dynamic bonds remains a puzzle. Developing a microscopic understanding of viscoelasticity in polymers with clusters of dynamic bonds will help with rational design of materials with multifunctional properties and relatively easy recyclability.</w:t>
      </w:r>
    </w:p>
    <w:p w14:paraId="57455C99"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To address this challenge, we provide a detailed analysis of the earlier studied model telechelic polymers with phase-separated functional end groups. </w:t>
      </w:r>
      <w:hyperlink r:id="rId93" w:history="1">
        <w:r w:rsidRPr="00D40B13">
          <w:rPr>
            <w:rStyle w:val="Hyperlink"/>
            <w:rFonts w:ascii="Times New Roman" w:eastAsiaTheme="minorEastAsia" w:hAnsi="Times New Roman" w:cs="Times New Roman"/>
          </w:rPr>
          <w:t>(24,39)</w:t>
        </w:r>
      </w:hyperlink>
      <w:r w:rsidRPr="00D40B13">
        <w:rPr>
          <w:rFonts w:ascii="Times New Roman" w:eastAsiaTheme="minorEastAsia" w:hAnsi="Times New Roman" w:cs="Times New Roman"/>
        </w:rPr>
        <w:t xml:space="preserve"> We demonstrate that the mechanical percolation model indeed explains well the unusually high rubbery plateau modulus in these materials. Most importantly, based on the analogy to block copolymers, we propose a mechanism of the network rearrangements via single chain hopping between clusters controlled by a thermodynamic energy barrier </w:t>
      </w:r>
      <w:r w:rsidRPr="00D40B13">
        <w:rPr>
          <w:rFonts w:ascii="Times New Roman" w:eastAsiaTheme="minorEastAsia" w:hAnsi="Times New Roman" w:cs="Times New Roman"/>
        </w:rPr>
        <w:lastRenderedPageBreak/>
        <w:t>related to the immiscibility of the dynamic end groups and the polymer matrix. On the basis of these results, we propose a general scenario of viscoelasticity of polymers with clusters of dynamic bonds. The presented in-depth understanding provides design rules for developing functional materials with tunable viscoelastic properties.</w:t>
      </w:r>
    </w:p>
    <w:p w14:paraId="391E03AD" w14:textId="2EDD0481" w:rsidR="00D40B13" w:rsidRPr="007A777D" w:rsidRDefault="00D40B13" w:rsidP="00514DD8">
      <w:pPr>
        <w:pStyle w:val="Heading2"/>
        <w:rPr>
          <w:rFonts w:eastAsiaTheme="minorEastAsia"/>
        </w:rPr>
      </w:pPr>
      <w:bookmarkStart w:id="128" w:name="_Toc177679334"/>
      <w:r w:rsidRPr="007A777D">
        <w:rPr>
          <w:rFonts w:eastAsiaTheme="minorEastAsia"/>
        </w:rPr>
        <w:t>7.2 Results and Discussion</w:t>
      </w:r>
      <w:bookmarkEnd w:id="128"/>
    </w:p>
    <w:p w14:paraId="17D9674C" w14:textId="711913A5" w:rsidR="00D40B13" w:rsidRPr="007A777D"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The telechelic PDMS-COOH used in this work consists of a backbone with polydimethylsiloxane (PDMS) terminated with 4-(propylamino)-4-oxobutanoic acid (COOH) (</w:t>
      </w:r>
      <w:r w:rsidR="000E380E" w:rsidRPr="007A777D">
        <w:rPr>
          <w:rFonts w:ascii="Times New Roman" w:eastAsiaTheme="minorEastAsia" w:hAnsi="Times New Roman" w:cs="Times New Roman"/>
        </w:rPr>
        <w:t>Figure 7.1</w:t>
      </w:r>
      <w:r w:rsidRPr="00D40B13">
        <w:rPr>
          <w:rFonts w:ascii="Times New Roman" w:eastAsiaTheme="minorEastAsia" w:hAnsi="Times New Roman" w:cs="Times New Roman"/>
        </w:rPr>
        <w:t>). The telechelic PDMS-COOH has different degrees of polymerization (DP) of 13, 19, 22, 50, and 74.</w:t>
      </w:r>
    </w:p>
    <w:p w14:paraId="77E76037" w14:textId="77777777" w:rsidR="00365CF0" w:rsidRDefault="00FE736C" w:rsidP="00365CF0">
      <w:pPr>
        <w:keepNext/>
        <w:spacing w:line="480" w:lineRule="auto"/>
      </w:pPr>
      <w:r w:rsidRPr="007A777D">
        <w:rPr>
          <w:rFonts w:ascii="Times New Roman" w:eastAsiaTheme="minorEastAsia" w:hAnsi="Times New Roman" w:cs="Times New Roman"/>
        </w:rPr>
        <w:drawing>
          <wp:inline distT="0" distB="0" distL="0" distR="0" wp14:anchorId="7E8E4DF1" wp14:editId="06805FA0">
            <wp:extent cx="5943600" cy="1297305"/>
            <wp:effectExtent l="0" t="0" r="0" b="0"/>
            <wp:docPr id="1564766618" name="Picture 1" descr="A chemical formula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766618" name="Picture 1" descr="A chemical formula of a molecule&#10;&#10;Description automatically generated"/>
                    <pic:cNvPicPr/>
                  </pic:nvPicPr>
                  <pic:blipFill>
                    <a:blip r:embed="rId94"/>
                    <a:stretch>
                      <a:fillRect/>
                    </a:stretch>
                  </pic:blipFill>
                  <pic:spPr>
                    <a:xfrm>
                      <a:off x="0" y="0"/>
                      <a:ext cx="5943600" cy="1297305"/>
                    </a:xfrm>
                    <a:prstGeom prst="rect">
                      <a:avLst/>
                    </a:prstGeom>
                  </pic:spPr>
                </pic:pic>
              </a:graphicData>
            </a:graphic>
          </wp:inline>
        </w:drawing>
      </w:r>
    </w:p>
    <w:p w14:paraId="3640C7C5" w14:textId="4EC87E58" w:rsidR="00FE736C"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29" w:name="_Toc177682096"/>
      <w:r>
        <w:rPr>
          <w:rFonts w:ascii="Times New Roman" w:eastAsiaTheme="minorEastAsia" w:hAnsi="Times New Roman" w:cs="Times New Roman"/>
          <w:noProof/>
        </w:rPr>
        <w:t>53</w:t>
      </w:r>
      <w:r>
        <w:rPr>
          <w:rFonts w:ascii="Times New Roman" w:eastAsiaTheme="minorEastAsia" w:hAnsi="Times New Roman" w:cs="Times New Roman"/>
        </w:rPr>
        <w:fldChar w:fldCharType="end"/>
      </w:r>
      <w:r w:rsidRPr="00083FBD">
        <w:t>Figure 7.1 Chemical structure of PDMS-COOH with different DP</w:t>
      </w:r>
      <w:bookmarkEnd w:id="129"/>
    </w:p>
    <w:p w14:paraId="2961FDF2" w14:textId="3A9D1409" w:rsidR="00FE736C" w:rsidRPr="00D40B13" w:rsidRDefault="00FE736C"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7.1 </w:t>
      </w:r>
      <w:r w:rsidRPr="007A777D">
        <w:rPr>
          <w:rFonts w:ascii="Times New Roman" w:eastAsiaTheme="minorEastAsia" w:hAnsi="Times New Roman" w:cs="Times New Roman"/>
        </w:rPr>
        <w:t>Chemical structure of PDMS-COOH with different DP</w:t>
      </w:r>
    </w:p>
    <w:p w14:paraId="0A5C9665" w14:textId="7F121F2C" w:rsidR="00D40B13" w:rsidRPr="00D40B13" w:rsidRDefault="00D40B13" w:rsidP="00514DD8">
      <w:pPr>
        <w:pStyle w:val="Heading3"/>
        <w:rPr>
          <w:rFonts w:eastAsiaTheme="minorEastAsia"/>
        </w:rPr>
      </w:pPr>
      <w:bookmarkStart w:id="130" w:name="_Toc177679335"/>
      <w:r w:rsidRPr="007A777D">
        <w:rPr>
          <w:rFonts w:eastAsiaTheme="minorEastAsia"/>
        </w:rPr>
        <w:t xml:space="preserve">7.2.1 </w:t>
      </w:r>
      <w:r w:rsidRPr="00D40B13">
        <w:rPr>
          <w:rFonts w:eastAsiaTheme="minorEastAsia"/>
        </w:rPr>
        <w:t>Differential Scanning Calorimeters (DSC)</w:t>
      </w:r>
      <w:bookmarkEnd w:id="130"/>
    </w:p>
    <w:p w14:paraId="1D02549F" w14:textId="6BD99E44" w:rsidR="00D40B13" w:rsidRPr="007A777D"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Each of the investigated PDMS-COOH samples shows two glass transition steps in their heat flow spectra. The one at lower temperature (</w:t>
      </w:r>
      <w:r w:rsidRPr="00D40B13">
        <w:rPr>
          <w:rFonts w:ascii="Cambria Math" w:eastAsiaTheme="minorEastAsia" w:hAnsi="Cambria Math" w:cs="Cambria Math"/>
        </w:rPr>
        <w:t>∼</w:t>
      </w:r>
      <w:r w:rsidRPr="00D40B13">
        <w:rPr>
          <w:rFonts w:ascii="Times New Roman" w:eastAsiaTheme="minorEastAsia" w:hAnsi="Times New Roman" w:cs="Times New Roman"/>
        </w:rPr>
        <w:t>150 K) refers to the glass transition of the segmental motions of PDMS chains, while the one at higher temperature (</w:t>
      </w:r>
      <w:r w:rsidRPr="00D40B13">
        <w:rPr>
          <w:rFonts w:ascii="Cambria Math" w:eastAsiaTheme="minorEastAsia" w:hAnsi="Cambria Math" w:cs="Cambria Math"/>
        </w:rPr>
        <w:t>∼</w:t>
      </w:r>
      <w:r w:rsidRPr="00D40B13">
        <w:rPr>
          <w:rFonts w:ascii="Times New Roman" w:eastAsiaTheme="minorEastAsia" w:hAnsi="Times New Roman" w:cs="Times New Roman"/>
        </w:rPr>
        <w:t>200 K) originates from the end-group motions within the clusters (</w:t>
      </w:r>
      <w:r w:rsidR="000E380E" w:rsidRPr="007A777D">
        <w:rPr>
          <w:rFonts w:ascii="Times New Roman" w:eastAsiaTheme="minorEastAsia" w:hAnsi="Times New Roman" w:cs="Times New Roman"/>
        </w:rPr>
        <w:t>Figure 7.2</w:t>
      </w:r>
      <w:r w:rsidRPr="00D40B13">
        <w:rPr>
          <w:rFonts w:ascii="Times New Roman" w:eastAsiaTheme="minorEastAsia" w:hAnsi="Times New Roman" w:cs="Times New Roman"/>
        </w:rPr>
        <w:t>). </w:t>
      </w:r>
      <w:hyperlink r:id="rId95" w:history="1">
        <w:r w:rsidRPr="00D40B13">
          <w:rPr>
            <w:rStyle w:val="Hyperlink"/>
            <w:rFonts w:ascii="Times New Roman" w:eastAsiaTheme="minorEastAsia" w:hAnsi="Times New Roman" w:cs="Times New Roman"/>
          </w:rPr>
          <w:t>(24)</w:t>
        </w:r>
      </w:hyperlink>
    </w:p>
    <w:p w14:paraId="14FEBE2A" w14:textId="77777777" w:rsidR="00365CF0" w:rsidRDefault="00FE736C" w:rsidP="00365CF0">
      <w:pPr>
        <w:keepNext/>
        <w:spacing w:line="480" w:lineRule="auto"/>
      </w:pPr>
      <w:r w:rsidRPr="007A777D">
        <w:rPr>
          <w:rFonts w:ascii="Times New Roman" w:eastAsiaTheme="minorEastAsia" w:hAnsi="Times New Roman" w:cs="Times New Roman"/>
        </w:rPr>
        <w:lastRenderedPageBreak/>
        <w:drawing>
          <wp:inline distT="0" distB="0" distL="0" distR="0" wp14:anchorId="6599F458" wp14:editId="514B52B3">
            <wp:extent cx="4235668" cy="3530781"/>
            <wp:effectExtent l="0" t="0" r="0" b="0"/>
            <wp:docPr id="1978855726"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55726" name="Picture 1" descr="A graph of different colored lines&#10;&#10;Description automatically generated"/>
                    <pic:cNvPicPr/>
                  </pic:nvPicPr>
                  <pic:blipFill>
                    <a:blip r:embed="rId96"/>
                    <a:stretch>
                      <a:fillRect/>
                    </a:stretch>
                  </pic:blipFill>
                  <pic:spPr>
                    <a:xfrm>
                      <a:off x="0" y="0"/>
                      <a:ext cx="4235668" cy="3530781"/>
                    </a:xfrm>
                    <a:prstGeom prst="rect">
                      <a:avLst/>
                    </a:prstGeom>
                  </pic:spPr>
                </pic:pic>
              </a:graphicData>
            </a:graphic>
          </wp:inline>
        </w:drawing>
      </w:r>
    </w:p>
    <w:p w14:paraId="59BF4076" w14:textId="17848FA9" w:rsidR="00FE736C"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31" w:name="_Toc177682097"/>
      <w:r>
        <w:rPr>
          <w:rFonts w:ascii="Times New Roman" w:eastAsiaTheme="minorEastAsia" w:hAnsi="Times New Roman" w:cs="Times New Roman"/>
          <w:noProof/>
        </w:rPr>
        <w:t>54</w:t>
      </w:r>
      <w:r>
        <w:rPr>
          <w:rFonts w:ascii="Times New Roman" w:eastAsiaTheme="minorEastAsia" w:hAnsi="Times New Roman" w:cs="Times New Roman"/>
        </w:rPr>
        <w:fldChar w:fldCharType="end"/>
      </w:r>
      <w:r w:rsidRPr="005F49C0">
        <w:t>Figure 7.2. Heat flow curves of the telechelic PDMS-COOH samples in DSC measurements. Solid lines indicate the Tg of the PDMS matrix and dashed lines mark the 2nd Tg due to cluster phase</w:t>
      </w:r>
      <w:bookmarkEnd w:id="131"/>
    </w:p>
    <w:p w14:paraId="67CFCE4D" w14:textId="1EC86439" w:rsidR="00FE736C" w:rsidRPr="00D40B13" w:rsidRDefault="00FE736C" w:rsidP="00D40B13">
      <w:pPr>
        <w:spacing w:line="480" w:lineRule="auto"/>
        <w:rPr>
          <w:rFonts w:ascii="Times New Roman" w:eastAsiaTheme="minorEastAsia" w:hAnsi="Times New Roman" w:cs="Times New Roman"/>
          <w:b/>
          <w:bCs/>
        </w:rPr>
      </w:pPr>
      <w:r w:rsidRPr="007A777D">
        <w:rPr>
          <w:rFonts w:ascii="Times New Roman" w:eastAsiaTheme="minorEastAsia" w:hAnsi="Times New Roman" w:cs="Times New Roman"/>
          <w:b/>
          <w:bCs/>
        </w:rPr>
        <w:t xml:space="preserve">Figure </w:t>
      </w:r>
      <w:r w:rsidR="00B24F89" w:rsidRPr="007A777D">
        <w:rPr>
          <w:rFonts w:ascii="Times New Roman" w:eastAsiaTheme="minorEastAsia" w:hAnsi="Times New Roman" w:cs="Times New Roman"/>
          <w:b/>
          <w:bCs/>
        </w:rPr>
        <w:t>7.2</w:t>
      </w:r>
      <w:r w:rsidRPr="007A777D">
        <w:rPr>
          <w:rFonts w:ascii="Times New Roman" w:eastAsiaTheme="minorEastAsia" w:hAnsi="Times New Roman" w:cs="Times New Roman"/>
          <w:b/>
          <w:bCs/>
        </w:rPr>
        <w:t>.</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Heat flow curves of the telechelic PDMS-COOH samples in DSC measurements. Solid lines indicate the Tg of the PDMS matrix and dashed lines mark the 2nd Tg due to cluster phase</w:t>
      </w:r>
    </w:p>
    <w:p w14:paraId="7D750683" w14:textId="581BCD29" w:rsidR="00D40B13" w:rsidRPr="00D40B13" w:rsidRDefault="00D40B13" w:rsidP="00514DD8">
      <w:pPr>
        <w:pStyle w:val="Heading3"/>
        <w:rPr>
          <w:rFonts w:eastAsiaTheme="minorEastAsia"/>
        </w:rPr>
      </w:pPr>
      <w:bookmarkStart w:id="132" w:name="_Toc177679336"/>
      <w:r w:rsidRPr="007A777D">
        <w:rPr>
          <w:rFonts w:eastAsiaTheme="minorEastAsia"/>
        </w:rPr>
        <w:t xml:space="preserve">7.2.2 </w:t>
      </w:r>
      <w:r w:rsidRPr="00D40B13">
        <w:rPr>
          <w:rFonts w:eastAsiaTheme="minorEastAsia"/>
        </w:rPr>
        <w:t>X-ray Scattering</w:t>
      </w:r>
      <w:bookmarkEnd w:id="132"/>
    </w:p>
    <w:p w14:paraId="0D87DCFC" w14:textId="3530CCAF"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Phase separation in PDMS-COOH has been verified through X-ray scattering in our previous publication. </w:t>
      </w:r>
      <w:hyperlink r:id="rId97" w:history="1">
        <w:r w:rsidRPr="00D40B13">
          <w:rPr>
            <w:rStyle w:val="Hyperlink"/>
            <w:rFonts w:ascii="Times New Roman" w:eastAsiaTheme="minorEastAsia" w:hAnsi="Times New Roman" w:cs="Times New Roman"/>
          </w:rPr>
          <w:t>(32)</w:t>
        </w:r>
      </w:hyperlink>
      <w:r w:rsidRPr="00D40B13">
        <w:rPr>
          <w:rFonts w:ascii="Times New Roman" w:eastAsiaTheme="minorEastAsia" w:hAnsi="Times New Roman" w:cs="Times New Roman"/>
        </w:rPr>
        <w:t> The low-q weak result at around 0.1 Å </w:t>
      </w:r>
      <w:r w:rsidRPr="00D40B13">
        <w:rPr>
          <w:rFonts w:ascii="Times New Roman" w:eastAsiaTheme="minorEastAsia" w:hAnsi="Times New Roman" w:cs="Times New Roman"/>
          <w:vertAlign w:val="superscript"/>
        </w:rPr>
        <w:t>–1</w:t>
      </w:r>
      <w:r w:rsidRPr="00D40B13">
        <w:rPr>
          <w:rFonts w:ascii="Times New Roman" w:eastAsiaTheme="minorEastAsia" w:hAnsi="Times New Roman" w:cs="Times New Roman"/>
        </w:rPr>
        <w:t> indicates the phase separation. The similar X-ray scattering result was observed in DP 19 PDMS-COOH, which has not been studied before (</w:t>
      </w:r>
      <w:r w:rsidR="000841D9" w:rsidRPr="007A777D">
        <w:rPr>
          <w:rFonts w:ascii="Times New Roman" w:eastAsiaTheme="minorEastAsia" w:hAnsi="Times New Roman" w:cs="Times New Roman"/>
        </w:rPr>
        <w:t>Figure 7.3</w:t>
      </w:r>
      <w:r w:rsidRPr="00D40B13">
        <w:rPr>
          <w:rFonts w:ascii="Times New Roman" w:eastAsiaTheme="minorEastAsia" w:hAnsi="Times New Roman" w:cs="Times New Roman"/>
        </w:rPr>
        <w:t>). The detailed analysis of X-ray scattering spectra </w:t>
      </w:r>
      <w:hyperlink r:id="rId98" w:history="1">
        <w:r w:rsidRPr="00D40B13">
          <w:rPr>
            <w:rStyle w:val="Hyperlink"/>
            <w:rFonts w:ascii="Times New Roman" w:eastAsiaTheme="minorEastAsia" w:hAnsi="Times New Roman" w:cs="Times New Roman"/>
          </w:rPr>
          <w:t>(32)</w:t>
        </w:r>
      </w:hyperlink>
      <w:r w:rsidRPr="00D40B13">
        <w:rPr>
          <w:rFonts w:ascii="Times New Roman" w:eastAsiaTheme="minorEastAsia" w:hAnsi="Times New Roman" w:cs="Times New Roman"/>
        </w:rPr>
        <w:t> provides information on average center-to-center cluster distance (</w:t>
      </w:r>
      <w:r w:rsidRPr="00D40B13">
        <w:rPr>
          <w:rFonts w:ascii="Times New Roman" w:eastAsiaTheme="minorEastAsia" w:hAnsi="Times New Roman" w:cs="Times New Roman"/>
          <w:i/>
          <w:iCs/>
        </w:rPr>
        <w:t>d</w:t>
      </w:r>
      <w:r w:rsidRPr="00D40B13">
        <w:rPr>
          <w:rFonts w:ascii="Times New Roman" w:eastAsiaTheme="minorEastAsia" w:hAnsi="Times New Roman" w:cs="Times New Roman"/>
        </w:rPr>
        <w:t>) and radius of the cluster (</w:t>
      </w:r>
      <w:r w:rsidRPr="00D40B13">
        <w:rPr>
          <w:rFonts w:ascii="Times New Roman" w:eastAsiaTheme="minorEastAsia" w:hAnsi="Times New Roman" w:cs="Times New Roman"/>
          <w:i/>
          <w:iCs/>
        </w:rPr>
        <w:t>R</w:t>
      </w:r>
      <w:r w:rsidRPr="00D40B13">
        <w:rPr>
          <w:rFonts w:ascii="Times New Roman" w:eastAsiaTheme="minorEastAsia" w:hAnsi="Times New Roman" w:cs="Times New Roman"/>
          <w:i/>
          <w:iCs/>
          <w:vertAlign w:val="subscript"/>
        </w:rPr>
        <w:t>cluster</w:t>
      </w:r>
      <w:r w:rsidRPr="00D40B13">
        <w:rPr>
          <w:rFonts w:ascii="Times New Roman" w:eastAsiaTheme="minorEastAsia" w:hAnsi="Times New Roman" w:cs="Times New Roman"/>
        </w:rPr>
        <w:t>) (</w:t>
      </w:r>
      <w:r w:rsidR="000841D9" w:rsidRPr="007A777D">
        <w:rPr>
          <w:rFonts w:ascii="Times New Roman" w:eastAsiaTheme="minorEastAsia" w:hAnsi="Times New Roman" w:cs="Times New Roman"/>
        </w:rPr>
        <w:t>Table 7.1</w:t>
      </w:r>
      <w:r w:rsidRPr="00D40B13">
        <w:rPr>
          <w:rFonts w:ascii="Times New Roman" w:eastAsiaTheme="minorEastAsia" w:hAnsi="Times New Roman" w:cs="Times New Roman"/>
        </w:rPr>
        <w:t>). The nearest cluster surface-to-surface distance can be calculated through </w:t>
      </w:r>
      <w:r w:rsidRPr="00D40B13">
        <w:rPr>
          <w:rFonts w:ascii="Times New Roman" w:eastAsiaTheme="minorEastAsia" w:hAnsi="Times New Roman" w:cs="Times New Roman"/>
          <w:i/>
          <w:iCs/>
        </w:rPr>
        <w:t>d</w:t>
      </w:r>
      <w:r w:rsidRPr="00D40B13">
        <w:rPr>
          <w:rFonts w:ascii="Times New Roman" w:eastAsiaTheme="minorEastAsia" w:hAnsi="Times New Roman" w:cs="Times New Roman"/>
          <w:i/>
          <w:iCs/>
          <w:vertAlign w:val="subscript"/>
        </w:rPr>
        <w:t>IPS</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d</w:t>
      </w:r>
      <w:r w:rsidRPr="00D40B13">
        <w:rPr>
          <w:rFonts w:ascii="Times New Roman" w:eastAsiaTheme="minorEastAsia" w:hAnsi="Times New Roman" w:cs="Times New Roman"/>
        </w:rPr>
        <w:t> – 2</w:t>
      </w:r>
      <w:r w:rsidRPr="00D40B13">
        <w:rPr>
          <w:rFonts w:ascii="Times New Roman" w:eastAsiaTheme="minorEastAsia" w:hAnsi="Times New Roman" w:cs="Times New Roman"/>
          <w:i/>
          <w:iCs/>
        </w:rPr>
        <w:t>R</w:t>
      </w:r>
      <w:r w:rsidRPr="00D40B13">
        <w:rPr>
          <w:rFonts w:ascii="Times New Roman" w:eastAsiaTheme="minorEastAsia" w:hAnsi="Times New Roman" w:cs="Times New Roman"/>
          <w:i/>
          <w:iCs/>
          <w:vertAlign w:val="subscript"/>
        </w:rPr>
        <w:t>cluster</w:t>
      </w:r>
      <w:r w:rsidRPr="00D40B13">
        <w:rPr>
          <w:rFonts w:ascii="Times New Roman" w:eastAsiaTheme="minorEastAsia" w:hAnsi="Times New Roman" w:cs="Times New Roman"/>
        </w:rPr>
        <w:t> (</w:t>
      </w:r>
      <w:r w:rsidR="000841D9" w:rsidRPr="007A777D">
        <w:rPr>
          <w:rFonts w:ascii="Times New Roman" w:eastAsiaTheme="minorEastAsia" w:hAnsi="Times New Roman" w:cs="Times New Roman"/>
        </w:rPr>
        <w:t>Table 7.1</w:t>
      </w:r>
      <w:r w:rsidRPr="00D40B13">
        <w:rPr>
          <w:rFonts w:ascii="Times New Roman" w:eastAsiaTheme="minorEastAsia" w:hAnsi="Times New Roman" w:cs="Times New Roman"/>
        </w:rPr>
        <w:t>). With </w:t>
      </w:r>
      <w:r w:rsidRPr="00D40B13">
        <w:rPr>
          <w:rFonts w:ascii="Times New Roman" w:eastAsiaTheme="minorEastAsia" w:hAnsi="Times New Roman" w:cs="Times New Roman"/>
          <w:i/>
          <w:iCs/>
        </w:rPr>
        <w:t>R</w:t>
      </w:r>
      <w:r w:rsidRPr="00D40B13">
        <w:rPr>
          <w:rFonts w:ascii="Times New Roman" w:eastAsiaTheme="minorEastAsia" w:hAnsi="Times New Roman" w:cs="Times New Roman"/>
          <w:i/>
          <w:iCs/>
          <w:vertAlign w:val="subscript"/>
        </w:rPr>
        <w:t>cluster</w:t>
      </w:r>
      <w:r w:rsidRPr="00D40B13">
        <w:rPr>
          <w:rFonts w:ascii="Times New Roman" w:eastAsiaTheme="minorEastAsia" w:hAnsi="Times New Roman" w:cs="Times New Roman"/>
        </w:rPr>
        <w:t>, the grafting density (</w:t>
      </w:r>
      <w:r w:rsidRPr="00D40B13">
        <w:rPr>
          <w:rFonts w:ascii="Times New Roman" w:eastAsiaTheme="minorEastAsia" w:hAnsi="Times New Roman" w:cs="Times New Roman"/>
          <w:i/>
          <w:iCs/>
        </w:rPr>
        <w:t>n</w:t>
      </w:r>
      <w:r w:rsidRPr="00D40B13">
        <w:rPr>
          <w:rFonts w:ascii="Times New Roman" w:eastAsiaTheme="minorEastAsia" w:hAnsi="Times New Roman" w:cs="Times New Roman"/>
          <w:i/>
          <w:iCs/>
          <w:vertAlign w:val="subscript"/>
        </w:rPr>
        <w:t>e</w:t>
      </w:r>
      <w:r w:rsidRPr="00D40B13">
        <w:rPr>
          <w:rFonts w:ascii="Times New Roman" w:eastAsiaTheme="minorEastAsia" w:hAnsi="Times New Roman" w:cs="Times New Roman"/>
        </w:rPr>
        <w:t>) of PDMS chains on surface of the clusters can be calculated as</w:t>
      </w:r>
    </w:p>
    <w:p w14:paraId="303559BC" w14:textId="0691F851"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312FC252" wp14:editId="4AD5C922">
            <wp:extent cx="1162050" cy="317500"/>
            <wp:effectExtent l="0" t="0" r="0" b="6350"/>
            <wp:docPr id="1127566447"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62050" cy="317500"/>
                    </a:xfrm>
                    <a:prstGeom prst="rect">
                      <a:avLst/>
                    </a:prstGeom>
                    <a:noFill/>
                    <a:ln>
                      <a:noFill/>
                    </a:ln>
                  </pic:spPr>
                </pic:pic>
              </a:graphicData>
            </a:graphic>
          </wp:inline>
        </w:drawing>
      </w:r>
    </w:p>
    <w:p w14:paraId="09C03EE4"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lastRenderedPageBreak/>
        <w:t>(1)</w:t>
      </w:r>
    </w:p>
    <w:p w14:paraId="2F397025" w14:textId="61A73C1F" w:rsidR="00D40B13" w:rsidRPr="007A777D"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where </w:t>
      </w:r>
      <w:r w:rsidRPr="00D40B13">
        <w:rPr>
          <w:rFonts w:ascii="Times New Roman" w:eastAsiaTheme="minorEastAsia" w:hAnsi="Times New Roman" w:cs="Times New Roman"/>
          <w:i/>
          <w:iCs/>
        </w:rPr>
        <w:t>M</w:t>
      </w:r>
      <w:r w:rsidRPr="00D40B13">
        <w:rPr>
          <w:rFonts w:ascii="Times New Roman" w:eastAsiaTheme="minorEastAsia" w:hAnsi="Times New Roman" w:cs="Times New Roman"/>
          <w:i/>
          <w:iCs/>
          <w:vertAlign w:val="subscript"/>
        </w:rPr>
        <w:t>end</w:t>
      </w:r>
      <w:r w:rsidRPr="00D40B13">
        <w:rPr>
          <w:rFonts w:ascii="Times New Roman" w:eastAsiaTheme="minorEastAsia" w:hAnsi="Times New Roman" w:cs="Times New Roman"/>
        </w:rPr>
        <w:t> and ρ are the molecular weight and density of the associating chain end, respectively. </w:t>
      </w:r>
      <w:r w:rsidRPr="00D40B13">
        <w:rPr>
          <w:rFonts w:ascii="Times New Roman" w:eastAsiaTheme="minorEastAsia" w:hAnsi="Times New Roman" w:cs="Times New Roman"/>
          <w:i/>
          <w:iCs/>
        </w:rPr>
        <w:t>N</w:t>
      </w:r>
      <w:r w:rsidRPr="00D40B13">
        <w:rPr>
          <w:rFonts w:ascii="Times New Roman" w:eastAsiaTheme="minorEastAsia" w:hAnsi="Times New Roman" w:cs="Times New Roman"/>
          <w:i/>
          <w:iCs/>
          <w:vertAlign w:val="subscript"/>
        </w:rPr>
        <w:t>A</w:t>
      </w:r>
      <w:r w:rsidRPr="00D40B13">
        <w:rPr>
          <w:rFonts w:ascii="Times New Roman" w:eastAsiaTheme="minorEastAsia" w:hAnsi="Times New Roman" w:cs="Times New Roman"/>
        </w:rPr>
        <w:t xml:space="preserve"> is the Avogadro’s number. The grafting density was found to be </w:t>
      </w:r>
      <w:r w:rsidRPr="00D40B13">
        <w:rPr>
          <w:rFonts w:ascii="Cambria Math" w:eastAsiaTheme="minorEastAsia" w:hAnsi="Cambria Math" w:cs="Cambria Math"/>
        </w:rPr>
        <w:t>∼</w:t>
      </w:r>
      <w:r w:rsidRPr="00D40B13">
        <w:rPr>
          <w:rFonts w:ascii="Times New Roman" w:eastAsiaTheme="minorEastAsia" w:hAnsi="Times New Roman" w:cs="Times New Roman"/>
        </w:rPr>
        <w:t>1.7–1.9 nm</w:t>
      </w:r>
      <w:r w:rsidRPr="00D40B13">
        <w:rPr>
          <w:rFonts w:ascii="Times New Roman" w:eastAsiaTheme="minorEastAsia" w:hAnsi="Times New Roman" w:cs="Times New Roman"/>
          <w:vertAlign w:val="superscript"/>
        </w:rPr>
        <w:t>–2</w:t>
      </w:r>
      <w:r w:rsidRPr="00D40B13">
        <w:rPr>
          <w:rFonts w:ascii="Times New Roman" w:eastAsiaTheme="minorEastAsia" w:hAnsi="Times New Roman" w:cs="Times New Roman"/>
        </w:rPr>
        <w:t> for all associating polymers (</w:t>
      </w:r>
      <w:r w:rsidR="000841D9" w:rsidRPr="007A777D">
        <w:rPr>
          <w:rFonts w:ascii="Times New Roman" w:eastAsiaTheme="minorEastAsia" w:hAnsi="Times New Roman" w:cs="Times New Roman"/>
        </w:rPr>
        <w:t>Table 7.1</w:t>
      </w:r>
      <w:r w:rsidRPr="00D40B13">
        <w:rPr>
          <w:rFonts w:ascii="Times New Roman" w:eastAsiaTheme="minorEastAsia" w:hAnsi="Times New Roman" w:cs="Times New Roman"/>
        </w:rPr>
        <w:t>).</w:t>
      </w:r>
    </w:p>
    <w:p w14:paraId="5931488B" w14:textId="77777777" w:rsidR="00365CF0" w:rsidRDefault="00FE736C" w:rsidP="00365CF0">
      <w:pPr>
        <w:keepNext/>
        <w:spacing w:line="480" w:lineRule="auto"/>
      </w:pPr>
      <w:r w:rsidRPr="007A777D">
        <w:rPr>
          <w:rFonts w:ascii="Times New Roman" w:eastAsiaTheme="minorEastAsia" w:hAnsi="Times New Roman" w:cs="Times New Roman"/>
        </w:rPr>
        <w:drawing>
          <wp:inline distT="0" distB="0" distL="0" distR="0" wp14:anchorId="38A8DF08" wp14:editId="102EB996">
            <wp:extent cx="4540483" cy="3949903"/>
            <wp:effectExtent l="0" t="0" r="0" b="0"/>
            <wp:docPr id="1035553881"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53881" name="Picture 1" descr="A graph of a function&#10;&#10;Description automatically generated with medium confidence"/>
                    <pic:cNvPicPr/>
                  </pic:nvPicPr>
                  <pic:blipFill>
                    <a:blip r:embed="rId100"/>
                    <a:stretch>
                      <a:fillRect/>
                    </a:stretch>
                  </pic:blipFill>
                  <pic:spPr>
                    <a:xfrm>
                      <a:off x="0" y="0"/>
                      <a:ext cx="4540483" cy="3949903"/>
                    </a:xfrm>
                    <a:prstGeom prst="rect">
                      <a:avLst/>
                    </a:prstGeom>
                  </pic:spPr>
                </pic:pic>
              </a:graphicData>
            </a:graphic>
          </wp:inline>
        </w:drawing>
      </w:r>
    </w:p>
    <w:p w14:paraId="7A45B0E2" w14:textId="46990F51" w:rsidR="00FE736C"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33" w:name="_Toc177682098"/>
      <w:r>
        <w:rPr>
          <w:rFonts w:ascii="Times New Roman" w:eastAsiaTheme="minorEastAsia" w:hAnsi="Times New Roman" w:cs="Times New Roman"/>
          <w:noProof/>
        </w:rPr>
        <w:t>55</w:t>
      </w:r>
      <w:r>
        <w:rPr>
          <w:rFonts w:ascii="Times New Roman" w:eastAsiaTheme="minorEastAsia" w:hAnsi="Times New Roman" w:cs="Times New Roman"/>
        </w:rPr>
        <w:fldChar w:fldCharType="end"/>
      </w:r>
      <w:r w:rsidRPr="00840CEC">
        <w:t>Figure 7.3. X-ray Scattering spectrum for PDMS-COOH with DP 19. Red line presents the Gaussian fit of the low-q peak. The peak position is labeled by an arrow.</w:t>
      </w:r>
      <w:bookmarkEnd w:id="133"/>
    </w:p>
    <w:p w14:paraId="30F737E6" w14:textId="4566B4F4" w:rsidR="00FE736C" w:rsidRDefault="00FE736C"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w:t>
      </w:r>
      <w:r w:rsidR="000E380E" w:rsidRPr="007A777D">
        <w:rPr>
          <w:rFonts w:ascii="Times New Roman" w:eastAsiaTheme="minorEastAsia" w:hAnsi="Times New Roman" w:cs="Times New Roman"/>
          <w:b/>
          <w:bCs/>
        </w:rPr>
        <w:t>7.3</w:t>
      </w:r>
      <w:r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 xml:space="preserve">X-ray Scattering spectrum for PDMS-COOH with DP 19. Red line presents the Gaussian fit of the low-q peak. The peak position is labeled by </w:t>
      </w:r>
      <w:r w:rsidR="000E380E" w:rsidRPr="007A777D">
        <w:rPr>
          <w:rFonts w:ascii="Times New Roman" w:eastAsiaTheme="minorEastAsia" w:hAnsi="Times New Roman" w:cs="Times New Roman"/>
        </w:rPr>
        <w:t xml:space="preserve">an </w:t>
      </w:r>
      <w:r w:rsidRPr="007A777D">
        <w:rPr>
          <w:rFonts w:ascii="Times New Roman" w:eastAsiaTheme="minorEastAsia" w:hAnsi="Times New Roman" w:cs="Times New Roman"/>
        </w:rPr>
        <w:t>arrow.</w:t>
      </w:r>
    </w:p>
    <w:p w14:paraId="07F29768" w14:textId="77777777" w:rsidR="00254F98" w:rsidRPr="007A777D" w:rsidRDefault="00254F98" w:rsidP="00254F98">
      <w:pPr>
        <w:spacing w:line="480" w:lineRule="auto"/>
        <w:rPr>
          <w:rFonts w:ascii="Times New Roman" w:eastAsiaTheme="minorEastAsia" w:hAnsi="Times New Roman" w:cs="Times New Roman"/>
        </w:rPr>
      </w:pPr>
      <w:r w:rsidRPr="007A777D">
        <w:rPr>
          <w:rFonts w:ascii="Times New Roman" w:hAnsi="Times New Roman" w:cs="Times New Roman"/>
          <w:b/>
          <w:bCs/>
          <w:kern w:val="0"/>
          <w:sz w:val="24"/>
          <w:szCs w:val="24"/>
        </w:rPr>
        <w:t xml:space="preserve">Table 7.1. </w:t>
      </w:r>
      <w:r w:rsidRPr="007A777D">
        <w:rPr>
          <w:rFonts w:ascii="Times New Roman" w:eastAsiaTheme="minorEastAsia" w:hAnsi="Times New Roman" w:cs="Times New Roman"/>
        </w:rPr>
        <w:t>DP, Molecular Weight of the PDMS-COOH samples including end groups (</w:t>
      </w:r>
      <w:r w:rsidRPr="007A777D">
        <w:rPr>
          <w:rFonts w:ascii="Cambria Math" w:eastAsiaTheme="minorEastAsia" w:hAnsi="Cambria Math" w:cs="Cambria Math"/>
        </w:rPr>
        <w:t>𝑀𝑛</w:t>
      </w:r>
      <w:r w:rsidRPr="007A777D">
        <w:rPr>
          <w:rFonts w:ascii="Times New Roman" w:eastAsiaTheme="minorEastAsia" w:hAnsi="Times New Roman" w:cs="Times New Roman"/>
        </w:rPr>
        <w:t>),</w:t>
      </w:r>
    </w:p>
    <w:p w14:paraId="00A71BB8" w14:textId="77777777" w:rsidR="00254F98" w:rsidRPr="007A777D" w:rsidRDefault="00254F98" w:rsidP="00254F98">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weight fraction of the end groups (</w:t>
      </w:r>
      <w:r w:rsidRPr="007A777D">
        <w:rPr>
          <w:rFonts w:ascii="Cambria Math" w:eastAsiaTheme="minorEastAsia" w:hAnsi="Cambria Math" w:cs="Cambria Math"/>
        </w:rPr>
        <w:t>𝑓𝑒</w:t>
      </w:r>
      <w:r w:rsidRPr="007A777D">
        <w:rPr>
          <w:rFonts w:ascii="Times New Roman" w:eastAsiaTheme="minorEastAsia" w:hAnsi="Times New Roman" w:cs="Times New Roman"/>
        </w:rPr>
        <w:t>), center-to-center distance between clusters (d), radius of</w:t>
      </w:r>
    </w:p>
    <w:p w14:paraId="25DF1865" w14:textId="77777777" w:rsidR="00254F98" w:rsidRPr="007A777D" w:rsidRDefault="00254F98" w:rsidP="00254F98">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clusters (</w:t>
      </w:r>
      <w:r w:rsidRPr="007A777D">
        <w:rPr>
          <w:rFonts w:ascii="Cambria Math" w:eastAsiaTheme="minorEastAsia" w:hAnsi="Cambria Math" w:cs="Cambria Math"/>
        </w:rPr>
        <w:t>𝑅𝑐𝑙𝑢𝑠𝑡𝑒𝑟</w:t>
      </w:r>
      <w:r w:rsidRPr="007A777D">
        <w:rPr>
          <w:rFonts w:ascii="Times New Roman" w:eastAsiaTheme="minorEastAsia" w:hAnsi="Times New Roman" w:cs="Times New Roman"/>
        </w:rPr>
        <w:t>), cluster nearest surface-to-surface distance (</w:t>
      </w:r>
      <w:r w:rsidRPr="007A777D">
        <w:rPr>
          <w:rFonts w:ascii="Cambria Math" w:eastAsiaTheme="minorEastAsia" w:hAnsi="Cambria Math" w:cs="Cambria Math"/>
        </w:rPr>
        <w:t>𝑑𝐼𝑃𝑆</w:t>
      </w:r>
      <w:r w:rsidRPr="007A777D">
        <w:rPr>
          <w:rFonts w:ascii="Times New Roman" w:eastAsiaTheme="minorEastAsia" w:hAnsi="Times New Roman" w:cs="Times New Roman"/>
        </w:rPr>
        <w:t>), number of chain ends in each</w:t>
      </w:r>
    </w:p>
    <w:p w14:paraId="7AB79728" w14:textId="77777777" w:rsidR="00254F98" w:rsidRPr="007A777D" w:rsidRDefault="00254F98" w:rsidP="00254F98">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lastRenderedPageBreak/>
        <w:t xml:space="preserve">phase separated cluster (Z) and grafted density </w:t>
      </w:r>
      <w:r w:rsidRPr="007A777D">
        <w:rPr>
          <w:rFonts w:ascii="Cambria Math" w:eastAsiaTheme="minorEastAsia" w:hAnsi="Cambria Math" w:cs="Cambria Math"/>
        </w:rPr>
        <w:t>𝑛𝑒</w:t>
      </w:r>
      <w:r w:rsidRPr="007A777D">
        <w:rPr>
          <w:rFonts w:ascii="Times New Roman" w:eastAsiaTheme="minorEastAsia" w:hAnsi="Times New Roman" w:cs="Times New Roman"/>
        </w:rPr>
        <w:t>. Details of the X-ray data analysis are</w:t>
      </w:r>
    </w:p>
    <w:p w14:paraId="100CD437" w14:textId="4FB8CAB3" w:rsidR="00254F98" w:rsidRPr="007A777D" w:rsidRDefault="00254F98"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presented in the earlier paper</w:t>
      </w:r>
      <w:r w:rsidRPr="007A777D">
        <w:rPr>
          <w:rFonts w:ascii="Times New Roman" w:eastAsiaTheme="minorEastAsia" w:hAnsi="Times New Roman" w:cs="Times New Roman"/>
        </w:rPr>
        <w:fldChar w:fldCharType="begin"/>
      </w:r>
      <w:r w:rsidRPr="007A777D">
        <w:rPr>
          <w:rFonts w:ascii="Times New Roman" w:eastAsiaTheme="minorEastAsia" w:hAnsi="Times New Roman" w:cs="Times New Roman"/>
        </w:rPr>
        <w:instrText xml:space="preserve"> ADDIN EN.CITE &lt;EndNote&gt;&lt;Cite&gt;&lt;Author&gt;Ge&lt;/Author&gt;&lt;Year&gt;2021&lt;/Year&gt;&lt;RecNum&gt;14&lt;/RecNum&gt;&lt;DisplayText&gt;&lt;style face="superscript"&gt;23&lt;/style&gt;&lt;/DisplayText&gt;&lt;record&gt;&lt;rec-number&gt;14&lt;/rec-number&gt;&lt;foreign-keys&gt;&lt;key app="EN" db-id="vt5t595fh5wtpzezt9lpwd2dpzt9dw55e59v" timestamp="1694630333"&gt;14&lt;/key&gt;&lt;/foreign-keys&gt;&lt;ref-type name="Journal Article"&gt;17&lt;/ref-type&gt;&lt;contributors&gt;&lt;authors&gt;&lt;author&gt;Ge, Sirui&lt;/author&gt;&lt;author&gt;Samanta, Subarna&lt;/author&gt;&lt;author&gt;Tress, Martin&lt;/author&gt;&lt;author&gt;Li, Bingrui&lt;/author&gt;&lt;author&gt;Xing, Kunyue&lt;/author&gt;&lt;author&gt;Dieudonné-George, Philippe&lt;/author&gt;&lt;author&gt;Genix, Anne-Caroline&lt;/author&gt;&lt;author&gt;Cao, Peng-Fei&lt;/author&gt;&lt;author&gt;Dadmun, Mark&lt;/author&gt;&lt;author&gt;Sokolov, Alexei P.&lt;/author&gt;&lt;/authors&gt;&lt;/contributors&gt;&lt;titles&gt;&lt;title&gt;Critical Role of the Interfacial Layer in Associating Polymers with Microphase Separation&lt;/title&gt;&lt;secondary-title&gt;Macromolecules&lt;/secondary-title&gt;&lt;/titles&gt;&lt;periodical&gt;&lt;full-title&gt;Macromolecules&lt;/full-title&gt;&lt;/periodical&gt;&lt;pages&gt;4246-4256&lt;/pages&gt;&lt;volume&gt;54&lt;/volume&gt;&lt;number&gt;9&lt;/number&gt;&lt;dates&gt;&lt;year&gt;2021&lt;/year&gt;&lt;pub-dates&gt;&lt;date&gt;2021/05/11&lt;/date&gt;&lt;/pub-dates&gt;&lt;/dates&gt;&lt;publisher&gt;American Chemical Society&lt;/publisher&gt;&lt;isbn&gt;0024-9297&lt;/isbn&gt;&lt;urls&gt;&lt;related-urls&gt;&lt;url&gt;https://doi.org/10.1021/acs.macromol.1c00275&lt;/url&gt;&lt;/related-urls&gt;&lt;/urls&gt;&lt;electronic-resource-num&gt;10.1021/acs.macromol.1c00275&lt;/electronic-resource-num&gt;&lt;/record&gt;&lt;/Cite&gt;&lt;/EndNote&gt;</w:instrText>
      </w:r>
      <w:r w:rsidRPr="007A777D">
        <w:rPr>
          <w:rFonts w:ascii="Times New Roman" w:eastAsiaTheme="minorEastAsia" w:hAnsi="Times New Roman" w:cs="Times New Roman"/>
        </w:rPr>
        <w:fldChar w:fldCharType="separate"/>
      </w:r>
      <w:r w:rsidRPr="007A777D">
        <w:rPr>
          <w:rFonts w:ascii="Times New Roman" w:eastAsiaTheme="minorEastAsia" w:hAnsi="Times New Roman" w:cs="Times New Roman"/>
          <w:noProof/>
          <w:vertAlign w:val="superscript"/>
        </w:rPr>
        <w:t>23</w:t>
      </w:r>
      <w:r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w:t>
      </w:r>
    </w:p>
    <w:p w14:paraId="0B8B02A0" w14:textId="05074B2C" w:rsidR="00254F98" w:rsidRDefault="00254F98" w:rsidP="00254F98">
      <w:pPr>
        <w:pStyle w:val="Caption"/>
        <w:keepNext/>
      </w:pPr>
      <w:r>
        <w:fldChar w:fldCharType="begin"/>
      </w:r>
      <w:r>
        <w:instrText xml:space="preserve"> SEQ Table \* alphabetic </w:instrText>
      </w:r>
      <w:r>
        <w:fldChar w:fldCharType="separate"/>
      </w:r>
      <w:r>
        <w:rPr>
          <w:noProof/>
        </w:rPr>
        <w:t>f</w:t>
      </w:r>
      <w:r>
        <w:fldChar w:fldCharType="end"/>
      </w:r>
      <w:bookmarkStart w:id="134" w:name="_Toc177680485"/>
      <w:r>
        <w:t>Table 7.1. DP, Molecular Weight of the PDMS-COOH samples including end groups (</w:t>
      </w:r>
      <w:r>
        <w:rPr>
          <w:rFonts w:ascii="Cambria Math" w:hAnsi="Cambria Math" w:cs="Cambria Math"/>
        </w:rPr>
        <w:t>𝑀𝑛</w:t>
      </w:r>
      <w:r>
        <w:t>),</w:t>
      </w:r>
      <w:bookmarkEnd w:id="134"/>
    </w:p>
    <w:p w14:paraId="5E258AC7" w14:textId="783A45A4" w:rsidR="00FE736C" w:rsidRPr="007A777D" w:rsidRDefault="00FE736C" w:rsidP="00D40B13">
      <w:pPr>
        <w:spacing w:line="480" w:lineRule="auto"/>
        <w:rPr>
          <w:rFonts w:ascii="Times New Roman" w:hAnsi="Times New Roman" w:cs="Times New Roman"/>
          <w:kern w:val="0"/>
          <w:sz w:val="24"/>
          <w:szCs w:val="24"/>
        </w:rPr>
      </w:pPr>
      <w:r w:rsidRPr="007A777D">
        <w:rPr>
          <w:rFonts w:ascii="Times New Roman" w:hAnsi="Times New Roman" w:cs="Times New Roman"/>
          <w:kern w:val="0"/>
          <w:sz w:val="24"/>
          <w:szCs w:val="24"/>
        </w:rPr>
        <w:drawing>
          <wp:inline distT="0" distB="0" distL="0" distR="0" wp14:anchorId="6E8EA5FA" wp14:editId="5D2B0CBA">
            <wp:extent cx="5943600" cy="1478915"/>
            <wp:effectExtent l="0" t="0" r="0" b="6985"/>
            <wp:docPr id="1349193403" name="Picture 1" descr="A table of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93403" name="Picture 1" descr="A table of numbers and letters&#10;&#10;Description automatically generated"/>
                    <pic:cNvPicPr/>
                  </pic:nvPicPr>
                  <pic:blipFill>
                    <a:blip r:embed="rId101"/>
                    <a:stretch>
                      <a:fillRect/>
                    </a:stretch>
                  </pic:blipFill>
                  <pic:spPr>
                    <a:xfrm>
                      <a:off x="0" y="0"/>
                      <a:ext cx="5943600" cy="1478915"/>
                    </a:xfrm>
                    <a:prstGeom prst="rect">
                      <a:avLst/>
                    </a:prstGeom>
                  </pic:spPr>
                </pic:pic>
              </a:graphicData>
            </a:graphic>
          </wp:inline>
        </w:drawing>
      </w:r>
    </w:p>
    <w:p w14:paraId="49900193" w14:textId="0FA593D8" w:rsidR="00D40B13" w:rsidRPr="00D40B13" w:rsidRDefault="00D40B13" w:rsidP="00514DD8">
      <w:pPr>
        <w:pStyle w:val="Heading3"/>
        <w:rPr>
          <w:rFonts w:eastAsiaTheme="minorEastAsia"/>
        </w:rPr>
      </w:pPr>
      <w:bookmarkStart w:id="135" w:name="_Toc177679337"/>
      <w:r w:rsidRPr="007A777D">
        <w:rPr>
          <w:rFonts w:eastAsiaTheme="minorEastAsia"/>
        </w:rPr>
        <w:t xml:space="preserve">7.2.3 </w:t>
      </w:r>
      <w:r w:rsidRPr="00D40B13">
        <w:rPr>
          <w:rFonts w:eastAsiaTheme="minorEastAsia"/>
        </w:rPr>
        <w:t>Rheology</w:t>
      </w:r>
      <w:bookmarkEnd w:id="135"/>
    </w:p>
    <w:p w14:paraId="34993ED8" w14:textId="44388804" w:rsidR="00D40B13" w:rsidRPr="007A777D"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Small amplitude oscillatory shear was employed to measure linear viscoelastic behavior of the associating polymers. Shear modulus master curves were constructed (</w:t>
      </w:r>
      <w:r w:rsidR="000841D9" w:rsidRPr="007A777D">
        <w:rPr>
          <w:rFonts w:ascii="Times New Roman" w:eastAsiaTheme="minorEastAsia" w:hAnsi="Times New Roman" w:cs="Times New Roman"/>
        </w:rPr>
        <w:t>Figure 7.5</w:t>
      </w:r>
      <w:r w:rsidRPr="00D40B13">
        <w:rPr>
          <w:rFonts w:ascii="Times New Roman" w:eastAsiaTheme="minorEastAsia" w:hAnsi="Times New Roman" w:cs="Times New Roman"/>
        </w:rPr>
        <w:t>a) by using time–temperature superposition (TTS) of the measured rheological spectra at different temperatures. The shift factor at various temperature used for TTS is shown in </w:t>
      </w:r>
      <w:r w:rsidR="000841D9" w:rsidRPr="007A777D">
        <w:rPr>
          <w:rFonts w:ascii="Times New Roman" w:eastAsiaTheme="minorEastAsia" w:hAnsi="Times New Roman" w:cs="Times New Roman"/>
        </w:rPr>
        <w:t>Figure 7.4</w:t>
      </w:r>
      <w:r w:rsidRPr="00D40B13">
        <w:rPr>
          <w:rFonts w:ascii="Times New Roman" w:eastAsiaTheme="minorEastAsia" w:hAnsi="Times New Roman" w:cs="Times New Roman"/>
        </w:rPr>
        <w:t>. As was shown in our earlier studies, </w:t>
      </w:r>
      <w:hyperlink r:id="rId102" w:history="1">
        <w:r w:rsidRPr="00D40B13">
          <w:rPr>
            <w:rStyle w:val="Hyperlink"/>
            <w:rFonts w:ascii="Times New Roman" w:eastAsiaTheme="minorEastAsia" w:hAnsi="Times New Roman" w:cs="Times New Roman"/>
          </w:rPr>
          <w:t>(32,39)</w:t>
        </w:r>
      </w:hyperlink>
      <w:r w:rsidRPr="00D40B13">
        <w:rPr>
          <w:rFonts w:ascii="Times New Roman" w:eastAsiaTheme="minorEastAsia" w:hAnsi="Times New Roman" w:cs="Times New Roman"/>
        </w:rPr>
        <w:t> the rubbery plateau modulus (</w:t>
      </w:r>
      <w:r w:rsidRPr="00D40B13">
        <w:rPr>
          <w:rFonts w:ascii="Times New Roman" w:eastAsiaTheme="minorEastAsia" w:hAnsi="Times New Roman" w:cs="Times New Roman"/>
          <w:i/>
          <w:iCs/>
        </w:rPr>
        <w:t>G</w:t>
      </w:r>
      <w:r w:rsidRPr="00D40B13">
        <w:rPr>
          <w:rFonts w:ascii="Times New Roman" w:eastAsiaTheme="minorEastAsia" w:hAnsi="Times New Roman" w:cs="Times New Roman"/>
          <w:i/>
          <w:iCs/>
          <w:vertAlign w:val="subscript"/>
        </w:rPr>
        <w:t>Pl</w:t>
      </w:r>
      <w:r w:rsidRPr="00D40B13">
        <w:rPr>
          <w:rFonts w:ascii="Times New Roman" w:eastAsiaTheme="minorEastAsia" w:hAnsi="Times New Roman" w:cs="Times New Roman"/>
        </w:rPr>
        <w:t>) increases as the chain length of the polymer backbone decreases, reaching an unusually high level of </w:t>
      </w:r>
      <w:r w:rsidRPr="00D40B13">
        <w:rPr>
          <w:rFonts w:ascii="Times New Roman" w:eastAsiaTheme="minorEastAsia" w:hAnsi="Times New Roman" w:cs="Times New Roman"/>
          <w:i/>
          <w:iCs/>
        </w:rPr>
        <w:t>G</w:t>
      </w:r>
      <w:r w:rsidRPr="00D40B13">
        <w:rPr>
          <w:rFonts w:ascii="Times New Roman" w:eastAsiaTheme="minorEastAsia" w:hAnsi="Times New Roman" w:cs="Times New Roman"/>
          <w:i/>
          <w:iCs/>
          <w:vertAlign w:val="subscript"/>
        </w:rPr>
        <w:t>Pl</w:t>
      </w:r>
      <w:r w:rsidRPr="00D40B13">
        <w:rPr>
          <w:rFonts w:ascii="Times New Roman" w:eastAsiaTheme="minorEastAsia" w:hAnsi="Times New Roman" w:cs="Times New Roman"/>
        </w:rPr>
        <w:t> ≈ 100 MPa in the shortest chains with DP = 13 (</w:t>
      </w:r>
      <w:r w:rsidR="000841D9" w:rsidRPr="007A777D">
        <w:rPr>
          <w:rFonts w:ascii="Times New Roman" w:eastAsiaTheme="minorEastAsia" w:hAnsi="Times New Roman" w:cs="Times New Roman"/>
        </w:rPr>
        <w:t>Figure 7.5</w:t>
      </w:r>
      <w:r w:rsidRPr="00D40B13">
        <w:rPr>
          <w:rFonts w:ascii="Times New Roman" w:eastAsiaTheme="minorEastAsia" w:hAnsi="Times New Roman" w:cs="Times New Roman"/>
        </w:rPr>
        <w:t>a).</w:t>
      </w:r>
    </w:p>
    <w:p w14:paraId="46ED0C27" w14:textId="77777777" w:rsidR="00365CF0" w:rsidRDefault="00673947" w:rsidP="00365CF0">
      <w:pPr>
        <w:keepNext/>
        <w:spacing w:line="480" w:lineRule="auto"/>
      </w:pPr>
      <w:r w:rsidRPr="007A777D">
        <w:rPr>
          <w:rFonts w:ascii="Times New Roman" w:eastAsiaTheme="minorEastAsia" w:hAnsi="Times New Roman" w:cs="Times New Roman"/>
        </w:rPr>
        <w:lastRenderedPageBreak/>
        <w:drawing>
          <wp:inline distT="0" distB="0" distL="0" distR="0" wp14:anchorId="093D1DEE" wp14:editId="2ABC04F5">
            <wp:extent cx="4248368" cy="3333921"/>
            <wp:effectExtent l="0" t="0" r="0" b="0"/>
            <wp:docPr id="1773561634" name="Picture 1" descr="A graph of different colored triangl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561634" name="Picture 1" descr="A graph of different colored triangles and numbers&#10;&#10;Description automatically generated"/>
                    <pic:cNvPicPr/>
                  </pic:nvPicPr>
                  <pic:blipFill>
                    <a:blip r:embed="rId103"/>
                    <a:stretch>
                      <a:fillRect/>
                    </a:stretch>
                  </pic:blipFill>
                  <pic:spPr>
                    <a:xfrm>
                      <a:off x="0" y="0"/>
                      <a:ext cx="4248368" cy="3333921"/>
                    </a:xfrm>
                    <a:prstGeom prst="rect">
                      <a:avLst/>
                    </a:prstGeom>
                  </pic:spPr>
                </pic:pic>
              </a:graphicData>
            </a:graphic>
          </wp:inline>
        </w:drawing>
      </w:r>
    </w:p>
    <w:p w14:paraId="239E19FB" w14:textId="6EA94DB3" w:rsidR="00673947"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36" w:name="_Toc177682099"/>
      <w:r>
        <w:rPr>
          <w:rFonts w:ascii="Times New Roman" w:eastAsiaTheme="minorEastAsia" w:hAnsi="Times New Roman" w:cs="Times New Roman"/>
          <w:noProof/>
        </w:rPr>
        <w:t>56</w:t>
      </w:r>
      <w:r>
        <w:rPr>
          <w:rFonts w:ascii="Times New Roman" w:eastAsiaTheme="minorEastAsia" w:hAnsi="Times New Roman" w:cs="Times New Roman"/>
        </w:rPr>
        <w:fldChar w:fldCharType="end"/>
      </w:r>
      <w:r w:rsidRPr="00AE45AE">
        <w:t>Figure 7.4. Shift factors of time-temperature superposition (TTS) for the telechelic PDMS-COOH samples used to create the master curves.</w:t>
      </w:r>
      <w:bookmarkEnd w:id="136"/>
    </w:p>
    <w:p w14:paraId="760CA128" w14:textId="05C4DCCD"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 xml:space="preserve">Figure </w:t>
      </w:r>
      <w:r w:rsidR="000E380E" w:rsidRPr="007A777D">
        <w:rPr>
          <w:rFonts w:ascii="Times New Roman" w:eastAsiaTheme="minorEastAsia" w:hAnsi="Times New Roman" w:cs="Times New Roman"/>
          <w:b/>
          <w:bCs/>
        </w:rPr>
        <w:t>7.4</w:t>
      </w:r>
      <w:r w:rsidR="00673947" w:rsidRPr="007A777D">
        <w:rPr>
          <w:rFonts w:ascii="Times New Roman" w:eastAsiaTheme="minorEastAsia" w:hAnsi="Times New Roman" w:cs="Times New Roman"/>
          <w:b/>
          <w:bCs/>
        </w:rPr>
        <w:t xml:space="preserve">. </w:t>
      </w:r>
      <w:r w:rsidR="00673947" w:rsidRPr="007A777D">
        <w:rPr>
          <w:rFonts w:ascii="Times New Roman" w:eastAsiaTheme="minorEastAsia" w:hAnsi="Times New Roman" w:cs="Times New Roman"/>
        </w:rPr>
        <w:t>Shift factors of time-temperature superposition (TTS) for the telechelic PDMS-COOH samples used to create the master curves.</w:t>
      </w:r>
    </w:p>
    <w:p w14:paraId="1EB3D739" w14:textId="77777777" w:rsidR="00365CF0" w:rsidRDefault="00D40B13" w:rsidP="00365CF0">
      <w:pPr>
        <w:keepNext/>
        <w:spacing w:line="480" w:lineRule="auto"/>
      </w:pPr>
      <w:r w:rsidRPr="007A777D">
        <w:rPr>
          <w:rFonts w:ascii="Times New Roman" w:eastAsiaTheme="minorEastAsia" w:hAnsi="Times New Roman" w:cs="Times New Roman"/>
        </w:rPr>
        <w:drawing>
          <wp:inline distT="0" distB="0" distL="0" distR="0" wp14:anchorId="103E9D7B" wp14:editId="0627D9AA">
            <wp:extent cx="4762500" cy="1778000"/>
            <wp:effectExtent l="0" t="0" r="0" b="0"/>
            <wp:docPr id="848165876" name="Picture 99" descr="A graph of colored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65876" name="Picture 99" descr="A graph of colored lines and numbers&#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62500" cy="1778000"/>
                    </a:xfrm>
                    <a:prstGeom prst="rect">
                      <a:avLst/>
                    </a:prstGeom>
                    <a:noFill/>
                    <a:ln>
                      <a:noFill/>
                    </a:ln>
                  </pic:spPr>
                </pic:pic>
              </a:graphicData>
            </a:graphic>
          </wp:inline>
        </w:drawing>
      </w:r>
    </w:p>
    <w:p w14:paraId="5D8F80AD" w14:textId="57EAA296" w:rsidR="00D40B13" w:rsidRPr="00D40B13"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37" w:name="_Toc177682100"/>
      <w:r>
        <w:rPr>
          <w:rFonts w:ascii="Times New Roman" w:eastAsiaTheme="minorEastAsia" w:hAnsi="Times New Roman" w:cs="Times New Roman"/>
          <w:noProof/>
        </w:rPr>
        <w:t>57</w:t>
      </w:r>
      <w:r>
        <w:rPr>
          <w:rFonts w:ascii="Times New Roman" w:eastAsiaTheme="minorEastAsia" w:hAnsi="Times New Roman" w:cs="Times New Roman"/>
        </w:rPr>
        <w:fldChar w:fldCharType="end"/>
      </w:r>
      <w:r w:rsidRPr="00027FCB">
        <w:t>Figure 7.5. (a) Shear modulus master curves for the telechelic PDMS-COOH measured at temperatures higher than second Tg. The arrow indicates the increased rubbery plateau value for shorter chains. Slope of 0.5 indicates Rouse-like regime, whereas regime</w:t>
      </w:r>
      <w:bookmarkEnd w:id="137"/>
    </w:p>
    <w:p w14:paraId="237E49C6" w14:textId="1BEC0E07" w:rsidR="000E380E"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b/>
          <w:bCs/>
        </w:rPr>
        <w:t xml:space="preserve">Figure </w:t>
      </w:r>
      <w:r w:rsidR="000E380E" w:rsidRPr="007A777D">
        <w:rPr>
          <w:rFonts w:ascii="Times New Roman" w:eastAsiaTheme="minorEastAsia" w:hAnsi="Times New Roman" w:cs="Times New Roman"/>
          <w:b/>
          <w:bCs/>
        </w:rPr>
        <w:t>7.5</w:t>
      </w:r>
      <w:r w:rsidRPr="00D40B13">
        <w:rPr>
          <w:rFonts w:ascii="Times New Roman" w:eastAsiaTheme="minorEastAsia" w:hAnsi="Times New Roman" w:cs="Times New Roman"/>
          <w:b/>
          <w:bCs/>
        </w:rPr>
        <w:t>.</w:t>
      </w:r>
      <w:r w:rsidRPr="00D40B13">
        <w:rPr>
          <w:rFonts w:ascii="Times New Roman" w:eastAsiaTheme="minorEastAsia" w:hAnsi="Times New Roman" w:cs="Times New Roman"/>
        </w:rPr>
        <w:t xml:space="preserve"> (a) Shear modulus master curves for the telechelic PDMS-COOH measured at temperatures higher than second </w:t>
      </w:r>
      <w:r w:rsidRPr="00D40B13">
        <w:rPr>
          <w:rFonts w:ascii="Times New Roman" w:eastAsiaTheme="minorEastAsia" w:hAnsi="Times New Roman" w:cs="Times New Roman"/>
          <w:i/>
          <w:iCs/>
        </w:rPr>
        <w:t>T</w:t>
      </w:r>
      <w:r w:rsidRPr="00D40B13">
        <w:rPr>
          <w:rFonts w:ascii="Times New Roman" w:eastAsiaTheme="minorEastAsia" w:hAnsi="Times New Roman" w:cs="Times New Roman"/>
          <w:vertAlign w:val="subscript"/>
        </w:rPr>
        <w:t>g</w:t>
      </w:r>
      <w:r w:rsidRPr="00D40B13">
        <w:rPr>
          <w:rFonts w:ascii="Times New Roman" w:eastAsiaTheme="minorEastAsia" w:hAnsi="Times New Roman" w:cs="Times New Roman"/>
        </w:rPr>
        <w:t>. The arrow indicates the increased rubbery plateau value for shorter chains. Slope of 0.5 indicates Rouse-like regime, whereas regime with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 ω and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 ω</w:t>
      </w:r>
      <w:r w:rsidRPr="00D40B13">
        <w:rPr>
          <w:rFonts w:ascii="Times New Roman" w:eastAsiaTheme="minorEastAsia" w:hAnsi="Times New Roman" w:cs="Times New Roman"/>
          <w:vertAlign w:val="superscript"/>
        </w:rPr>
        <w:t>2</w:t>
      </w:r>
      <w:r w:rsidRPr="00D40B13">
        <w:rPr>
          <w:rFonts w:ascii="Times New Roman" w:eastAsiaTheme="minorEastAsia" w:hAnsi="Times New Roman" w:cs="Times New Roman"/>
        </w:rPr>
        <w:t xml:space="preserve"> at lower frequencies indicate </w:t>
      </w:r>
      <w:r w:rsidRPr="00D40B13">
        <w:rPr>
          <w:rFonts w:ascii="Times New Roman" w:eastAsiaTheme="minorEastAsia" w:hAnsi="Times New Roman" w:cs="Times New Roman"/>
        </w:rPr>
        <w:lastRenderedPageBreak/>
        <w:t>terminal flow behavior of these polymers. (b) Master curve of the shear modulus for DP 13 sample based on the reference temperature of 230 K. Solid and open symbols refer to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spectra, respectively. Fits based on the Rouse model are shown as red lines.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refers to terminal relaxation of the material. The values of the rubbery plateau modulus (</w:t>
      </w:r>
      <w:r w:rsidRPr="00D40B13">
        <w:rPr>
          <w:rFonts w:ascii="Times New Roman" w:eastAsiaTheme="minorEastAsia" w:hAnsi="Times New Roman" w:cs="Times New Roman"/>
          <w:i/>
          <w:iCs/>
        </w:rPr>
        <w:t>G</w:t>
      </w:r>
      <w:r w:rsidRPr="00D40B13">
        <w:rPr>
          <w:rFonts w:ascii="Times New Roman" w:eastAsiaTheme="minorEastAsia" w:hAnsi="Times New Roman" w:cs="Times New Roman"/>
          <w:i/>
          <w:iCs/>
          <w:vertAlign w:val="subscript"/>
        </w:rPr>
        <w:t>Pl</w:t>
      </w:r>
      <w:r w:rsidRPr="00D40B13">
        <w:rPr>
          <w:rFonts w:ascii="Times New Roman" w:eastAsiaTheme="minorEastAsia" w:hAnsi="Times New Roman" w:cs="Times New Roman"/>
        </w:rPr>
        <w:t>) and shear modulus at terminal relaxation (</w:t>
      </w:r>
      <w:r w:rsidRPr="00D40B13">
        <w:rPr>
          <w:rFonts w:ascii="Times New Roman" w:eastAsiaTheme="minorEastAsia" w:hAnsi="Times New Roman" w:cs="Times New Roman"/>
          <w:i/>
          <w:iCs/>
        </w:rPr>
        <w:t>G</w:t>
      </w:r>
      <w:r w:rsidRPr="00D40B13">
        <w:rPr>
          <w:rFonts w:ascii="Times New Roman" w:eastAsiaTheme="minorEastAsia" w:hAnsi="Times New Roman" w:cs="Times New Roman"/>
          <w:vertAlign w:val="subscript"/>
        </w:rPr>
        <w:t>0</w:t>
      </w:r>
      <w:r w:rsidRPr="00D40B13">
        <w:rPr>
          <w:rFonts w:ascii="Times New Roman" w:eastAsiaTheme="minorEastAsia" w:hAnsi="Times New Roman" w:cs="Times New Roman"/>
        </w:rPr>
        <w:t>) are indicated with arrows. The crossover of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is labeled as well, demonstrating that the estimation of the terminal relaxation time from the crossover is not accurate.</w:t>
      </w:r>
    </w:p>
    <w:p w14:paraId="2544AC24" w14:textId="0E4AAB91"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Terminal relaxation is observed at low frequencies where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increase with frequency as ω</w:t>
      </w:r>
      <w:r w:rsidRPr="00D40B13">
        <w:rPr>
          <w:rFonts w:ascii="Times New Roman" w:eastAsiaTheme="minorEastAsia" w:hAnsi="Times New Roman" w:cs="Times New Roman"/>
          <w:vertAlign w:val="superscript"/>
        </w:rPr>
        <w:t>2</w:t>
      </w:r>
      <w:r w:rsidRPr="00D40B13">
        <w:rPr>
          <w:rFonts w:ascii="Times New Roman" w:eastAsiaTheme="minorEastAsia" w:hAnsi="Times New Roman" w:cs="Times New Roman"/>
        </w:rPr>
        <w:t> and ω</w:t>
      </w:r>
      <w:r w:rsidRPr="00D40B13">
        <w:rPr>
          <w:rFonts w:ascii="Times New Roman" w:eastAsiaTheme="minorEastAsia" w:hAnsi="Times New Roman" w:cs="Times New Roman"/>
          <w:vertAlign w:val="superscript"/>
        </w:rPr>
        <w:t>1</w:t>
      </w:r>
      <w:r w:rsidRPr="00D40B13">
        <w:rPr>
          <w:rFonts w:ascii="Times New Roman" w:eastAsiaTheme="minorEastAsia" w:hAnsi="Times New Roman" w:cs="Times New Roman"/>
        </w:rPr>
        <w:t>, respectively. In addition, the samples with DP of 13, 19, and 22 exhibit an intermediate regime between the rubbery plateau and the terminal relaxation where both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xml:space="preserve">′′ follow power law behavior </w:t>
      </w:r>
      <w:r w:rsidRPr="00D40B13">
        <w:rPr>
          <w:rFonts w:ascii="Cambria Math" w:eastAsiaTheme="minorEastAsia" w:hAnsi="Cambria Math" w:cs="Cambria Math"/>
        </w:rPr>
        <w:t>∼</w:t>
      </w:r>
      <w:r w:rsidRPr="00D40B13">
        <w:rPr>
          <w:rFonts w:ascii="Times New Roman" w:eastAsiaTheme="minorEastAsia" w:hAnsi="Times New Roman" w:cs="Times New Roman"/>
        </w:rPr>
        <w:t>ω</w:t>
      </w:r>
      <w:r w:rsidRPr="00D40B13">
        <w:rPr>
          <w:rFonts w:ascii="Times New Roman" w:eastAsiaTheme="minorEastAsia" w:hAnsi="Times New Roman" w:cs="Times New Roman"/>
          <w:vertAlign w:val="superscript"/>
        </w:rPr>
        <w:t>α</w:t>
      </w:r>
      <w:r w:rsidRPr="00D40B13">
        <w:rPr>
          <w:rFonts w:ascii="Times New Roman" w:eastAsiaTheme="minorEastAsia" w:hAnsi="Times New Roman" w:cs="Times New Roman"/>
        </w:rPr>
        <w:t> with the exponent α ≈ 0.5 (</w:t>
      </w:r>
      <w:r w:rsidR="000841D9" w:rsidRPr="007A777D">
        <w:rPr>
          <w:rFonts w:ascii="Times New Roman" w:eastAsiaTheme="minorEastAsia" w:hAnsi="Times New Roman" w:cs="Times New Roman"/>
        </w:rPr>
        <w:t>Figure 7.5</w:t>
      </w:r>
      <w:r w:rsidRPr="00D40B13">
        <w:rPr>
          <w:rFonts w:ascii="Times New Roman" w:eastAsiaTheme="minorEastAsia" w:hAnsi="Times New Roman" w:cs="Times New Roman"/>
        </w:rPr>
        <w:t>a). In contrast, this regime is absent in spectra of samples with DP 50 and DP 74, where the terminal relaxation is reached right after the end of the rubbery plateau (</w:t>
      </w:r>
      <w:r w:rsidR="000841D9" w:rsidRPr="007A777D">
        <w:rPr>
          <w:rFonts w:ascii="Times New Roman" w:eastAsiaTheme="minorEastAsia" w:hAnsi="Times New Roman" w:cs="Times New Roman"/>
        </w:rPr>
        <w:t>Figure 7.5</w:t>
      </w:r>
      <w:r w:rsidRPr="00D40B13">
        <w:rPr>
          <w:rFonts w:ascii="Times New Roman" w:eastAsiaTheme="minorEastAsia" w:hAnsi="Times New Roman" w:cs="Times New Roman"/>
        </w:rPr>
        <w:t>a). In our previous publication, the terminal relaxation time was determined from the crossover of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w:t>
      </w:r>
      <w:hyperlink r:id="rId105" w:history="1">
        <w:r w:rsidRPr="00D40B13">
          <w:rPr>
            <w:rStyle w:val="Hyperlink"/>
            <w:rFonts w:ascii="Times New Roman" w:eastAsiaTheme="minorEastAsia" w:hAnsi="Times New Roman" w:cs="Times New Roman"/>
          </w:rPr>
          <w:t>(24,39)</w:t>
        </w:r>
      </w:hyperlink>
      <w:r w:rsidRPr="00D40B13">
        <w:rPr>
          <w:rFonts w:ascii="Times New Roman" w:eastAsiaTheme="minorEastAsia" w:hAnsi="Times New Roman" w:cs="Times New Roman"/>
        </w:rPr>
        <w:t> However, this method is only valid for the Maxwellian relaxation behavior. Because of the presence of the Rouse-like spectra in lower DP samples, the crossover is no longer able to provide the accurate estimation of the terminal relaxation time (</w:t>
      </w:r>
      <w:r w:rsidR="000841D9" w:rsidRPr="007A777D">
        <w:rPr>
          <w:rFonts w:ascii="Times New Roman" w:eastAsiaTheme="minorEastAsia" w:hAnsi="Times New Roman" w:cs="Times New Roman"/>
        </w:rPr>
        <w:t>Figure 7.5</w:t>
      </w:r>
      <w:r w:rsidRPr="00D40B13">
        <w:rPr>
          <w:rFonts w:ascii="Times New Roman" w:eastAsiaTheme="minorEastAsia" w:hAnsi="Times New Roman" w:cs="Times New Roman"/>
        </w:rPr>
        <w:t>b). In such case, the longest Rouse time scale is more accurate. Thus, to acquire the accurate terminal relaxation time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as well as its corresponding shear modulus level (</w:t>
      </w:r>
      <w:r w:rsidRPr="00D40B13">
        <w:rPr>
          <w:rFonts w:ascii="Times New Roman" w:eastAsiaTheme="minorEastAsia" w:hAnsi="Times New Roman" w:cs="Times New Roman"/>
          <w:i/>
          <w:iCs/>
        </w:rPr>
        <w:t>G</w:t>
      </w:r>
      <w:r w:rsidRPr="00D40B13">
        <w:rPr>
          <w:rFonts w:ascii="Times New Roman" w:eastAsiaTheme="minorEastAsia" w:hAnsi="Times New Roman" w:cs="Times New Roman"/>
          <w:vertAlign w:val="subscript"/>
        </w:rPr>
        <w:t>0</w:t>
      </w:r>
      <w:r w:rsidRPr="00D40B13">
        <w:rPr>
          <w:rFonts w:ascii="Times New Roman" w:eastAsiaTheme="minorEastAsia" w:hAnsi="Times New Roman" w:cs="Times New Roman"/>
        </w:rPr>
        <w:t>), the Rouse model </w:t>
      </w:r>
      <w:hyperlink r:id="rId106" w:history="1">
        <w:r w:rsidRPr="00D40B13">
          <w:rPr>
            <w:rStyle w:val="Hyperlink"/>
            <w:rFonts w:ascii="Times New Roman" w:eastAsiaTheme="minorEastAsia" w:hAnsi="Times New Roman" w:cs="Times New Roman"/>
          </w:rPr>
          <w:t>(40)</w:t>
        </w:r>
      </w:hyperlink>
      <w:r w:rsidRPr="00D40B13">
        <w:rPr>
          <w:rFonts w:ascii="Times New Roman" w:eastAsiaTheme="minorEastAsia" w:hAnsi="Times New Roman" w:cs="Times New Roman"/>
        </w:rPr>
        <w:t> is utilized to fit the shear modulus spectra:</w:t>
      </w:r>
    </w:p>
    <w:p w14:paraId="6B84CDBD" w14:textId="1D30E3F7"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4D2C3B6B" wp14:editId="6A0C3EE1">
            <wp:extent cx="2995386" cy="495300"/>
            <wp:effectExtent l="0" t="0" r="0" b="0"/>
            <wp:docPr id="107060342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002895" cy="496542"/>
                    </a:xfrm>
                    <a:prstGeom prst="rect">
                      <a:avLst/>
                    </a:prstGeom>
                    <a:noFill/>
                    <a:ln>
                      <a:noFill/>
                    </a:ln>
                  </pic:spPr>
                </pic:pic>
              </a:graphicData>
            </a:graphic>
          </wp:inline>
        </w:drawing>
      </w:r>
      <w:r w:rsidR="000E380E" w:rsidRPr="007A777D">
        <w:rPr>
          <w:rFonts w:ascii="Times New Roman" w:eastAsiaTheme="minorEastAsia" w:hAnsi="Times New Roman" w:cs="Times New Roman"/>
        </w:rPr>
        <w:tab/>
      </w:r>
      <w:r w:rsidR="000E380E" w:rsidRPr="007A777D">
        <w:rPr>
          <w:rFonts w:ascii="Times New Roman" w:eastAsiaTheme="minorEastAsia" w:hAnsi="Times New Roman" w:cs="Times New Roman"/>
        </w:rPr>
        <w:tab/>
      </w:r>
      <w:r w:rsidR="000E380E" w:rsidRPr="007A777D">
        <w:rPr>
          <w:rFonts w:ascii="Times New Roman" w:eastAsiaTheme="minorEastAsia" w:hAnsi="Times New Roman" w:cs="Times New Roman"/>
        </w:rPr>
        <w:tab/>
      </w:r>
      <w:r w:rsidRPr="00D40B13">
        <w:rPr>
          <w:rFonts w:ascii="Times New Roman" w:eastAsiaTheme="minorEastAsia" w:hAnsi="Times New Roman" w:cs="Times New Roman"/>
        </w:rPr>
        <w:t>(2)</w:t>
      </w:r>
    </w:p>
    <w:p w14:paraId="60D5A93E" w14:textId="1E3C3203"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in which </w:t>
      </w:r>
      <w:r w:rsidRPr="007A777D">
        <w:rPr>
          <w:rFonts w:ascii="Times New Roman" w:eastAsiaTheme="minorEastAsia" w:hAnsi="Times New Roman" w:cs="Times New Roman"/>
        </w:rPr>
        <w:drawing>
          <wp:inline distT="0" distB="0" distL="0" distR="0" wp14:anchorId="34F05981" wp14:editId="1E22D49B">
            <wp:extent cx="279400" cy="209550"/>
            <wp:effectExtent l="0" t="0" r="6350" b="0"/>
            <wp:docPr id="13393570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79400" cy="209550"/>
                    </a:xfrm>
                    <a:prstGeom prst="rect">
                      <a:avLst/>
                    </a:prstGeom>
                    <a:noFill/>
                    <a:ln>
                      <a:noFill/>
                    </a:ln>
                  </pic:spPr>
                </pic:pic>
              </a:graphicData>
            </a:graphic>
          </wp:inline>
        </w:drawing>
      </w:r>
      <w:r w:rsidRPr="00D40B13">
        <w:rPr>
          <w:rFonts w:ascii="Times New Roman" w:eastAsiaTheme="minorEastAsia" w:hAnsi="Times New Roman" w:cs="Times New Roman"/>
        </w:rPr>
        <w:t>. For PDMS-COOH with DP of 50 and 74, </w:t>
      </w:r>
      <w:r w:rsidRPr="00D40B13">
        <w:rPr>
          <w:rFonts w:ascii="Times New Roman" w:eastAsiaTheme="minorEastAsia" w:hAnsi="Times New Roman" w:cs="Times New Roman"/>
          <w:i/>
          <w:iCs/>
        </w:rPr>
        <w:t>N</w:t>
      </w:r>
      <w:r w:rsidRPr="00D40B13">
        <w:rPr>
          <w:rFonts w:ascii="Times New Roman" w:eastAsiaTheme="minorEastAsia" w:hAnsi="Times New Roman" w:cs="Times New Roman"/>
        </w:rPr>
        <w:t> is chosen to be 1, which corresponds to the Maxwell relaxation. However, for PDMS-COOH with DP of 13, 19, and 22, </w:t>
      </w:r>
      <w:r w:rsidRPr="00D40B13">
        <w:rPr>
          <w:rFonts w:ascii="Times New Roman" w:eastAsiaTheme="minorEastAsia" w:hAnsi="Times New Roman" w:cs="Times New Roman"/>
          <w:i/>
          <w:iCs/>
        </w:rPr>
        <w:t>N</w:t>
      </w:r>
      <w:r w:rsidRPr="00D40B13">
        <w:rPr>
          <w:rFonts w:ascii="Times New Roman" w:eastAsiaTheme="minorEastAsia" w:hAnsi="Times New Roman" w:cs="Times New Roman"/>
        </w:rPr>
        <w:t> is chosen to be an arbitrary number to fit the region of parallel decrease of the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with slope of 0.5. The proposed fit describes well the shear modulus spectra (see, e.g., </w:t>
      </w:r>
      <w:r w:rsidR="000841D9" w:rsidRPr="007A777D">
        <w:rPr>
          <w:rFonts w:ascii="Times New Roman" w:eastAsiaTheme="minorEastAsia" w:hAnsi="Times New Roman" w:cs="Times New Roman"/>
        </w:rPr>
        <w:t>Figure 7.5</w:t>
      </w:r>
      <w:r w:rsidRPr="00D40B13">
        <w:rPr>
          <w:rFonts w:ascii="Times New Roman" w:eastAsiaTheme="minorEastAsia" w:hAnsi="Times New Roman" w:cs="Times New Roman"/>
        </w:rPr>
        <w:t>b for PDMS-COOH with DP of 13) and provides estimates of both the </w:t>
      </w:r>
      <w:r w:rsidRPr="00D40B13">
        <w:rPr>
          <w:rFonts w:ascii="Times New Roman" w:eastAsiaTheme="minorEastAsia" w:hAnsi="Times New Roman" w:cs="Times New Roman"/>
          <w:i/>
          <w:iCs/>
        </w:rPr>
        <w:t>G</w:t>
      </w:r>
      <w:r w:rsidRPr="00D40B13">
        <w:rPr>
          <w:rFonts w:ascii="Times New Roman" w:eastAsiaTheme="minorEastAsia" w:hAnsi="Times New Roman" w:cs="Times New Roman"/>
          <w:i/>
          <w:iCs/>
          <w:vertAlign w:val="subscript"/>
        </w:rPr>
        <w:t>Pl</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G</w:t>
      </w:r>
      <w:r w:rsidRPr="00D40B13">
        <w:rPr>
          <w:rFonts w:ascii="Times New Roman" w:eastAsiaTheme="minorEastAsia" w:hAnsi="Times New Roman" w:cs="Times New Roman"/>
          <w:vertAlign w:val="subscript"/>
        </w:rPr>
        <w:t>0</w:t>
      </w:r>
      <w:r w:rsidRPr="00D40B13">
        <w:rPr>
          <w:rFonts w:ascii="Times New Roman" w:eastAsiaTheme="minorEastAsia" w:hAnsi="Times New Roman" w:cs="Times New Roman"/>
        </w:rPr>
        <w:t> as well as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w:t>
      </w:r>
    </w:p>
    <w:p w14:paraId="7FCAAAC7" w14:textId="275DDB9B" w:rsidR="00D40B13" w:rsidRPr="00D40B13" w:rsidRDefault="00D40B13" w:rsidP="00514DD8">
      <w:pPr>
        <w:pStyle w:val="Heading3"/>
        <w:rPr>
          <w:rFonts w:eastAsiaTheme="minorEastAsia"/>
        </w:rPr>
      </w:pPr>
      <w:bookmarkStart w:id="138" w:name="_Toc177679338"/>
      <w:r w:rsidRPr="007A777D">
        <w:rPr>
          <w:rFonts w:eastAsiaTheme="minorEastAsia"/>
        </w:rPr>
        <w:lastRenderedPageBreak/>
        <w:t xml:space="preserve">7.3.4 </w:t>
      </w:r>
      <w:r w:rsidRPr="00D40B13">
        <w:rPr>
          <w:rFonts w:eastAsiaTheme="minorEastAsia"/>
        </w:rPr>
        <w:t>Broadband Dielectric Spectroscopy (BDS)</w:t>
      </w:r>
      <w:bookmarkEnd w:id="138"/>
    </w:p>
    <w:p w14:paraId="1D068CC8" w14:textId="7E7A4164" w:rsidR="00D40B13" w:rsidRPr="007A777D"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To analyze dynamics in the studied systems, we employed dielectric spectroscopy that revealed two major dielectric processes. </w:t>
      </w:r>
      <w:hyperlink r:id="rId109" w:history="1">
        <w:r w:rsidRPr="00D40B13">
          <w:rPr>
            <w:rStyle w:val="Hyperlink"/>
            <w:rFonts w:ascii="Times New Roman" w:eastAsiaTheme="minorEastAsia" w:hAnsi="Times New Roman" w:cs="Times New Roman"/>
          </w:rPr>
          <w:t>(24,39)</w:t>
        </w:r>
      </w:hyperlink>
      <w:r w:rsidRPr="00D40B13">
        <w:rPr>
          <w:rFonts w:ascii="Times New Roman" w:eastAsiaTheme="minorEastAsia" w:hAnsi="Times New Roman" w:cs="Times New Roman"/>
        </w:rPr>
        <w:t> As a representative example, dielectric loss spectra (ε″) for the sample with DP 19 at several temperatures are shown in </w:t>
      </w:r>
      <w:r w:rsidR="000841D9" w:rsidRPr="007A777D">
        <w:rPr>
          <w:rFonts w:ascii="Times New Roman" w:eastAsiaTheme="minorEastAsia" w:hAnsi="Times New Roman" w:cs="Times New Roman"/>
        </w:rPr>
        <w:t>Figure 7.7</w:t>
      </w:r>
      <w:r w:rsidRPr="00D40B13">
        <w:rPr>
          <w:rFonts w:ascii="Times New Roman" w:eastAsiaTheme="minorEastAsia" w:hAnsi="Times New Roman" w:cs="Times New Roman"/>
        </w:rPr>
        <w:t>a. Dielectric loss spectra for the rest of the samples are presented in </w:t>
      </w:r>
      <w:hyperlink r:id="rId110" w:history="1">
        <w:r w:rsidRPr="00D40B13">
          <w:rPr>
            <w:rStyle w:val="Hyperlink"/>
            <w:rFonts w:ascii="Times New Roman" w:eastAsiaTheme="minorEastAsia" w:hAnsi="Times New Roman" w:cs="Times New Roman"/>
          </w:rPr>
          <w:t>Figure S6a–d</w:t>
        </w:r>
      </w:hyperlink>
      <w:r w:rsidRPr="00D40B13">
        <w:rPr>
          <w:rFonts w:ascii="Times New Roman" w:eastAsiaTheme="minorEastAsia" w:hAnsi="Times New Roman" w:cs="Times New Roman"/>
        </w:rPr>
        <w:t>. The process at lower temperatures is PDMS segmental motion (α-relaxation), while the process at higher temperatures is ascribed to motion of associating groups in the clusters, termed as α</w:t>
      </w:r>
      <w:r w:rsidRPr="00D40B13">
        <w:rPr>
          <w:rFonts w:ascii="Times New Roman" w:eastAsiaTheme="minorEastAsia" w:hAnsi="Times New Roman" w:cs="Times New Roman"/>
          <w:vertAlign w:val="subscript"/>
        </w:rPr>
        <w:t>2</w:t>
      </w:r>
      <w:r w:rsidRPr="00D40B13">
        <w:rPr>
          <w:rFonts w:ascii="Times New Roman" w:eastAsiaTheme="minorEastAsia" w:hAnsi="Times New Roman" w:cs="Times New Roman"/>
        </w:rPr>
        <w:t>-relaxation. </w:t>
      </w:r>
      <w:hyperlink r:id="rId111" w:history="1">
        <w:r w:rsidRPr="00D40B13">
          <w:rPr>
            <w:rStyle w:val="Hyperlink"/>
            <w:rFonts w:ascii="Times New Roman" w:eastAsiaTheme="minorEastAsia" w:hAnsi="Times New Roman" w:cs="Times New Roman"/>
          </w:rPr>
          <w:t>(24)</w:t>
        </w:r>
      </w:hyperlink>
    </w:p>
    <w:p w14:paraId="7ED7F319" w14:textId="77777777" w:rsidR="00365CF0" w:rsidRDefault="00400838" w:rsidP="00365CF0">
      <w:pPr>
        <w:keepNext/>
        <w:spacing w:line="480" w:lineRule="auto"/>
      </w:pPr>
      <w:r w:rsidRPr="007A777D">
        <w:rPr>
          <w:rFonts w:ascii="Times New Roman" w:eastAsiaTheme="minorEastAsia" w:hAnsi="Times New Roman" w:cs="Times New Roman"/>
        </w:rPr>
        <w:lastRenderedPageBreak/>
        <w:drawing>
          <wp:inline distT="0" distB="0" distL="0" distR="0" wp14:anchorId="7B920C21" wp14:editId="16D819C3">
            <wp:extent cx="5943600" cy="7239635"/>
            <wp:effectExtent l="0" t="0" r="0" b="0"/>
            <wp:docPr id="1137893719" name="Picture 102" descr="A group of graphs showing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93719" name="Picture 102" descr="A group of graphs showing different types of lines&#10;&#10;Description automatically generated with medium confidenc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3600" cy="7239635"/>
                    </a:xfrm>
                    <a:prstGeom prst="rect">
                      <a:avLst/>
                    </a:prstGeom>
                    <a:noFill/>
                    <a:ln>
                      <a:noFill/>
                    </a:ln>
                  </pic:spPr>
                </pic:pic>
              </a:graphicData>
            </a:graphic>
          </wp:inline>
        </w:drawing>
      </w:r>
    </w:p>
    <w:p w14:paraId="4550C8EF" w14:textId="4F967161" w:rsidR="00400838" w:rsidRPr="00D40B13"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39" w:name="_Toc177682101"/>
      <w:r>
        <w:rPr>
          <w:rFonts w:ascii="Times New Roman" w:eastAsiaTheme="minorEastAsia" w:hAnsi="Times New Roman" w:cs="Times New Roman"/>
          <w:noProof/>
        </w:rPr>
        <w:t>58</w:t>
      </w:r>
      <w:r>
        <w:rPr>
          <w:rFonts w:ascii="Times New Roman" w:eastAsiaTheme="minorEastAsia" w:hAnsi="Times New Roman" w:cs="Times New Roman"/>
        </w:rPr>
        <w:fldChar w:fldCharType="end"/>
      </w:r>
      <w:r>
        <w:t>Figure 7.6. Dielectric loss spectra at various temperatures for telechelic PDMS-COOH with (a)</w:t>
      </w:r>
      <w:bookmarkEnd w:id="139"/>
    </w:p>
    <w:p w14:paraId="564F18CD" w14:textId="73877C6A" w:rsidR="00400838" w:rsidRPr="007A777D" w:rsidRDefault="00D40B13" w:rsidP="00400838">
      <w:pPr>
        <w:spacing w:line="480" w:lineRule="auto"/>
        <w:rPr>
          <w:rFonts w:ascii="Times New Roman" w:eastAsiaTheme="minorEastAsia" w:hAnsi="Times New Roman" w:cs="Times New Roman"/>
        </w:rPr>
      </w:pPr>
      <w:r w:rsidRPr="00D40B13">
        <w:rPr>
          <w:rFonts w:ascii="Times New Roman" w:eastAsiaTheme="minorEastAsia" w:hAnsi="Times New Roman" w:cs="Times New Roman"/>
          <w:b/>
          <w:bCs/>
        </w:rPr>
        <w:t xml:space="preserve">Figure </w:t>
      </w:r>
      <w:r w:rsidR="000E380E" w:rsidRPr="007A777D">
        <w:rPr>
          <w:rFonts w:ascii="Times New Roman" w:eastAsiaTheme="minorEastAsia" w:hAnsi="Times New Roman" w:cs="Times New Roman"/>
          <w:b/>
          <w:bCs/>
        </w:rPr>
        <w:t>7.6</w:t>
      </w:r>
      <w:r w:rsidR="00400838" w:rsidRPr="007A777D">
        <w:rPr>
          <w:rFonts w:ascii="Times New Roman" w:eastAsiaTheme="minorEastAsia" w:hAnsi="Times New Roman" w:cs="Times New Roman"/>
          <w:b/>
          <w:bCs/>
        </w:rPr>
        <w:t xml:space="preserve">. </w:t>
      </w:r>
      <w:r w:rsidR="00400838" w:rsidRPr="007A777D">
        <w:rPr>
          <w:rFonts w:ascii="Times New Roman" w:eastAsiaTheme="minorEastAsia" w:hAnsi="Times New Roman" w:cs="Times New Roman"/>
        </w:rPr>
        <w:t>Dielectric loss spectra at various temperatures for telechelic PDMS-COOH with (a)</w:t>
      </w:r>
    </w:p>
    <w:p w14:paraId="33775687" w14:textId="77777777" w:rsidR="00400838" w:rsidRPr="007A777D" w:rsidRDefault="00400838" w:rsidP="00400838">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lastRenderedPageBreak/>
        <w:t>DP 13, (b) DP 22, (c) DP 50, (d) DP 74. Low temperature process indicates segmental motion of</w:t>
      </w:r>
    </w:p>
    <w:p w14:paraId="043F3BA8" w14:textId="77777777" w:rsidR="00400838" w:rsidRPr="007A777D" w:rsidRDefault="00400838" w:rsidP="00400838">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PDMS, whereas higher temperature process corresponds to sticker dynamics within the cluster.</w:t>
      </w:r>
    </w:p>
    <w:p w14:paraId="08E061DE" w14:textId="77777777" w:rsidR="00400838" w:rsidRPr="007A777D" w:rsidRDefault="00400838" w:rsidP="00400838">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For PDMS-COOH with DP 50 and DP 74, there is an additional process which correlates with</w:t>
      </w:r>
    </w:p>
    <w:p w14:paraId="23174037" w14:textId="77777777" w:rsidR="00400838" w:rsidRPr="007A777D" w:rsidRDefault="00400838" w:rsidP="00400838">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binary association of the stickers (</w:t>
      </w:r>
      <w:r w:rsidRPr="007A777D">
        <w:rPr>
          <w:rFonts w:ascii="Times New Roman" w:eastAsiaTheme="minorEastAsia" w:hAnsi="Times New Roman" w:cs="Times New Roman"/>
        </w:rPr>
        <w:t xml:space="preserve">*). (e) </w:t>
      </w:r>
      <w:r w:rsidRPr="007A777D">
        <w:rPr>
          <w:rFonts w:ascii="Cambria Math" w:eastAsiaTheme="minorEastAsia" w:hAnsi="Cambria Math" w:cs="Cambria Math"/>
        </w:rPr>
        <w:t>𝜏𝛼</w:t>
      </w:r>
      <w:r w:rsidRPr="007A777D">
        <w:rPr>
          <w:rFonts w:ascii="Times New Roman" w:eastAsiaTheme="minorEastAsia" w:hAnsi="Times New Roman" w:cs="Times New Roman"/>
        </w:rPr>
        <w:t xml:space="preserve"> (open symbols) and </w:t>
      </w:r>
      <w:r w:rsidRPr="007A777D">
        <w:rPr>
          <w:rFonts w:ascii="Cambria Math" w:eastAsiaTheme="minorEastAsia" w:hAnsi="Cambria Math" w:cs="Cambria Math"/>
        </w:rPr>
        <w:t>𝜏𝛼</w:t>
      </w:r>
      <w:r w:rsidRPr="007A777D">
        <w:rPr>
          <w:rFonts w:ascii="Times New Roman" w:eastAsiaTheme="minorEastAsia" w:hAnsi="Times New Roman" w:cs="Times New Roman"/>
        </w:rPr>
        <w:t>2 (close symbols) as a</w:t>
      </w:r>
    </w:p>
    <w:p w14:paraId="1F538B22" w14:textId="4E074B28" w:rsidR="00D40B13" w:rsidRPr="00D40B13" w:rsidRDefault="00400838" w:rsidP="00400838">
      <w:pPr>
        <w:spacing w:line="480" w:lineRule="auto"/>
        <w:rPr>
          <w:rFonts w:ascii="Times New Roman" w:eastAsiaTheme="minorEastAsia" w:hAnsi="Times New Roman" w:cs="Times New Roman"/>
          <w:b/>
          <w:bCs/>
        </w:rPr>
      </w:pPr>
      <w:r w:rsidRPr="007A777D">
        <w:rPr>
          <w:rFonts w:ascii="Times New Roman" w:eastAsiaTheme="minorEastAsia" w:hAnsi="Times New Roman" w:cs="Times New Roman"/>
        </w:rPr>
        <w:t>function of inverse temperature for PDMS-COOH with DP 22.</w:t>
      </w:r>
    </w:p>
    <w:p w14:paraId="48B43EA7" w14:textId="77777777" w:rsidR="00365CF0" w:rsidRDefault="00D40B13" w:rsidP="00365CF0">
      <w:pPr>
        <w:keepNext/>
        <w:spacing w:line="480" w:lineRule="auto"/>
      </w:pPr>
      <w:r w:rsidRPr="007A777D">
        <w:rPr>
          <w:rFonts w:ascii="Times New Roman" w:eastAsiaTheme="minorEastAsia" w:hAnsi="Times New Roman" w:cs="Times New Roman"/>
        </w:rPr>
        <w:drawing>
          <wp:inline distT="0" distB="0" distL="0" distR="0" wp14:anchorId="03A67758" wp14:editId="41D606F4">
            <wp:extent cx="4762500" cy="1689100"/>
            <wp:effectExtent l="0" t="0" r="0" b="6350"/>
            <wp:docPr id="558351329" name="Picture 9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51329" name="Picture 96" descr="A diagram of a graph&#10;&#10;Description automatically generated with medium confidenc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762500" cy="1689100"/>
                    </a:xfrm>
                    <a:prstGeom prst="rect">
                      <a:avLst/>
                    </a:prstGeom>
                    <a:noFill/>
                    <a:ln>
                      <a:noFill/>
                    </a:ln>
                  </pic:spPr>
                </pic:pic>
              </a:graphicData>
            </a:graphic>
          </wp:inline>
        </w:drawing>
      </w:r>
    </w:p>
    <w:p w14:paraId="630D4CD9" w14:textId="771F32EB" w:rsidR="00D40B13" w:rsidRPr="00D40B13"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40" w:name="_Toc177682102"/>
      <w:r>
        <w:rPr>
          <w:rFonts w:ascii="Times New Roman" w:eastAsiaTheme="minorEastAsia" w:hAnsi="Times New Roman" w:cs="Times New Roman"/>
          <w:noProof/>
        </w:rPr>
        <w:t>59</w:t>
      </w:r>
      <w:r>
        <w:rPr>
          <w:rFonts w:ascii="Times New Roman" w:eastAsiaTheme="minorEastAsia" w:hAnsi="Times New Roman" w:cs="Times New Roman"/>
        </w:rPr>
        <w:fldChar w:fldCharType="end"/>
      </w:r>
      <w:r w:rsidRPr="00F309A2">
        <w:t>Figure 7.7 (a) Dielectric loss spectra for PDMS-COOH (DP 19) in the range of 10–2 to 106 Hz. Loss peaks at low temperatures correspond to PDMS segmental motion (α-relaxation), while at higher temperatures, sticker motion within the cluster is visible as</w:t>
      </w:r>
      <w:bookmarkEnd w:id="140"/>
    </w:p>
    <w:p w14:paraId="104A1533" w14:textId="16A54290"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b/>
          <w:bCs/>
        </w:rPr>
        <w:t xml:space="preserve">Figure </w:t>
      </w:r>
      <w:r w:rsidR="000E380E" w:rsidRPr="007A777D">
        <w:rPr>
          <w:rFonts w:ascii="Times New Roman" w:eastAsiaTheme="minorEastAsia" w:hAnsi="Times New Roman" w:cs="Times New Roman"/>
          <w:b/>
          <w:bCs/>
        </w:rPr>
        <w:t>7</w:t>
      </w:r>
      <w:r w:rsidRPr="00D40B13">
        <w:rPr>
          <w:rFonts w:ascii="Times New Roman" w:eastAsiaTheme="minorEastAsia" w:hAnsi="Times New Roman" w:cs="Times New Roman"/>
          <w:b/>
          <w:bCs/>
        </w:rPr>
        <w:t>.</w:t>
      </w:r>
      <w:r w:rsidR="000E380E" w:rsidRPr="007A777D">
        <w:rPr>
          <w:rFonts w:ascii="Times New Roman" w:eastAsiaTheme="minorEastAsia" w:hAnsi="Times New Roman" w:cs="Times New Roman"/>
          <w:b/>
          <w:bCs/>
        </w:rPr>
        <w:t>7</w:t>
      </w:r>
      <w:r w:rsidRPr="00D40B13">
        <w:rPr>
          <w:rFonts w:ascii="Times New Roman" w:eastAsiaTheme="minorEastAsia" w:hAnsi="Times New Roman" w:cs="Times New Roman"/>
        </w:rPr>
        <w:t xml:space="preserve"> (a) Dielectric loss spectra for PDMS-COOH (DP 19) in the range of 10</w:t>
      </w:r>
      <w:r w:rsidRPr="00D40B13">
        <w:rPr>
          <w:rFonts w:ascii="Times New Roman" w:eastAsiaTheme="minorEastAsia" w:hAnsi="Times New Roman" w:cs="Times New Roman"/>
          <w:vertAlign w:val="superscript"/>
        </w:rPr>
        <w:t>–2</w:t>
      </w:r>
      <w:r w:rsidRPr="00D40B13">
        <w:rPr>
          <w:rFonts w:ascii="Times New Roman" w:eastAsiaTheme="minorEastAsia" w:hAnsi="Times New Roman" w:cs="Times New Roman"/>
        </w:rPr>
        <w:t> to 10</w:t>
      </w:r>
      <w:r w:rsidRPr="00D40B13">
        <w:rPr>
          <w:rFonts w:ascii="Times New Roman" w:eastAsiaTheme="minorEastAsia" w:hAnsi="Times New Roman" w:cs="Times New Roman"/>
          <w:vertAlign w:val="superscript"/>
        </w:rPr>
        <w:t>6</w:t>
      </w:r>
      <w:r w:rsidRPr="00D40B13">
        <w:rPr>
          <w:rFonts w:ascii="Times New Roman" w:eastAsiaTheme="minorEastAsia" w:hAnsi="Times New Roman" w:cs="Times New Roman"/>
        </w:rPr>
        <w:t> Hz. Loss peaks at low temperatures correspond to PDMS segmental motion (α-relaxation), while at higher temperatures, sticker motion within the cluster is visible as a separate process, termed as α</w:t>
      </w:r>
      <w:r w:rsidRPr="00D40B13">
        <w:rPr>
          <w:rFonts w:ascii="Times New Roman" w:eastAsiaTheme="minorEastAsia" w:hAnsi="Times New Roman" w:cs="Times New Roman"/>
          <w:vertAlign w:val="subscript"/>
        </w:rPr>
        <w:t>2</w:t>
      </w:r>
      <w:r w:rsidRPr="00D40B13">
        <w:rPr>
          <w:rFonts w:ascii="Times New Roman" w:eastAsiaTheme="minorEastAsia" w:hAnsi="Times New Roman" w:cs="Times New Roman"/>
        </w:rPr>
        <w:t> process. (b) Comparison of ε′′ spectra and M′′ spectra for telehelic PDMS-COOH with DP of 19 in which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M</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σ</w:t>
      </w:r>
      <w:r w:rsidRPr="00D40B13">
        <w:rPr>
          <w:rFonts w:ascii="Times New Roman" w:eastAsiaTheme="minorEastAsia" w:hAnsi="Times New Roman" w:cs="Times New Roman"/>
        </w:rPr>
        <w:t> are labeled.</w:t>
      </w:r>
    </w:p>
    <w:p w14:paraId="051BFC61"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To compare rheological and dielectric data, the latter should be converted to the dielectric modulus </w:t>
      </w:r>
      <w:r w:rsidRPr="00D40B13">
        <w:rPr>
          <w:rFonts w:ascii="Times New Roman" w:eastAsiaTheme="minorEastAsia" w:hAnsi="Times New Roman" w:cs="Times New Roman"/>
          <w:i/>
          <w:iCs/>
        </w:rPr>
        <w:t>M</w:t>
      </w:r>
      <w:r w:rsidRPr="00D40B13">
        <w:rPr>
          <w:rFonts w:ascii="Times New Roman" w:eastAsiaTheme="minorEastAsia" w:hAnsi="Times New Roman" w:cs="Times New Roman"/>
        </w:rPr>
        <w:t>* (ω): </w:t>
      </w:r>
      <w:hyperlink r:id="rId114" w:history="1">
        <w:r w:rsidRPr="00D40B13">
          <w:rPr>
            <w:rStyle w:val="Hyperlink"/>
            <w:rFonts w:ascii="Times New Roman" w:eastAsiaTheme="minorEastAsia" w:hAnsi="Times New Roman" w:cs="Times New Roman"/>
          </w:rPr>
          <w:t>(41,42)</w:t>
        </w:r>
      </w:hyperlink>
    </w:p>
    <w:p w14:paraId="1DADC738" w14:textId="6E8EDA79"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243D1767" wp14:editId="4AF9DC8D">
            <wp:extent cx="1854200" cy="298450"/>
            <wp:effectExtent l="0" t="0" r="0" b="6350"/>
            <wp:docPr id="438574931"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1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854200" cy="298450"/>
                    </a:xfrm>
                    <a:prstGeom prst="rect">
                      <a:avLst/>
                    </a:prstGeom>
                    <a:noFill/>
                    <a:ln>
                      <a:noFill/>
                    </a:ln>
                  </pic:spPr>
                </pic:pic>
              </a:graphicData>
            </a:graphic>
          </wp:inline>
        </w:drawing>
      </w:r>
    </w:p>
    <w:p w14:paraId="2EC068BD"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(3)</w:t>
      </w:r>
    </w:p>
    <w:p w14:paraId="267EF9BF" w14:textId="3A6C1FA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lastRenderedPageBreak/>
        <w:t>M′′ spectra exhibit an additional dielectric process at lower frequencies (</w:t>
      </w:r>
      <w:hyperlink r:id="rId116" w:anchor="fig2" w:history="1">
        <w:r w:rsidR="000841D9" w:rsidRPr="007A777D">
          <w:rPr>
            <w:rStyle w:val="Hyperlink"/>
            <w:rFonts w:ascii="Times New Roman" w:eastAsiaTheme="minorEastAsia" w:hAnsi="Times New Roman" w:cs="Times New Roman"/>
          </w:rPr>
          <w:t>Figure</w:t>
        </w:r>
      </w:hyperlink>
      <w:r w:rsidR="000841D9" w:rsidRPr="007A777D">
        <w:rPr>
          <w:rFonts w:ascii="Times New Roman" w:eastAsiaTheme="minorEastAsia" w:hAnsi="Times New Roman" w:cs="Times New Roman"/>
        </w:rPr>
        <w:t xml:space="preserve"> 7.7</w:t>
      </w:r>
      <w:r w:rsidRPr="00D40B13">
        <w:rPr>
          <w:rFonts w:ascii="Times New Roman" w:eastAsiaTheme="minorEastAsia" w:hAnsi="Times New Roman" w:cs="Times New Roman"/>
        </w:rPr>
        <w:t>b), which originate from conductivity relaxation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σ</w:t>
      </w:r>
      <w:r w:rsidRPr="00D40B13">
        <w:rPr>
          <w:rFonts w:ascii="Times New Roman" w:eastAsiaTheme="minorEastAsia" w:hAnsi="Times New Roman" w:cs="Times New Roman"/>
        </w:rPr>
        <w:t>). </w:t>
      </w:r>
      <w:hyperlink r:id="rId117" w:history="1">
        <w:r w:rsidRPr="00D40B13">
          <w:rPr>
            <w:rStyle w:val="Hyperlink"/>
            <w:rFonts w:ascii="Times New Roman" w:eastAsiaTheme="minorEastAsia" w:hAnsi="Times New Roman" w:cs="Times New Roman"/>
          </w:rPr>
          <w:t>(43,44)</w:t>
        </w:r>
      </w:hyperlink>
      <w:r w:rsidRPr="00D40B13">
        <w:rPr>
          <w:rFonts w:ascii="Times New Roman" w:eastAsiaTheme="minorEastAsia" w:hAnsi="Times New Roman" w:cs="Times New Roman"/>
        </w:rPr>
        <w:t> We also noticed that the time scale of α</w:t>
      </w:r>
      <w:r w:rsidRPr="00D40B13">
        <w:rPr>
          <w:rFonts w:ascii="Times New Roman" w:eastAsiaTheme="minorEastAsia" w:hAnsi="Times New Roman" w:cs="Times New Roman"/>
          <w:vertAlign w:val="subscript"/>
        </w:rPr>
        <w:t>2</w:t>
      </w:r>
      <w:r w:rsidRPr="00D40B13">
        <w:rPr>
          <w:rFonts w:ascii="Times New Roman" w:eastAsiaTheme="minorEastAsia" w:hAnsi="Times New Roman" w:cs="Times New Roman"/>
        </w:rPr>
        <w:t> relaxation process from M′′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M</w:t>
      </w:r>
      <w:r w:rsidRPr="00D40B13">
        <w:rPr>
          <w:rFonts w:ascii="Times New Roman" w:eastAsiaTheme="minorEastAsia" w:hAnsi="Times New Roman" w:cs="Times New Roman"/>
        </w:rPr>
        <w:t>) is faster than that from ε′′ spectra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This is expected, as the relationship between characteristic relaxation time from M′′ spectra (τ</w:t>
      </w:r>
      <w:r w:rsidRPr="00D40B13">
        <w:rPr>
          <w:rFonts w:ascii="Times New Roman" w:eastAsiaTheme="minorEastAsia" w:hAnsi="Times New Roman" w:cs="Times New Roman"/>
          <w:i/>
          <w:iCs/>
          <w:vertAlign w:val="subscript"/>
        </w:rPr>
        <w:t>M</w:t>
      </w:r>
      <w:r w:rsidRPr="00D40B13">
        <w:rPr>
          <w:rFonts w:ascii="Times New Roman" w:eastAsiaTheme="minorEastAsia" w:hAnsi="Times New Roman" w:cs="Times New Roman"/>
        </w:rPr>
        <w:t>) and ε′′ spectra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ε</w:t>
      </w:r>
      <w:r w:rsidRPr="00D40B13">
        <w:rPr>
          <w:rFonts w:ascii="Times New Roman" w:eastAsiaTheme="minorEastAsia" w:hAnsi="Times New Roman" w:cs="Times New Roman"/>
        </w:rPr>
        <w:t>) can be expressed by </w:t>
      </w:r>
      <w:hyperlink r:id="rId118" w:history="1">
        <w:r w:rsidRPr="00D40B13">
          <w:rPr>
            <w:rStyle w:val="Hyperlink"/>
            <w:rFonts w:ascii="Times New Roman" w:eastAsiaTheme="minorEastAsia" w:hAnsi="Times New Roman" w:cs="Times New Roman"/>
          </w:rPr>
          <w:t>(45)</w:t>
        </w:r>
      </w:hyperlink>
    </w:p>
    <w:p w14:paraId="703FDB1E" w14:textId="6AA7B99A"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56B7993E" wp14:editId="6E165AD6">
            <wp:extent cx="514350" cy="317500"/>
            <wp:effectExtent l="0" t="0" r="0" b="6350"/>
            <wp:docPr id="186904772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1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4350" cy="317500"/>
                    </a:xfrm>
                    <a:prstGeom prst="rect">
                      <a:avLst/>
                    </a:prstGeom>
                    <a:noFill/>
                    <a:ln>
                      <a:noFill/>
                    </a:ln>
                  </pic:spPr>
                </pic:pic>
              </a:graphicData>
            </a:graphic>
          </wp:inline>
        </w:drawing>
      </w:r>
    </w:p>
    <w:p w14:paraId="5CC5F9B8"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(4)</w:t>
      </w:r>
    </w:p>
    <w:p w14:paraId="3209F05F"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in which </w:t>
      </w:r>
      <w:r w:rsidRPr="00D40B13">
        <w:rPr>
          <w:rFonts w:ascii="Times New Roman" w:eastAsiaTheme="minorEastAsia" w:hAnsi="Times New Roman" w:cs="Times New Roman"/>
          <w:i/>
          <w:iCs/>
        </w:rPr>
        <w:t>ε</w:t>
      </w:r>
      <w:r w:rsidRPr="00D40B13">
        <w:rPr>
          <w:rFonts w:ascii="Times New Roman" w:eastAsiaTheme="minorEastAsia" w:hAnsi="Times New Roman" w:cs="Times New Roman"/>
          <w:i/>
          <w:iCs/>
          <w:vertAlign w:val="subscript"/>
        </w:rPr>
        <w:t>s</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ε</w:t>
      </w:r>
      <w:r w:rsidRPr="00D40B13">
        <w:rPr>
          <w:rFonts w:ascii="Times New Roman" w:eastAsiaTheme="minorEastAsia" w:hAnsi="Times New Roman" w:cs="Times New Roman"/>
          <w:i/>
          <w:iCs/>
          <w:vertAlign w:val="subscript"/>
        </w:rPr>
        <w:t>inf</w:t>
      </w:r>
      <w:r w:rsidRPr="00D40B13">
        <w:rPr>
          <w:rFonts w:ascii="Times New Roman" w:eastAsiaTheme="minorEastAsia" w:hAnsi="Times New Roman" w:cs="Times New Roman"/>
        </w:rPr>
        <w:t> indicate the dielectric constant in the limit of high and low frequencies. Thus,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M</w:t>
      </w:r>
      <w:r w:rsidRPr="00D40B13">
        <w:rPr>
          <w:rFonts w:ascii="Times New Roman" w:eastAsiaTheme="minorEastAsia" w:hAnsi="Times New Roman" w:cs="Times New Roman"/>
        </w:rPr>
        <w:t> is shorter than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as was already emphasized in the literature. </w:t>
      </w:r>
      <w:hyperlink r:id="rId120" w:history="1">
        <w:r w:rsidRPr="00D40B13">
          <w:rPr>
            <w:rStyle w:val="Hyperlink"/>
            <w:rFonts w:ascii="Times New Roman" w:eastAsiaTheme="minorEastAsia" w:hAnsi="Times New Roman" w:cs="Times New Roman"/>
          </w:rPr>
          <w:t>(15,32)</w:t>
        </w:r>
      </w:hyperlink>
    </w:p>
    <w:p w14:paraId="42572EE6"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To acquire the characteristic relaxation time from modulus spectra, the M′′ spectra were fit based on one Havrilliak-Negami (HN) function plus one Debye-like process for conductivity relaxation:</w:t>
      </w:r>
    </w:p>
    <w:p w14:paraId="25AF04D9" w14:textId="50B39641"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5C7EBCA8" wp14:editId="0231EF3D">
            <wp:extent cx="2501900" cy="381000"/>
            <wp:effectExtent l="0" t="0" r="0" b="0"/>
            <wp:docPr id="1989054064"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1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501900" cy="381000"/>
                    </a:xfrm>
                    <a:prstGeom prst="rect">
                      <a:avLst/>
                    </a:prstGeom>
                    <a:noFill/>
                    <a:ln>
                      <a:noFill/>
                    </a:ln>
                  </pic:spPr>
                </pic:pic>
              </a:graphicData>
            </a:graphic>
          </wp:inline>
        </w:drawing>
      </w:r>
    </w:p>
    <w:p w14:paraId="4659C3C3"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(5)</w:t>
      </w:r>
    </w:p>
    <w:p w14:paraId="7CB7DBE4"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in which Δ</w:t>
      </w:r>
      <w:r w:rsidRPr="00D40B13">
        <w:rPr>
          <w:rFonts w:ascii="Times New Roman" w:eastAsiaTheme="minorEastAsia" w:hAnsi="Times New Roman" w:cs="Times New Roman"/>
          <w:i/>
          <w:iCs/>
        </w:rPr>
        <w:t>M</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and Δ</w:t>
      </w:r>
      <w:r w:rsidRPr="00D40B13">
        <w:rPr>
          <w:rFonts w:ascii="Times New Roman" w:eastAsiaTheme="minorEastAsia" w:hAnsi="Times New Roman" w:cs="Times New Roman"/>
          <w:i/>
          <w:iCs/>
        </w:rPr>
        <w:t>M</w:t>
      </w:r>
      <w:r w:rsidRPr="00D40B13">
        <w:rPr>
          <w:rFonts w:ascii="Times New Roman" w:eastAsiaTheme="minorEastAsia" w:hAnsi="Times New Roman" w:cs="Times New Roman"/>
          <w:i/>
          <w:iCs/>
          <w:vertAlign w:val="subscript"/>
        </w:rPr>
        <w:t>σ</w:t>
      </w:r>
      <w:r w:rsidRPr="00D40B13">
        <w:rPr>
          <w:rFonts w:ascii="Times New Roman" w:eastAsiaTheme="minorEastAsia" w:hAnsi="Times New Roman" w:cs="Times New Roman"/>
        </w:rPr>
        <w:t> are the “modulus strength” of α</w:t>
      </w:r>
      <w:r w:rsidRPr="00D40B13">
        <w:rPr>
          <w:rFonts w:ascii="Times New Roman" w:eastAsiaTheme="minorEastAsia" w:hAnsi="Times New Roman" w:cs="Times New Roman"/>
          <w:vertAlign w:val="subscript"/>
        </w:rPr>
        <w:t>2</w:t>
      </w:r>
      <w:r w:rsidRPr="00D40B13">
        <w:rPr>
          <w:rFonts w:ascii="Times New Roman" w:eastAsiaTheme="minorEastAsia" w:hAnsi="Times New Roman" w:cs="Times New Roman"/>
        </w:rPr>
        <w:t> process and conductivity process.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HN</w:t>
      </w:r>
      <w:r w:rsidRPr="00D40B13">
        <w:rPr>
          <w:rFonts w:ascii="Times New Roman" w:eastAsiaTheme="minorEastAsia" w:hAnsi="Times New Roman" w:cs="Times New Roman"/>
          <w:vertAlign w:val="subscript"/>
        </w:rPr>
        <w:t>–</w:t>
      </w:r>
      <w:r w:rsidRPr="00D40B13">
        <w:rPr>
          <w:rFonts w:ascii="Times New Roman" w:eastAsiaTheme="minorEastAsia" w:hAnsi="Times New Roman" w:cs="Times New Roman"/>
          <w:i/>
          <w:iCs/>
          <w:vertAlign w:val="subscript"/>
        </w:rPr>
        <w:t>M</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σ</w:t>
      </w:r>
      <w:r w:rsidRPr="00D40B13">
        <w:rPr>
          <w:rFonts w:ascii="Times New Roman" w:eastAsiaTheme="minorEastAsia" w:hAnsi="Times New Roman" w:cs="Times New Roman"/>
        </w:rPr>
        <w:t> are the HN relaxation time for α</w:t>
      </w:r>
      <w:r w:rsidRPr="00D40B13">
        <w:rPr>
          <w:rFonts w:ascii="Times New Roman" w:eastAsiaTheme="minorEastAsia" w:hAnsi="Times New Roman" w:cs="Times New Roman"/>
          <w:vertAlign w:val="subscript"/>
        </w:rPr>
        <w:t>2</w:t>
      </w:r>
      <w:r w:rsidRPr="00D40B13">
        <w:rPr>
          <w:rFonts w:ascii="Times New Roman" w:eastAsiaTheme="minorEastAsia" w:hAnsi="Times New Roman" w:cs="Times New Roman"/>
        </w:rPr>
        <w:t> process and the conductivity relaxation time from dielectric modulus. </w:t>
      </w:r>
      <w:r w:rsidRPr="00D40B13">
        <w:rPr>
          <w:rFonts w:ascii="Times New Roman" w:eastAsiaTheme="minorEastAsia" w:hAnsi="Times New Roman" w:cs="Times New Roman"/>
          <w:i/>
          <w:iCs/>
        </w:rPr>
        <w:t>β</w:t>
      </w:r>
      <w:r w:rsidRPr="00D40B13">
        <w:rPr>
          <w:rFonts w:ascii="Times New Roman" w:eastAsiaTheme="minorEastAsia" w:hAnsi="Times New Roman" w:cs="Times New Roman"/>
          <w:i/>
          <w:iCs/>
          <w:vertAlign w:val="subscript"/>
        </w:rPr>
        <w:t>M</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γ</w:t>
      </w:r>
      <w:r w:rsidRPr="00D40B13">
        <w:rPr>
          <w:rFonts w:ascii="Times New Roman" w:eastAsiaTheme="minorEastAsia" w:hAnsi="Times New Roman" w:cs="Times New Roman"/>
          <w:i/>
          <w:iCs/>
          <w:vertAlign w:val="subscript"/>
        </w:rPr>
        <w:t>M</w:t>
      </w:r>
      <w:r w:rsidRPr="00D40B13">
        <w:rPr>
          <w:rFonts w:ascii="Times New Roman" w:eastAsiaTheme="minorEastAsia" w:hAnsi="Times New Roman" w:cs="Times New Roman"/>
        </w:rPr>
        <w:t> are the stretching parameters for the α</w:t>
      </w:r>
      <w:r w:rsidRPr="00D40B13">
        <w:rPr>
          <w:rFonts w:ascii="Times New Roman" w:eastAsiaTheme="minorEastAsia" w:hAnsi="Times New Roman" w:cs="Times New Roman"/>
          <w:vertAlign w:val="subscript"/>
        </w:rPr>
        <w:t>2</w:t>
      </w:r>
      <w:r w:rsidRPr="00D40B13">
        <w:rPr>
          <w:rFonts w:ascii="Times New Roman" w:eastAsiaTheme="minorEastAsia" w:hAnsi="Times New Roman" w:cs="Times New Roman"/>
        </w:rPr>
        <w:t> process. The relaxation time corresponding to the peak position of α</w:t>
      </w:r>
      <w:r w:rsidRPr="00D40B13">
        <w:rPr>
          <w:rFonts w:ascii="Times New Roman" w:eastAsiaTheme="minorEastAsia" w:hAnsi="Times New Roman" w:cs="Times New Roman"/>
          <w:vertAlign w:val="subscript"/>
        </w:rPr>
        <w:t>2</w:t>
      </w:r>
      <w:r w:rsidRPr="00D40B13">
        <w:rPr>
          <w:rFonts w:ascii="Times New Roman" w:eastAsiaTheme="minorEastAsia" w:hAnsi="Times New Roman" w:cs="Times New Roman"/>
        </w:rPr>
        <w:t> process in M′′ spectra is calculated using </w:t>
      </w:r>
      <w:hyperlink r:id="rId122" w:history="1">
        <w:r w:rsidRPr="00D40B13">
          <w:rPr>
            <w:rStyle w:val="Hyperlink"/>
            <w:rFonts w:ascii="Times New Roman" w:eastAsiaTheme="minorEastAsia" w:hAnsi="Times New Roman" w:cs="Times New Roman"/>
          </w:rPr>
          <w:t>(46)</w:t>
        </w:r>
      </w:hyperlink>
    </w:p>
    <w:p w14:paraId="347BA1AE" w14:textId="662602EC"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051870C5" wp14:editId="6C4D2234">
            <wp:extent cx="2603500" cy="444500"/>
            <wp:effectExtent l="0" t="0" r="6350" b="0"/>
            <wp:docPr id="124692019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1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603500" cy="444500"/>
                    </a:xfrm>
                    <a:prstGeom prst="rect">
                      <a:avLst/>
                    </a:prstGeom>
                    <a:noFill/>
                    <a:ln>
                      <a:noFill/>
                    </a:ln>
                  </pic:spPr>
                </pic:pic>
              </a:graphicData>
            </a:graphic>
          </wp:inline>
        </w:drawing>
      </w:r>
    </w:p>
    <w:p w14:paraId="05F660C3"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(6)</w:t>
      </w:r>
    </w:p>
    <w:p w14:paraId="57EAD66E" w14:textId="70D30AD5" w:rsidR="00D40B13" w:rsidRPr="00D40B13" w:rsidRDefault="00D40B13" w:rsidP="00514DD8">
      <w:pPr>
        <w:pStyle w:val="Heading3"/>
        <w:rPr>
          <w:rFonts w:eastAsiaTheme="minorEastAsia"/>
        </w:rPr>
      </w:pPr>
      <w:bookmarkStart w:id="141" w:name="_Toc177679339"/>
      <w:r w:rsidRPr="007A777D">
        <w:rPr>
          <w:rFonts w:eastAsiaTheme="minorEastAsia"/>
        </w:rPr>
        <w:t xml:space="preserve">7.2.5 </w:t>
      </w:r>
      <w:r w:rsidRPr="00D40B13">
        <w:rPr>
          <w:rFonts w:eastAsiaTheme="minorEastAsia"/>
        </w:rPr>
        <w:t>Mechanical Percolation Model</w:t>
      </w:r>
      <w:bookmarkEnd w:id="141"/>
    </w:p>
    <w:p w14:paraId="62979CB6" w14:textId="30C15E11"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Our previous studies revealed the existence of an interfacial polymer layer around the phase-separated clusters with a thickness </w:t>
      </w:r>
      <w:r w:rsidRPr="00D40B13">
        <w:rPr>
          <w:rFonts w:ascii="Times New Roman" w:eastAsiaTheme="minorEastAsia" w:hAnsi="Times New Roman" w:cs="Times New Roman"/>
          <w:i/>
          <w:iCs/>
        </w:rPr>
        <w:t>l</w:t>
      </w:r>
      <w:r w:rsidRPr="00D40B13">
        <w:rPr>
          <w:rFonts w:ascii="Times New Roman" w:eastAsiaTheme="minorEastAsia" w:hAnsi="Times New Roman" w:cs="Times New Roman"/>
          <w:i/>
          <w:iCs/>
          <w:vertAlign w:val="subscript"/>
        </w:rPr>
        <w:t>int</w:t>
      </w:r>
      <w:r w:rsidRPr="00D40B13">
        <w:rPr>
          <w:rFonts w:ascii="Times New Roman" w:eastAsiaTheme="minorEastAsia" w:hAnsi="Times New Roman" w:cs="Times New Roman"/>
        </w:rPr>
        <w:t> ≈ 0.8–0.9 nm regardless of PDMS backbone length. </w:t>
      </w:r>
      <w:hyperlink r:id="rId124" w:history="1">
        <w:r w:rsidRPr="00D40B13">
          <w:rPr>
            <w:rStyle w:val="Hyperlink"/>
            <w:rFonts w:ascii="Times New Roman" w:eastAsiaTheme="minorEastAsia" w:hAnsi="Times New Roman" w:cs="Times New Roman"/>
          </w:rPr>
          <w:t>(32)</w:t>
        </w:r>
      </w:hyperlink>
      <w:r w:rsidRPr="00D40B13">
        <w:rPr>
          <w:rFonts w:ascii="Times New Roman" w:eastAsiaTheme="minorEastAsia" w:hAnsi="Times New Roman" w:cs="Times New Roman"/>
        </w:rPr>
        <w:t xml:space="preserve"> This small thickness </w:t>
      </w:r>
      <w:r w:rsidRPr="00D40B13">
        <w:rPr>
          <w:rFonts w:ascii="Times New Roman" w:eastAsiaTheme="minorEastAsia" w:hAnsi="Times New Roman" w:cs="Times New Roman"/>
        </w:rPr>
        <w:lastRenderedPageBreak/>
        <w:t>was explained by the small radius of the phase separated clusters, </w:t>
      </w:r>
      <w:r w:rsidRPr="00D40B13">
        <w:rPr>
          <w:rFonts w:ascii="Times New Roman" w:eastAsiaTheme="minorEastAsia" w:hAnsi="Times New Roman" w:cs="Times New Roman"/>
          <w:i/>
          <w:iCs/>
        </w:rPr>
        <w:t>R</w:t>
      </w:r>
      <w:r w:rsidRPr="00D40B13">
        <w:rPr>
          <w:rFonts w:ascii="Times New Roman" w:eastAsiaTheme="minorEastAsia" w:hAnsi="Times New Roman" w:cs="Times New Roman"/>
          <w:vertAlign w:val="subscript"/>
        </w:rPr>
        <w:t>cluster</w:t>
      </w:r>
      <w:r w:rsidRPr="00D40B13">
        <w:rPr>
          <w:rFonts w:ascii="Times New Roman" w:eastAsiaTheme="minorEastAsia" w:hAnsi="Times New Roman" w:cs="Times New Roman"/>
        </w:rPr>
        <w:t> ≈ 1.4–1.6 nm. </w:t>
      </w:r>
      <w:hyperlink r:id="rId125" w:history="1">
        <w:r w:rsidRPr="00D40B13">
          <w:rPr>
            <w:rStyle w:val="Hyperlink"/>
            <w:rFonts w:ascii="Times New Roman" w:eastAsiaTheme="minorEastAsia" w:hAnsi="Times New Roman" w:cs="Times New Roman"/>
          </w:rPr>
          <w:t>(32)</w:t>
        </w:r>
      </w:hyperlink>
      <w:r w:rsidRPr="00D40B13">
        <w:rPr>
          <w:rFonts w:ascii="Times New Roman" w:eastAsiaTheme="minorEastAsia" w:hAnsi="Times New Roman" w:cs="Times New Roman"/>
        </w:rPr>
        <w:t> When the distance between clusters surfaces </w:t>
      </w:r>
      <w:r w:rsidRPr="00D40B13">
        <w:rPr>
          <w:rFonts w:ascii="Times New Roman" w:eastAsiaTheme="minorEastAsia" w:hAnsi="Times New Roman" w:cs="Times New Roman"/>
          <w:i/>
          <w:iCs/>
        </w:rPr>
        <w:t>d</w:t>
      </w:r>
      <w:r w:rsidRPr="00D40B13">
        <w:rPr>
          <w:rFonts w:ascii="Times New Roman" w:eastAsiaTheme="minorEastAsia" w:hAnsi="Times New Roman" w:cs="Times New Roman"/>
          <w:i/>
          <w:iCs/>
          <w:vertAlign w:val="subscript"/>
        </w:rPr>
        <w:t>IPS</w:t>
      </w:r>
      <w:r w:rsidRPr="00D40B13">
        <w:rPr>
          <w:rFonts w:ascii="Times New Roman" w:eastAsiaTheme="minorEastAsia" w:hAnsi="Times New Roman" w:cs="Times New Roman"/>
        </w:rPr>
        <w:t> &lt; 2</w:t>
      </w:r>
      <w:r w:rsidRPr="00D40B13">
        <w:rPr>
          <w:rFonts w:ascii="Times New Roman" w:eastAsiaTheme="minorEastAsia" w:hAnsi="Times New Roman" w:cs="Times New Roman"/>
          <w:i/>
          <w:iCs/>
        </w:rPr>
        <w:t>l</w:t>
      </w:r>
      <w:r w:rsidRPr="00D40B13">
        <w:rPr>
          <w:rFonts w:ascii="Times New Roman" w:eastAsiaTheme="minorEastAsia" w:hAnsi="Times New Roman" w:cs="Times New Roman"/>
          <w:i/>
          <w:iCs/>
          <w:vertAlign w:val="subscript"/>
        </w:rPr>
        <w:t>int</w:t>
      </w:r>
      <w:r w:rsidRPr="00D40B13">
        <w:rPr>
          <w:rFonts w:ascii="Times New Roman" w:eastAsiaTheme="minorEastAsia" w:hAnsi="Times New Roman" w:cs="Times New Roman"/>
        </w:rPr>
        <w:t>, the interfacial layers overlap with each other, forming a percolating network. According to </w:t>
      </w:r>
      <w:r w:rsidR="000841D9" w:rsidRPr="007A777D">
        <w:rPr>
          <w:rFonts w:ascii="Times New Roman" w:eastAsiaTheme="minorEastAsia" w:hAnsi="Times New Roman" w:cs="Times New Roman"/>
        </w:rPr>
        <w:t>Table 7.1</w:t>
      </w:r>
      <w:r w:rsidRPr="00D40B13">
        <w:rPr>
          <w:rFonts w:ascii="Times New Roman" w:eastAsiaTheme="minorEastAsia" w:hAnsi="Times New Roman" w:cs="Times New Roman"/>
        </w:rPr>
        <w:t>, the percolation of the interfacial regions can happen in PDMS-COOH with DP of 13, 19, and 22, while the interfacial layers are expected to be fairly separated in PDMS-COOH with DP of 50 and 74 (</w:t>
      </w:r>
      <w:r w:rsidR="000841D9" w:rsidRPr="007A777D">
        <w:rPr>
          <w:rFonts w:ascii="Times New Roman" w:eastAsiaTheme="minorEastAsia" w:hAnsi="Times New Roman" w:cs="Times New Roman"/>
        </w:rPr>
        <w:t>Figure 7.8</w:t>
      </w:r>
      <w:r w:rsidRPr="00D40B13">
        <w:rPr>
          <w:rFonts w:ascii="Times New Roman" w:eastAsiaTheme="minorEastAsia" w:hAnsi="Times New Roman" w:cs="Times New Roman"/>
        </w:rPr>
        <w:t>). The critical volume fraction of the cluster, (</w:t>
      </w:r>
      <w:r w:rsidRPr="00D40B13">
        <w:rPr>
          <w:rFonts w:ascii="Times New Roman" w:eastAsiaTheme="minorEastAsia" w:hAnsi="Times New Roman" w:cs="Times New Roman"/>
          <w:i/>
          <w:iCs/>
        </w:rPr>
        <w:t>f</w:t>
      </w:r>
      <w:r w:rsidRPr="00D40B13">
        <w:rPr>
          <w:rFonts w:ascii="Times New Roman" w:eastAsiaTheme="minorEastAsia" w:hAnsi="Times New Roman" w:cs="Times New Roman"/>
          <w:i/>
          <w:iCs/>
          <w:vertAlign w:val="subscript"/>
        </w:rPr>
        <w:t>e</w:t>
      </w:r>
      <w:r w:rsidRPr="00D40B13">
        <w:rPr>
          <w:rFonts w:ascii="Times New Roman" w:eastAsiaTheme="minorEastAsia" w:hAnsi="Times New Roman" w:cs="Times New Roman"/>
        </w:rPr>
        <w:t>)</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for percolation is estimated as </w:t>
      </w:r>
      <w:r w:rsidRPr="00D40B13">
        <w:rPr>
          <w:rFonts w:ascii="Times New Roman" w:eastAsiaTheme="minorEastAsia" w:hAnsi="Times New Roman" w:cs="Times New Roman"/>
          <w:i/>
          <w:iCs/>
        </w:rPr>
        <w:t>d</w:t>
      </w:r>
      <w:r w:rsidRPr="00D40B13">
        <w:rPr>
          <w:rFonts w:ascii="Times New Roman" w:eastAsiaTheme="minorEastAsia" w:hAnsi="Times New Roman" w:cs="Times New Roman"/>
          <w:i/>
          <w:iCs/>
          <w:vertAlign w:val="subscript"/>
        </w:rPr>
        <w:t>IPS</w:t>
      </w:r>
      <w:r w:rsidRPr="00D40B13">
        <w:rPr>
          <w:rFonts w:ascii="Times New Roman" w:eastAsiaTheme="minorEastAsia" w:hAnsi="Times New Roman" w:cs="Times New Roman"/>
        </w:rPr>
        <w:t> ≈ 2</w:t>
      </w:r>
      <w:r w:rsidRPr="00D40B13">
        <w:rPr>
          <w:rFonts w:ascii="Times New Roman" w:eastAsiaTheme="minorEastAsia" w:hAnsi="Times New Roman" w:cs="Times New Roman"/>
          <w:i/>
          <w:iCs/>
        </w:rPr>
        <w:t>l</w:t>
      </w:r>
      <w:r w:rsidRPr="00D40B13">
        <w:rPr>
          <w:rFonts w:ascii="Times New Roman" w:eastAsiaTheme="minorEastAsia" w:hAnsi="Times New Roman" w:cs="Times New Roman"/>
          <w:i/>
          <w:iCs/>
          <w:vertAlign w:val="subscript"/>
        </w:rPr>
        <w:t>int</w:t>
      </w:r>
      <w:r w:rsidRPr="00D40B13">
        <w:rPr>
          <w:rFonts w:ascii="Times New Roman" w:eastAsiaTheme="minorEastAsia" w:hAnsi="Times New Roman" w:cs="Times New Roman"/>
        </w:rPr>
        <w:t xml:space="preserve"> and appears in the range </w:t>
      </w:r>
      <w:r w:rsidRPr="00D40B13">
        <w:rPr>
          <w:rFonts w:ascii="Cambria Math" w:eastAsiaTheme="minorEastAsia" w:hAnsi="Cambria Math" w:cs="Cambria Math"/>
        </w:rPr>
        <w:t>∼</w:t>
      </w:r>
      <w:r w:rsidRPr="00D40B13">
        <w:rPr>
          <w:rFonts w:ascii="Times New Roman" w:eastAsiaTheme="minorEastAsia" w:hAnsi="Times New Roman" w:cs="Times New Roman"/>
        </w:rPr>
        <w:t>13.5 ± 1.2 wt %.</w:t>
      </w:r>
    </w:p>
    <w:p w14:paraId="12037140" w14:textId="77777777" w:rsidR="00365CF0" w:rsidRDefault="00D40B13" w:rsidP="00365CF0">
      <w:pPr>
        <w:keepNext/>
        <w:spacing w:line="480" w:lineRule="auto"/>
      </w:pPr>
      <w:r w:rsidRPr="007A777D">
        <w:rPr>
          <w:rFonts w:ascii="Times New Roman" w:eastAsiaTheme="minorEastAsia" w:hAnsi="Times New Roman" w:cs="Times New Roman"/>
        </w:rPr>
        <w:drawing>
          <wp:inline distT="0" distB="0" distL="0" distR="0" wp14:anchorId="15AAF316" wp14:editId="4AD5A152">
            <wp:extent cx="4762500" cy="3695700"/>
            <wp:effectExtent l="0" t="0" r="0" b="0"/>
            <wp:docPr id="1595866663" name="Picture 91" descr="A diagram of a graph showing a graph and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66663" name="Picture 91" descr="A diagram of a graph showing a graph and diagram of a graph&#10;&#10;Description automatically generated"/>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62500" cy="3695700"/>
                    </a:xfrm>
                    <a:prstGeom prst="rect">
                      <a:avLst/>
                    </a:prstGeom>
                    <a:noFill/>
                    <a:ln>
                      <a:noFill/>
                    </a:ln>
                  </pic:spPr>
                </pic:pic>
              </a:graphicData>
            </a:graphic>
          </wp:inline>
        </w:drawing>
      </w:r>
    </w:p>
    <w:p w14:paraId="6D63CC8E" w14:textId="44BFBD2C" w:rsidR="00D40B13" w:rsidRPr="00D40B13"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42" w:name="_Toc177682103"/>
      <w:r>
        <w:rPr>
          <w:rFonts w:ascii="Times New Roman" w:eastAsiaTheme="minorEastAsia" w:hAnsi="Times New Roman" w:cs="Times New Roman"/>
          <w:noProof/>
        </w:rPr>
        <w:t>60</w:t>
      </w:r>
      <w:r>
        <w:rPr>
          <w:rFonts w:ascii="Times New Roman" w:eastAsiaTheme="minorEastAsia" w:hAnsi="Times New Roman" w:cs="Times New Roman"/>
        </w:rPr>
        <w:fldChar w:fldCharType="end"/>
      </w:r>
      <w:r w:rsidRPr="00087333">
        <w:t>Figure 7.8 dIPS as a function of fe. Range of 2lint value shown as a gray area. The box area indicates the estimated range of percolation threshold, (fe)C, when dIPS ≈ 2lint. Above the percolation threshold, interfacial layers overlap to form a percolate</w:t>
      </w:r>
      <w:bookmarkEnd w:id="142"/>
    </w:p>
    <w:p w14:paraId="28AB46A5" w14:textId="11F6B8ED"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b/>
          <w:bCs/>
        </w:rPr>
        <w:t xml:space="preserve">Figure </w:t>
      </w:r>
      <w:r w:rsidR="000E380E" w:rsidRPr="007A777D">
        <w:rPr>
          <w:rFonts w:ascii="Times New Roman" w:eastAsiaTheme="minorEastAsia" w:hAnsi="Times New Roman" w:cs="Times New Roman"/>
          <w:b/>
          <w:bCs/>
        </w:rPr>
        <w:t>7</w:t>
      </w:r>
      <w:r w:rsidRPr="00D40B13">
        <w:rPr>
          <w:rFonts w:ascii="Times New Roman" w:eastAsiaTheme="minorEastAsia" w:hAnsi="Times New Roman" w:cs="Times New Roman"/>
          <w:b/>
          <w:bCs/>
        </w:rPr>
        <w:t>.</w:t>
      </w:r>
      <w:r w:rsidR="000E380E" w:rsidRPr="007A777D">
        <w:rPr>
          <w:rFonts w:ascii="Times New Roman" w:eastAsiaTheme="minorEastAsia" w:hAnsi="Times New Roman" w:cs="Times New Roman"/>
          <w:b/>
          <w:bCs/>
        </w:rPr>
        <w:t>8</w:t>
      </w:r>
      <w:r w:rsidRPr="00D40B13">
        <w:rPr>
          <w:rFonts w:ascii="Times New Roman" w:eastAsiaTheme="minorEastAsia" w:hAnsi="Times New Roman" w:cs="Times New Roman"/>
        </w:rPr>
        <w:t> </w:t>
      </w:r>
      <w:r w:rsidRPr="00D40B13">
        <w:rPr>
          <w:rFonts w:ascii="Times New Roman" w:eastAsiaTheme="minorEastAsia" w:hAnsi="Times New Roman" w:cs="Times New Roman"/>
          <w:i/>
          <w:iCs/>
        </w:rPr>
        <w:t>d</w:t>
      </w:r>
      <w:r w:rsidRPr="00D40B13">
        <w:rPr>
          <w:rFonts w:ascii="Times New Roman" w:eastAsiaTheme="minorEastAsia" w:hAnsi="Times New Roman" w:cs="Times New Roman"/>
          <w:i/>
          <w:iCs/>
          <w:vertAlign w:val="subscript"/>
        </w:rPr>
        <w:t>IPS</w:t>
      </w:r>
      <w:r w:rsidRPr="00D40B13">
        <w:rPr>
          <w:rFonts w:ascii="Times New Roman" w:eastAsiaTheme="minorEastAsia" w:hAnsi="Times New Roman" w:cs="Times New Roman"/>
        </w:rPr>
        <w:t> as a function of </w:t>
      </w:r>
      <w:r w:rsidRPr="00D40B13">
        <w:rPr>
          <w:rFonts w:ascii="Times New Roman" w:eastAsiaTheme="minorEastAsia" w:hAnsi="Times New Roman" w:cs="Times New Roman"/>
          <w:i/>
          <w:iCs/>
        </w:rPr>
        <w:t>f</w:t>
      </w:r>
      <w:r w:rsidRPr="00D40B13">
        <w:rPr>
          <w:rFonts w:ascii="Times New Roman" w:eastAsiaTheme="minorEastAsia" w:hAnsi="Times New Roman" w:cs="Times New Roman"/>
          <w:i/>
          <w:iCs/>
          <w:vertAlign w:val="subscript"/>
        </w:rPr>
        <w:t>e</w:t>
      </w:r>
      <w:r w:rsidRPr="00D40B13">
        <w:rPr>
          <w:rFonts w:ascii="Times New Roman" w:eastAsiaTheme="minorEastAsia" w:hAnsi="Times New Roman" w:cs="Times New Roman"/>
        </w:rPr>
        <w:t>. Range of 2</w:t>
      </w:r>
      <w:r w:rsidRPr="00D40B13">
        <w:rPr>
          <w:rFonts w:ascii="Times New Roman" w:eastAsiaTheme="minorEastAsia" w:hAnsi="Times New Roman" w:cs="Times New Roman"/>
          <w:i/>
          <w:iCs/>
        </w:rPr>
        <w:t>l</w:t>
      </w:r>
      <w:r w:rsidRPr="00D40B13">
        <w:rPr>
          <w:rFonts w:ascii="Times New Roman" w:eastAsiaTheme="minorEastAsia" w:hAnsi="Times New Roman" w:cs="Times New Roman"/>
          <w:i/>
          <w:iCs/>
          <w:vertAlign w:val="subscript"/>
        </w:rPr>
        <w:t>int</w:t>
      </w:r>
      <w:r w:rsidRPr="00D40B13">
        <w:rPr>
          <w:rFonts w:ascii="Times New Roman" w:eastAsiaTheme="minorEastAsia" w:hAnsi="Times New Roman" w:cs="Times New Roman"/>
        </w:rPr>
        <w:t> value shown as a gray area. The box area indicates the estimated range of percolation threshold, (</w:t>
      </w:r>
      <w:r w:rsidRPr="00D40B13">
        <w:rPr>
          <w:rFonts w:ascii="Times New Roman" w:eastAsiaTheme="minorEastAsia" w:hAnsi="Times New Roman" w:cs="Times New Roman"/>
          <w:i/>
          <w:iCs/>
        </w:rPr>
        <w:t>f</w:t>
      </w:r>
      <w:r w:rsidRPr="00D40B13">
        <w:rPr>
          <w:rFonts w:ascii="Times New Roman" w:eastAsiaTheme="minorEastAsia" w:hAnsi="Times New Roman" w:cs="Times New Roman"/>
          <w:i/>
          <w:iCs/>
          <w:vertAlign w:val="subscript"/>
        </w:rPr>
        <w:t>e</w:t>
      </w:r>
      <w:r w:rsidRPr="00D40B13">
        <w:rPr>
          <w:rFonts w:ascii="Times New Roman" w:eastAsiaTheme="minorEastAsia" w:hAnsi="Times New Roman" w:cs="Times New Roman"/>
        </w:rPr>
        <w:t>)</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when </w:t>
      </w:r>
      <w:r w:rsidRPr="00D40B13">
        <w:rPr>
          <w:rFonts w:ascii="Times New Roman" w:eastAsiaTheme="minorEastAsia" w:hAnsi="Times New Roman" w:cs="Times New Roman"/>
          <w:i/>
          <w:iCs/>
        </w:rPr>
        <w:t>d</w:t>
      </w:r>
      <w:r w:rsidRPr="00D40B13">
        <w:rPr>
          <w:rFonts w:ascii="Times New Roman" w:eastAsiaTheme="minorEastAsia" w:hAnsi="Times New Roman" w:cs="Times New Roman"/>
          <w:i/>
          <w:iCs/>
          <w:vertAlign w:val="subscript"/>
        </w:rPr>
        <w:t>IPS</w:t>
      </w:r>
      <w:r w:rsidRPr="00D40B13">
        <w:rPr>
          <w:rFonts w:ascii="Times New Roman" w:eastAsiaTheme="minorEastAsia" w:hAnsi="Times New Roman" w:cs="Times New Roman"/>
        </w:rPr>
        <w:t> ≈ 2</w:t>
      </w:r>
      <w:r w:rsidRPr="00D40B13">
        <w:rPr>
          <w:rFonts w:ascii="Times New Roman" w:eastAsiaTheme="minorEastAsia" w:hAnsi="Times New Roman" w:cs="Times New Roman"/>
          <w:i/>
          <w:iCs/>
        </w:rPr>
        <w:t>l</w:t>
      </w:r>
      <w:r w:rsidRPr="00D40B13">
        <w:rPr>
          <w:rFonts w:ascii="Times New Roman" w:eastAsiaTheme="minorEastAsia" w:hAnsi="Times New Roman" w:cs="Times New Roman"/>
          <w:i/>
          <w:iCs/>
          <w:vertAlign w:val="subscript"/>
        </w:rPr>
        <w:t>int</w:t>
      </w:r>
      <w:r w:rsidRPr="00D40B13">
        <w:rPr>
          <w:rFonts w:ascii="Times New Roman" w:eastAsiaTheme="minorEastAsia" w:hAnsi="Times New Roman" w:cs="Times New Roman"/>
        </w:rPr>
        <w:t>. Above the percolation threshold, interfacial layers overlap to form a percolated network, whereas below the threshold, they are well separated. Blue circles represent the clusters of functional groups, which are surrounded by interfacial layers (orange) and linked by PDMS chains (red).</w:t>
      </w:r>
    </w:p>
    <w:p w14:paraId="4DC1E083"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lastRenderedPageBreak/>
        <w:t>This analysis reveals that indeed interfacial layers form a percolating structure in systems with low DP, and the mechanical percolation model needs to be used to describe the elevated mechanical modulus observed in these samples. According to this model, </w:t>
      </w:r>
      <w:hyperlink r:id="rId127" w:history="1">
        <w:r w:rsidRPr="00D40B13">
          <w:rPr>
            <w:rStyle w:val="Hyperlink"/>
            <w:rFonts w:ascii="Times New Roman" w:eastAsiaTheme="minorEastAsia" w:hAnsi="Times New Roman" w:cs="Times New Roman"/>
          </w:rPr>
          <w:t>(47)</w:t>
        </w:r>
      </w:hyperlink>
      <w:r w:rsidRPr="00D40B13">
        <w:rPr>
          <w:rFonts w:ascii="Times New Roman" w:eastAsiaTheme="minorEastAsia" w:hAnsi="Times New Roman" w:cs="Times New Roman"/>
        </w:rPr>
        <w:t> a composite modulus is expressed as</w:t>
      </w:r>
    </w:p>
    <w:p w14:paraId="21CEE0C0" w14:textId="33B85066"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5A3C4B56" wp14:editId="2561CB13">
            <wp:extent cx="2038350" cy="342900"/>
            <wp:effectExtent l="0" t="0" r="0" b="0"/>
            <wp:docPr id="1974476607"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1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038350" cy="342900"/>
                    </a:xfrm>
                    <a:prstGeom prst="rect">
                      <a:avLst/>
                    </a:prstGeom>
                    <a:noFill/>
                    <a:ln>
                      <a:noFill/>
                    </a:ln>
                  </pic:spPr>
                </pic:pic>
              </a:graphicData>
            </a:graphic>
          </wp:inline>
        </w:drawing>
      </w:r>
    </w:p>
    <w:p w14:paraId="1890F374"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(7)</w:t>
      </w:r>
    </w:p>
    <w:p w14:paraId="0BD86A7B"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in which </w:t>
      </w:r>
      <w:r w:rsidRPr="00D40B13">
        <w:rPr>
          <w:rFonts w:ascii="Times New Roman" w:eastAsiaTheme="minorEastAsia" w:hAnsi="Times New Roman" w:cs="Times New Roman"/>
          <w:i/>
          <w:iCs/>
        </w:rPr>
        <w:t>G</w:t>
      </w:r>
      <w:r w:rsidRPr="00D40B13">
        <w:rPr>
          <w:rFonts w:ascii="Times New Roman" w:eastAsiaTheme="minorEastAsia" w:hAnsi="Times New Roman" w:cs="Times New Roman"/>
          <w:i/>
          <w:iCs/>
          <w:vertAlign w:val="subscript"/>
        </w:rPr>
        <w:t>r</w:t>
      </w:r>
      <w:r w:rsidRPr="00D40B13">
        <w:rPr>
          <w:rFonts w:ascii="Times New Roman" w:eastAsiaTheme="minorEastAsia" w:hAnsi="Times New Roman" w:cs="Times New Roman"/>
        </w:rPr>
        <w:t> is the shear modulus of the rigid phase. </w:t>
      </w:r>
      <w:r w:rsidRPr="00D40B13">
        <w:rPr>
          <w:rFonts w:ascii="Times New Roman" w:eastAsiaTheme="minorEastAsia" w:hAnsi="Times New Roman" w:cs="Times New Roman"/>
          <w:i/>
          <w:iCs/>
        </w:rPr>
        <w:t>G</w:t>
      </w:r>
      <w:r w:rsidRPr="00D40B13">
        <w:rPr>
          <w:rFonts w:ascii="Times New Roman" w:eastAsiaTheme="minorEastAsia" w:hAnsi="Times New Roman" w:cs="Times New Roman"/>
          <w:i/>
          <w:iCs/>
          <w:vertAlign w:val="subscript"/>
        </w:rPr>
        <w:t>s</w:t>
      </w:r>
      <w:r w:rsidRPr="00D40B13">
        <w:rPr>
          <w:rFonts w:ascii="Times New Roman" w:eastAsiaTheme="minorEastAsia" w:hAnsi="Times New Roman" w:cs="Times New Roman"/>
        </w:rPr>
        <w:t> is the shear modulus of the matrix (in this case PDMS matrix, which can be estimated from the classical rubber elasticity theory). </w:t>
      </w:r>
      <w:r w:rsidRPr="00D40B13">
        <w:rPr>
          <w:rFonts w:ascii="Times New Roman" w:eastAsiaTheme="minorEastAsia" w:hAnsi="Times New Roman" w:cs="Times New Roman"/>
          <w:i/>
          <w:iCs/>
        </w:rPr>
        <w:t>X</w:t>
      </w:r>
      <w:r w:rsidRPr="00D40B13">
        <w:rPr>
          <w:rFonts w:ascii="Times New Roman" w:eastAsiaTheme="minorEastAsia" w:hAnsi="Times New Roman" w:cs="Times New Roman"/>
          <w:i/>
          <w:iCs/>
          <w:vertAlign w:val="subscript"/>
        </w:rPr>
        <w:t>r</w:t>
      </w:r>
      <w:r w:rsidRPr="00D40B13">
        <w:rPr>
          <w:rFonts w:ascii="Times New Roman" w:eastAsiaTheme="minorEastAsia" w:hAnsi="Times New Roman" w:cs="Times New Roman"/>
        </w:rPr>
        <w:t> is the volume fraction of the overall rigid phase. ψ is the volume fraction of the spanning rigid phase formed in the percolated network through the overlapping of the interfacial layer and defined as</w:t>
      </w:r>
    </w:p>
    <w:p w14:paraId="0879B326" w14:textId="5E8B7F25"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562312DC" wp14:editId="009AA919">
            <wp:extent cx="1428750" cy="647700"/>
            <wp:effectExtent l="0" t="0" r="0" b="0"/>
            <wp:docPr id="851627921" name="Picture 89" descr="A math equation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27921" name="Picture 89" descr="A math equations with numbers&#10;&#10;Description automatically generated with medium confidenc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428750" cy="647700"/>
                    </a:xfrm>
                    <a:prstGeom prst="rect">
                      <a:avLst/>
                    </a:prstGeom>
                    <a:noFill/>
                    <a:ln>
                      <a:noFill/>
                    </a:ln>
                  </pic:spPr>
                </pic:pic>
              </a:graphicData>
            </a:graphic>
          </wp:inline>
        </w:drawing>
      </w:r>
    </w:p>
    <w:p w14:paraId="3FDA70B4"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(8)</w:t>
      </w:r>
    </w:p>
    <w:p w14:paraId="3A227033"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Here </w:t>
      </w:r>
      <w:r w:rsidRPr="00D40B13">
        <w:rPr>
          <w:rFonts w:ascii="Times New Roman" w:eastAsiaTheme="minorEastAsia" w:hAnsi="Times New Roman" w:cs="Times New Roman"/>
          <w:i/>
          <w:iCs/>
        </w:rPr>
        <w:t>X</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is the volume fraction of the rigid phase at the percolation threshold; </w:t>
      </w:r>
      <w:r w:rsidRPr="00D40B13">
        <w:rPr>
          <w:rFonts w:ascii="Times New Roman" w:eastAsiaTheme="minorEastAsia" w:hAnsi="Times New Roman" w:cs="Times New Roman"/>
          <w:i/>
          <w:iCs/>
        </w:rPr>
        <w:t>b</w:t>
      </w:r>
      <w:r w:rsidRPr="00D40B13">
        <w:rPr>
          <w:rFonts w:ascii="Times New Roman" w:eastAsiaTheme="minorEastAsia" w:hAnsi="Times New Roman" w:cs="Times New Roman"/>
        </w:rPr>
        <w:t> is the percolation exponent characterizing the rate of the percolation structure formation with </w:t>
      </w:r>
      <w:r w:rsidRPr="00D40B13">
        <w:rPr>
          <w:rFonts w:ascii="Times New Roman" w:eastAsiaTheme="minorEastAsia" w:hAnsi="Times New Roman" w:cs="Times New Roman"/>
          <w:i/>
          <w:iCs/>
        </w:rPr>
        <w:t>X</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w:t>
      </w:r>
    </w:p>
    <w:p w14:paraId="1BF814F9" w14:textId="3A995036"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We assume for simplicity that the clusters and their interfacial layers form a single rigid phase with volume fraction </w:t>
      </w:r>
      <w:r w:rsidRPr="00D40B13">
        <w:rPr>
          <w:rFonts w:ascii="Times New Roman" w:eastAsiaTheme="minorEastAsia" w:hAnsi="Times New Roman" w:cs="Times New Roman"/>
          <w:i/>
          <w:iCs/>
        </w:rPr>
        <w:t>X</w:t>
      </w:r>
      <w:r w:rsidRPr="00D40B13">
        <w:rPr>
          <w:rFonts w:ascii="Times New Roman" w:eastAsiaTheme="minorEastAsia" w:hAnsi="Times New Roman" w:cs="Times New Roman"/>
          <w:i/>
          <w:iCs/>
          <w:vertAlign w:val="subscript"/>
        </w:rPr>
        <w:t>r</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φ</w:t>
      </w:r>
      <w:r w:rsidRPr="00D40B13">
        <w:rPr>
          <w:rFonts w:ascii="Times New Roman" w:eastAsiaTheme="minorEastAsia" w:hAnsi="Times New Roman" w:cs="Times New Roman"/>
          <w:i/>
          <w:iCs/>
          <w:vertAlign w:val="subscript"/>
        </w:rPr>
        <w:t>cluster</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φ</w:t>
      </w:r>
      <w:r w:rsidRPr="00D40B13">
        <w:rPr>
          <w:rFonts w:ascii="Times New Roman" w:eastAsiaTheme="minorEastAsia" w:hAnsi="Times New Roman" w:cs="Times New Roman"/>
          <w:i/>
          <w:iCs/>
          <w:vertAlign w:val="subscript"/>
        </w:rPr>
        <w:t>int</w:t>
      </w:r>
      <w:r w:rsidRPr="00D40B13">
        <w:rPr>
          <w:rFonts w:ascii="Times New Roman" w:eastAsiaTheme="minorEastAsia" w:hAnsi="Times New Roman" w:cs="Times New Roman"/>
        </w:rPr>
        <w:t>. The mechanical percolation model (</w:t>
      </w:r>
      <w:hyperlink r:id="rId130" w:anchor="eq7" w:history="1">
        <w:r w:rsidRPr="00D40B13">
          <w:rPr>
            <w:rStyle w:val="Hyperlink"/>
            <w:rFonts w:ascii="Times New Roman" w:eastAsiaTheme="minorEastAsia" w:hAnsi="Times New Roman" w:cs="Times New Roman"/>
          </w:rPr>
          <w:t>eqs 7</w:t>
        </w:r>
      </w:hyperlink>
      <w:r w:rsidRPr="00D40B13">
        <w:rPr>
          <w:rFonts w:ascii="Times New Roman" w:eastAsiaTheme="minorEastAsia" w:hAnsi="Times New Roman" w:cs="Times New Roman"/>
        </w:rPr>
        <w:t> and </w:t>
      </w:r>
      <w:hyperlink r:id="rId131" w:anchor="eq8" w:history="1">
        <w:r w:rsidRPr="00D40B13">
          <w:rPr>
            <w:rStyle w:val="Hyperlink"/>
            <w:rFonts w:ascii="Times New Roman" w:eastAsiaTheme="minorEastAsia" w:hAnsi="Times New Roman" w:cs="Times New Roman"/>
          </w:rPr>
          <w:t>8</w:t>
        </w:r>
      </w:hyperlink>
      <w:r w:rsidRPr="00D40B13">
        <w:rPr>
          <w:rFonts w:ascii="Times New Roman" w:eastAsiaTheme="minorEastAsia" w:hAnsi="Times New Roman" w:cs="Times New Roman"/>
        </w:rPr>
        <w:t>) successfully describes the mechanical reinforcements in studied polymers (</w:t>
      </w:r>
      <w:r w:rsidR="000841D9" w:rsidRPr="007A777D">
        <w:rPr>
          <w:rFonts w:ascii="Times New Roman" w:eastAsiaTheme="minorEastAsia" w:hAnsi="Times New Roman" w:cs="Times New Roman"/>
        </w:rPr>
        <w:t>Figure 7.9</w:t>
      </w:r>
      <w:r w:rsidRPr="00D40B13">
        <w:rPr>
          <w:rFonts w:ascii="Times New Roman" w:eastAsiaTheme="minorEastAsia" w:hAnsi="Times New Roman" w:cs="Times New Roman"/>
        </w:rPr>
        <w:t>). The value of </w:t>
      </w:r>
      <w:r w:rsidRPr="00D40B13">
        <w:rPr>
          <w:rFonts w:ascii="Times New Roman" w:eastAsiaTheme="minorEastAsia" w:hAnsi="Times New Roman" w:cs="Times New Roman"/>
          <w:i/>
          <w:iCs/>
        </w:rPr>
        <w:t>X</w:t>
      </w:r>
      <w:r w:rsidRPr="00D40B13">
        <w:rPr>
          <w:rFonts w:ascii="Times New Roman" w:eastAsiaTheme="minorEastAsia" w:hAnsi="Times New Roman" w:cs="Times New Roman"/>
          <w:i/>
          <w:iCs/>
          <w:vertAlign w:val="subscript"/>
        </w:rPr>
        <w:t>r</w:t>
      </w:r>
      <w:r w:rsidRPr="00D40B13">
        <w:rPr>
          <w:rFonts w:ascii="Times New Roman" w:eastAsiaTheme="minorEastAsia" w:hAnsi="Times New Roman" w:cs="Times New Roman"/>
        </w:rPr>
        <w:t> at the percolation threshold is found to be 56.5%, which corresponds to the critical volume fraction of the cluster, (</w:t>
      </w:r>
      <w:r w:rsidRPr="00D40B13">
        <w:rPr>
          <w:rFonts w:ascii="Times New Roman" w:eastAsiaTheme="minorEastAsia" w:hAnsi="Times New Roman" w:cs="Times New Roman"/>
          <w:i/>
          <w:iCs/>
        </w:rPr>
        <w:t>f</w:t>
      </w:r>
      <w:r w:rsidRPr="00D40B13">
        <w:rPr>
          <w:rFonts w:ascii="Times New Roman" w:eastAsiaTheme="minorEastAsia" w:hAnsi="Times New Roman" w:cs="Times New Roman"/>
          <w:i/>
          <w:iCs/>
          <w:vertAlign w:val="subscript"/>
        </w:rPr>
        <w:t>e</w:t>
      </w:r>
      <w:r w:rsidRPr="00D40B13">
        <w:rPr>
          <w:rFonts w:ascii="Times New Roman" w:eastAsiaTheme="minorEastAsia" w:hAnsi="Times New Roman" w:cs="Times New Roman"/>
        </w:rPr>
        <w:t>)</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 14.8%. The obtained value is in good agreement with the value estimated assuming an ordered cubic arrangement of the clusters (</w:t>
      </w:r>
      <w:r w:rsidR="000841D9" w:rsidRPr="007A777D">
        <w:rPr>
          <w:rFonts w:ascii="Times New Roman" w:eastAsiaTheme="minorEastAsia" w:hAnsi="Times New Roman" w:cs="Times New Roman"/>
        </w:rPr>
        <w:t>Figure 7.9</w:t>
      </w:r>
      <w:r w:rsidRPr="00D40B13">
        <w:rPr>
          <w:rFonts w:ascii="Times New Roman" w:eastAsiaTheme="minorEastAsia" w:hAnsi="Times New Roman" w:cs="Times New Roman"/>
        </w:rPr>
        <w:t>). The critical exponent </w:t>
      </w:r>
      <w:r w:rsidRPr="00D40B13">
        <w:rPr>
          <w:rFonts w:ascii="Times New Roman" w:eastAsiaTheme="minorEastAsia" w:hAnsi="Times New Roman" w:cs="Times New Roman"/>
          <w:i/>
          <w:iCs/>
        </w:rPr>
        <w:t>b</w:t>
      </w:r>
      <w:r w:rsidRPr="00D40B13">
        <w:rPr>
          <w:rFonts w:ascii="Times New Roman" w:eastAsiaTheme="minorEastAsia" w:hAnsi="Times New Roman" w:cs="Times New Roman"/>
        </w:rPr>
        <w:t xml:space="preserve"> obtained from the fit is </w:t>
      </w:r>
      <w:r w:rsidRPr="00D40B13">
        <w:rPr>
          <w:rFonts w:ascii="Cambria Math" w:eastAsiaTheme="minorEastAsia" w:hAnsi="Cambria Math" w:cs="Cambria Math"/>
        </w:rPr>
        <w:t>∼</w:t>
      </w:r>
      <w:r w:rsidRPr="00D40B13">
        <w:rPr>
          <w:rFonts w:ascii="Times New Roman" w:eastAsiaTheme="minorEastAsia" w:hAnsi="Times New Roman" w:cs="Times New Roman"/>
        </w:rPr>
        <w:t>1.7, which also agrees with the prediction from scalar elastic model in 3 dimensions developed by de Gennes. </w:t>
      </w:r>
      <w:hyperlink r:id="rId132" w:history="1">
        <w:r w:rsidRPr="00D40B13">
          <w:rPr>
            <w:rStyle w:val="Hyperlink"/>
            <w:rFonts w:ascii="Times New Roman" w:eastAsiaTheme="minorEastAsia" w:hAnsi="Times New Roman" w:cs="Times New Roman"/>
          </w:rPr>
          <w:t>(48)</w:t>
        </w:r>
      </w:hyperlink>
      <w:r w:rsidRPr="00D40B13">
        <w:rPr>
          <w:rFonts w:ascii="Times New Roman" w:eastAsiaTheme="minorEastAsia" w:hAnsi="Times New Roman" w:cs="Times New Roman"/>
        </w:rPr>
        <w:t xml:space="preserve"> Experimental investigations of percolation in various systems including organic polymer </w:t>
      </w:r>
      <w:r w:rsidRPr="00D40B13">
        <w:rPr>
          <w:rFonts w:ascii="Times New Roman" w:eastAsiaTheme="minorEastAsia" w:hAnsi="Times New Roman" w:cs="Times New Roman"/>
        </w:rPr>
        <w:lastRenderedPageBreak/>
        <w:t>blends, polymer gels, and nanocomposite indicate the exponent </w:t>
      </w:r>
      <w:r w:rsidRPr="00D40B13">
        <w:rPr>
          <w:rFonts w:ascii="Times New Roman" w:eastAsiaTheme="minorEastAsia" w:hAnsi="Times New Roman" w:cs="Times New Roman"/>
          <w:i/>
          <w:iCs/>
        </w:rPr>
        <w:t>b</w:t>
      </w:r>
      <w:r w:rsidRPr="00D40B13">
        <w:rPr>
          <w:rFonts w:ascii="Times New Roman" w:eastAsiaTheme="minorEastAsia" w:hAnsi="Times New Roman" w:cs="Times New Roman"/>
        </w:rPr>
        <w:t> ranges from 1.6 to 2.2. </w:t>
      </w:r>
      <w:hyperlink r:id="rId133" w:history="1">
        <w:r w:rsidRPr="00D40B13">
          <w:rPr>
            <w:rStyle w:val="Hyperlink"/>
            <w:rFonts w:ascii="Times New Roman" w:eastAsiaTheme="minorEastAsia" w:hAnsi="Times New Roman" w:cs="Times New Roman"/>
          </w:rPr>
          <w:t>(49−54)</w:t>
        </w:r>
      </w:hyperlink>
      <w:r w:rsidRPr="00D40B13">
        <w:rPr>
          <w:rFonts w:ascii="Times New Roman" w:eastAsiaTheme="minorEastAsia" w:hAnsi="Times New Roman" w:cs="Times New Roman"/>
        </w:rPr>
        <w:t> The model also provides the estimates of the shear modulus of the rigid phase, </w:t>
      </w:r>
      <w:r w:rsidRPr="00D40B13">
        <w:rPr>
          <w:rFonts w:ascii="Times New Roman" w:eastAsiaTheme="minorEastAsia" w:hAnsi="Times New Roman" w:cs="Times New Roman"/>
          <w:i/>
          <w:iCs/>
        </w:rPr>
        <w:t>G</w:t>
      </w:r>
      <w:r w:rsidRPr="00D40B13">
        <w:rPr>
          <w:rFonts w:ascii="Times New Roman" w:eastAsiaTheme="minorEastAsia" w:hAnsi="Times New Roman" w:cs="Times New Roman"/>
          <w:i/>
          <w:iCs/>
          <w:vertAlign w:val="subscript"/>
        </w:rPr>
        <w:t>r</w:t>
      </w:r>
      <w:r w:rsidRPr="00D40B13">
        <w:rPr>
          <w:rFonts w:ascii="Times New Roman" w:eastAsiaTheme="minorEastAsia" w:hAnsi="Times New Roman" w:cs="Times New Roman"/>
        </w:rPr>
        <w:t> ≈ 177 MPa.</w:t>
      </w:r>
    </w:p>
    <w:p w14:paraId="77A4ACE2" w14:textId="77777777" w:rsidR="00365CF0" w:rsidRDefault="00D40B13" w:rsidP="00365CF0">
      <w:pPr>
        <w:keepNext/>
        <w:spacing w:line="480" w:lineRule="auto"/>
      </w:pPr>
      <w:r w:rsidRPr="007A777D">
        <w:rPr>
          <w:rFonts w:ascii="Times New Roman" w:eastAsiaTheme="minorEastAsia" w:hAnsi="Times New Roman" w:cs="Times New Roman"/>
        </w:rPr>
        <w:drawing>
          <wp:inline distT="0" distB="0" distL="0" distR="0" wp14:anchorId="1A975BFD" wp14:editId="4855E38C">
            <wp:extent cx="4762500" cy="4559300"/>
            <wp:effectExtent l="0" t="0" r="0" b="0"/>
            <wp:docPr id="1590132294" name="Picture 88" descr="A graph of 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32294" name="Picture 88" descr="A graph of a graph of a number of objects&#10;&#10;Description automatically generated with medium confidenc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762500" cy="4559300"/>
                    </a:xfrm>
                    <a:prstGeom prst="rect">
                      <a:avLst/>
                    </a:prstGeom>
                    <a:noFill/>
                    <a:ln>
                      <a:noFill/>
                    </a:ln>
                  </pic:spPr>
                </pic:pic>
              </a:graphicData>
            </a:graphic>
          </wp:inline>
        </w:drawing>
      </w:r>
    </w:p>
    <w:p w14:paraId="17495041" w14:textId="21EAFA13" w:rsidR="00D40B13" w:rsidRPr="00D40B13"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43" w:name="_Toc177682104"/>
      <w:r>
        <w:rPr>
          <w:rFonts w:ascii="Times New Roman" w:eastAsiaTheme="minorEastAsia" w:hAnsi="Times New Roman" w:cs="Times New Roman"/>
          <w:noProof/>
        </w:rPr>
        <w:t>61</w:t>
      </w:r>
      <w:r>
        <w:rPr>
          <w:rFonts w:ascii="Times New Roman" w:eastAsiaTheme="minorEastAsia" w:hAnsi="Times New Roman" w:cs="Times New Roman"/>
        </w:rPr>
        <w:fldChar w:fldCharType="end"/>
      </w:r>
      <w:r w:rsidRPr="00657B6C">
        <w:t>Figure 7.9 Variation of GPL (red squares) and G0 (black squares) as a function of fe and Xr. Red line shows the fitting based on the mechanical percolation model (eqs 7 and 8). Black dashed line indicates the prediction from classical rubber elasticity t</w:t>
      </w:r>
      <w:bookmarkEnd w:id="143"/>
    </w:p>
    <w:p w14:paraId="72987F23" w14:textId="456DC9F0"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b/>
          <w:bCs/>
        </w:rPr>
        <w:t xml:space="preserve">Figure </w:t>
      </w:r>
      <w:r w:rsidR="000E380E" w:rsidRPr="007A777D">
        <w:rPr>
          <w:rFonts w:ascii="Times New Roman" w:eastAsiaTheme="minorEastAsia" w:hAnsi="Times New Roman" w:cs="Times New Roman"/>
          <w:b/>
          <w:bCs/>
        </w:rPr>
        <w:t>7</w:t>
      </w:r>
      <w:r w:rsidRPr="00D40B13">
        <w:rPr>
          <w:rFonts w:ascii="Times New Roman" w:eastAsiaTheme="minorEastAsia" w:hAnsi="Times New Roman" w:cs="Times New Roman"/>
          <w:b/>
          <w:bCs/>
        </w:rPr>
        <w:t>.</w:t>
      </w:r>
      <w:r w:rsidR="000E380E" w:rsidRPr="007A777D">
        <w:rPr>
          <w:rFonts w:ascii="Times New Roman" w:eastAsiaTheme="minorEastAsia" w:hAnsi="Times New Roman" w:cs="Times New Roman"/>
          <w:b/>
          <w:bCs/>
        </w:rPr>
        <w:t>9</w:t>
      </w:r>
      <w:r w:rsidRPr="00D40B13">
        <w:rPr>
          <w:rFonts w:ascii="Times New Roman" w:eastAsiaTheme="minorEastAsia" w:hAnsi="Times New Roman" w:cs="Times New Roman"/>
        </w:rPr>
        <w:t xml:space="preserve"> Variation of </w:t>
      </w:r>
      <w:r w:rsidRPr="00D40B13">
        <w:rPr>
          <w:rFonts w:ascii="Times New Roman" w:eastAsiaTheme="minorEastAsia" w:hAnsi="Times New Roman" w:cs="Times New Roman"/>
          <w:i/>
          <w:iCs/>
        </w:rPr>
        <w:t>G</w:t>
      </w:r>
      <w:r w:rsidRPr="00D40B13">
        <w:rPr>
          <w:rFonts w:ascii="Times New Roman" w:eastAsiaTheme="minorEastAsia" w:hAnsi="Times New Roman" w:cs="Times New Roman"/>
          <w:i/>
          <w:iCs/>
          <w:vertAlign w:val="subscript"/>
        </w:rPr>
        <w:t>PL</w:t>
      </w:r>
      <w:r w:rsidRPr="00D40B13">
        <w:rPr>
          <w:rFonts w:ascii="Times New Roman" w:eastAsiaTheme="minorEastAsia" w:hAnsi="Times New Roman" w:cs="Times New Roman"/>
        </w:rPr>
        <w:t> (red squares) and </w:t>
      </w:r>
      <w:r w:rsidRPr="00D40B13">
        <w:rPr>
          <w:rFonts w:ascii="Times New Roman" w:eastAsiaTheme="minorEastAsia" w:hAnsi="Times New Roman" w:cs="Times New Roman"/>
          <w:i/>
          <w:iCs/>
        </w:rPr>
        <w:t>G</w:t>
      </w:r>
      <w:r w:rsidRPr="00D40B13">
        <w:rPr>
          <w:rFonts w:ascii="Times New Roman" w:eastAsiaTheme="minorEastAsia" w:hAnsi="Times New Roman" w:cs="Times New Roman"/>
          <w:vertAlign w:val="subscript"/>
        </w:rPr>
        <w:t>0</w:t>
      </w:r>
      <w:r w:rsidRPr="00D40B13">
        <w:rPr>
          <w:rFonts w:ascii="Times New Roman" w:eastAsiaTheme="minorEastAsia" w:hAnsi="Times New Roman" w:cs="Times New Roman"/>
        </w:rPr>
        <w:t> (black squares) as a function of </w:t>
      </w:r>
      <w:r w:rsidRPr="00D40B13">
        <w:rPr>
          <w:rFonts w:ascii="Times New Roman" w:eastAsiaTheme="minorEastAsia" w:hAnsi="Times New Roman" w:cs="Times New Roman"/>
          <w:i/>
          <w:iCs/>
        </w:rPr>
        <w:t>f</w:t>
      </w:r>
      <w:r w:rsidRPr="00D40B13">
        <w:rPr>
          <w:rFonts w:ascii="Times New Roman" w:eastAsiaTheme="minorEastAsia" w:hAnsi="Times New Roman" w:cs="Times New Roman"/>
          <w:i/>
          <w:iCs/>
          <w:vertAlign w:val="subscript"/>
        </w:rPr>
        <w:t>e</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X</w:t>
      </w:r>
      <w:r w:rsidRPr="00D40B13">
        <w:rPr>
          <w:rFonts w:ascii="Times New Roman" w:eastAsiaTheme="minorEastAsia" w:hAnsi="Times New Roman" w:cs="Times New Roman"/>
          <w:i/>
          <w:iCs/>
          <w:vertAlign w:val="subscript"/>
        </w:rPr>
        <w:t>r</w:t>
      </w:r>
      <w:r w:rsidRPr="00D40B13">
        <w:rPr>
          <w:rFonts w:ascii="Times New Roman" w:eastAsiaTheme="minorEastAsia" w:hAnsi="Times New Roman" w:cs="Times New Roman"/>
        </w:rPr>
        <w:t>. Red line shows the fitting based on the mechanical percolation model (</w:t>
      </w:r>
      <w:hyperlink r:id="rId135" w:anchor="eq7" w:history="1">
        <w:r w:rsidRPr="00D40B13">
          <w:rPr>
            <w:rStyle w:val="Hyperlink"/>
            <w:rFonts w:ascii="Times New Roman" w:eastAsiaTheme="minorEastAsia" w:hAnsi="Times New Roman" w:cs="Times New Roman"/>
          </w:rPr>
          <w:t>eqs 7</w:t>
        </w:r>
      </w:hyperlink>
      <w:r w:rsidRPr="00D40B13">
        <w:rPr>
          <w:rFonts w:ascii="Times New Roman" w:eastAsiaTheme="minorEastAsia" w:hAnsi="Times New Roman" w:cs="Times New Roman"/>
        </w:rPr>
        <w:t> and </w:t>
      </w:r>
      <w:hyperlink r:id="rId136" w:anchor="eq8" w:history="1">
        <w:r w:rsidRPr="00D40B13">
          <w:rPr>
            <w:rStyle w:val="Hyperlink"/>
            <w:rFonts w:ascii="Times New Roman" w:eastAsiaTheme="minorEastAsia" w:hAnsi="Times New Roman" w:cs="Times New Roman"/>
          </w:rPr>
          <w:t>8</w:t>
        </w:r>
      </w:hyperlink>
      <w:r w:rsidRPr="00D40B13">
        <w:rPr>
          <w:rFonts w:ascii="Times New Roman" w:eastAsiaTheme="minorEastAsia" w:hAnsi="Times New Roman" w:cs="Times New Roman"/>
        </w:rPr>
        <w:t>). Black dashed line indicates the prediction from classical rubber elasticity theory. The arrow indicates the estimated from the fit value of the percolation threshold.</w:t>
      </w:r>
    </w:p>
    <w:p w14:paraId="5F526463" w14:textId="307C6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The obtained </w:t>
      </w:r>
      <w:r w:rsidRPr="00D40B13">
        <w:rPr>
          <w:rFonts w:ascii="Times New Roman" w:eastAsiaTheme="minorEastAsia" w:hAnsi="Times New Roman" w:cs="Times New Roman"/>
          <w:i/>
          <w:iCs/>
        </w:rPr>
        <w:t>G</w:t>
      </w:r>
      <w:r w:rsidRPr="00D40B13">
        <w:rPr>
          <w:rFonts w:ascii="Times New Roman" w:eastAsiaTheme="minorEastAsia" w:hAnsi="Times New Roman" w:cs="Times New Roman"/>
          <w:i/>
          <w:iCs/>
          <w:vertAlign w:val="subscript"/>
        </w:rPr>
        <w:t>r</w:t>
      </w:r>
      <w:r w:rsidRPr="00D40B13">
        <w:rPr>
          <w:rFonts w:ascii="Times New Roman" w:eastAsiaTheme="minorEastAsia" w:hAnsi="Times New Roman" w:cs="Times New Roman"/>
        </w:rPr>
        <w:t> value agrees well with the estimates of the shear modulus of the rigid phase using the two-phase model (TPM) (</w:t>
      </w:r>
      <w:r w:rsidR="00AF597E" w:rsidRPr="007A777D">
        <w:rPr>
          <w:rFonts w:ascii="Times New Roman" w:eastAsiaTheme="minorEastAsia" w:hAnsi="Times New Roman" w:cs="Times New Roman"/>
        </w:rPr>
        <w:t>Table 7.2f</w:t>
      </w:r>
      <w:r w:rsidRPr="00D40B13">
        <w:rPr>
          <w:rFonts w:ascii="Times New Roman" w:eastAsiaTheme="minorEastAsia" w:hAnsi="Times New Roman" w:cs="Times New Roman"/>
        </w:rPr>
        <w:t xml:space="preserve">). The two phases are clusters and the interfacial layer. The necessary </w:t>
      </w:r>
      <w:r w:rsidRPr="00D40B13">
        <w:rPr>
          <w:rFonts w:ascii="Times New Roman" w:eastAsiaTheme="minorEastAsia" w:hAnsi="Times New Roman" w:cs="Times New Roman"/>
        </w:rPr>
        <w:lastRenderedPageBreak/>
        <w:t xml:space="preserve">parameters to estimate the shear modulus using TPM are shear modulus, volume fraction, and Poisson ratio of both clusters and the interfacial layer. The modulus of the interfacial layer was estimated to be </w:t>
      </w:r>
      <w:r w:rsidRPr="00D40B13">
        <w:rPr>
          <w:rFonts w:ascii="Cambria Math" w:eastAsiaTheme="minorEastAsia" w:hAnsi="Cambria Math" w:cs="Cambria Math"/>
        </w:rPr>
        <w:t>∼</w:t>
      </w:r>
      <w:r w:rsidRPr="00D40B13">
        <w:rPr>
          <w:rFonts w:ascii="Times New Roman" w:eastAsiaTheme="minorEastAsia" w:hAnsi="Times New Roman" w:cs="Times New Roman"/>
        </w:rPr>
        <w:t>100 MPa. </w:t>
      </w:r>
      <w:hyperlink r:id="rId137" w:history="1">
        <w:r w:rsidRPr="00D40B13">
          <w:rPr>
            <w:rStyle w:val="Hyperlink"/>
            <w:rFonts w:ascii="Times New Roman" w:eastAsiaTheme="minorEastAsia" w:hAnsi="Times New Roman" w:cs="Times New Roman"/>
          </w:rPr>
          <w:t>(32)</w:t>
        </w:r>
      </w:hyperlink>
      <w:r w:rsidRPr="00D40B13">
        <w:rPr>
          <w:rFonts w:ascii="Times New Roman" w:eastAsiaTheme="minorEastAsia" w:hAnsi="Times New Roman" w:cs="Times New Roman"/>
        </w:rPr>
        <w:t> The Poisson’s ratio of the interfacial layer (which consists of PDMS segments) is taken from literature </w:t>
      </w:r>
      <w:hyperlink r:id="rId138" w:history="1">
        <w:r w:rsidRPr="00D40B13">
          <w:rPr>
            <w:rStyle w:val="Hyperlink"/>
            <w:rFonts w:ascii="Times New Roman" w:eastAsiaTheme="minorEastAsia" w:hAnsi="Times New Roman" w:cs="Times New Roman"/>
          </w:rPr>
          <w:t>(55)</w:t>
        </w:r>
      </w:hyperlink>
      <w:r w:rsidRPr="00D40B13">
        <w:rPr>
          <w:rFonts w:ascii="Times New Roman" w:eastAsiaTheme="minorEastAsia" w:hAnsi="Times New Roman" w:cs="Times New Roman"/>
        </w:rPr>
        <w:t> based on the PDMS values. For clusters, the modulus and the Poisson’s ratio are assumed to be 3 GPa and 0.33, respectively, which are typical values for glassy hydrogen-bonded systems such as glycerol. </w:t>
      </w:r>
      <w:hyperlink r:id="rId139" w:history="1">
        <w:r w:rsidRPr="00D40B13">
          <w:rPr>
            <w:rStyle w:val="Hyperlink"/>
            <w:rFonts w:ascii="Times New Roman" w:eastAsiaTheme="minorEastAsia" w:hAnsi="Times New Roman" w:cs="Times New Roman"/>
          </w:rPr>
          <w:t>(56)</w:t>
        </w:r>
      </w:hyperlink>
      <w:r w:rsidRPr="00D40B13">
        <w:rPr>
          <w:rFonts w:ascii="Times New Roman" w:eastAsiaTheme="minorEastAsia" w:hAnsi="Times New Roman" w:cs="Times New Roman"/>
        </w:rPr>
        <w:t> The volume fraction of cluster and interfacial layer in the rigid phase were estimated as </w:t>
      </w:r>
      <w:r w:rsidRPr="007A777D">
        <w:rPr>
          <w:rFonts w:ascii="Times New Roman" w:eastAsiaTheme="minorEastAsia" w:hAnsi="Times New Roman" w:cs="Times New Roman"/>
        </w:rPr>
        <w:drawing>
          <wp:inline distT="0" distB="0" distL="0" distR="0" wp14:anchorId="3BB0B920" wp14:editId="6CCC3127">
            <wp:extent cx="952500" cy="222250"/>
            <wp:effectExtent l="0" t="0" r="0" b="6350"/>
            <wp:docPr id="84445566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1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952500" cy="222250"/>
                    </a:xfrm>
                    <a:prstGeom prst="rect">
                      <a:avLst/>
                    </a:prstGeom>
                    <a:noFill/>
                    <a:ln>
                      <a:noFill/>
                    </a:ln>
                  </pic:spPr>
                </pic:pic>
              </a:graphicData>
            </a:graphic>
          </wp:inline>
        </w:drawing>
      </w:r>
      <w:r w:rsidRPr="00D40B13">
        <w:rPr>
          <w:rFonts w:ascii="Times New Roman" w:eastAsiaTheme="minorEastAsia" w:hAnsi="Times New Roman" w:cs="Times New Roman"/>
        </w:rPr>
        <w:t> and </w:t>
      </w:r>
      <w:r w:rsidRPr="007A777D">
        <w:rPr>
          <w:rFonts w:ascii="Times New Roman" w:eastAsiaTheme="minorEastAsia" w:hAnsi="Times New Roman" w:cs="Times New Roman"/>
        </w:rPr>
        <w:drawing>
          <wp:inline distT="0" distB="0" distL="0" distR="0" wp14:anchorId="05BACDA8" wp14:editId="75F4EE89">
            <wp:extent cx="857250" cy="222250"/>
            <wp:effectExtent l="0" t="0" r="0" b="6350"/>
            <wp:docPr id="211490894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1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57250" cy="222250"/>
                    </a:xfrm>
                    <a:prstGeom prst="rect">
                      <a:avLst/>
                    </a:prstGeom>
                    <a:noFill/>
                    <a:ln>
                      <a:noFill/>
                    </a:ln>
                  </pic:spPr>
                </pic:pic>
              </a:graphicData>
            </a:graphic>
          </wp:inline>
        </w:drawing>
      </w:r>
      <w:r w:rsidRPr="00D40B13">
        <w:rPr>
          <w:rFonts w:ascii="Times New Roman" w:eastAsiaTheme="minorEastAsia" w:hAnsi="Times New Roman" w:cs="Times New Roman"/>
        </w:rPr>
        <w:t>, respectively, where values of </w:t>
      </w:r>
      <w:r w:rsidRPr="00D40B13">
        <w:rPr>
          <w:rFonts w:ascii="Times New Roman" w:eastAsiaTheme="minorEastAsia" w:hAnsi="Times New Roman" w:cs="Times New Roman"/>
          <w:i/>
          <w:iCs/>
        </w:rPr>
        <w:t>φ</w:t>
      </w:r>
      <w:r w:rsidRPr="00D40B13">
        <w:rPr>
          <w:rFonts w:ascii="Times New Roman" w:eastAsiaTheme="minorEastAsia" w:hAnsi="Times New Roman" w:cs="Times New Roman"/>
          <w:i/>
          <w:iCs/>
          <w:vertAlign w:val="subscript"/>
        </w:rPr>
        <w:t>cluster</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φ</w:t>
      </w:r>
      <w:r w:rsidRPr="00D40B13">
        <w:rPr>
          <w:rFonts w:ascii="Times New Roman" w:eastAsiaTheme="minorEastAsia" w:hAnsi="Times New Roman" w:cs="Times New Roman"/>
          <w:i/>
          <w:iCs/>
          <w:vertAlign w:val="subscript"/>
        </w:rPr>
        <w:t>int</w:t>
      </w:r>
      <w:r w:rsidRPr="00D40B13">
        <w:rPr>
          <w:rFonts w:ascii="Times New Roman" w:eastAsiaTheme="minorEastAsia" w:hAnsi="Times New Roman" w:cs="Times New Roman"/>
        </w:rPr>
        <w:t> for PDMS-COOH with DP of 13, 22, 50, and 74 were taken from previously published work, </w:t>
      </w:r>
      <w:hyperlink r:id="rId142" w:history="1">
        <w:r w:rsidRPr="00D40B13">
          <w:rPr>
            <w:rStyle w:val="Hyperlink"/>
            <w:rFonts w:ascii="Times New Roman" w:eastAsiaTheme="minorEastAsia" w:hAnsi="Times New Roman" w:cs="Times New Roman"/>
          </w:rPr>
          <w:t>(32)</w:t>
        </w:r>
      </w:hyperlink>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φ</w:t>
      </w:r>
      <w:r w:rsidRPr="00D40B13">
        <w:rPr>
          <w:rFonts w:ascii="Times New Roman" w:eastAsiaTheme="minorEastAsia" w:hAnsi="Times New Roman" w:cs="Times New Roman"/>
          <w:i/>
          <w:iCs/>
          <w:vertAlign w:val="subscript"/>
        </w:rPr>
        <w:t>int</w:t>
      </w:r>
      <w:r w:rsidRPr="00D40B13">
        <w:rPr>
          <w:rFonts w:ascii="Times New Roman" w:eastAsiaTheme="minorEastAsia" w:hAnsi="Times New Roman" w:cs="Times New Roman"/>
        </w:rPr>
        <w:t> of DP 19 PDMS-COOH was estimated through</w:t>
      </w:r>
    </w:p>
    <w:p w14:paraId="76E221C6" w14:textId="14BE4F8B"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6A704F04" wp14:editId="36D7ED7B">
            <wp:extent cx="1485900" cy="425450"/>
            <wp:effectExtent l="0" t="0" r="0" b="0"/>
            <wp:docPr id="196933732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2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85900" cy="425450"/>
                    </a:xfrm>
                    <a:prstGeom prst="rect">
                      <a:avLst/>
                    </a:prstGeom>
                    <a:noFill/>
                    <a:ln>
                      <a:noFill/>
                    </a:ln>
                  </pic:spPr>
                </pic:pic>
              </a:graphicData>
            </a:graphic>
          </wp:inline>
        </w:drawing>
      </w:r>
    </w:p>
    <w:p w14:paraId="5C3693C7"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(9)</w:t>
      </w:r>
    </w:p>
    <w:p w14:paraId="2D9D4F79" w14:textId="6A127FA7" w:rsid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by using </w:t>
      </w:r>
      <w:r w:rsidRPr="00D40B13">
        <w:rPr>
          <w:rFonts w:ascii="Times New Roman" w:eastAsiaTheme="minorEastAsia" w:hAnsi="Times New Roman" w:cs="Times New Roman"/>
          <w:i/>
          <w:iCs/>
        </w:rPr>
        <w:t>l</w:t>
      </w:r>
      <w:r w:rsidRPr="00D40B13">
        <w:rPr>
          <w:rFonts w:ascii="Times New Roman" w:eastAsiaTheme="minorEastAsia" w:hAnsi="Times New Roman" w:cs="Times New Roman"/>
          <w:i/>
          <w:iCs/>
          <w:vertAlign w:val="subscript"/>
        </w:rPr>
        <w:t>int</w:t>
      </w:r>
      <w:r w:rsidRPr="00D40B13">
        <w:rPr>
          <w:rFonts w:ascii="Times New Roman" w:eastAsiaTheme="minorEastAsia" w:hAnsi="Times New Roman" w:cs="Times New Roman"/>
        </w:rPr>
        <w:t> = 0.85 nm, the value estimated in our previous studies. </w:t>
      </w:r>
      <w:hyperlink r:id="rId144" w:history="1">
        <w:r w:rsidRPr="00D40B13">
          <w:rPr>
            <w:rStyle w:val="Hyperlink"/>
            <w:rFonts w:ascii="Times New Roman" w:eastAsiaTheme="minorEastAsia" w:hAnsi="Times New Roman" w:cs="Times New Roman"/>
          </w:rPr>
          <w:t>(32)</w:t>
        </w:r>
      </w:hyperlink>
      <w:r w:rsidRPr="00D40B13">
        <w:rPr>
          <w:rFonts w:ascii="Times New Roman" w:eastAsiaTheme="minorEastAsia" w:hAnsi="Times New Roman" w:cs="Times New Roman"/>
        </w:rPr>
        <w:t> The results are in good agreement with the value from mechanical percolation model (</w:t>
      </w:r>
      <w:r w:rsidRPr="00D40B13">
        <w:rPr>
          <w:rFonts w:ascii="Cambria Math" w:eastAsiaTheme="minorEastAsia" w:hAnsi="Cambria Math" w:cs="Cambria Math"/>
        </w:rPr>
        <w:t>∼</w:t>
      </w:r>
      <w:r w:rsidRPr="00D40B13">
        <w:rPr>
          <w:rFonts w:ascii="Times New Roman" w:eastAsiaTheme="minorEastAsia" w:hAnsi="Times New Roman" w:cs="Times New Roman"/>
        </w:rPr>
        <w:t>177 MPa), validating that the percolation model explains well the mechanical reinforcement in the studied samples.</w:t>
      </w:r>
    </w:p>
    <w:p w14:paraId="5ADF307B" w14:textId="09D21EBE" w:rsidR="00254F98" w:rsidRPr="00D40B13" w:rsidRDefault="00254F98"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b/>
          <w:bCs/>
        </w:rPr>
        <w:t xml:space="preserve">Table </w:t>
      </w:r>
      <w:r w:rsidRPr="007A777D">
        <w:rPr>
          <w:rFonts w:ascii="Times New Roman" w:eastAsiaTheme="minorEastAsia" w:hAnsi="Times New Roman" w:cs="Times New Roman"/>
          <w:b/>
          <w:bCs/>
        </w:rPr>
        <w:t>7.2</w:t>
      </w:r>
      <w:r w:rsidRPr="00D40B13">
        <w:rPr>
          <w:rFonts w:ascii="Times New Roman" w:eastAsiaTheme="minorEastAsia" w:hAnsi="Times New Roman" w:cs="Times New Roman"/>
          <w:b/>
          <w:bCs/>
        </w:rPr>
        <w:t xml:space="preserve"> </w:t>
      </w:r>
      <w:r w:rsidRPr="00D40B13">
        <w:rPr>
          <w:rFonts w:ascii="Times New Roman" w:eastAsiaTheme="minorEastAsia" w:hAnsi="Times New Roman" w:cs="Times New Roman"/>
        </w:rPr>
        <w:t>DP, Volume Fraction of Clusters φ</w:t>
      </w:r>
      <w:r w:rsidRPr="00D40B13">
        <w:rPr>
          <w:rFonts w:ascii="Times New Roman" w:eastAsiaTheme="minorEastAsia" w:hAnsi="Times New Roman" w:cs="Times New Roman"/>
          <w:i/>
          <w:iCs/>
          <w:vertAlign w:val="subscript"/>
        </w:rPr>
        <w:t>cluster</w:t>
      </w:r>
      <w:r w:rsidRPr="00D40B13">
        <w:rPr>
          <w:rFonts w:ascii="Times New Roman" w:eastAsiaTheme="minorEastAsia" w:hAnsi="Times New Roman" w:cs="Times New Roman"/>
        </w:rPr>
        <w:t>, Volume Fraction of the Interfacial Layer φ</w:t>
      </w:r>
      <w:r w:rsidRPr="00D40B13">
        <w:rPr>
          <w:rFonts w:ascii="Times New Roman" w:eastAsiaTheme="minorEastAsia" w:hAnsi="Times New Roman" w:cs="Times New Roman"/>
          <w:i/>
          <w:iCs/>
          <w:vertAlign w:val="subscript"/>
        </w:rPr>
        <w:t>int</w:t>
      </w:r>
      <w:r w:rsidRPr="00D40B13">
        <w:rPr>
          <w:rFonts w:ascii="Times New Roman" w:eastAsiaTheme="minorEastAsia" w:hAnsi="Times New Roman" w:cs="Times New Roman"/>
        </w:rPr>
        <w:t>, Volume Fraction of Clusters in Rigid Phase φ</w:t>
      </w:r>
      <w:r w:rsidRPr="00D40B13">
        <w:rPr>
          <w:rFonts w:ascii="Times New Roman" w:eastAsiaTheme="minorEastAsia" w:hAnsi="Times New Roman" w:cs="Times New Roman"/>
          <w:i/>
          <w:iCs/>
          <w:vertAlign w:val="subscript"/>
        </w:rPr>
        <w:t>cluster</w:t>
      </w:r>
      <w:r w:rsidRPr="00D40B13">
        <w:rPr>
          <w:rFonts w:ascii="Times New Roman" w:eastAsiaTheme="minorEastAsia" w:hAnsi="Times New Roman" w:cs="Times New Roman"/>
          <w:vertAlign w:val="subscript"/>
        </w:rPr>
        <w:t>,</w:t>
      </w:r>
      <w:r w:rsidRPr="00D40B13">
        <w:rPr>
          <w:rFonts w:ascii="Times New Roman" w:eastAsiaTheme="minorEastAsia" w:hAnsi="Times New Roman" w:cs="Times New Roman"/>
          <w:i/>
          <w:iCs/>
          <w:vertAlign w:val="subscript"/>
        </w:rPr>
        <w:t>TPM</w:t>
      </w:r>
      <w:r w:rsidRPr="00D40B13">
        <w:rPr>
          <w:rFonts w:ascii="Times New Roman" w:eastAsiaTheme="minorEastAsia" w:hAnsi="Times New Roman" w:cs="Times New Roman"/>
        </w:rPr>
        <w:t>, Volume Fraction of Interfacial Regions in Rigid Phase φ</w:t>
      </w:r>
      <w:r w:rsidRPr="00D40B13">
        <w:rPr>
          <w:rFonts w:ascii="Times New Roman" w:eastAsiaTheme="minorEastAsia" w:hAnsi="Times New Roman" w:cs="Times New Roman"/>
          <w:i/>
          <w:iCs/>
          <w:vertAlign w:val="subscript"/>
        </w:rPr>
        <w:t>int,TPM</w:t>
      </w:r>
      <w:r w:rsidRPr="00D40B13">
        <w:rPr>
          <w:rFonts w:ascii="Times New Roman" w:eastAsiaTheme="minorEastAsia" w:hAnsi="Times New Roman" w:cs="Times New Roman"/>
        </w:rPr>
        <w:t>, and Overall Shear Modulus of Rigid Phase Estimated Using TPM for PDMS-COOH Associating Polymers</w:t>
      </w:r>
    </w:p>
    <w:p w14:paraId="52C7D559" w14:textId="6D515D78" w:rsidR="00254F98" w:rsidRDefault="00254F98" w:rsidP="00254F98">
      <w:pPr>
        <w:pStyle w:val="Caption"/>
        <w:keepNext/>
      </w:pPr>
      <w:r>
        <w:fldChar w:fldCharType="begin"/>
      </w:r>
      <w:r>
        <w:instrText xml:space="preserve"> SEQ Table \* alphabetic </w:instrText>
      </w:r>
      <w:r>
        <w:fldChar w:fldCharType="separate"/>
      </w:r>
      <w:r>
        <w:rPr>
          <w:noProof/>
        </w:rPr>
        <w:t>g</w:t>
      </w:r>
      <w:r>
        <w:fldChar w:fldCharType="end"/>
      </w:r>
      <w:bookmarkStart w:id="144" w:name="_Toc177680486"/>
      <w:r w:rsidRPr="00C922D4">
        <w:t>Table 7.2 DP, Volume Fraction of Clusters φcluster, Volume Fraction of the Interfacial Layer φint, Volume Fraction of Clusters in Rigid Phase φcluster,TPM, Volume Fraction of Interfacial Regions in Rigid Phase φint,TPM, and Overall Shear Modulus of Rigid</w:t>
      </w:r>
      <w:bookmarkEnd w:id="144"/>
    </w:p>
    <w:tbl>
      <w:tblPr>
        <w:tblW w:w="12624" w:type="dxa"/>
        <w:tblCellMar>
          <w:top w:w="15" w:type="dxa"/>
          <w:left w:w="15" w:type="dxa"/>
          <w:bottom w:w="15" w:type="dxa"/>
          <w:right w:w="15" w:type="dxa"/>
        </w:tblCellMar>
        <w:tblLook w:val="04A0" w:firstRow="1" w:lastRow="0" w:firstColumn="1" w:lastColumn="0" w:noHBand="0" w:noVBand="1"/>
      </w:tblPr>
      <w:tblGrid>
        <w:gridCol w:w="2401"/>
        <w:gridCol w:w="556"/>
        <w:gridCol w:w="1679"/>
        <w:gridCol w:w="1279"/>
        <w:gridCol w:w="2233"/>
        <w:gridCol w:w="1845"/>
        <w:gridCol w:w="2631"/>
      </w:tblGrid>
      <w:tr w:rsidR="00D40B13" w:rsidRPr="00D40B13" w14:paraId="75F84959" w14:textId="77777777" w:rsidTr="00D40B13">
        <w:trPr>
          <w:tblHeader/>
        </w:trPr>
        <w:tc>
          <w:tcPr>
            <w:tcW w:w="0" w:type="auto"/>
            <w:tcBorders>
              <w:top w:val="single" w:sz="6" w:space="0" w:color="A7A9AC"/>
              <w:bottom w:val="single" w:sz="6" w:space="0" w:color="A7A9AC"/>
            </w:tcBorders>
            <w:shd w:val="clear" w:color="auto" w:fill="F7F7F7"/>
            <w:noWrap/>
            <w:hideMark/>
          </w:tcPr>
          <w:p w14:paraId="06FEA343"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material</w:t>
            </w:r>
          </w:p>
        </w:tc>
        <w:tc>
          <w:tcPr>
            <w:tcW w:w="0" w:type="auto"/>
            <w:tcBorders>
              <w:top w:val="single" w:sz="6" w:space="0" w:color="A7A9AC"/>
              <w:bottom w:val="single" w:sz="6" w:space="0" w:color="A7A9AC"/>
            </w:tcBorders>
            <w:shd w:val="clear" w:color="auto" w:fill="F7F7F7"/>
            <w:noWrap/>
            <w:hideMark/>
          </w:tcPr>
          <w:p w14:paraId="71C9EDB2"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DP</w:t>
            </w:r>
          </w:p>
        </w:tc>
        <w:tc>
          <w:tcPr>
            <w:tcW w:w="0" w:type="auto"/>
            <w:tcBorders>
              <w:top w:val="single" w:sz="6" w:space="0" w:color="A7A9AC"/>
              <w:bottom w:val="single" w:sz="6" w:space="0" w:color="A7A9AC"/>
            </w:tcBorders>
            <w:shd w:val="clear" w:color="auto" w:fill="F7F7F7"/>
            <w:noWrap/>
            <w:hideMark/>
          </w:tcPr>
          <w:p w14:paraId="6AB0B3E2"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φ</w:t>
            </w:r>
            <w:r w:rsidRPr="00D40B13">
              <w:rPr>
                <w:rFonts w:ascii="Times New Roman" w:eastAsiaTheme="minorEastAsia" w:hAnsi="Times New Roman" w:cs="Times New Roman"/>
                <w:b/>
                <w:bCs/>
                <w:i/>
                <w:iCs/>
                <w:vertAlign w:val="subscript"/>
              </w:rPr>
              <w:t>cluster</w:t>
            </w:r>
            <w:r w:rsidRPr="00D40B13">
              <w:rPr>
                <w:rFonts w:ascii="Times New Roman" w:eastAsiaTheme="minorEastAsia" w:hAnsi="Times New Roman" w:cs="Times New Roman"/>
                <w:b/>
                <w:bCs/>
              </w:rPr>
              <w:t> (%)</w:t>
            </w:r>
          </w:p>
        </w:tc>
        <w:tc>
          <w:tcPr>
            <w:tcW w:w="0" w:type="auto"/>
            <w:tcBorders>
              <w:top w:val="single" w:sz="6" w:space="0" w:color="A7A9AC"/>
              <w:bottom w:val="single" w:sz="6" w:space="0" w:color="A7A9AC"/>
            </w:tcBorders>
            <w:shd w:val="clear" w:color="auto" w:fill="F7F7F7"/>
            <w:noWrap/>
            <w:hideMark/>
          </w:tcPr>
          <w:p w14:paraId="17F1C670"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φ</w:t>
            </w:r>
            <w:r w:rsidRPr="00D40B13">
              <w:rPr>
                <w:rFonts w:ascii="Times New Roman" w:eastAsiaTheme="minorEastAsia" w:hAnsi="Times New Roman" w:cs="Times New Roman"/>
                <w:b/>
                <w:bCs/>
                <w:i/>
                <w:iCs/>
                <w:vertAlign w:val="subscript"/>
              </w:rPr>
              <w:t>int</w:t>
            </w:r>
            <w:r w:rsidRPr="00D40B13">
              <w:rPr>
                <w:rFonts w:ascii="Times New Roman" w:eastAsiaTheme="minorEastAsia" w:hAnsi="Times New Roman" w:cs="Times New Roman"/>
                <w:b/>
                <w:bCs/>
              </w:rPr>
              <w:t> (%)</w:t>
            </w:r>
          </w:p>
        </w:tc>
        <w:tc>
          <w:tcPr>
            <w:tcW w:w="0" w:type="auto"/>
            <w:tcBorders>
              <w:top w:val="single" w:sz="6" w:space="0" w:color="A7A9AC"/>
              <w:bottom w:val="single" w:sz="6" w:space="0" w:color="A7A9AC"/>
            </w:tcBorders>
            <w:shd w:val="clear" w:color="auto" w:fill="F7F7F7"/>
            <w:noWrap/>
            <w:hideMark/>
          </w:tcPr>
          <w:p w14:paraId="3156684B"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φ</w:t>
            </w:r>
            <w:r w:rsidRPr="00D40B13">
              <w:rPr>
                <w:rFonts w:ascii="Times New Roman" w:eastAsiaTheme="minorEastAsia" w:hAnsi="Times New Roman" w:cs="Times New Roman"/>
                <w:b/>
                <w:bCs/>
                <w:i/>
                <w:iCs/>
                <w:vertAlign w:val="subscript"/>
              </w:rPr>
              <w:t>cluster,TPM</w:t>
            </w:r>
            <w:r w:rsidRPr="00D40B13">
              <w:rPr>
                <w:rFonts w:ascii="Times New Roman" w:eastAsiaTheme="minorEastAsia" w:hAnsi="Times New Roman" w:cs="Times New Roman"/>
                <w:b/>
                <w:bCs/>
              </w:rPr>
              <w:t> (%)</w:t>
            </w:r>
          </w:p>
        </w:tc>
        <w:tc>
          <w:tcPr>
            <w:tcW w:w="0" w:type="auto"/>
            <w:tcBorders>
              <w:top w:val="single" w:sz="6" w:space="0" w:color="A7A9AC"/>
              <w:bottom w:val="single" w:sz="6" w:space="0" w:color="A7A9AC"/>
            </w:tcBorders>
            <w:shd w:val="clear" w:color="auto" w:fill="F7F7F7"/>
            <w:noWrap/>
            <w:hideMark/>
          </w:tcPr>
          <w:p w14:paraId="5AEBC229"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φ</w:t>
            </w:r>
            <w:r w:rsidRPr="00D40B13">
              <w:rPr>
                <w:rFonts w:ascii="Times New Roman" w:eastAsiaTheme="minorEastAsia" w:hAnsi="Times New Roman" w:cs="Times New Roman"/>
                <w:b/>
                <w:bCs/>
                <w:i/>
                <w:iCs/>
                <w:vertAlign w:val="subscript"/>
              </w:rPr>
              <w:t>int,TPM</w:t>
            </w:r>
            <w:r w:rsidRPr="00D40B13">
              <w:rPr>
                <w:rFonts w:ascii="Times New Roman" w:eastAsiaTheme="minorEastAsia" w:hAnsi="Times New Roman" w:cs="Times New Roman"/>
                <w:b/>
                <w:bCs/>
              </w:rPr>
              <w:t> (%)</w:t>
            </w:r>
          </w:p>
        </w:tc>
        <w:tc>
          <w:tcPr>
            <w:tcW w:w="0" w:type="auto"/>
            <w:tcBorders>
              <w:top w:val="single" w:sz="6" w:space="0" w:color="A7A9AC"/>
              <w:bottom w:val="single" w:sz="6" w:space="0" w:color="A7A9AC"/>
            </w:tcBorders>
            <w:shd w:val="clear" w:color="auto" w:fill="F7F7F7"/>
            <w:noWrap/>
            <w:hideMark/>
          </w:tcPr>
          <w:p w14:paraId="21849296"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i/>
                <w:iCs/>
              </w:rPr>
              <w:t>G</w:t>
            </w:r>
            <w:r w:rsidRPr="00D40B13">
              <w:rPr>
                <w:rFonts w:ascii="Times New Roman" w:eastAsiaTheme="minorEastAsia" w:hAnsi="Times New Roman" w:cs="Times New Roman"/>
                <w:b/>
                <w:bCs/>
                <w:i/>
                <w:iCs/>
                <w:vertAlign w:val="subscript"/>
              </w:rPr>
              <w:t>r</w:t>
            </w:r>
            <w:r w:rsidRPr="00D40B13">
              <w:rPr>
                <w:rFonts w:ascii="Times New Roman" w:eastAsiaTheme="minorEastAsia" w:hAnsi="Times New Roman" w:cs="Times New Roman"/>
                <w:b/>
                <w:bCs/>
              </w:rPr>
              <w:t>(TPM) (MPa)</w:t>
            </w:r>
          </w:p>
        </w:tc>
      </w:tr>
      <w:tr w:rsidR="00D40B13" w:rsidRPr="00D40B13" w14:paraId="15F10FCE" w14:textId="77777777" w:rsidTr="00D40B13">
        <w:tc>
          <w:tcPr>
            <w:tcW w:w="0" w:type="auto"/>
            <w:vMerge w:val="restart"/>
            <w:tcBorders>
              <w:top w:val="single" w:sz="6" w:space="0" w:color="A7A9AC"/>
              <w:bottom w:val="single" w:sz="6" w:space="0" w:color="A7A9AC"/>
            </w:tcBorders>
            <w:noWrap/>
            <w:hideMark/>
          </w:tcPr>
          <w:p w14:paraId="5122D8C3"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b/>
                <w:bCs/>
              </w:rPr>
              <w:t>PDMS-COOH</w:t>
            </w:r>
          </w:p>
        </w:tc>
        <w:tc>
          <w:tcPr>
            <w:tcW w:w="0" w:type="auto"/>
            <w:tcBorders>
              <w:top w:val="single" w:sz="6" w:space="0" w:color="A7A9AC"/>
              <w:bottom w:val="single" w:sz="6" w:space="0" w:color="A7A9AC"/>
            </w:tcBorders>
            <w:noWrap/>
            <w:hideMark/>
          </w:tcPr>
          <w:p w14:paraId="40E28D60"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13</w:t>
            </w:r>
          </w:p>
        </w:tc>
        <w:tc>
          <w:tcPr>
            <w:tcW w:w="0" w:type="auto"/>
            <w:tcBorders>
              <w:top w:val="single" w:sz="6" w:space="0" w:color="A7A9AC"/>
              <w:bottom w:val="single" w:sz="6" w:space="0" w:color="A7A9AC"/>
            </w:tcBorders>
            <w:noWrap/>
            <w:hideMark/>
          </w:tcPr>
          <w:p w14:paraId="4E56823A"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24.7</w:t>
            </w:r>
          </w:p>
        </w:tc>
        <w:tc>
          <w:tcPr>
            <w:tcW w:w="0" w:type="auto"/>
            <w:tcBorders>
              <w:top w:val="single" w:sz="6" w:space="0" w:color="A7A9AC"/>
              <w:bottom w:val="single" w:sz="6" w:space="0" w:color="A7A9AC"/>
            </w:tcBorders>
            <w:noWrap/>
            <w:hideMark/>
          </w:tcPr>
          <w:p w14:paraId="67CEC98E"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71.8</w:t>
            </w:r>
          </w:p>
        </w:tc>
        <w:tc>
          <w:tcPr>
            <w:tcW w:w="0" w:type="auto"/>
            <w:tcBorders>
              <w:top w:val="single" w:sz="6" w:space="0" w:color="A7A9AC"/>
              <w:bottom w:val="single" w:sz="6" w:space="0" w:color="A7A9AC"/>
            </w:tcBorders>
            <w:noWrap/>
            <w:hideMark/>
          </w:tcPr>
          <w:p w14:paraId="0317284D"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25.6</w:t>
            </w:r>
          </w:p>
        </w:tc>
        <w:tc>
          <w:tcPr>
            <w:tcW w:w="0" w:type="auto"/>
            <w:tcBorders>
              <w:top w:val="single" w:sz="6" w:space="0" w:color="A7A9AC"/>
              <w:bottom w:val="single" w:sz="6" w:space="0" w:color="A7A9AC"/>
            </w:tcBorders>
            <w:noWrap/>
            <w:hideMark/>
          </w:tcPr>
          <w:p w14:paraId="2A71D20A"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74.4</w:t>
            </w:r>
          </w:p>
        </w:tc>
        <w:tc>
          <w:tcPr>
            <w:tcW w:w="0" w:type="auto"/>
            <w:tcBorders>
              <w:top w:val="single" w:sz="6" w:space="0" w:color="A7A9AC"/>
              <w:bottom w:val="single" w:sz="6" w:space="0" w:color="A7A9AC"/>
            </w:tcBorders>
            <w:noWrap/>
            <w:hideMark/>
          </w:tcPr>
          <w:p w14:paraId="6B9388B9"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171</w:t>
            </w:r>
          </w:p>
        </w:tc>
      </w:tr>
      <w:tr w:rsidR="00D40B13" w:rsidRPr="00D40B13" w14:paraId="261B6CF9" w14:textId="77777777" w:rsidTr="00D40B13">
        <w:tc>
          <w:tcPr>
            <w:tcW w:w="0" w:type="auto"/>
            <w:vMerge/>
            <w:tcBorders>
              <w:top w:val="single" w:sz="6" w:space="0" w:color="A7A9AC"/>
              <w:bottom w:val="single" w:sz="6" w:space="0" w:color="A7A9AC"/>
            </w:tcBorders>
            <w:hideMark/>
          </w:tcPr>
          <w:p w14:paraId="5BF80935" w14:textId="77777777" w:rsidR="00D40B13" w:rsidRPr="00D40B13" w:rsidRDefault="00D40B13" w:rsidP="00D40B13">
            <w:pPr>
              <w:spacing w:line="480" w:lineRule="auto"/>
              <w:rPr>
                <w:rFonts w:ascii="Times New Roman" w:eastAsiaTheme="minorEastAsia" w:hAnsi="Times New Roman" w:cs="Times New Roman"/>
              </w:rPr>
            </w:pPr>
          </w:p>
        </w:tc>
        <w:tc>
          <w:tcPr>
            <w:tcW w:w="0" w:type="auto"/>
            <w:tcBorders>
              <w:top w:val="single" w:sz="6" w:space="0" w:color="A7A9AC"/>
              <w:bottom w:val="single" w:sz="6" w:space="0" w:color="A7A9AC"/>
            </w:tcBorders>
            <w:noWrap/>
            <w:hideMark/>
          </w:tcPr>
          <w:p w14:paraId="55861902"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19</w:t>
            </w:r>
          </w:p>
        </w:tc>
        <w:tc>
          <w:tcPr>
            <w:tcW w:w="0" w:type="auto"/>
            <w:tcBorders>
              <w:top w:val="single" w:sz="6" w:space="0" w:color="A7A9AC"/>
              <w:bottom w:val="single" w:sz="6" w:space="0" w:color="A7A9AC"/>
            </w:tcBorders>
            <w:noWrap/>
            <w:hideMark/>
          </w:tcPr>
          <w:p w14:paraId="147A4B01"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18.4</w:t>
            </w:r>
          </w:p>
        </w:tc>
        <w:tc>
          <w:tcPr>
            <w:tcW w:w="0" w:type="auto"/>
            <w:tcBorders>
              <w:top w:val="single" w:sz="6" w:space="0" w:color="A7A9AC"/>
              <w:bottom w:val="single" w:sz="6" w:space="0" w:color="A7A9AC"/>
            </w:tcBorders>
            <w:noWrap/>
            <w:hideMark/>
          </w:tcPr>
          <w:p w14:paraId="329C20B5"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59.1</w:t>
            </w:r>
          </w:p>
        </w:tc>
        <w:tc>
          <w:tcPr>
            <w:tcW w:w="0" w:type="auto"/>
            <w:tcBorders>
              <w:top w:val="single" w:sz="6" w:space="0" w:color="A7A9AC"/>
              <w:bottom w:val="single" w:sz="6" w:space="0" w:color="A7A9AC"/>
            </w:tcBorders>
            <w:noWrap/>
            <w:hideMark/>
          </w:tcPr>
          <w:p w14:paraId="2A9F9433"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23.7</w:t>
            </w:r>
          </w:p>
        </w:tc>
        <w:tc>
          <w:tcPr>
            <w:tcW w:w="0" w:type="auto"/>
            <w:tcBorders>
              <w:top w:val="single" w:sz="6" w:space="0" w:color="A7A9AC"/>
              <w:bottom w:val="single" w:sz="6" w:space="0" w:color="A7A9AC"/>
            </w:tcBorders>
            <w:noWrap/>
            <w:hideMark/>
          </w:tcPr>
          <w:p w14:paraId="47053734"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76.3</w:t>
            </w:r>
          </w:p>
        </w:tc>
        <w:tc>
          <w:tcPr>
            <w:tcW w:w="0" w:type="auto"/>
            <w:tcBorders>
              <w:top w:val="single" w:sz="6" w:space="0" w:color="A7A9AC"/>
              <w:bottom w:val="single" w:sz="6" w:space="0" w:color="A7A9AC"/>
            </w:tcBorders>
            <w:noWrap/>
            <w:hideMark/>
          </w:tcPr>
          <w:p w14:paraId="2E239517"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164</w:t>
            </w:r>
          </w:p>
        </w:tc>
      </w:tr>
      <w:tr w:rsidR="00D40B13" w:rsidRPr="00D40B13" w14:paraId="44B7EF7A" w14:textId="77777777" w:rsidTr="00D40B13">
        <w:tc>
          <w:tcPr>
            <w:tcW w:w="0" w:type="auto"/>
            <w:vMerge/>
            <w:tcBorders>
              <w:top w:val="single" w:sz="6" w:space="0" w:color="A7A9AC"/>
              <w:bottom w:val="single" w:sz="6" w:space="0" w:color="A7A9AC"/>
            </w:tcBorders>
            <w:hideMark/>
          </w:tcPr>
          <w:p w14:paraId="0530493A" w14:textId="77777777" w:rsidR="00D40B13" w:rsidRPr="00D40B13" w:rsidRDefault="00D40B13" w:rsidP="00D40B13">
            <w:pPr>
              <w:spacing w:line="480" w:lineRule="auto"/>
              <w:rPr>
                <w:rFonts w:ascii="Times New Roman" w:eastAsiaTheme="minorEastAsia" w:hAnsi="Times New Roman" w:cs="Times New Roman"/>
              </w:rPr>
            </w:pPr>
          </w:p>
        </w:tc>
        <w:tc>
          <w:tcPr>
            <w:tcW w:w="0" w:type="auto"/>
            <w:tcBorders>
              <w:top w:val="single" w:sz="6" w:space="0" w:color="A7A9AC"/>
              <w:bottom w:val="single" w:sz="6" w:space="0" w:color="A7A9AC"/>
            </w:tcBorders>
            <w:noWrap/>
            <w:hideMark/>
          </w:tcPr>
          <w:p w14:paraId="2875F576"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22</w:t>
            </w:r>
          </w:p>
        </w:tc>
        <w:tc>
          <w:tcPr>
            <w:tcW w:w="0" w:type="auto"/>
            <w:tcBorders>
              <w:top w:val="single" w:sz="6" w:space="0" w:color="A7A9AC"/>
              <w:bottom w:val="single" w:sz="6" w:space="0" w:color="A7A9AC"/>
            </w:tcBorders>
            <w:noWrap/>
            <w:hideMark/>
          </w:tcPr>
          <w:p w14:paraId="50567CF8"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16.3</w:t>
            </w:r>
          </w:p>
        </w:tc>
        <w:tc>
          <w:tcPr>
            <w:tcW w:w="0" w:type="auto"/>
            <w:tcBorders>
              <w:top w:val="single" w:sz="6" w:space="0" w:color="A7A9AC"/>
              <w:bottom w:val="single" w:sz="6" w:space="0" w:color="A7A9AC"/>
            </w:tcBorders>
            <w:noWrap/>
            <w:hideMark/>
          </w:tcPr>
          <w:p w14:paraId="21050C6A"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40.8</w:t>
            </w:r>
          </w:p>
        </w:tc>
        <w:tc>
          <w:tcPr>
            <w:tcW w:w="0" w:type="auto"/>
            <w:tcBorders>
              <w:top w:val="single" w:sz="6" w:space="0" w:color="A7A9AC"/>
              <w:bottom w:val="single" w:sz="6" w:space="0" w:color="A7A9AC"/>
            </w:tcBorders>
            <w:noWrap/>
            <w:hideMark/>
          </w:tcPr>
          <w:p w14:paraId="59B9FB93"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28.5</w:t>
            </w:r>
          </w:p>
        </w:tc>
        <w:tc>
          <w:tcPr>
            <w:tcW w:w="0" w:type="auto"/>
            <w:tcBorders>
              <w:top w:val="single" w:sz="6" w:space="0" w:color="A7A9AC"/>
              <w:bottom w:val="single" w:sz="6" w:space="0" w:color="A7A9AC"/>
            </w:tcBorders>
            <w:noWrap/>
            <w:hideMark/>
          </w:tcPr>
          <w:p w14:paraId="4EF511AA"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71.5</w:t>
            </w:r>
          </w:p>
        </w:tc>
        <w:tc>
          <w:tcPr>
            <w:tcW w:w="0" w:type="auto"/>
            <w:tcBorders>
              <w:top w:val="single" w:sz="6" w:space="0" w:color="A7A9AC"/>
              <w:bottom w:val="single" w:sz="6" w:space="0" w:color="A7A9AC"/>
            </w:tcBorders>
            <w:noWrap/>
            <w:hideMark/>
          </w:tcPr>
          <w:p w14:paraId="2AB389BD"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183</w:t>
            </w:r>
          </w:p>
        </w:tc>
      </w:tr>
      <w:tr w:rsidR="00D40B13" w:rsidRPr="00D40B13" w14:paraId="2B77D346" w14:textId="77777777" w:rsidTr="00D40B13">
        <w:tc>
          <w:tcPr>
            <w:tcW w:w="0" w:type="auto"/>
            <w:vMerge/>
            <w:tcBorders>
              <w:top w:val="single" w:sz="6" w:space="0" w:color="A7A9AC"/>
              <w:bottom w:val="single" w:sz="6" w:space="0" w:color="A7A9AC"/>
            </w:tcBorders>
            <w:hideMark/>
          </w:tcPr>
          <w:p w14:paraId="5F6AF0A9" w14:textId="77777777" w:rsidR="00D40B13" w:rsidRPr="00D40B13" w:rsidRDefault="00D40B13" w:rsidP="00D40B13">
            <w:pPr>
              <w:spacing w:line="480" w:lineRule="auto"/>
              <w:rPr>
                <w:rFonts w:ascii="Times New Roman" w:eastAsiaTheme="minorEastAsia" w:hAnsi="Times New Roman" w:cs="Times New Roman"/>
              </w:rPr>
            </w:pPr>
          </w:p>
        </w:tc>
        <w:tc>
          <w:tcPr>
            <w:tcW w:w="0" w:type="auto"/>
            <w:tcBorders>
              <w:top w:val="single" w:sz="6" w:space="0" w:color="A7A9AC"/>
              <w:bottom w:val="single" w:sz="6" w:space="0" w:color="A7A9AC"/>
            </w:tcBorders>
            <w:noWrap/>
            <w:hideMark/>
          </w:tcPr>
          <w:p w14:paraId="249F7F54"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50</w:t>
            </w:r>
          </w:p>
        </w:tc>
        <w:tc>
          <w:tcPr>
            <w:tcW w:w="0" w:type="auto"/>
            <w:tcBorders>
              <w:top w:val="single" w:sz="6" w:space="0" w:color="A7A9AC"/>
              <w:bottom w:val="single" w:sz="6" w:space="0" w:color="A7A9AC"/>
            </w:tcBorders>
            <w:noWrap/>
            <w:hideMark/>
          </w:tcPr>
          <w:p w14:paraId="15E47DA1"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7.9</w:t>
            </w:r>
          </w:p>
        </w:tc>
        <w:tc>
          <w:tcPr>
            <w:tcW w:w="0" w:type="auto"/>
            <w:tcBorders>
              <w:top w:val="single" w:sz="6" w:space="0" w:color="A7A9AC"/>
              <w:bottom w:val="single" w:sz="6" w:space="0" w:color="A7A9AC"/>
            </w:tcBorders>
            <w:noWrap/>
            <w:hideMark/>
          </w:tcPr>
          <w:p w14:paraId="79B4413B"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26.6</w:t>
            </w:r>
          </w:p>
        </w:tc>
        <w:tc>
          <w:tcPr>
            <w:tcW w:w="0" w:type="auto"/>
            <w:tcBorders>
              <w:top w:val="single" w:sz="6" w:space="0" w:color="A7A9AC"/>
              <w:bottom w:val="single" w:sz="6" w:space="0" w:color="A7A9AC"/>
            </w:tcBorders>
            <w:noWrap/>
            <w:hideMark/>
          </w:tcPr>
          <w:p w14:paraId="13377A09"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22.9</w:t>
            </w:r>
          </w:p>
        </w:tc>
        <w:tc>
          <w:tcPr>
            <w:tcW w:w="0" w:type="auto"/>
            <w:tcBorders>
              <w:top w:val="single" w:sz="6" w:space="0" w:color="A7A9AC"/>
              <w:bottom w:val="single" w:sz="6" w:space="0" w:color="A7A9AC"/>
            </w:tcBorders>
            <w:noWrap/>
            <w:hideMark/>
          </w:tcPr>
          <w:p w14:paraId="525159A6"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77.1</w:t>
            </w:r>
          </w:p>
        </w:tc>
        <w:tc>
          <w:tcPr>
            <w:tcW w:w="0" w:type="auto"/>
            <w:tcBorders>
              <w:top w:val="single" w:sz="6" w:space="0" w:color="A7A9AC"/>
              <w:bottom w:val="single" w:sz="6" w:space="0" w:color="A7A9AC"/>
            </w:tcBorders>
            <w:noWrap/>
            <w:hideMark/>
          </w:tcPr>
          <w:p w14:paraId="15E91FDB"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161</w:t>
            </w:r>
          </w:p>
        </w:tc>
      </w:tr>
      <w:tr w:rsidR="00D40B13" w:rsidRPr="00D40B13" w14:paraId="4E44CEB3" w14:textId="77777777" w:rsidTr="00D40B13">
        <w:tc>
          <w:tcPr>
            <w:tcW w:w="0" w:type="auto"/>
            <w:vMerge/>
            <w:tcBorders>
              <w:top w:val="single" w:sz="6" w:space="0" w:color="A7A9AC"/>
              <w:bottom w:val="single" w:sz="6" w:space="0" w:color="A7A9AC"/>
            </w:tcBorders>
            <w:hideMark/>
          </w:tcPr>
          <w:p w14:paraId="2EF0FF8B" w14:textId="77777777" w:rsidR="00D40B13" w:rsidRPr="00D40B13" w:rsidRDefault="00D40B13" w:rsidP="00D40B13">
            <w:pPr>
              <w:spacing w:line="480" w:lineRule="auto"/>
              <w:rPr>
                <w:rFonts w:ascii="Times New Roman" w:eastAsiaTheme="minorEastAsia" w:hAnsi="Times New Roman" w:cs="Times New Roman"/>
              </w:rPr>
            </w:pPr>
          </w:p>
        </w:tc>
        <w:tc>
          <w:tcPr>
            <w:tcW w:w="0" w:type="auto"/>
            <w:tcBorders>
              <w:top w:val="single" w:sz="6" w:space="0" w:color="A7A9AC"/>
              <w:bottom w:val="single" w:sz="6" w:space="0" w:color="A7A9AC"/>
            </w:tcBorders>
            <w:noWrap/>
            <w:hideMark/>
          </w:tcPr>
          <w:p w14:paraId="6E884C8A"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74</w:t>
            </w:r>
          </w:p>
        </w:tc>
        <w:tc>
          <w:tcPr>
            <w:tcW w:w="0" w:type="auto"/>
            <w:tcBorders>
              <w:top w:val="single" w:sz="6" w:space="0" w:color="A7A9AC"/>
              <w:bottom w:val="single" w:sz="6" w:space="0" w:color="A7A9AC"/>
            </w:tcBorders>
            <w:noWrap/>
            <w:hideMark/>
          </w:tcPr>
          <w:p w14:paraId="7DED2A30"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5.7</w:t>
            </w:r>
          </w:p>
        </w:tc>
        <w:tc>
          <w:tcPr>
            <w:tcW w:w="0" w:type="auto"/>
            <w:tcBorders>
              <w:top w:val="single" w:sz="6" w:space="0" w:color="A7A9AC"/>
              <w:bottom w:val="single" w:sz="6" w:space="0" w:color="A7A9AC"/>
            </w:tcBorders>
            <w:noWrap/>
            <w:hideMark/>
          </w:tcPr>
          <w:p w14:paraId="0E786E8C"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19.7</w:t>
            </w:r>
          </w:p>
        </w:tc>
        <w:tc>
          <w:tcPr>
            <w:tcW w:w="0" w:type="auto"/>
            <w:tcBorders>
              <w:top w:val="single" w:sz="6" w:space="0" w:color="A7A9AC"/>
              <w:bottom w:val="single" w:sz="6" w:space="0" w:color="A7A9AC"/>
            </w:tcBorders>
            <w:noWrap/>
            <w:hideMark/>
          </w:tcPr>
          <w:p w14:paraId="3D35B51F"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22.4</w:t>
            </w:r>
          </w:p>
        </w:tc>
        <w:tc>
          <w:tcPr>
            <w:tcW w:w="0" w:type="auto"/>
            <w:tcBorders>
              <w:top w:val="single" w:sz="6" w:space="0" w:color="A7A9AC"/>
              <w:bottom w:val="single" w:sz="6" w:space="0" w:color="A7A9AC"/>
            </w:tcBorders>
            <w:noWrap/>
            <w:hideMark/>
          </w:tcPr>
          <w:p w14:paraId="50722BF2"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77.6</w:t>
            </w:r>
          </w:p>
        </w:tc>
        <w:tc>
          <w:tcPr>
            <w:tcW w:w="0" w:type="auto"/>
            <w:tcBorders>
              <w:top w:val="single" w:sz="6" w:space="0" w:color="A7A9AC"/>
              <w:bottom w:val="single" w:sz="6" w:space="0" w:color="A7A9AC"/>
            </w:tcBorders>
            <w:noWrap/>
            <w:hideMark/>
          </w:tcPr>
          <w:p w14:paraId="470CB9E8"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159</w:t>
            </w:r>
          </w:p>
        </w:tc>
      </w:tr>
    </w:tbl>
    <w:p w14:paraId="40BA8590" w14:textId="62B80F45" w:rsidR="00D40B13" w:rsidRPr="00D40B13" w:rsidRDefault="00D40B13" w:rsidP="00514DD8">
      <w:pPr>
        <w:pStyle w:val="Heading3"/>
        <w:rPr>
          <w:rFonts w:eastAsiaTheme="minorEastAsia"/>
        </w:rPr>
      </w:pPr>
      <w:bookmarkStart w:id="145" w:name="_Toc177679340"/>
      <w:r w:rsidRPr="007A777D">
        <w:rPr>
          <w:rFonts w:eastAsiaTheme="minorEastAsia"/>
        </w:rPr>
        <w:t xml:space="preserve">7.2.6 </w:t>
      </w:r>
      <w:r w:rsidRPr="00D40B13">
        <w:rPr>
          <w:rFonts w:eastAsiaTheme="minorEastAsia"/>
        </w:rPr>
        <w:t>Viscoelastic Behavior near Terminal Relaxation</w:t>
      </w:r>
      <w:bookmarkEnd w:id="145"/>
    </w:p>
    <w:p w14:paraId="4EA2CBAA" w14:textId="7A3AC9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It is interesting that in systems with no percolation (i.e., with DP of 50 and 74), the terminal relaxation demonstrates Maxwellian behavior, that is, the rubbery plateau stops at the terminal relaxation. In contrast, the rubbery plateau in systems with percolating rigid regions (i.e., with DP of 13, 19, and 22) first decreases with a power law before reaching the terminal relaxation (</w:t>
      </w:r>
      <w:hyperlink r:id="rId145" w:anchor="fig1" w:history="1">
        <w:r w:rsidR="000841D9" w:rsidRPr="007A777D">
          <w:rPr>
            <w:rStyle w:val="Hyperlink"/>
            <w:rFonts w:ascii="Times New Roman" w:eastAsiaTheme="minorEastAsia" w:hAnsi="Times New Roman" w:cs="Times New Roman"/>
          </w:rPr>
          <w:t>Figure</w:t>
        </w:r>
      </w:hyperlink>
      <w:r w:rsidR="000841D9" w:rsidRPr="007A777D">
        <w:rPr>
          <w:rFonts w:ascii="Times New Roman" w:eastAsiaTheme="minorEastAsia" w:hAnsi="Times New Roman" w:cs="Times New Roman"/>
        </w:rPr>
        <w:t xml:space="preserve"> 7.5</w:t>
      </w:r>
      <w:r w:rsidRPr="00D40B13">
        <w:rPr>
          <w:rFonts w:ascii="Times New Roman" w:eastAsiaTheme="minorEastAsia" w:hAnsi="Times New Roman" w:cs="Times New Roman"/>
        </w:rPr>
        <w:t>a). Consequently, the moduli </w:t>
      </w:r>
      <w:r w:rsidRPr="00D40B13">
        <w:rPr>
          <w:rFonts w:ascii="Times New Roman" w:eastAsiaTheme="minorEastAsia" w:hAnsi="Times New Roman" w:cs="Times New Roman"/>
          <w:i/>
          <w:iCs/>
        </w:rPr>
        <w:t>G</w:t>
      </w:r>
      <w:r w:rsidRPr="00D40B13">
        <w:rPr>
          <w:rFonts w:ascii="Times New Roman" w:eastAsiaTheme="minorEastAsia" w:hAnsi="Times New Roman" w:cs="Times New Roman"/>
          <w:i/>
          <w:iCs/>
          <w:vertAlign w:val="subscript"/>
        </w:rPr>
        <w:t>Pl</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G</w:t>
      </w:r>
      <w:r w:rsidRPr="00D40B13">
        <w:rPr>
          <w:rFonts w:ascii="Times New Roman" w:eastAsiaTheme="minorEastAsia" w:hAnsi="Times New Roman" w:cs="Times New Roman"/>
          <w:vertAlign w:val="subscript"/>
        </w:rPr>
        <w:t>0</w:t>
      </w:r>
      <w:r w:rsidRPr="00D40B13">
        <w:rPr>
          <w:rFonts w:ascii="Times New Roman" w:eastAsiaTheme="minorEastAsia" w:hAnsi="Times New Roman" w:cs="Times New Roman"/>
        </w:rPr>
        <w:t> (</w:t>
      </w:r>
      <w:hyperlink r:id="rId146" w:anchor="eq2" w:history="1">
        <w:r w:rsidRPr="00D40B13">
          <w:rPr>
            <w:rStyle w:val="Hyperlink"/>
            <w:rFonts w:ascii="Times New Roman" w:eastAsiaTheme="minorEastAsia" w:hAnsi="Times New Roman" w:cs="Times New Roman"/>
          </w:rPr>
          <w:t>eq 2</w:t>
        </w:r>
      </w:hyperlink>
      <w:r w:rsidRPr="00D40B13">
        <w:rPr>
          <w:rFonts w:ascii="Times New Roman" w:eastAsiaTheme="minorEastAsia" w:hAnsi="Times New Roman" w:cs="Times New Roman"/>
        </w:rPr>
        <w:t>) appear to be comparable for nonpercolated systems, while </w:t>
      </w:r>
      <w:r w:rsidRPr="00D40B13">
        <w:rPr>
          <w:rFonts w:ascii="Times New Roman" w:eastAsiaTheme="minorEastAsia" w:hAnsi="Times New Roman" w:cs="Times New Roman"/>
          <w:i/>
          <w:iCs/>
        </w:rPr>
        <w:t>G</w:t>
      </w:r>
      <w:r w:rsidRPr="00D40B13">
        <w:rPr>
          <w:rFonts w:ascii="Times New Roman" w:eastAsiaTheme="minorEastAsia" w:hAnsi="Times New Roman" w:cs="Times New Roman"/>
          <w:i/>
          <w:iCs/>
          <w:vertAlign w:val="subscript"/>
        </w:rPr>
        <w:t>Pl</w:t>
      </w:r>
      <w:r w:rsidRPr="00D40B13">
        <w:rPr>
          <w:rFonts w:ascii="Times New Roman" w:eastAsiaTheme="minorEastAsia" w:hAnsi="Times New Roman" w:cs="Times New Roman"/>
        </w:rPr>
        <w:t> is much higher than </w:t>
      </w:r>
      <w:r w:rsidRPr="00D40B13">
        <w:rPr>
          <w:rFonts w:ascii="Times New Roman" w:eastAsiaTheme="minorEastAsia" w:hAnsi="Times New Roman" w:cs="Times New Roman"/>
          <w:i/>
          <w:iCs/>
        </w:rPr>
        <w:t>G</w:t>
      </w:r>
      <w:r w:rsidRPr="00D40B13">
        <w:rPr>
          <w:rFonts w:ascii="Times New Roman" w:eastAsiaTheme="minorEastAsia" w:hAnsi="Times New Roman" w:cs="Times New Roman"/>
          <w:vertAlign w:val="subscript"/>
        </w:rPr>
        <w:t>0</w:t>
      </w:r>
      <w:r w:rsidRPr="00D40B13">
        <w:rPr>
          <w:rFonts w:ascii="Times New Roman" w:eastAsiaTheme="minorEastAsia" w:hAnsi="Times New Roman" w:cs="Times New Roman"/>
        </w:rPr>
        <w:t xml:space="preserve"> in percolating systems, and the difference increases with decreases in samples DP </w:t>
      </w:r>
      <w:r w:rsidR="000841D9" w:rsidRPr="007A777D">
        <w:rPr>
          <w:rFonts w:ascii="Times New Roman" w:eastAsiaTheme="minorEastAsia" w:hAnsi="Times New Roman" w:cs="Times New Roman"/>
        </w:rPr>
        <w:t>(Figure 7.9</w:t>
      </w:r>
      <w:r w:rsidRPr="00D40B13">
        <w:rPr>
          <w:rFonts w:ascii="Times New Roman" w:eastAsiaTheme="minorEastAsia" w:hAnsi="Times New Roman" w:cs="Times New Roman"/>
        </w:rPr>
        <w:t>). Analysis of these data revealed that </w:t>
      </w:r>
      <w:r w:rsidRPr="00D40B13">
        <w:rPr>
          <w:rFonts w:ascii="Times New Roman" w:eastAsiaTheme="minorEastAsia" w:hAnsi="Times New Roman" w:cs="Times New Roman"/>
          <w:i/>
          <w:iCs/>
        </w:rPr>
        <w:t>G</w:t>
      </w:r>
      <w:r w:rsidRPr="00D40B13">
        <w:rPr>
          <w:rFonts w:ascii="Times New Roman" w:eastAsiaTheme="minorEastAsia" w:hAnsi="Times New Roman" w:cs="Times New Roman"/>
          <w:vertAlign w:val="subscript"/>
        </w:rPr>
        <w:t>0</w:t>
      </w:r>
      <w:r w:rsidRPr="00D40B13">
        <w:rPr>
          <w:rFonts w:ascii="Times New Roman" w:eastAsiaTheme="minorEastAsia" w:hAnsi="Times New Roman" w:cs="Times New Roman"/>
        </w:rPr>
        <w:t> obtained from the fit for all the samples follows the classical rubber elasticity </w:t>
      </w:r>
      <w:hyperlink r:id="rId147" w:history="1">
        <w:r w:rsidRPr="00D40B13">
          <w:rPr>
            <w:rStyle w:val="Hyperlink"/>
            <w:rFonts w:ascii="Times New Roman" w:eastAsiaTheme="minorEastAsia" w:hAnsi="Times New Roman" w:cs="Times New Roman"/>
          </w:rPr>
          <w:t>(57)</w:t>
        </w:r>
      </w:hyperlink>
      <w:r w:rsidRPr="00D40B13">
        <w:rPr>
          <w:rFonts w:ascii="Times New Roman" w:eastAsiaTheme="minorEastAsia" w:hAnsi="Times New Roman" w:cs="Times New Roman"/>
        </w:rPr>
        <w:t> predictions for a given length of the PDMS chains (</w:t>
      </w:r>
      <w:r w:rsidR="000841D9" w:rsidRPr="007A777D">
        <w:rPr>
          <w:rFonts w:ascii="Times New Roman" w:eastAsiaTheme="minorEastAsia" w:hAnsi="Times New Roman" w:cs="Times New Roman"/>
        </w:rPr>
        <w:t>Figure 7.9</w:t>
      </w:r>
      <w:r w:rsidRPr="00D40B13">
        <w:rPr>
          <w:rFonts w:ascii="Times New Roman" w:eastAsiaTheme="minorEastAsia" w:hAnsi="Times New Roman" w:cs="Times New Roman"/>
        </w:rPr>
        <w:t>), demonstrating that the mechanical reinforcement actually vanishes at terminal relaxation.</w:t>
      </w:r>
    </w:p>
    <w:p w14:paraId="566C173E" w14:textId="5DD25C2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To study the viscoelastic properties in phase separated associating polymers, we compared shear modulus spectra and dielectric M′′ spectra (</w:t>
      </w:r>
      <w:r w:rsidR="00AF597E" w:rsidRPr="007A777D">
        <w:rPr>
          <w:rFonts w:ascii="Times New Roman" w:eastAsiaTheme="minorEastAsia" w:hAnsi="Times New Roman" w:cs="Times New Roman"/>
        </w:rPr>
        <w:t>Figure 7.11</w:t>
      </w:r>
      <w:r w:rsidRPr="00D40B13">
        <w:rPr>
          <w:rFonts w:ascii="Times New Roman" w:eastAsiaTheme="minorEastAsia" w:hAnsi="Times New Roman" w:cs="Times New Roman"/>
        </w:rPr>
        <w:t>a). It is evident that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is significantly slower than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M</w:t>
      </w:r>
      <w:r w:rsidRPr="00D40B13">
        <w:rPr>
          <w:rFonts w:ascii="Times New Roman" w:eastAsiaTheme="minorEastAsia" w:hAnsi="Times New Roman" w:cs="Times New Roman"/>
        </w:rPr>
        <w:t>, indicating that motion of stickers inside the clusters is not sufficient for terminal relaxation. Interestingly, the shear modulus in percolating systems starts to decrease from the rubbery plateau level at the time scale comparable to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M</w:t>
      </w:r>
      <w:r w:rsidRPr="00D40B13">
        <w:rPr>
          <w:rFonts w:ascii="Times New Roman" w:eastAsiaTheme="minorEastAsia" w:hAnsi="Times New Roman" w:cs="Times New Roman"/>
        </w:rPr>
        <w:t> (</w:t>
      </w:r>
      <w:r w:rsidR="00AF597E" w:rsidRPr="007A777D">
        <w:rPr>
          <w:rFonts w:ascii="Times New Roman" w:eastAsiaTheme="minorEastAsia" w:hAnsi="Times New Roman" w:cs="Times New Roman"/>
        </w:rPr>
        <w:t>Figure 7.11</w:t>
      </w:r>
      <w:r w:rsidRPr="00D40B13">
        <w:rPr>
          <w:rFonts w:ascii="Times New Roman" w:eastAsiaTheme="minorEastAsia" w:hAnsi="Times New Roman" w:cs="Times New Roman"/>
        </w:rPr>
        <w:t xml:space="preserve">a), suggesting that the stickers motions within the clusters lead to the softening of the modulus down to the level predicted from classical rubber elasticity. Indeed, when chain ends in clusters are unable to move, the whole system is similar to nanoparticles with extremely high grafting density </w:t>
      </w:r>
      <w:r w:rsidRPr="00D40B13">
        <w:rPr>
          <w:rFonts w:ascii="Cambria Math" w:eastAsiaTheme="minorEastAsia" w:hAnsi="Cambria Math" w:cs="Cambria Math"/>
        </w:rPr>
        <w:t>∼</w:t>
      </w:r>
      <w:r w:rsidRPr="00D40B13">
        <w:rPr>
          <w:rFonts w:ascii="Times New Roman" w:eastAsiaTheme="minorEastAsia" w:hAnsi="Times New Roman" w:cs="Times New Roman"/>
        </w:rPr>
        <w:t>1.7–1.9 chains/nm</w:t>
      </w:r>
      <w:r w:rsidRPr="00D40B13">
        <w:rPr>
          <w:rFonts w:ascii="Times New Roman" w:eastAsiaTheme="minorEastAsia" w:hAnsi="Times New Roman" w:cs="Times New Roman"/>
          <w:vertAlign w:val="superscript"/>
        </w:rPr>
        <w:t>2</w:t>
      </w:r>
      <w:r w:rsidRPr="00D40B13">
        <w:rPr>
          <w:rFonts w:ascii="Times New Roman" w:eastAsiaTheme="minorEastAsia" w:hAnsi="Times New Roman" w:cs="Times New Roman"/>
        </w:rPr>
        <w:t> (</w:t>
      </w:r>
      <w:r w:rsidR="000841D9" w:rsidRPr="007A777D">
        <w:rPr>
          <w:rFonts w:ascii="Times New Roman" w:eastAsiaTheme="minorEastAsia" w:hAnsi="Times New Roman" w:cs="Times New Roman"/>
        </w:rPr>
        <w:t>Table 7.1</w:t>
      </w:r>
      <w:r w:rsidRPr="00D40B13">
        <w:rPr>
          <w:rFonts w:ascii="Times New Roman" w:eastAsiaTheme="minorEastAsia" w:hAnsi="Times New Roman" w:cs="Times New Roman"/>
        </w:rPr>
        <w:t xml:space="preserve">). This grafting density is </w:t>
      </w:r>
      <w:r w:rsidRPr="00D40B13">
        <w:rPr>
          <w:rFonts w:ascii="Cambria Math" w:eastAsiaTheme="minorEastAsia" w:hAnsi="Cambria Math" w:cs="Cambria Math"/>
        </w:rPr>
        <w:t>∼</w:t>
      </w:r>
      <w:r w:rsidRPr="00D40B13">
        <w:rPr>
          <w:rFonts w:ascii="Times New Roman" w:eastAsiaTheme="minorEastAsia" w:hAnsi="Times New Roman" w:cs="Times New Roman"/>
        </w:rPr>
        <w:t xml:space="preserve">3 times higher than in </w:t>
      </w:r>
      <w:r w:rsidRPr="00D40B13">
        <w:rPr>
          <w:rFonts w:ascii="Times New Roman" w:eastAsiaTheme="minorEastAsia" w:hAnsi="Times New Roman" w:cs="Times New Roman"/>
        </w:rPr>
        <w:lastRenderedPageBreak/>
        <w:t>usual polymer grafted nanoparticles, leading to strong crowding and stretching of the chains in the interfacial layer. Stretching of the chain is supported by larger population of the gauche states found from wide-angle X-ray scattering results. </w:t>
      </w:r>
      <w:hyperlink r:id="rId148" w:history="1">
        <w:r w:rsidRPr="00D40B13">
          <w:rPr>
            <w:rStyle w:val="Hyperlink"/>
            <w:rFonts w:ascii="Times New Roman" w:eastAsiaTheme="minorEastAsia" w:hAnsi="Times New Roman" w:cs="Times New Roman"/>
          </w:rPr>
          <w:t>(32)</w:t>
        </w:r>
      </w:hyperlink>
      <w:r w:rsidRPr="00D40B13">
        <w:rPr>
          <w:rFonts w:ascii="Times New Roman" w:eastAsiaTheme="minorEastAsia" w:hAnsi="Times New Roman" w:cs="Times New Roman"/>
        </w:rPr>
        <w:t> All these factors strongly hinder bending of the PDMS segments in the interfacial layer and lead to high modulus. However, when chain ends start to move inside the clusters, the PDMS segments in the interfacial layer can be easily rearranged and change their conformations under external force, and the macroscopic deformation is easier to reach. This results in a gradual softening of the polymer interfacial layer, which is demonstrated through the parallel decrease of the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G</w:t>
      </w:r>
      <w:r w:rsidRPr="00D40B13">
        <w:rPr>
          <w:rFonts w:ascii="Times New Roman" w:eastAsiaTheme="minorEastAsia" w:hAnsi="Times New Roman" w:cs="Times New Roman"/>
        </w:rPr>
        <w:t>′′ with decrease in frequency. This softening reaches the modulus level expected from the rubber elasticity at the time of the terminal relaxation. Moreover, similar temperature dependences of both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M</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w:t>
      </w:r>
      <w:hyperlink r:id="rId149" w:anchor="fig5" w:history="1">
        <w:r w:rsidRPr="00D40B13">
          <w:rPr>
            <w:rStyle w:val="Hyperlink"/>
            <w:rFonts w:ascii="Times New Roman" w:eastAsiaTheme="minorEastAsia" w:hAnsi="Times New Roman" w:cs="Times New Roman"/>
          </w:rPr>
          <w:t>Figures 5</w:t>
        </w:r>
      </w:hyperlink>
      <w:r w:rsidRPr="00D40B13">
        <w:rPr>
          <w:rFonts w:ascii="Times New Roman" w:eastAsiaTheme="minorEastAsia" w:hAnsi="Times New Roman" w:cs="Times New Roman"/>
        </w:rPr>
        <w:t>b and </w:t>
      </w:r>
      <w:hyperlink r:id="rId150" w:history="1">
        <w:r w:rsidRPr="00D40B13">
          <w:rPr>
            <w:rStyle w:val="Hyperlink"/>
            <w:rFonts w:ascii="Times New Roman" w:eastAsiaTheme="minorEastAsia" w:hAnsi="Times New Roman" w:cs="Times New Roman"/>
          </w:rPr>
          <w:t>S7</w:t>
        </w:r>
      </w:hyperlink>
      <w:r w:rsidRPr="00D40B13">
        <w:rPr>
          <w:rFonts w:ascii="Times New Roman" w:eastAsiaTheme="minorEastAsia" w:hAnsi="Times New Roman" w:cs="Times New Roman"/>
        </w:rPr>
        <w:t>) suggest that dynamics in the clusters might act as a precursor for the macroscopic rearrangement of the network.</w:t>
      </w:r>
    </w:p>
    <w:p w14:paraId="6937C720" w14:textId="77777777" w:rsidR="00365CF0" w:rsidRDefault="00B24F89" w:rsidP="00365CF0">
      <w:pPr>
        <w:keepNext/>
        <w:spacing w:line="480" w:lineRule="auto"/>
      </w:pPr>
      <w:r w:rsidRPr="007A777D">
        <w:rPr>
          <w:rFonts w:ascii="Times New Roman" w:eastAsiaTheme="minorEastAsia" w:hAnsi="Times New Roman" w:cs="Times New Roman"/>
          <w:b/>
          <w:bCs/>
        </w:rPr>
        <w:lastRenderedPageBreak/>
        <w:drawing>
          <wp:inline distT="0" distB="0" distL="0" distR="0" wp14:anchorId="4C03BB76" wp14:editId="45DAE943">
            <wp:extent cx="5943600" cy="4982210"/>
            <wp:effectExtent l="0" t="0" r="0" b="8890"/>
            <wp:docPr id="1351640451" name="Picture 1" descr="A group of graphs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40451" name="Picture 1" descr="A group of graphs with red and blue lines&#10;&#10;Description automatically generated"/>
                    <pic:cNvPicPr/>
                  </pic:nvPicPr>
                  <pic:blipFill>
                    <a:blip r:embed="rId151"/>
                    <a:stretch>
                      <a:fillRect/>
                    </a:stretch>
                  </pic:blipFill>
                  <pic:spPr>
                    <a:xfrm>
                      <a:off x="0" y="0"/>
                      <a:ext cx="5943600" cy="4982210"/>
                    </a:xfrm>
                    <a:prstGeom prst="rect">
                      <a:avLst/>
                    </a:prstGeom>
                  </pic:spPr>
                </pic:pic>
              </a:graphicData>
            </a:graphic>
          </wp:inline>
        </w:drawing>
      </w:r>
    </w:p>
    <w:p w14:paraId="58A0A33C" w14:textId="18D2C0CA" w:rsidR="00400838" w:rsidRPr="007A777D" w:rsidRDefault="00365CF0" w:rsidP="00365CF0">
      <w:pPr>
        <w:pStyle w:val="Caption"/>
        <w:rPr>
          <w:rFonts w:ascii="Times New Roman" w:eastAsiaTheme="minorEastAsia" w:hAnsi="Times New Roman" w:cs="Times New Roman"/>
          <w:b/>
          <w:bCs/>
        </w:rPr>
      </w:pPr>
      <w:r>
        <w:rPr>
          <w:rFonts w:ascii="Times New Roman" w:eastAsiaTheme="minorEastAsia" w:hAnsi="Times New Roman" w:cs="Times New Roman"/>
          <w:b/>
          <w:bCs/>
        </w:rPr>
        <w:fldChar w:fldCharType="begin"/>
      </w:r>
      <w:r>
        <w:rPr>
          <w:rFonts w:ascii="Times New Roman" w:eastAsiaTheme="minorEastAsia" w:hAnsi="Times New Roman" w:cs="Times New Roman"/>
          <w:b/>
          <w:bCs/>
        </w:rPr>
        <w:instrText xml:space="preserve"> SEQ Figure \* ARABIC </w:instrText>
      </w:r>
      <w:r>
        <w:rPr>
          <w:rFonts w:ascii="Times New Roman" w:eastAsiaTheme="minorEastAsia" w:hAnsi="Times New Roman" w:cs="Times New Roman"/>
          <w:b/>
          <w:bCs/>
        </w:rPr>
        <w:fldChar w:fldCharType="separate"/>
      </w:r>
      <w:bookmarkStart w:id="146" w:name="_Toc177682105"/>
      <w:r>
        <w:rPr>
          <w:rFonts w:ascii="Times New Roman" w:eastAsiaTheme="minorEastAsia" w:hAnsi="Times New Roman" w:cs="Times New Roman"/>
          <w:b/>
          <w:bCs/>
          <w:noProof/>
        </w:rPr>
        <w:t>62</w:t>
      </w:r>
      <w:r>
        <w:rPr>
          <w:rFonts w:ascii="Times New Roman" w:eastAsiaTheme="minorEastAsia" w:hAnsi="Times New Roman" w:cs="Times New Roman"/>
          <w:b/>
          <w:bCs/>
        </w:rPr>
        <w:fldChar w:fldCharType="end"/>
      </w:r>
      <w:r>
        <w:t xml:space="preserve">Figure 7.10 The comparison of </w:t>
      </w:r>
      <w:r>
        <w:rPr>
          <w:rFonts w:ascii="Cambria Math" w:hAnsi="Cambria Math" w:cs="Cambria Math"/>
        </w:rPr>
        <w:t>𝜏𝑐</w:t>
      </w:r>
      <w:r>
        <w:t xml:space="preserve"> (blue symbols) and </w:t>
      </w:r>
      <w:r>
        <w:rPr>
          <w:rFonts w:ascii="Cambria Math" w:hAnsi="Cambria Math" w:cs="Cambria Math"/>
        </w:rPr>
        <w:t>𝜏𝛼</w:t>
      </w:r>
      <w:r>
        <w:t xml:space="preserve">2 ― </w:t>
      </w:r>
      <w:r>
        <w:rPr>
          <w:rFonts w:ascii="Cambria Math" w:hAnsi="Cambria Math" w:cs="Cambria Math"/>
        </w:rPr>
        <w:t>𝑀</w:t>
      </w:r>
      <w:r>
        <w:t xml:space="preserve"> (red symbols) as a function of</w:t>
      </w:r>
      <w:bookmarkEnd w:id="146"/>
    </w:p>
    <w:p w14:paraId="046CC9F5" w14:textId="0E337747" w:rsidR="00B24F89" w:rsidRPr="007A777D" w:rsidRDefault="00D40B13" w:rsidP="00B24F89">
      <w:pPr>
        <w:spacing w:line="480" w:lineRule="auto"/>
        <w:rPr>
          <w:rFonts w:ascii="Times New Roman" w:eastAsiaTheme="minorEastAsia" w:hAnsi="Times New Roman" w:cs="Times New Roman"/>
        </w:rPr>
      </w:pPr>
      <w:r w:rsidRPr="00D40B13">
        <w:rPr>
          <w:rFonts w:ascii="Times New Roman" w:eastAsiaTheme="minorEastAsia" w:hAnsi="Times New Roman" w:cs="Times New Roman"/>
          <w:b/>
          <w:bCs/>
        </w:rPr>
        <w:t xml:space="preserve">Figure </w:t>
      </w:r>
      <w:r w:rsidR="00400838" w:rsidRPr="007A777D">
        <w:rPr>
          <w:rFonts w:ascii="Times New Roman" w:eastAsiaTheme="minorEastAsia" w:hAnsi="Times New Roman" w:cs="Times New Roman"/>
          <w:b/>
          <w:bCs/>
        </w:rPr>
        <w:t>7.</w:t>
      </w:r>
      <w:r w:rsidR="000E380E" w:rsidRPr="007A777D">
        <w:rPr>
          <w:rFonts w:ascii="Times New Roman" w:eastAsiaTheme="minorEastAsia" w:hAnsi="Times New Roman" w:cs="Times New Roman"/>
          <w:b/>
          <w:bCs/>
        </w:rPr>
        <w:t>10</w:t>
      </w:r>
      <w:r w:rsidR="00400838" w:rsidRPr="007A777D">
        <w:rPr>
          <w:rFonts w:ascii="Times New Roman" w:eastAsiaTheme="minorEastAsia" w:hAnsi="Times New Roman" w:cs="Times New Roman"/>
          <w:b/>
          <w:bCs/>
        </w:rPr>
        <w:t xml:space="preserve"> </w:t>
      </w:r>
      <w:r w:rsidR="00B24F89" w:rsidRPr="007A777D">
        <w:rPr>
          <w:rFonts w:ascii="Times New Roman" w:eastAsiaTheme="minorEastAsia" w:hAnsi="Times New Roman" w:cs="Times New Roman"/>
        </w:rPr>
        <w:t xml:space="preserve">The comparison of </w:t>
      </w:r>
      <w:r w:rsidR="00B24F89" w:rsidRPr="007A777D">
        <w:rPr>
          <w:rFonts w:ascii="Cambria Math" w:eastAsiaTheme="minorEastAsia" w:hAnsi="Cambria Math" w:cs="Cambria Math"/>
        </w:rPr>
        <w:t>𝜏𝑐</w:t>
      </w:r>
      <w:r w:rsidR="00B24F89" w:rsidRPr="007A777D">
        <w:rPr>
          <w:rFonts w:ascii="Times New Roman" w:eastAsiaTheme="minorEastAsia" w:hAnsi="Times New Roman" w:cs="Times New Roman"/>
        </w:rPr>
        <w:t xml:space="preserve"> (blue symbols) and </w:t>
      </w:r>
      <w:r w:rsidR="00B24F89" w:rsidRPr="007A777D">
        <w:rPr>
          <w:rFonts w:ascii="Cambria Math" w:eastAsiaTheme="minorEastAsia" w:hAnsi="Cambria Math" w:cs="Cambria Math"/>
        </w:rPr>
        <w:t>𝜏𝛼</w:t>
      </w:r>
      <w:r w:rsidR="00B24F89" w:rsidRPr="007A777D">
        <w:rPr>
          <w:rFonts w:ascii="Times New Roman" w:eastAsiaTheme="minorEastAsia" w:hAnsi="Times New Roman" w:cs="Times New Roman"/>
        </w:rPr>
        <w:t xml:space="preserve">2 ― </w:t>
      </w:r>
      <w:r w:rsidR="00B24F89" w:rsidRPr="007A777D">
        <w:rPr>
          <w:rFonts w:ascii="Cambria Math" w:eastAsiaTheme="minorEastAsia" w:hAnsi="Cambria Math" w:cs="Cambria Math"/>
        </w:rPr>
        <w:t>𝑀</w:t>
      </w:r>
      <w:r w:rsidR="00B24F89" w:rsidRPr="007A777D">
        <w:rPr>
          <w:rFonts w:ascii="Times New Roman" w:eastAsiaTheme="minorEastAsia" w:hAnsi="Times New Roman" w:cs="Times New Roman"/>
        </w:rPr>
        <w:t xml:space="preserve"> (red symbols) as a function of</w:t>
      </w:r>
    </w:p>
    <w:p w14:paraId="5C8C79AB" w14:textId="77777777" w:rsidR="00B24F89" w:rsidRPr="007A777D" w:rsidRDefault="00B24F89" w:rsidP="00B24F89">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inverse temperature for PDMS-COOH with (a) DP 19, (b) DP 22, (c) DP 50, (d) DP 74. The red</w:t>
      </w:r>
    </w:p>
    <w:p w14:paraId="0BC4813D" w14:textId="142481C5" w:rsidR="00D40B13" w:rsidRPr="00D40B13" w:rsidRDefault="00B24F89" w:rsidP="00B24F89">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line in each figure presents the VFT fit (eq. 12). The blue line presents the fit using eq. 11.</w:t>
      </w:r>
    </w:p>
    <w:p w14:paraId="1D7D4CE8" w14:textId="77777777" w:rsidR="00365CF0" w:rsidRDefault="00D40B13" w:rsidP="00365CF0">
      <w:pPr>
        <w:keepNext/>
        <w:spacing w:line="480" w:lineRule="auto"/>
      </w:pPr>
      <w:r w:rsidRPr="007A777D">
        <w:rPr>
          <w:rFonts w:ascii="Times New Roman" w:eastAsiaTheme="minorEastAsia" w:hAnsi="Times New Roman" w:cs="Times New Roman"/>
        </w:rPr>
        <w:lastRenderedPageBreak/>
        <w:drawing>
          <wp:inline distT="0" distB="0" distL="0" distR="0" wp14:anchorId="71943400" wp14:editId="220745EF">
            <wp:extent cx="4762500" cy="1778000"/>
            <wp:effectExtent l="0" t="0" r="0" b="0"/>
            <wp:docPr id="27527379" name="Picture 84"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7379" name="Picture 84" descr="A graph of a graph of a graph of a graph of a graph of a graph of a graph of a graph of a graph of a graph of a graph of a graph of a graph of&#10;&#10;Description automatically generated"/>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762500" cy="1778000"/>
                    </a:xfrm>
                    <a:prstGeom prst="rect">
                      <a:avLst/>
                    </a:prstGeom>
                    <a:noFill/>
                    <a:ln>
                      <a:noFill/>
                    </a:ln>
                  </pic:spPr>
                </pic:pic>
              </a:graphicData>
            </a:graphic>
          </wp:inline>
        </w:drawing>
      </w:r>
    </w:p>
    <w:p w14:paraId="0C9EC13A" w14:textId="632DC749" w:rsidR="00D40B13" w:rsidRPr="00D40B13"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47" w:name="_Toc177682106"/>
      <w:r>
        <w:rPr>
          <w:rFonts w:ascii="Times New Roman" w:eastAsiaTheme="minorEastAsia" w:hAnsi="Times New Roman" w:cs="Times New Roman"/>
          <w:noProof/>
        </w:rPr>
        <w:t>63</w:t>
      </w:r>
      <w:r>
        <w:rPr>
          <w:rFonts w:ascii="Times New Roman" w:eastAsiaTheme="minorEastAsia" w:hAnsi="Times New Roman" w:cs="Times New Roman"/>
        </w:rPr>
        <w:fldChar w:fldCharType="end"/>
      </w:r>
      <w:r w:rsidRPr="00966E4B">
        <w:t>Figure 7.11 (a) Comparison between the shear modulus (red and blue symbols) and the dielectric loss modulus spectra (green symbols) for PDMS-COOH with DP of 13 sample at 230 K. Terminal relaxation time scale (τC) and α2-relaxation time scale (τα2 – M) (a</w:t>
      </w:r>
      <w:bookmarkEnd w:id="147"/>
    </w:p>
    <w:p w14:paraId="41678D29" w14:textId="3C7B0DD8"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b/>
          <w:bCs/>
        </w:rPr>
        <w:t xml:space="preserve">Figure </w:t>
      </w:r>
      <w:r w:rsidR="000E380E" w:rsidRPr="007A777D">
        <w:rPr>
          <w:rFonts w:ascii="Times New Roman" w:eastAsiaTheme="minorEastAsia" w:hAnsi="Times New Roman" w:cs="Times New Roman"/>
          <w:b/>
          <w:bCs/>
        </w:rPr>
        <w:t>7.11</w:t>
      </w:r>
      <w:r w:rsidRPr="00D40B13">
        <w:rPr>
          <w:rFonts w:ascii="Times New Roman" w:eastAsiaTheme="minorEastAsia" w:hAnsi="Times New Roman" w:cs="Times New Roman"/>
        </w:rPr>
        <w:t xml:space="preserve"> (a) Comparison between the shear modulus (red and blue symbols) and the dielectric loss modulus spectra (green symbols) for PDMS-COOH with DP of 13 sample at 230 K. Terminal relaxation time scale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and α</w:t>
      </w:r>
      <w:r w:rsidRPr="00D40B13">
        <w:rPr>
          <w:rFonts w:ascii="Times New Roman" w:eastAsiaTheme="minorEastAsia" w:hAnsi="Times New Roman" w:cs="Times New Roman"/>
          <w:vertAlign w:val="subscript"/>
        </w:rPr>
        <w:t>2</w:t>
      </w:r>
      <w:r w:rsidRPr="00D40B13">
        <w:rPr>
          <w:rFonts w:ascii="Times New Roman" w:eastAsiaTheme="minorEastAsia" w:hAnsi="Times New Roman" w:cs="Times New Roman"/>
        </w:rPr>
        <w:t>-relaxation time scale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M</w:t>
      </w:r>
      <w:r w:rsidRPr="00D40B13">
        <w:rPr>
          <w:rFonts w:ascii="Times New Roman" w:eastAsiaTheme="minorEastAsia" w:hAnsi="Times New Roman" w:cs="Times New Roman"/>
        </w:rPr>
        <w:t>) (arrows) are separated by more than one order of magnitude. The low-frequency process (dashed line) in the dielectric modulus spectrum corresponds to conductivity relaxation process with a Debye-like shape. (b) Temperature dependence of the two time scales (symbols) and their fit based on </w:t>
      </w:r>
      <w:hyperlink r:id="rId153" w:anchor="eq12" w:history="1">
        <w:r w:rsidRPr="00D40B13">
          <w:rPr>
            <w:rStyle w:val="Hyperlink"/>
            <w:rFonts w:ascii="Times New Roman" w:eastAsiaTheme="minorEastAsia" w:hAnsi="Times New Roman" w:cs="Times New Roman"/>
          </w:rPr>
          <w:t>eq 12</w:t>
        </w:r>
      </w:hyperlink>
      <w:r w:rsidRPr="00D40B13">
        <w:rPr>
          <w:rFonts w:ascii="Times New Roman" w:eastAsiaTheme="minorEastAsia" w:hAnsi="Times New Roman" w:cs="Times New Roman"/>
        </w:rPr>
        <w:t> and </w:t>
      </w:r>
      <w:hyperlink r:id="rId154" w:anchor="eq11" w:history="1">
        <w:r w:rsidRPr="00D40B13">
          <w:rPr>
            <w:rStyle w:val="Hyperlink"/>
            <w:rFonts w:ascii="Times New Roman" w:eastAsiaTheme="minorEastAsia" w:hAnsi="Times New Roman" w:cs="Times New Roman"/>
          </w:rPr>
          <w:t>eq 11</w:t>
        </w:r>
      </w:hyperlink>
      <w:r w:rsidRPr="00D40B13">
        <w:rPr>
          <w:rFonts w:ascii="Times New Roman" w:eastAsiaTheme="minorEastAsia" w:hAnsi="Times New Roman" w:cs="Times New Roman"/>
        </w:rPr>
        <w:t> (lines).</w:t>
      </w:r>
    </w:p>
    <w:p w14:paraId="3C9F357C" w14:textId="4B552C99" w:rsidR="00D40B13" w:rsidRPr="00D40B13" w:rsidRDefault="00D40B13" w:rsidP="00514DD8">
      <w:pPr>
        <w:pStyle w:val="Heading3"/>
        <w:rPr>
          <w:rFonts w:eastAsiaTheme="minorEastAsia"/>
        </w:rPr>
      </w:pPr>
      <w:bookmarkStart w:id="148" w:name="_Toc177679341"/>
      <w:r w:rsidRPr="007A777D">
        <w:rPr>
          <w:rFonts w:eastAsiaTheme="minorEastAsia"/>
        </w:rPr>
        <w:t xml:space="preserve">7.2.7 </w:t>
      </w:r>
      <w:r w:rsidRPr="00D40B13">
        <w:rPr>
          <w:rFonts w:eastAsiaTheme="minorEastAsia"/>
        </w:rPr>
        <w:t>Mechanism of Network Rearrangement</w:t>
      </w:r>
      <w:bookmarkEnd w:id="148"/>
    </w:p>
    <w:p w14:paraId="42D3BCD9"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The mechanism of network rearrangement in phase separated associating polymers remains a puzzle. It is obvious that the network rearrangement should involve exchange of the stickers between different clusters. </w:t>
      </w:r>
      <w:hyperlink r:id="rId155" w:history="1">
        <w:r w:rsidRPr="00D40B13">
          <w:rPr>
            <w:rStyle w:val="Hyperlink"/>
            <w:rFonts w:ascii="Times New Roman" w:eastAsiaTheme="minorEastAsia" w:hAnsi="Times New Roman" w:cs="Times New Roman"/>
          </w:rPr>
          <w:t>(27,58)</w:t>
        </w:r>
      </w:hyperlink>
      <w:r w:rsidRPr="00D40B13">
        <w:rPr>
          <w:rFonts w:ascii="Times New Roman" w:eastAsiaTheme="minorEastAsia" w:hAnsi="Times New Roman" w:cs="Times New Roman"/>
        </w:rPr>
        <w:t> On the basis of computer simulations, Amin et al. suggested that exchange should go through a merge of different clusters. </w:t>
      </w:r>
      <w:hyperlink r:id="rId156" w:history="1">
        <w:r w:rsidRPr="00D40B13">
          <w:rPr>
            <w:rStyle w:val="Hyperlink"/>
            <w:rFonts w:ascii="Times New Roman" w:eastAsiaTheme="minorEastAsia" w:hAnsi="Times New Roman" w:cs="Times New Roman"/>
          </w:rPr>
          <w:t>(27)</w:t>
        </w:r>
      </w:hyperlink>
      <w:r w:rsidRPr="00D40B13">
        <w:rPr>
          <w:rFonts w:ascii="Times New Roman" w:eastAsiaTheme="minorEastAsia" w:hAnsi="Times New Roman" w:cs="Times New Roman"/>
        </w:rPr>
        <w:t> This mechanism was questioned by Mordvinkin et al., </w:t>
      </w:r>
      <w:hyperlink r:id="rId157" w:history="1">
        <w:r w:rsidRPr="00D40B13">
          <w:rPr>
            <w:rStyle w:val="Hyperlink"/>
            <w:rFonts w:ascii="Times New Roman" w:eastAsiaTheme="minorEastAsia" w:hAnsi="Times New Roman" w:cs="Times New Roman"/>
          </w:rPr>
          <w:t>(28,29)</w:t>
        </w:r>
      </w:hyperlink>
      <w:r w:rsidRPr="00D40B13">
        <w:rPr>
          <w:rFonts w:ascii="Times New Roman" w:eastAsiaTheme="minorEastAsia" w:hAnsi="Times New Roman" w:cs="Times New Roman"/>
        </w:rPr>
        <w:t> where telechelic poly(isobutylene) (PIB) with functional end groups was studied. These systems, like the polymers studied here, have well-separated clusters, and merging of these clusters is not feasible due to the presence of multiple chains between the clusters. These systems, however, are similar to phase separating triblock copolymers. In phase separating triblock copolymers, network rearrangement process is dominated by a chain pullout process, which needs to overcome the free energy penalty from the immiscibility of different blocks. </w:t>
      </w:r>
      <w:hyperlink r:id="rId158" w:history="1">
        <w:r w:rsidRPr="00D40B13">
          <w:rPr>
            <w:rStyle w:val="Hyperlink"/>
            <w:rFonts w:ascii="Times New Roman" w:eastAsiaTheme="minorEastAsia" w:hAnsi="Times New Roman" w:cs="Times New Roman"/>
          </w:rPr>
          <w:t>(58−60)</w:t>
        </w:r>
      </w:hyperlink>
      <w:r w:rsidRPr="00D40B13">
        <w:rPr>
          <w:rFonts w:ascii="Times New Roman" w:eastAsiaTheme="minorEastAsia" w:hAnsi="Times New Roman" w:cs="Times New Roman"/>
        </w:rPr>
        <w:t xml:space="preserve"> In other words, the block in the phase separated cores needs </w:t>
      </w:r>
      <w:r w:rsidRPr="00D40B13">
        <w:rPr>
          <w:rFonts w:ascii="Times New Roman" w:eastAsiaTheme="minorEastAsia" w:hAnsi="Times New Roman" w:cs="Times New Roman"/>
        </w:rPr>
        <w:lastRenderedPageBreak/>
        <w:t>to be pulled out and diffuse to another phase-separated core to complete the rearrangement process. According to refs </w:t>
      </w:r>
      <w:hyperlink r:id="rId159" w:history="1">
        <w:r w:rsidRPr="00D40B13">
          <w:rPr>
            <w:rStyle w:val="Hyperlink"/>
            <w:rFonts w:ascii="Times New Roman" w:eastAsiaTheme="minorEastAsia" w:hAnsi="Times New Roman" w:cs="Times New Roman"/>
          </w:rPr>
          <w:t>(61−63)</w:t>
        </w:r>
      </w:hyperlink>
      <w:r w:rsidRPr="00D40B13">
        <w:rPr>
          <w:rFonts w:ascii="Times New Roman" w:eastAsiaTheme="minorEastAsia" w:hAnsi="Times New Roman" w:cs="Times New Roman"/>
        </w:rPr>
        <w:t>, the pullout time scale is expressed as</w:t>
      </w:r>
    </w:p>
    <w:p w14:paraId="5000B2C3" w14:textId="23E510E1"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5D9BE540" wp14:editId="71BE12D3">
            <wp:extent cx="1276350" cy="171450"/>
            <wp:effectExtent l="0" t="0" r="0" b="0"/>
            <wp:docPr id="1036435564"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2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276350" cy="171450"/>
                    </a:xfrm>
                    <a:prstGeom prst="rect">
                      <a:avLst/>
                    </a:prstGeom>
                    <a:noFill/>
                    <a:ln>
                      <a:noFill/>
                    </a:ln>
                  </pic:spPr>
                </pic:pic>
              </a:graphicData>
            </a:graphic>
          </wp:inline>
        </w:drawing>
      </w:r>
    </w:p>
    <w:p w14:paraId="45D6CC30"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(10)</w:t>
      </w:r>
    </w:p>
    <w:p w14:paraId="5C64361C"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in which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Rouse</w:t>
      </w:r>
      <w:r w:rsidRPr="00D40B13">
        <w:rPr>
          <w:rFonts w:ascii="Times New Roman" w:eastAsiaTheme="minorEastAsia" w:hAnsi="Times New Roman" w:cs="Times New Roman"/>
        </w:rPr>
        <w:t> is Rouse relaxation time of the block inside the phase separated cores. χ is the Flory–Huggins parameter. </w:t>
      </w:r>
      <w:r w:rsidRPr="00D40B13">
        <w:rPr>
          <w:rFonts w:ascii="Times New Roman" w:eastAsiaTheme="minorEastAsia" w:hAnsi="Times New Roman" w:cs="Times New Roman"/>
          <w:i/>
          <w:iCs/>
        </w:rPr>
        <w:t>N</w:t>
      </w:r>
      <w:r w:rsidRPr="00D40B13">
        <w:rPr>
          <w:rFonts w:ascii="Times New Roman" w:eastAsiaTheme="minorEastAsia" w:hAnsi="Times New Roman" w:cs="Times New Roman"/>
          <w:i/>
          <w:iCs/>
          <w:vertAlign w:val="subscript"/>
        </w:rPr>
        <w:t>core</w:t>
      </w:r>
      <w:r w:rsidRPr="00D40B13">
        <w:rPr>
          <w:rFonts w:ascii="Times New Roman" w:eastAsiaTheme="minorEastAsia" w:hAnsi="Times New Roman" w:cs="Times New Roman"/>
        </w:rPr>
        <w:t> is the number of Kuhn segments of the block forming phase-separated cores. α is a constant in the order of unity. We hypothesize that the similar mechanism controls bond rearrangements in the studied telechelic systems, and the free energy barrier to “chain end pullout” process determines the network rearrangement process.</w:t>
      </w:r>
    </w:p>
    <w:p w14:paraId="0B7CC6DD"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Borrowing the idea of chain exchange kinetics in block copolymer micelles, </w:t>
      </w:r>
      <w:hyperlink r:id="rId161" w:history="1">
        <w:r w:rsidRPr="00D40B13">
          <w:rPr>
            <w:rStyle w:val="Hyperlink"/>
            <w:rFonts w:ascii="Times New Roman" w:eastAsiaTheme="minorEastAsia" w:hAnsi="Times New Roman" w:cs="Times New Roman"/>
          </w:rPr>
          <w:t>(58−60,64)</w:t>
        </w:r>
      </w:hyperlink>
      <w:r w:rsidRPr="00D40B13">
        <w:rPr>
          <w:rFonts w:ascii="Times New Roman" w:eastAsiaTheme="minorEastAsia" w:hAnsi="Times New Roman" w:cs="Times New Roman"/>
        </w:rPr>
        <w:t> relationship between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and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M</w:t>
      </w:r>
      <w:r w:rsidRPr="00D40B13">
        <w:rPr>
          <w:rFonts w:ascii="Times New Roman" w:eastAsiaTheme="minorEastAsia" w:hAnsi="Times New Roman" w:cs="Times New Roman"/>
        </w:rPr>
        <w:t> can be expressed as</w:t>
      </w:r>
    </w:p>
    <w:p w14:paraId="4CE5B4F9" w14:textId="5599CFD9"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40B6AED4" wp14:editId="00123577">
            <wp:extent cx="2552700" cy="304800"/>
            <wp:effectExtent l="0" t="0" r="0" b="0"/>
            <wp:docPr id="182631481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2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552700" cy="304800"/>
                    </a:xfrm>
                    <a:prstGeom prst="rect">
                      <a:avLst/>
                    </a:prstGeom>
                    <a:noFill/>
                    <a:ln>
                      <a:noFill/>
                    </a:ln>
                  </pic:spPr>
                </pic:pic>
              </a:graphicData>
            </a:graphic>
          </wp:inline>
        </w:drawing>
      </w:r>
    </w:p>
    <w:p w14:paraId="235C8023"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(11)</w:t>
      </w:r>
    </w:p>
    <w:p w14:paraId="2EAC83BA" w14:textId="1977F948"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in which the activation energy barrier, </w:t>
      </w:r>
      <w:r w:rsidRPr="00D40B13">
        <w:rPr>
          <w:rFonts w:ascii="Times New Roman" w:eastAsiaTheme="minorEastAsia" w:hAnsi="Times New Roman" w:cs="Times New Roman"/>
          <w:i/>
          <w:iCs/>
        </w:rPr>
        <w:t>E</w:t>
      </w:r>
      <w:r w:rsidRPr="00D40B13">
        <w:rPr>
          <w:rFonts w:ascii="Times New Roman" w:eastAsiaTheme="minorEastAsia" w:hAnsi="Times New Roman" w:cs="Times New Roman"/>
          <w:i/>
          <w:iCs/>
          <w:vertAlign w:val="subscript"/>
        </w:rPr>
        <w:t>a</w:t>
      </w:r>
      <w:r w:rsidRPr="00D40B13">
        <w:rPr>
          <w:rFonts w:ascii="Times New Roman" w:eastAsiaTheme="minorEastAsia" w:hAnsi="Times New Roman" w:cs="Times New Roman"/>
        </w:rPr>
        <w:t xml:space="preserve">, is related to the thermodynamic penalty for the sticker to be placed in the polymer matrix </w:t>
      </w:r>
      <w:r w:rsidRPr="00D40B13">
        <w:rPr>
          <w:rFonts w:ascii="Cambria Math" w:eastAsiaTheme="minorEastAsia" w:hAnsi="Cambria Math" w:cs="Cambria Math"/>
        </w:rPr>
        <w:t>∼</w:t>
      </w:r>
      <w:r w:rsidRPr="00D40B13">
        <w:rPr>
          <w:rFonts w:ascii="Times New Roman" w:eastAsiaTheme="minorEastAsia" w:hAnsi="Times New Roman" w:cs="Times New Roman"/>
          <w:i/>
          <w:iCs/>
        </w:rPr>
        <w:t>αχN</w:t>
      </w:r>
      <w:r w:rsidRPr="00D40B13">
        <w:rPr>
          <w:rFonts w:ascii="Times New Roman" w:eastAsiaTheme="minorEastAsia" w:hAnsi="Times New Roman" w:cs="Times New Roman"/>
          <w:i/>
          <w:iCs/>
          <w:vertAlign w:val="subscript"/>
        </w:rPr>
        <w:t>core</w:t>
      </w:r>
      <w:r w:rsidRPr="00D40B13">
        <w:rPr>
          <w:rFonts w:ascii="Times New Roman" w:eastAsiaTheme="minorEastAsia" w:hAnsi="Times New Roman" w:cs="Times New Roman"/>
        </w:rPr>
        <w:t>. To estimate the activation barrier from the experimental result,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M</w:t>
      </w:r>
      <w:r w:rsidRPr="00D40B13">
        <w:rPr>
          <w:rFonts w:ascii="Times New Roman" w:eastAsiaTheme="minorEastAsia" w:hAnsi="Times New Roman" w:cs="Times New Roman"/>
        </w:rPr>
        <w:t>(</w:t>
      </w:r>
      <w:r w:rsidRPr="00D40B13">
        <w:rPr>
          <w:rFonts w:ascii="Times New Roman" w:eastAsiaTheme="minorEastAsia" w:hAnsi="Times New Roman" w:cs="Times New Roman"/>
          <w:i/>
          <w:iCs/>
        </w:rPr>
        <w:t>T</w:t>
      </w:r>
      <w:r w:rsidRPr="00D40B13">
        <w:rPr>
          <w:rFonts w:ascii="Times New Roman" w:eastAsiaTheme="minorEastAsia" w:hAnsi="Times New Roman" w:cs="Times New Roman"/>
        </w:rPr>
        <w:t>) was fit to the Vogel–Fulcher–Tammann (VFT) eq (</w:t>
      </w:r>
      <w:r w:rsidR="00AF597E" w:rsidRPr="007A777D">
        <w:rPr>
          <w:rFonts w:ascii="Times New Roman" w:eastAsiaTheme="minorEastAsia" w:hAnsi="Times New Roman" w:cs="Times New Roman"/>
        </w:rPr>
        <w:t>Figure 7.11</w:t>
      </w:r>
      <w:r w:rsidRPr="00D40B13">
        <w:rPr>
          <w:rFonts w:ascii="Times New Roman" w:eastAsiaTheme="minorEastAsia" w:hAnsi="Times New Roman" w:cs="Times New Roman"/>
        </w:rPr>
        <w:t>b, red line):</w:t>
      </w:r>
    </w:p>
    <w:p w14:paraId="2B463536" w14:textId="7B02A691"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3B5DC80B" wp14:editId="7A2510CE">
            <wp:extent cx="1346200" cy="361950"/>
            <wp:effectExtent l="0" t="0" r="6350" b="0"/>
            <wp:docPr id="82644865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2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46200" cy="361950"/>
                    </a:xfrm>
                    <a:prstGeom prst="rect">
                      <a:avLst/>
                    </a:prstGeom>
                    <a:noFill/>
                    <a:ln>
                      <a:noFill/>
                    </a:ln>
                  </pic:spPr>
                </pic:pic>
              </a:graphicData>
            </a:graphic>
          </wp:inline>
        </w:drawing>
      </w:r>
    </w:p>
    <w:p w14:paraId="3F742CC3"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t>(12)</w:t>
      </w:r>
    </w:p>
    <w:p w14:paraId="22B41C0C" w14:textId="34D0627D"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Here τ</w:t>
      </w:r>
      <w:r w:rsidRPr="00D40B13">
        <w:rPr>
          <w:rFonts w:ascii="Times New Roman" w:eastAsiaTheme="minorEastAsia" w:hAnsi="Times New Roman" w:cs="Times New Roman"/>
          <w:vertAlign w:val="subscript"/>
        </w:rPr>
        <w:t>0</w:t>
      </w:r>
      <w:r w:rsidRPr="00D40B13">
        <w:rPr>
          <w:rFonts w:ascii="Times New Roman" w:eastAsiaTheme="minorEastAsia" w:hAnsi="Times New Roman" w:cs="Times New Roman"/>
        </w:rPr>
        <w:t>, </w:t>
      </w:r>
      <w:r w:rsidRPr="00D40B13">
        <w:rPr>
          <w:rFonts w:ascii="Times New Roman" w:eastAsiaTheme="minorEastAsia" w:hAnsi="Times New Roman" w:cs="Times New Roman"/>
          <w:i/>
          <w:iCs/>
        </w:rPr>
        <w:t>B</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T</w:t>
      </w:r>
      <w:r w:rsidRPr="00D40B13">
        <w:rPr>
          <w:rFonts w:ascii="Times New Roman" w:eastAsiaTheme="minorEastAsia" w:hAnsi="Times New Roman" w:cs="Times New Roman"/>
          <w:vertAlign w:val="subscript"/>
        </w:rPr>
        <w:t>0</w:t>
      </w:r>
      <w:r w:rsidRPr="00D40B13">
        <w:rPr>
          <w:rFonts w:ascii="Times New Roman" w:eastAsiaTheme="minorEastAsia" w:hAnsi="Times New Roman" w:cs="Times New Roman"/>
        </w:rPr>
        <w:t> are the VFT fit parameters. Then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w:t>
      </w:r>
      <w:r w:rsidRPr="00D40B13">
        <w:rPr>
          <w:rFonts w:ascii="Times New Roman" w:eastAsiaTheme="minorEastAsia" w:hAnsi="Times New Roman" w:cs="Times New Roman"/>
          <w:i/>
          <w:iCs/>
        </w:rPr>
        <w:t>T</w:t>
      </w:r>
      <w:r w:rsidRPr="00D40B13">
        <w:rPr>
          <w:rFonts w:ascii="Times New Roman" w:eastAsiaTheme="minorEastAsia" w:hAnsi="Times New Roman" w:cs="Times New Roman"/>
        </w:rPr>
        <w:t>) was fitted using </w:t>
      </w:r>
      <w:hyperlink r:id="rId164" w:anchor="eq11" w:history="1">
        <w:r w:rsidRPr="00D40B13">
          <w:rPr>
            <w:rStyle w:val="Hyperlink"/>
            <w:rFonts w:ascii="Times New Roman" w:eastAsiaTheme="minorEastAsia" w:hAnsi="Times New Roman" w:cs="Times New Roman"/>
          </w:rPr>
          <w:t>eq 11</w:t>
        </w:r>
      </w:hyperlink>
      <w:r w:rsidRPr="00D40B13">
        <w:rPr>
          <w:rFonts w:ascii="Times New Roman" w:eastAsiaTheme="minorEastAsia" w:hAnsi="Times New Roman" w:cs="Times New Roman"/>
        </w:rPr>
        <w:t>, in which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M</w:t>
      </w:r>
      <w:r w:rsidRPr="00D40B13">
        <w:rPr>
          <w:rFonts w:ascii="Times New Roman" w:eastAsiaTheme="minorEastAsia" w:hAnsi="Times New Roman" w:cs="Times New Roman"/>
        </w:rPr>
        <w:t> was substituted by the VFT equation, with the energy barrier </w:t>
      </w:r>
      <w:r w:rsidRPr="00D40B13">
        <w:rPr>
          <w:rFonts w:ascii="Times New Roman" w:eastAsiaTheme="minorEastAsia" w:hAnsi="Times New Roman" w:cs="Times New Roman"/>
          <w:i/>
          <w:iCs/>
        </w:rPr>
        <w:t>E</w:t>
      </w:r>
      <w:r w:rsidRPr="00D40B13">
        <w:rPr>
          <w:rFonts w:ascii="Times New Roman" w:eastAsiaTheme="minorEastAsia" w:hAnsi="Times New Roman" w:cs="Times New Roman"/>
          <w:i/>
          <w:iCs/>
          <w:vertAlign w:val="subscript"/>
        </w:rPr>
        <w:t>a</w:t>
      </w:r>
      <w:r w:rsidRPr="00D40B13">
        <w:rPr>
          <w:rFonts w:ascii="Times New Roman" w:eastAsiaTheme="minorEastAsia" w:hAnsi="Times New Roman" w:cs="Times New Roman"/>
        </w:rPr>
        <w:t> as the only free fit parameter (</w:t>
      </w:r>
      <w:r w:rsidR="00AF597E" w:rsidRPr="007A777D">
        <w:rPr>
          <w:rFonts w:ascii="Times New Roman" w:eastAsiaTheme="minorEastAsia" w:hAnsi="Times New Roman" w:cs="Times New Roman"/>
        </w:rPr>
        <w:t>Figure 7.11</w:t>
      </w:r>
      <w:r w:rsidRPr="00D40B13">
        <w:rPr>
          <w:rFonts w:ascii="Times New Roman" w:eastAsiaTheme="minorEastAsia" w:hAnsi="Times New Roman" w:cs="Times New Roman"/>
        </w:rPr>
        <w:t xml:space="preserve">b). The fitting results revealed the average activation energy to be </w:t>
      </w:r>
      <w:r w:rsidRPr="00D40B13">
        <w:rPr>
          <w:rFonts w:ascii="Cambria Math" w:eastAsiaTheme="minorEastAsia" w:hAnsi="Cambria Math" w:cs="Cambria Math"/>
        </w:rPr>
        <w:t>∼</w:t>
      </w:r>
      <w:r w:rsidRPr="00D40B13">
        <w:rPr>
          <w:rFonts w:ascii="Times New Roman" w:eastAsiaTheme="minorEastAsia" w:hAnsi="Times New Roman" w:cs="Times New Roman"/>
        </w:rPr>
        <w:t>6.6 kJ/mol (</w:t>
      </w:r>
      <w:r w:rsidR="00AB03CA" w:rsidRPr="007A777D">
        <w:rPr>
          <w:rFonts w:ascii="Times New Roman" w:eastAsiaTheme="minorEastAsia" w:hAnsi="Times New Roman" w:cs="Times New Roman"/>
        </w:rPr>
        <w:t>Figure 7.12</w:t>
      </w:r>
      <w:r w:rsidRPr="00D40B13">
        <w:rPr>
          <w:rFonts w:ascii="Times New Roman" w:eastAsiaTheme="minorEastAsia" w:hAnsi="Times New Roman" w:cs="Times New Roman"/>
        </w:rPr>
        <w:t xml:space="preserve">). Strong </w:t>
      </w:r>
      <w:r w:rsidRPr="00D40B13">
        <w:rPr>
          <w:rFonts w:ascii="Times New Roman" w:eastAsiaTheme="minorEastAsia" w:hAnsi="Times New Roman" w:cs="Times New Roman"/>
        </w:rPr>
        <w:lastRenderedPageBreak/>
        <w:t>deviation in the case of the sample with DP 74 might be caused by crystallization that strongly limited the studied temperature range.</w:t>
      </w:r>
    </w:p>
    <w:p w14:paraId="0F5BB48F" w14:textId="77777777" w:rsidR="00365CF0" w:rsidRDefault="00D40B13" w:rsidP="00365CF0">
      <w:pPr>
        <w:keepNext/>
        <w:spacing w:line="480" w:lineRule="auto"/>
      </w:pPr>
      <w:r w:rsidRPr="007A777D">
        <w:rPr>
          <w:rFonts w:ascii="Times New Roman" w:eastAsiaTheme="minorEastAsia" w:hAnsi="Times New Roman" w:cs="Times New Roman"/>
        </w:rPr>
        <w:drawing>
          <wp:inline distT="0" distB="0" distL="0" distR="0" wp14:anchorId="17D01D59" wp14:editId="0C129920">
            <wp:extent cx="4762500" cy="3797300"/>
            <wp:effectExtent l="0" t="0" r="0" b="0"/>
            <wp:docPr id="1599734882" name="Picture 80"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34882" name="Picture 80" descr="A graph of a number of objects&#10;&#10;Description automatically generated"/>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762500" cy="3797300"/>
                    </a:xfrm>
                    <a:prstGeom prst="rect">
                      <a:avLst/>
                    </a:prstGeom>
                    <a:noFill/>
                    <a:ln>
                      <a:noFill/>
                    </a:ln>
                  </pic:spPr>
                </pic:pic>
              </a:graphicData>
            </a:graphic>
          </wp:inline>
        </w:drawing>
      </w:r>
    </w:p>
    <w:p w14:paraId="72A4D079" w14:textId="51EA84E3" w:rsidR="00D40B13" w:rsidRPr="00D40B13"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49" w:name="_Toc177682107"/>
      <w:r>
        <w:rPr>
          <w:rFonts w:ascii="Times New Roman" w:eastAsiaTheme="minorEastAsia" w:hAnsi="Times New Roman" w:cs="Times New Roman"/>
          <w:noProof/>
        </w:rPr>
        <w:t>64</w:t>
      </w:r>
      <w:r>
        <w:rPr>
          <w:rFonts w:ascii="Times New Roman" w:eastAsiaTheme="minorEastAsia" w:hAnsi="Times New Roman" w:cs="Times New Roman"/>
        </w:rPr>
        <w:fldChar w:fldCharType="end"/>
      </w:r>
      <w:r w:rsidRPr="00BA1216">
        <w:t>Figure 7.12 Estimated energy barrier for single sticker “pullout” into PDMS matrix. The solid dashed line indicates the average activation energy for this process. Value for the lowest fe data is not reliable due to possible sample crystallization.</w:t>
      </w:r>
      <w:bookmarkEnd w:id="149"/>
    </w:p>
    <w:p w14:paraId="37DEA32D" w14:textId="20711B9A"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b/>
          <w:bCs/>
        </w:rPr>
        <w:t xml:space="preserve">Figure </w:t>
      </w:r>
      <w:r w:rsidR="000E380E" w:rsidRPr="007A777D">
        <w:rPr>
          <w:rFonts w:ascii="Times New Roman" w:eastAsiaTheme="minorEastAsia" w:hAnsi="Times New Roman" w:cs="Times New Roman"/>
          <w:b/>
          <w:bCs/>
        </w:rPr>
        <w:t>7.12</w:t>
      </w:r>
      <w:r w:rsidRPr="00D40B13">
        <w:rPr>
          <w:rFonts w:ascii="Times New Roman" w:eastAsiaTheme="minorEastAsia" w:hAnsi="Times New Roman" w:cs="Times New Roman"/>
        </w:rPr>
        <w:t xml:space="preserve"> Estimated energy barrier for single sticker “pullout” into PDMS matrix. The solid dashed line indicates the average activation energy for this process. Value for the lowest </w:t>
      </w:r>
      <w:r w:rsidRPr="00D40B13">
        <w:rPr>
          <w:rFonts w:ascii="Times New Roman" w:eastAsiaTheme="minorEastAsia" w:hAnsi="Times New Roman" w:cs="Times New Roman"/>
          <w:i/>
          <w:iCs/>
        </w:rPr>
        <w:t>f</w:t>
      </w:r>
      <w:r w:rsidRPr="00D40B13">
        <w:rPr>
          <w:rFonts w:ascii="Times New Roman" w:eastAsiaTheme="minorEastAsia" w:hAnsi="Times New Roman" w:cs="Times New Roman"/>
          <w:i/>
          <w:iCs/>
          <w:vertAlign w:val="subscript"/>
        </w:rPr>
        <w:t>e</w:t>
      </w:r>
      <w:r w:rsidRPr="00D40B13">
        <w:rPr>
          <w:rFonts w:ascii="Times New Roman" w:eastAsiaTheme="minorEastAsia" w:hAnsi="Times New Roman" w:cs="Times New Roman"/>
        </w:rPr>
        <w:t> data is not reliable due to possible sample crystallization.</w:t>
      </w:r>
    </w:p>
    <w:p w14:paraId="7326BA81" w14:textId="77777777"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 xml:space="preserve">The obtained activation energy can be compared to the expected </w:t>
      </w:r>
      <w:r w:rsidRPr="00D40B13">
        <w:rPr>
          <w:rFonts w:ascii="Cambria Math" w:eastAsiaTheme="minorEastAsia" w:hAnsi="Cambria Math" w:cs="Cambria Math"/>
        </w:rPr>
        <w:t>∼</w:t>
      </w:r>
      <w:r w:rsidRPr="00D40B13">
        <w:rPr>
          <w:rFonts w:ascii="Times New Roman" w:eastAsiaTheme="minorEastAsia" w:hAnsi="Times New Roman" w:cs="Times New Roman"/>
          <w:i/>
          <w:iCs/>
        </w:rPr>
        <w:t>αχN</w:t>
      </w:r>
      <w:r w:rsidRPr="00D40B13">
        <w:rPr>
          <w:rFonts w:ascii="Times New Roman" w:eastAsiaTheme="minorEastAsia" w:hAnsi="Times New Roman" w:cs="Times New Roman"/>
          <w:i/>
          <w:iCs/>
          <w:vertAlign w:val="subscript"/>
        </w:rPr>
        <w:t>core</w:t>
      </w:r>
      <w:r w:rsidRPr="00D40B13">
        <w:rPr>
          <w:rFonts w:ascii="Times New Roman" w:eastAsiaTheme="minorEastAsia" w:hAnsi="Times New Roman" w:cs="Times New Roman"/>
        </w:rPr>
        <w:t>. </w:t>
      </w:r>
      <w:r w:rsidRPr="00D40B13">
        <w:rPr>
          <w:rFonts w:ascii="Times New Roman" w:eastAsiaTheme="minorEastAsia" w:hAnsi="Times New Roman" w:cs="Times New Roman"/>
          <w:i/>
          <w:iCs/>
        </w:rPr>
        <w:t>N</w:t>
      </w:r>
      <w:r w:rsidRPr="00D40B13">
        <w:rPr>
          <w:rFonts w:ascii="Times New Roman" w:eastAsiaTheme="minorEastAsia" w:hAnsi="Times New Roman" w:cs="Times New Roman"/>
          <w:i/>
          <w:iCs/>
          <w:vertAlign w:val="subscript"/>
        </w:rPr>
        <w:t>core</w:t>
      </w:r>
      <w:r w:rsidRPr="00D40B13">
        <w:rPr>
          <w:rFonts w:ascii="Times New Roman" w:eastAsiaTheme="minorEastAsia" w:hAnsi="Times New Roman" w:cs="Times New Roman"/>
        </w:rPr>
        <w:t> of the end group is 1, and the Flory–Huggins parameter, χ, can be estimated from the solubility parameters (δ) and molar volume of the chain end instead of the molar volume of a copolymer block: </w:t>
      </w:r>
      <w:hyperlink r:id="rId166" w:history="1">
        <w:r w:rsidRPr="00D40B13">
          <w:rPr>
            <w:rStyle w:val="Hyperlink"/>
            <w:rFonts w:ascii="Times New Roman" w:eastAsiaTheme="minorEastAsia" w:hAnsi="Times New Roman" w:cs="Times New Roman"/>
          </w:rPr>
          <w:t>(65)</w:t>
        </w:r>
      </w:hyperlink>
    </w:p>
    <w:p w14:paraId="2FCDD9CE" w14:textId="23B91642" w:rsidR="00D40B13" w:rsidRPr="00D40B13" w:rsidRDefault="00D40B13" w:rsidP="00D40B13">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2602A086" wp14:editId="739B3124">
            <wp:extent cx="1149350" cy="317500"/>
            <wp:effectExtent l="0" t="0" r="0" b="6350"/>
            <wp:docPr id="87878384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2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149350" cy="317500"/>
                    </a:xfrm>
                    <a:prstGeom prst="rect">
                      <a:avLst/>
                    </a:prstGeom>
                    <a:noFill/>
                    <a:ln>
                      <a:noFill/>
                    </a:ln>
                  </pic:spPr>
                </pic:pic>
              </a:graphicData>
            </a:graphic>
          </wp:inline>
        </w:drawing>
      </w:r>
    </w:p>
    <w:p w14:paraId="07297FE4" w14:textId="77777777" w:rsidR="00D40B13" w:rsidRPr="00D40B13" w:rsidRDefault="00D40B13" w:rsidP="00D40B13">
      <w:pPr>
        <w:spacing w:line="480" w:lineRule="auto"/>
        <w:rPr>
          <w:rFonts w:ascii="Times New Roman" w:eastAsiaTheme="minorEastAsia" w:hAnsi="Times New Roman" w:cs="Times New Roman"/>
          <w:b/>
          <w:bCs/>
        </w:rPr>
      </w:pPr>
      <w:r w:rsidRPr="00D40B13">
        <w:rPr>
          <w:rFonts w:ascii="Times New Roman" w:eastAsiaTheme="minorEastAsia" w:hAnsi="Times New Roman" w:cs="Times New Roman"/>
          <w:b/>
          <w:bCs/>
        </w:rPr>
        <w:lastRenderedPageBreak/>
        <w:t>(13)</w:t>
      </w:r>
    </w:p>
    <w:p w14:paraId="5E1C0F50" w14:textId="5CADB059"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The solubility parameter of the PDMS backbone </w:t>
      </w:r>
      <w:r w:rsidRPr="00D40B13">
        <w:rPr>
          <w:rFonts w:ascii="Times New Roman" w:eastAsiaTheme="minorEastAsia" w:hAnsi="Times New Roman" w:cs="Times New Roman"/>
          <w:i/>
          <w:iCs/>
        </w:rPr>
        <w:t>δ</w:t>
      </w:r>
      <w:r w:rsidRPr="00D40B13">
        <w:rPr>
          <w:rFonts w:ascii="Times New Roman" w:eastAsiaTheme="minorEastAsia" w:hAnsi="Times New Roman" w:cs="Times New Roman"/>
          <w:i/>
          <w:iCs/>
          <w:vertAlign w:val="subscript"/>
        </w:rPr>
        <w:t>PDMS</w:t>
      </w:r>
      <w:r w:rsidRPr="00D40B13">
        <w:rPr>
          <w:rFonts w:ascii="Times New Roman" w:eastAsiaTheme="minorEastAsia" w:hAnsi="Times New Roman" w:cs="Times New Roman"/>
        </w:rPr>
        <w:t> is 7.3 cal</w:t>
      </w:r>
      <w:r w:rsidRPr="00D40B13">
        <w:rPr>
          <w:rFonts w:ascii="Times New Roman" w:eastAsiaTheme="minorEastAsia" w:hAnsi="Times New Roman" w:cs="Times New Roman"/>
          <w:vertAlign w:val="superscript"/>
        </w:rPr>
        <w:t>1/2</w:t>
      </w:r>
      <w:r w:rsidRPr="00D40B13">
        <w:rPr>
          <w:rFonts w:ascii="Times New Roman" w:eastAsiaTheme="minorEastAsia" w:hAnsi="Times New Roman" w:cs="Times New Roman"/>
        </w:rPr>
        <w:t> cm</w:t>
      </w:r>
      <w:r w:rsidRPr="00D40B13">
        <w:rPr>
          <w:rFonts w:ascii="Times New Roman" w:eastAsiaTheme="minorEastAsia" w:hAnsi="Times New Roman" w:cs="Times New Roman"/>
          <w:vertAlign w:val="superscript"/>
        </w:rPr>
        <w:t>–3/2</w:t>
      </w:r>
      <w:r w:rsidRPr="00D40B13">
        <w:rPr>
          <w:rFonts w:ascii="Times New Roman" w:eastAsiaTheme="minorEastAsia" w:hAnsi="Times New Roman" w:cs="Times New Roman"/>
        </w:rPr>
        <w:t>. </w:t>
      </w:r>
      <w:hyperlink r:id="rId168" w:history="1">
        <w:r w:rsidRPr="00D40B13">
          <w:rPr>
            <w:rStyle w:val="Hyperlink"/>
            <w:rFonts w:ascii="Times New Roman" w:eastAsiaTheme="minorEastAsia" w:hAnsi="Times New Roman" w:cs="Times New Roman"/>
          </w:rPr>
          <w:t>(66)</w:t>
        </w:r>
      </w:hyperlink>
      <w:r w:rsidRPr="00D40B13">
        <w:rPr>
          <w:rFonts w:ascii="Times New Roman" w:eastAsiaTheme="minorEastAsia" w:hAnsi="Times New Roman" w:cs="Times New Roman"/>
        </w:rPr>
        <w:t> The solubility parameter of the chain end (COOH), </w:t>
      </w:r>
      <w:r w:rsidRPr="00D40B13">
        <w:rPr>
          <w:rFonts w:ascii="Times New Roman" w:eastAsiaTheme="minorEastAsia" w:hAnsi="Times New Roman" w:cs="Times New Roman"/>
          <w:i/>
          <w:iCs/>
        </w:rPr>
        <w:t>δ</w:t>
      </w:r>
      <w:r w:rsidRPr="00D40B13">
        <w:rPr>
          <w:rFonts w:ascii="Times New Roman" w:eastAsiaTheme="minorEastAsia" w:hAnsi="Times New Roman" w:cs="Times New Roman"/>
          <w:i/>
          <w:iCs/>
          <w:vertAlign w:val="subscript"/>
        </w:rPr>
        <w:t>end</w:t>
      </w:r>
      <w:r w:rsidRPr="00D40B13">
        <w:rPr>
          <w:rFonts w:ascii="Times New Roman" w:eastAsiaTheme="minorEastAsia" w:hAnsi="Times New Roman" w:cs="Times New Roman"/>
        </w:rPr>
        <w:t>, is estimated to be 11.86 cal</w:t>
      </w:r>
      <w:r w:rsidRPr="00D40B13">
        <w:rPr>
          <w:rFonts w:ascii="Times New Roman" w:eastAsiaTheme="minorEastAsia" w:hAnsi="Times New Roman" w:cs="Times New Roman"/>
          <w:vertAlign w:val="superscript"/>
        </w:rPr>
        <w:t>1/2</w:t>
      </w:r>
      <w:r w:rsidRPr="00D40B13">
        <w:rPr>
          <w:rFonts w:ascii="Times New Roman" w:eastAsiaTheme="minorEastAsia" w:hAnsi="Times New Roman" w:cs="Times New Roman"/>
        </w:rPr>
        <w:t> cm</w:t>
      </w:r>
      <w:r w:rsidRPr="00D40B13">
        <w:rPr>
          <w:rFonts w:ascii="Times New Roman" w:eastAsiaTheme="minorEastAsia" w:hAnsi="Times New Roman" w:cs="Times New Roman"/>
          <w:vertAlign w:val="superscript"/>
        </w:rPr>
        <w:t>–3/2</w:t>
      </w:r>
      <w:r w:rsidRPr="00D40B13">
        <w:rPr>
          <w:rFonts w:ascii="Times New Roman" w:eastAsiaTheme="minorEastAsia" w:hAnsi="Times New Roman" w:cs="Times New Roman"/>
        </w:rPr>
        <w:t> via Hansen solubility parameter (HSP) </w:t>
      </w:r>
      <w:hyperlink r:id="rId169" w:history="1">
        <w:r w:rsidRPr="00D40B13">
          <w:rPr>
            <w:rStyle w:val="Hyperlink"/>
            <w:rFonts w:ascii="Times New Roman" w:eastAsiaTheme="minorEastAsia" w:hAnsi="Times New Roman" w:cs="Times New Roman"/>
          </w:rPr>
          <w:t>(67)</w:t>
        </w:r>
      </w:hyperlink>
      <w:r w:rsidRPr="00D40B13">
        <w:rPr>
          <w:rFonts w:ascii="Times New Roman" w:eastAsiaTheme="minorEastAsia" w:hAnsi="Times New Roman" w:cs="Times New Roman"/>
        </w:rPr>
        <w:t> approach, which divides the solubility parameter into three partial components: dispersion, polarity, and hydrogen-bonding (detailed method is mentioned in the </w:t>
      </w:r>
      <w:hyperlink r:id="rId170" w:history="1">
        <w:r w:rsidRPr="00D40B13">
          <w:rPr>
            <w:rStyle w:val="Hyperlink"/>
            <w:rFonts w:ascii="Times New Roman" w:eastAsiaTheme="minorEastAsia" w:hAnsi="Times New Roman" w:cs="Times New Roman"/>
          </w:rPr>
          <w:t>Supporting Information</w:t>
        </w:r>
      </w:hyperlink>
      <w:r w:rsidRPr="00D40B13">
        <w:rPr>
          <w:rFonts w:ascii="Times New Roman" w:eastAsiaTheme="minorEastAsia" w:hAnsi="Times New Roman" w:cs="Times New Roman"/>
        </w:rPr>
        <w:t>). The molar volume of chain ends </w:t>
      </w:r>
      <w:r w:rsidRPr="00D40B13">
        <w:rPr>
          <w:rFonts w:ascii="Times New Roman" w:eastAsiaTheme="minorEastAsia" w:hAnsi="Times New Roman" w:cs="Times New Roman"/>
          <w:i/>
          <w:iCs/>
        </w:rPr>
        <w:t>V</w:t>
      </w:r>
      <w:r w:rsidRPr="00D40B13">
        <w:rPr>
          <w:rFonts w:ascii="Times New Roman" w:eastAsiaTheme="minorEastAsia" w:hAnsi="Times New Roman" w:cs="Times New Roman"/>
          <w:i/>
          <w:iCs/>
          <w:vertAlign w:val="subscript"/>
        </w:rPr>
        <w:t>end</w:t>
      </w:r>
      <w:r w:rsidRPr="00D40B13">
        <w:rPr>
          <w:rFonts w:ascii="Times New Roman" w:eastAsiaTheme="minorEastAsia" w:hAnsi="Times New Roman" w:cs="Times New Roman"/>
        </w:rPr>
        <w:t> is calculated using </w:t>
      </w:r>
      <w:r w:rsidRPr="007A777D">
        <w:rPr>
          <w:rFonts w:ascii="Times New Roman" w:eastAsiaTheme="minorEastAsia" w:hAnsi="Times New Roman" w:cs="Times New Roman"/>
        </w:rPr>
        <w:drawing>
          <wp:inline distT="0" distB="0" distL="0" distR="0" wp14:anchorId="4DD4E934" wp14:editId="51EF1962">
            <wp:extent cx="463550" cy="228600"/>
            <wp:effectExtent l="0" t="0" r="0" b="0"/>
            <wp:docPr id="155865967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2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63550" cy="228600"/>
                    </a:xfrm>
                    <a:prstGeom prst="rect">
                      <a:avLst/>
                    </a:prstGeom>
                    <a:noFill/>
                    <a:ln>
                      <a:noFill/>
                    </a:ln>
                  </pic:spPr>
                </pic:pic>
              </a:graphicData>
            </a:graphic>
          </wp:inline>
        </w:drawing>
      </w:r>
      <w:r w:rsidRPr="00D40B13">
        <w:rPr>
          <w:rFonts w:ascii="Times New Roman" w:eastAsiaTheme="minorEastAsia" w:hAnsi="Times New Roman" w:cs="Times New Roman"/>
        </w:rPr>
        <w:t>, where the molecular weight of chain ends </w:t>
      </w:r>
      <w:r w:rsidRPr="00D40B13">
        <w:rPr>
          <w:rFonts w:ascii="Times New Roman" w:eastAsiaTheme="minorEastAsia" w:hAnsi="Times New Roman" w:cs="Times New Roman"/>
          <w:i/>
          <w:iCs/>
        </w:rPr>
        <w:t>M</w:t>
      </w:r>
      <w:r w:rsidRPr="00D40B13">
        <w:rPr>
          <w:rFonts w:ascii="Times New Roman" w:eastAsiaTheme="minorEastAsia" w:hAnsi="Times New Roman" w:cs="Times New Roman"/>
          <w:i/>
          <w:iCs/>
          <w:vertAlign w:val="subscript"/>
        </w:rPr>
        <w:t>end</w:t>
      </w:r>
      <w:r w:rsidRPr="00D40B13">
        <w:rPr>
          <w:rFonts w:ascii="Times New Roman" w:eastAsiaTheme="minorEastAsia" w:hAnsi="Times New Roman" w:cs="Times New Roman"/>
        </w:rPr>
        <w:t> is 158 g/mol, and the density of chain ends is assumed to be the same as that of glycerol, </w:t>
      </w:r>
      <w:r w:rsidRPr="00D40B13">
        <w:rPr>
          <w:rFonts w:ascii="Times New Roman" w:eastAsiaTheme="minorEastAsia" w:hAnsi="Times New Roman" w:cs="Times New Roman"/>
          <w:i/>
          <w:iCs/>
        </w:rPr>
        <w:t>ρ</w:t>
      </w:r>
      <w:r w:rsidRPr="00D40B13">
        <w:rPr>
          <w:rFonts w:ascii="Times New Roman" w:eastAsiaTheme="minorEastAsia" w:hAnsi="Times New Roman" w:cs="Times New Roman"/>
          <w:i/>
          <w:iCs/>
          <w:vertAlign w:val="subscript"/>
        </w:rPr>
        <w:t>end</w:t>
      </w:r>
      <w:r w:rsidRPr="00D40B13">
        <w:rPr>
          <w:rFonts w:ascii="Times New Roman" w:eastAsiaTheme="minorEastAsia" w:hAnsi="Times New Roman" w:cs="Times New Roman"/>
        </w:rPr>
        <w:t> = 1.26 g/cm</w:t>
      </w:r>
      <w:r w:rsidRPr="00D40B13">
        <w:rPr>
          <w:rFonts w:ascii="Times New Roman" w:eastAsiaTheme="minorEastAsia" w:hAnsi="Times New Roman" w:cs="Times New Roman"/>
          <w:vertAlign w:val="superscript"/>
        </w:rPr>
        <w:t>3</w:t>
      </w:r>
      <w:r w:rsidRPr="00D40B13">
        <w:rPr>
          <w:rFonts w:ascii="Times New Roman" w:eastAsiaTheme="minorEastAsia" w:hAnsi="Times New Roman" w:cs="Times New Roman"/>
        </w:rPr>
        <w:t>. Thus, (</w:t>
      </w:r>
      <w:r w:rsidRPr="00D40B13">
        <w:rPr>
          <w:rFonts w:ascii="Times New Roman" w:eastAsiaTheme="minorEastAsia" w:hAnsi="Times New Roman" w:cs="Times New Roman"/>
          <w:i/>
          <w:iCs/>
        </w:rPr>
        <w:t>δ</w:t>
      </w:r>
      <w:r w:rsidRPr="00D40B13">
        <w:rPr>
          <w:rFonts w:ascii="Times New Roman" w:eastAsiaTheme="minorEastAsia" w:hAnsi="Times New Roman" w:cs="Times New Roman"/>
          <w:i/>
          <w:iCs/>
          <w:vertAlign w:val="subscript"/>
        </w:rPr>
        <w:t>end</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δ</w:t>
      </w:r>
      <w:r w:rsidRPr="00D40B13">
        <w:rPr>
          <w:rFonts w:ascii="Times New Roman" w:eastAsiaTheme="minorEastAsia" w:hAnsi="Times New Roman" w:cs="Times New Roman"/>
          <w:i/>
          <w:iCs/>
          <w:vertAlign w:val="subscript"/>
        </w:rPr>
        <w:t>PDMS</w:t>
      </w:r>
      <w:r w:rsidRPr="00D40B13">
        <w:rPr>
          <w:rFonts w:ascii="Times New Roman" w:eastAsiaTheme="minorEastAsia" w:hAnsi="Times New Roman" w:cs="Times New Roman"/>
        </w:rPr>
        <w:t>)</w:t>
      </w:r>
      <w:r w:rsidRPr="00D40B13">
        <w:rPr>
          <w:rFonts w:ascii="Times New Roman" w:eastAsiaTheme="minorEastAsia" w:hAnsi="Times New Roman" w:cs="Times New Roman"/>
          <w:vertAlign w:val="superscript"/>
        </w:rPr>
        <w:t>2</w:t>
      </w:r>
      <w:r w:rsidRPr="00D40B13">
        <w:rPr>
          <w:rFonts w:ascii="Times New Roman" w:eastAsiaTheme="minorEastAsia" w:hAnsi="Times New Roman" w:cs="Times New Roman"/>
          <w:i/>
          <w:iCs/>
        </w:rPr>
        <w:t>V</w:t>
      </w:r>
      <w:r w:rsidRPr="00D40B13">
        <w:rPr>
          <w:rFonts w:ascii="Times New Roman" w:eastAsiaTheme="minorEastAsia" w:hAnsi="Times New Roman" w:cs="Times New Roman"/>
          <w:i/>
          <w:iCs/>
          <w:vertAlign w:val="subscript"/>
        </w:rPr>
        <w:t>end</w:t>
      </w:r>
      <w:r w:rsidRPr="00D40B13">
        <w:rPr>
          <w:rFonts w:ascii="Times New Roman" w:eastAsiaTheme="minorEastAsia" w:hAnsi="Times New Roman" w:cs="Times New Roman"/>
        </w:rPr>
        <w:t xml:space="preserve"> is estimated to be </w:t>
      </w:r>
      <w:r w:rsidRPr="00D40B13">
        <w:rPr>
          <w:rFonts w:ascii="Cambria Math" w:eastAsiaTheme="minorEastAsia" w:hAnsi="Cambria Math" w:cs="Cambria Math"/>
        </w:rPr>
        <w:t>∼</w:t>
      </w:r>
      <w:r w:rsidRPr="00D40B13">
        <w:rPr>
          <w:rFonts w:ascii="Times New Roman" w:eastAsiaTheme="minorEastAsia" w:hAnsi="Times New Roman" w:cs="Times New Roman"/>
        </w:rPr>
        <w:t>11 kJ/mol, in reasonable agreement with the experimentally estimated </w:t>
      </w:r>
      <w:r w:rsidRPr="00D40B13">
        <w:rPr>
          <w:rFonts w:ascii="Times New Roman" w:eastAsiaTheme="minorEastAsia" w:hAnsi="Times New Roman" w:cs="Times New Roman"/>
          <w:i/>
          <w:iCs/>
        </w:rPr>
        <w:t>E</w:t>
      </w:r>
      <w:r w:rsidRPr="00D40B13">
        <w:rPr>
          <w:rFonts w:ascii="Times New Roman" w:eastAsiaTheme="minorEastAsia" w:hAnsi="Times New Roman" w:cs="Times New Roman"/>
          <w:i/>
          <w:iCs/>
          <w:vertAlign w:val="subscript"/>
        </w:rPr>
        <w:t>a</w:t>
      </w:r>
      <w:r w:rsidRPr="00D40B13">
        <w:rPr>
          <w:rFonts w:ascii="Times New Roman" w:eastAsiaTheme="minorEastAsia" w:hAnsi="Times New Roman" w:cs="Times New Roman"/>
        </w:rPr>
        <w:t xml:space="preserve"> assuming α value of </w:t>
      </w:r>
      <w:r w:rsidRPr="00D40B13">
        <w:rPr>
          <w:rFonts w:ascii="Cambria Math" w:eastAsiaTheme="minorEastAsia" w:hAnsi="Cambria Math" w:cs="Cambria Math"/>
        </w:rPr>
        <w:t>∼</w:t>
      </w:r>
      <w:r w:rsidRPr="00D40B13">
        <w:rPr>
          <w:rFonts w:ascii="Times New Roman" w:eastAsiaTheme="minorEastAsia" w:hAnsi="Times New Roman" w:cs="Times New Roman"/>
        </w:rPr>
        <w:t>0.6. The value of α close to 0.6 has been reported in several studies of chain exchange kinetics in different block copolymer micelles. </w:t>
      </w:r>
      <w:hyperlink r:id="rId172" w:history="1">
        <w:r w:rsidRPr="00D40B13">
          <w:rPr>
            <w:rStyle w:val="Hyperlink"/>
            <w:rFonts w:ascii="Times New Roman" w:eastAsiaTheme="minorEastAsia" w:hAnsi="Times New Roman" w:cs="Times New Roman"/>
          </w:rPr>
          <w:t>(60,68,69)</w:t>
        </w:r>
      </w:hyperlink>
      <w:r w:rsidRPr="00D40B13">
        <w:rPr>
          <w:rFonts w:ascii="Times New Roman" w:eastAsiaTheme="minorEastAsia" w:hAnsi="Times New Roman" w:cs="Times New Roman"/>
        </w:rPr>
        <w:t> Thus, the single chain hopping mechanism provides reasonable estimates of the energy barrier controlling terminal relaxation in polymers with phase separated stickers.</w:t>
      </w:r>
    </w:p>
    <w:p w14:paraId="758466D2" w14:textId="34BADAD7" w:rsidR="00D40B13" w:rsidRPr="007A777D"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On the basis of these results and analysis, we propose the following mechanism of the terminal relaxation in polymers with phase separated reversible bonds (stickers). Network rearrangements require mobility of stickers in the clusters and a sticker escape from the cluster requires to overcome an energy barrier controlled by miscibility of stickers in a polymer matrix. Once the sticker escaped from the cluster, it will diffuse through the polymer matrix to another cluster with a time scale of τ</w:t>
      </w:r>
      <w:r w:rsidRPr="00D40B13">
        <w:rPr>
          <w:rFonts w:ascii="Times New Roman" w:eastAsiaTheme="minorEastAsia" w:hAnsi="Times New Roman" w:cs="Times New Roman"/>
          <w:vertAlign w:val="subscript"/>
        </w:rPr>
        <w:t>diffusion</w:t>
      </w:r>
      <w:r w:rsidRPr="00D40B13">
        <w:rPr>
          <w:rFonts w:ascii="Times New Roman" w:eastAsiaTheme="minorEastAsia" w:hAnsi="Times New Roman" w:cs="Times New Roman"/>
        </w:rPr>
        <w:t>, which will be mainly governed by Rouse subdiffusive motion, that is, </w:t>
      </w:r>
      <w:r w:rsidRPr="007A777D">
        <w:rPr>
          <w:rFonts w:ascii="Times New Roman" w:eastAsiaTheme="minorEastAsia" w:hAnsi="Times New Roman" w:cs="Times New Roman"/>
        </w:rPr>
        <w:drawing>
          <wp:inline distT="0" distB="0" distL="0" distR="0" wp14:anchorId="7C035664" wp14:editId="56169D85">
            <wp:extent cx="749300" cy="279400"/>
            <wp:effectExtent l="0" t="0" r="0" b="6350"/>
            <wp:docPr id="182371398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2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749300" cy="279400"/>
                    </a:xfrm>
                    <a:prstGeom prst="rect">
                      <a:avLst/>
                    </a:prstGeom>
                    <a:noFill/>
                    <a:ln>
                      <a:noFill/>
                    </a:ln>
                  </pic:spPr>
                </pic:pic>
              </a:graphicData>
            </a:graphic>
          </wp:inline>
        </w:drawing>
      </w:r>
      <w:r w:rsidRPr="00D40B13">
        <w:rPr>
          <w:rFonts w:ascii="Times New Roman" w:eastAsiaTheme="minorEastAsia" w:hAnsi="Times New Roman" w:cs="Times New Roman"/>
        </w:rPr>
        <w:t>, here </w:t>
      </w:r>
      <w:r w:rsidRPr="00D40B13">
        <w:rPr>
          <w:rFonts w:ascii="Times New Roman" w:eastAsiaTheme="minorEastAsia" w:hAnsi="Times New Roman" w:cs="Times New Roman"/>
          <w:i/>
          <w:iCs/>
        </w:rPr>
        <w:t>d</w:t>
      </w:r>
      <w:r w:rsidRPr="00D40B13">
        <w:rPr>
          <w:rFonts w:ascii="Times New Roman" w:eastAsiaTheme="minorEastAsia" w:hAnsi="Times New Roman" w:cs="Times New Roman"/>
        </w:rPr>
        <w:t> is the distance between clusters (</w:t>
      </w:r>
      <w:r w:rsidRPr="00D40B13">
        <w:rPr>
          <w:rFonts w:ascii="Cambria Math" w:eastAsiaTheme="minorEastAsia" w:hAnsi="Cambria Math" w:cs="Cambria Math"/>
        </w:rPr>
        <w:t>∼</w:t>
      </w:r>
      <w:r w:rsidRPr="00D40B13">
        <w:rPr>
          <w:rFonts w:ascii="Times New Roman" w:eastAsiaTheme="minorEastAsia" w:hAnsi="Times New Roman" w:cs="Times New Roman"/>
        </w:rPr>
        <w:t>5 nm, </w:t>
      </w:r>
      <w:hyperlink r:id="rId174" w:history="1">
        <w:r w:rsidRPr="00D40B13">
          <w:rPr>
            <w:rStyle w:val="Hyperlink"/>
            <w:rFonts w:ascii="Times New Roman" w:eastAsiaTheme="minorEastAsia" w:hAnsi="Times New Roman" w:cs="Times New Roman"/>
          </w:rPr>
          <w:t>Tables S1</w:t>
        </w:r>
      </w:hyperlink>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l</w:t>
      </w:r>
      <w:r w:rsidRPr="00D40B13">
        <w:rPr>
          <w:rFonts w:ascii="Times New Roman" w:eastAsiaTheme="minorEastAsia" w:hAnsi="Times New Roman" w:cs="Times New Roman"/>
          <w:i/>
          <w:iCs/>
          <w:vertAlign w:val="subscript"/>
        </w:rPr>
        <w:t>k</w:t>
      </w:r>
      <w:r w:rsidRPr="00D40B13">
        <w:rPr>
          <w:rFonts w:ascii="Times New Roman" w:eastAsiaTheme="minorEastAsia" w:hAnsi="Times New Roman" w:cs="Times New Roman"/>
        </w:rPr>
        <w:t> is the Kuhn segment length of PDMS (</w:t>
      </w:r>
      <w:r w:rsidRPr="00D40B13">
        <w:rPr>
          <w:rFonts w:ascii="Cambria Math" w:eastAsiaTheme="minorEastAsia" w:hAnsi="Cambria Math" w:cs="Cambria Math"/>
        </w:rPr>
        <w:t>∼</w:t>
      </w:r>
      <w:r w:rsidRPr="00D40B13">
        <w:rPr>
          <w:rFonts w:ascii="Times New Roman" w:eastAsiaTheme="minorEastAsia" w:hAnsi="Times New Roman" w:cs="Times New Roman"/>
        </w:rPr>
        <w:t>1 nm). This provides estimates of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diffusion</w:t>
      </w:r>
      <w:r w:rsidRPr="00D40B13">
        <w:rPr>
          <w:rFonts w:ascii="Times New Roman" w:eastAsiaTheme="minorEastAsia" w:hAnsi="Times New Roman" w:cs="Times New Roman"/>
        </w:rPr>
        <w:t> ≈ 10</w:t>
      </w:r>
      <w:r w:rsidRPr="00D40B13">
        <w:rPr>
          <w:rFonts w:ascii="Times New Roman" w:eastAsiaTheme="minorEastAsia" w:hAnsi="Times New Roman" w:cs="Times New Roman"/>
          <w:vertAlign w:val="superscript"/>
        </w:rPr>
        <w:t>3</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α</w:t>
      </w:r>
      <w:r w:rsidRPr="00D40B13">
        <w:rPr>
          <w:rFonts w:ascii="Times New Roman" w:eastAsiaTheme="minorEastAsia" w:hAnsi="Times New Roman" w:cs="Times New Roman"/>
        </w:rPr>
        <w:t>. At the onset of second </w:t>
      </w:r>
      <w:r w:rsidRPr="00D40B13">
        <w:rPr>
          <w:rFonts w:ascii="Times New Roman" w:eastAsiaTheme="minorEastAsia" w:hAnsi="Times New Roman" w:cs="Times New Roman"/>
          <w:i/>
          <w:iCs/>
        </w:rPr>
        <w:t>T</w:t>
      </w:r>
      <w:r w:rsidRPr="00D40B13">
        <w:rPr>
          <w:rFonts w:ascii="Times New Roman" w:eastAsiaTheme="minorEastAsia" w:hAnsi="Times New Roman" w:cs="Times New Roman"/>
          <w:vertAlign w:val="subscript"/>
        </w:rPr>
        <w:t>g</w:t>
      </w:r>
      <w:r w:rsidRPr="00D40B13">
        <w:rPr>
          <w:rFonts w:ascii="Times New Roman" w:eastAsiaTheme="minorEastAsia" w:hAnsi="Times New Roman" w:cs="Times New Roman"/>
        </w:rPr>
        <w:t>, where stickers can move inside the clusters,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α</w:t>
      </w:r>
      <w:r w:rsidRPr="00D40B13">
        <w:rPr>
          <w:rFonts w:ascii="Times New Roman" w:eastAsiaTheme="minorEastAsia" w:hAnsi="Times New Roman" w:cs="Times New Roman"/>
        </w:rPr>
        <w:t xml:space="preserve"> is </w:t>
      </w:r>
      <w:r w:rsidRPr="00D40B13">
        <w:rPr>
          <w:rFonts w:ascii="Cambria Math" w:eastAsiaTheme="minorEastAsia" w:hAnsi="Cambria Math" w:cs="Cambria Math"/>
        </w:rPr>
        <w:t>∼</w:t>
      </w:r>
      <w:r w:rsidRPr="00D40B13">
        <w:rPr>
          <w:rFonts w:ascii="Times New Roman" w:eastAsiaTheme="minorEastAsia" w:hAnsi="Times New Roman" w:cs="Times New Roman"/>
        </w:rPr>
        <w:t>10</w:t>
      </w:r>
      <w:r w:rsidRPr="00D40B13">
        <w:rPr>
          <w:rFonts w:ascii="Times New Roman" w:eastAsiaTheme="minorEastAsia" w:hAnsi="Times New Roman" w:cs="Times New Roman"/>
          <w:vertAlign w:val="superscript"/>
        </w:rPr>
        <w:t>–9</w:t>
      </w:r>
      <w:r w:rsidRPr="00D40B13">
        <w:rPr>
          <w:rFonts w:ascii="Times New Roman" w:eastAsiaTheme="minorEastAsia" w:hAnsi="Times New Roman" w:cs="Times New Roman"/>
        </w:rPr>
        <w:t> s (</w:t>
      </w:r>
      <w:r w:rsidR="000841D9" w:rsidRPr="007A777D">
        <w:rPr>
          <w:rFonts w:ascii="Times New Roman" w:eastAsiaTheme="minorEastAsia" w:hAnsi="Times New Roman" w:cs="Times New Roman"/>
        </w:rPr>
        <w:t>Figure 7.6</w:t>
      </w:r>
      <w:r w:rsidRPr="00D40B13">
        <w:rPr>
          <w:rFonts w:ascii="Times New Roman" w:eastAsiaTheme="minorEastAsia" w:hAnsi="Times New Roman" w:cs="Times New Roman"/>
        </w:rPr>
        <w:t>) and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diffusion</w:t>
      </w:r>
      <w:r w:rsidRPr="00D40B13">
        <w:rPr>
          <w:rFonts w:ascii="Times New Roman" w:eastAsiaTheme="minorEastAsia" w:hAnsi="Times New Roman" w:cs="Times New Roman"/>
        </w:rPr>
        <w:t xml:space="preserve"> is </w:t>
      </w:r>
      <w:r w:rsidRPr="00D40B13">
        <w:rPr>
          <w:rFonts w:ascii="Cambria Math" w:eastAsiaTheme="minorEastAsia" w:hAnsi="Cambria Math" w:cs="Cambria Math"/>
        </w:rPr>
        <w:t>∼</w:t>
      </w:r>
      <w:r w:rsidRPr="00D40B13">
        <w:rPr>
          <w:rFonts w:ascii="Times New Roman" w:eastAsiaTheme="minorEastAsia" w:hAnsi="Times New Roman" w:cs="Times New Roman"/>
        </w:rPr>
        <w:t>10</w:t>
      </w:r>
      <w:r w:rsidRPr="00D40B13">
        <w:rPr>
          <w:rFonts w:ascii="Times New Roman" w:eastAsiaTheme="minorEastAsia" w:hAnsi="Times New Roman" w:cs="Times New Roman"/>
          <w:vertAlign w:val="superscript"/>
        </w:rPr>
        <w:t>–6</w:t>
      </w:r>
      <w:r w:rsidRPr="00D40B13">
        <w:rPr>
          <w:rFonts w:ascii="Times New Roman" w:eastAsiaTheme="minorEastAsia" w:hAnsi="Times New Roman" w:cs="Times New Roman"/>
        </w:rPr>
        <w:t> s. This time is many orders faster than terminal relaxation time at the same temperatures. Thus, we can safely assume that sticker escape from the cluster is the rate-determining step in the single chain hopping process. This mechanism is similar to that describing the network rearrangement of Butyl ionomer. </w:t>
      </w:r>
      <w:hyperlink r:id="rId175" w:history="1">
        <w:r w:rsidRPr="00D40B13">
          <w:rPr>
            <w:rStyle w:val="Hyperlink"/>
            <w:rFonts w:ascii="Times New Roman" w:eastAsiaTheme="minorEastAsia" w:hAnsi="Times New Roman" w:cs="Times New Roman"/>
          </w:rPr>
          <w:t>(70)</w:t>
        </w:r>
      </w:hyperlink>
      <w:r w:rsidRPr="00D40B13">
        <w:rPr>
          <w:rFonts w:ascii="Times New Roman" w:eastAsiaTheme="minorEastAsia" w:hAnsi="Times New Roman" w:cs="Times New Roman"/>
        </w:rPr>
        <w:t xml:space="preserve"> However, we introduce the microscopic mechanism of these </w:t>
      </w:r>
      <w:r w:rsidRPr="00D40B13">
        <w:rPr>
          <w:rFonts w:ascii="Times New Roman" w:eastAsiaTheme="minorEastAsia" w:hAnsi="Times New Roman" w:cs="Times New Roman"/>
        </w:rPr>
        <w:lastRenderedPageBreak/>
        <w:t>rearrangements and identify the energy barrier controlling the sticker hopping process. This mechanism also explains the difference between the time scale of network rearrangement and the dynamic bonds motion inside the clusters. The proposed mechanism is consistent with the recent NMR studies </w:t>
      </w:r>
      <w:hyperlink r:id="rId176" w:history="1">
        <w:r w:rsidRPr="00D40B13">
          <w:rPr>
            <w:rStyle w:val="Hyperlink"/>
            <w:rFonts w:ascii="Times New Roman" w:eastAsiaTheme="minorEastAsia" w:hAnsi="Times New Roman" w:cs="Times New Roman"/>
          </w:rPr>
          <w:t>(28,29)</w:t>
        </w:r>
      </w:hyperlink>
      <w:r w:rsidRPr="00D40B13">
        <w:rPr>
          <w:rFonts w:ascii="Times New Roman" w:eastAsiaTheme="minorEastAsia" w:hAnsi="Times New Roman" w:cs="Times New Roman"/>
        </w:rPr>
        <w:t> revealing that single chain relaxation is responsible for the terminal relaxation in the associating polymer with phase separation. These studies of telechelic PIBs with barbituric acid end groups and with thymine end groups also revealed that cluster relaxation process observed in dielectric spectra is faster than the terminal relaxation, and the ratio of these time scales depends on chemistry of the stickers </w:t>
      </w:r>
      <w:hyperlink r:id="rId177" w:history="1">
        <w:r w:rsidRPr="00D40B13">
          <w:rPr>
            <w:rStyle w:val="Hyperlink"/>
            <w:rFonts w:ascii="Times New Roman" w:eastAsiaTheme="minorEastAsia" w:hAnsi="Times New Roman" w:cs="Times New Roman"/>
          </w:rPr>
          <w:t>(29)</w:t>
        </w:r>
      </w:hyperlink>
      <w:r w:rsidRPr="00D40B13">
        <w:rPr>
          <w:rFonts w:ascii="Times New Roman" w:eastAsiaTheme="minorEastAsia" w:hAnsi="Times New Roman" w:cs="Times New Roman"/>
        </w:rPr>
        <w:t> (</w:t>
      </w:r>
      <w:r w:rsidR="00AB03CA" w:rsidRPr="007A777D">
        <w:rPr>
          <w:rFonts w:ascii="Times New Roman" w:eastAsiaTheme="minorEastAsia" w:hAnsi="Times New Roman" w:cs="Times New Roman"/>
        </w:rPr>
        <w:t>Figure 7.13</w:t>
      </w:r>
      <w:r w:rsidRPr="00D40B13">
        <w:rPr>
          <w:rFonts w:ascii="Times New Roman" w:eastAsiaTheme="minorEastAsia" w:hAnsi="Times New Roman" w:cs="Times New Roman"/>
        </w:rPr>
        <w:t>). Following the proposed mechanism, we estimated the energy barrier (through </w:t>
      </w:r>
      <w:hyperlink r:id="rId178" w:anchor="eq11" w:history="1">
        <w:r w:rsidRPr="00D40B13">
          <w:rPr>
            <w:rStyle w:val="Hyperlink"/>
            <w:rFonts w:ascii="Times New Roman" w:eastAsiaTheme="minorEastAsia" w:hAnsi="Times New Roman" w:cs="Times New Roman"/>
          </w:rPr>
          <w:t>eq 11</w:t>
        </w:r>
      </w:hyperlink>
      <w:r w:rsidRPr="00D40B13">
        <w:rPr>
          <w:rFonts w:ascii="Times New Roman" w:eastAsiaTheme="minorEastAsia" w:hAnsi="Times New Roman" w:cs="Times New Roman"/>
        </w:rPr>
        <w:t>) to be </w:t>
      </w:r>
      <w:r w:rsidRPr="00D40B13">
        <w:rPr>
          <w:rFonts w:ascii="Times New Roman" w:eastAsiaTheme="minorEastAsia" w:hAnsi="Times New Roman" w:cs="Times New Roman"/>
          <w:i/>
          <w:iCs/>
        </w:rPr>
        <w:t>E</w:t>
      </w:r>
      <w:r w:rsidRPr="00D40B13">
        <w:rPr>
          <w:rFonts w:ascii="Times New Roman" w:eastAsiaTheme="minorEastAsia" w:hAnsi="Times New Roman" w:cs="Times New Roman"/>
          <w:i/>
          <w:iCs/>
          <w:vertAlign w:val="subscript"/>
        </w:rPr>
        <w:t>a</w:t>
      </w:r>
      <w:r w:rsidRPr="00D40B13">
        <w:rPr>
          <w:rFonts w:ascii="Times New Roman" w:eastAsiaTheme="minorEastAsia" w:hAnsi="Times New Roman" w:cs="Times New Roman"/>
        </w:rPr>
        <w:t xml:space="preserve"> ≈ 16–17 kJ/mol for more polar barbituric acid end group and </w:t>
      </w:r>
      <w:r w:rsidRPr="00D40B13">
        <w:rPr>
          <w:rFonts w:ascii="Cambria Math" w:eastAsiaTheme="minorEastAsia" w:hAnsi="Cambria Math" w:cs="Cambria Math"/>
        </w:rPr>
        <w:t>∼</w:t>
      </w:r>
      <w:r w:rsidRPr="00D40B13">
        <w:rPr>
          <w:rFonts w:ascii="Times New Roman" w:eastAsiaTheme="minorEastAsia" w:hAnsi="Times New Roman" w:cs="Times New Roman"/>
        </w:rPr>
        <w:t>9 kJ/mol for less polar thymine end group (</w:t>
      </w:r>
      <w:r w:rsidR="00AB03CA" w:rsidRPr="007A777D">
        <w:rPr>
          <w:rFonts w:ascii="Times New Roman" w:eastAsiaTheme="minorEastAsia" w:hAnsi="Times New Roman" w:cs="Times New Roman"/>
        </w:rPr>
        <w:t>Table 7.3</w:t>
      </w:r>
      <w:r w:rsidRPr="00D40B13">
        <w:rPr>
          <w:rFonts w:ascii="Times New Roman" w:eastAsiaTheme="minorEastAsia" w:hAnsi="Times New Roman" w:cs="Times New Roman"/>
        </w:rPr>
        <w:t>). Moreover, these values agree with estimates of (</w:t>
      </w:r>
      <w:r w:rsidRPr="00D40B13">
        <w:rPr>
          <w:rFonts w:ascii="Times New Roman" w:eastAsiaTheme="minorEastAsia" w:hAnsi="Times New Roman" w:cs="Times New Roman"/>
          <w:i/>
          <w:iCs/>
        </w:rPr>
        <w:t>δ</w:t>
      </w:r>
      <w:r w:rsidRPr="00D40B13">
        <w:rPr>
          <w:rFonts w:ascii="Times New Roman" w:eastAsiaTheme="minorEastAsia" w:hAnsi="Times New Roman" w:cs="Times New Roman"/>
          <w:i/>
          <w:iCs/>
          <w:vertAlign w:val="subscript"/>
        </w:rPr>
        <w:t>end</w:t>
      </w:r>
      <w:r w:rsidRPr="00D40B13">
        <w:rPr>
          <w:rFonts w:ascii="Times New Roman" w:eastAsiaTheme="minorEastAsia" w:hAnsi="Times New Roman" w:cs="Times New Roman"/>
        </w:rPr>
        <w:t> – </w:t>
      </w:r>
      <w:r w:rsidRPr="00D40B13">
        <w:rPr>
          <w:rFonts w:ascii="Times New Roman" w:eastAsiaTheme="minorEastAsia" w:hAnsi="Times New Roman" w:cs="Times New Roman"/>
          <w:i/>
          <w:iCs/>
        </w:rPr>
        <w:t>δ</w:t>
      </w:r>
      <w:r w:rsidRPr="00D40B13">
        <w:rPr>
          <w:rFonts w:ascii="Times New Roman" w:eastAsiaTheme="minorEastAsia" w:hAnsi="Times New Roman" w:cs="Times New Roman"/>
          <w:i/>
          <w:iCs/>
          <w:vertAlign w:val="subscript"/>
        </w:rPr>
        <w:t>PDMS</w:t>
      </w:r>
      <w:r w:rsidRPr="00D40B13">
        <w:rPr>
          <w:rFonts w:ascii="Times New Roman" w:eastAsiaTheme="minorEastAsia" w:hAnsi="Times New Roman" w:cs="Times New Roman"/>
        </w:rPr>
        <w:t>)</w:t>
      </w:r>
      <w:r w:rsidRPr="00D40B13">
        <w:rPr>
          <w:rFonts w:ascii="Times New Roman" w:eastAsiaTheme="minorEastAsia" w:hAnsi="Times New Roman" w:cs="Times New Roman"/>
          <w:vertAlign w:val="superscript"/>
        </w:rPr>
        <w:t>2</w:t>
      </w:r>
      <w:r w:rsidRPr="00D40B13">
        <w:rPr>
          <w:rFonts w:ascii="Times New Roman" w:eastAsiaTheme="minorEastAsia" w:hAnsi="Times New Roman" w:cs="Times New Roman"/>
          <w:i/>
          <w:iCs/>
        </w:rPr>
        <w:t>V</w:t>
      </w:r>
      <w:r w:rsidRPr="00D40B13">
        <w:rPr>
          <w:rFonts w:ascii="Times New Roman" w:eastAsiaTheme="minorEastAsia" w:hAnsi="Times New Roman" w:cs="Times New Roman"/>
          <w:i/>
          <w:iCs/>
          <w:vertAlign w:val="subscript"/>
        </w:rPr>
        <w:t>end</w:t>
      </w:r>
      <w:r w:rsidRPr="00D40B13">
        <w:rPr>
          <w:rFonts w:ascii="Times New Roman" w:eastAsiaTheme="minorEastAsia" w:hAnsi="Times New Roman" w:cs="Times New Roman"/>
        </w:rPr>
        <w:t> (</w:t>
      </w:r>
      <w:r w:rsidRPr="00D40B13">
        <w:rPr>
          <w:rFonts w:ascii="Cambria Math" w:eastAsiaTheme="minorEastAsia" w:hAnsi="Cambria Math" w:cs="Cambria Math"/>
        </w:rPr>
        <w:t>∼</w:t>
      </w:r>
      <w:r w:rsidRPr="00D40B13">
        <w:rPr>
          <w:rFonts w:ascii="Times New Roman" w:eastAsiaTheme="minorEastAsia" w:hAnsi="Times New Roman" w:cs="Times New Roman"/>
        </w:rPr>
        <w:t xml:space="preserve">26 kJ/mol for barbituric acid end group and </w:t>
      </w:r>
      <w:r w:rsidRPr="00D40B13">
        <w:rPr>
          <w:rFonts w:ascii="Cambria Math" w:eastAsiaTheme="minorEastAsia" w:hAnsi="Cambria Math" w:cs="Cambria Math"/>
        </w:rPr>
        <w:t>∼</w:t>
      </w:r>
      <w:r w:rsidRPr="00D40B13">
        <w:rPr>
          <w:rFonts w:ascii="Times New Roman" w:eastAsiaTheme="minorEastAsia" w:hAnsi="Times New Roman" w:cs="Times New Roman"/>
        </w:rPr>
        <w:t>13 kJ/mol for thymine end group) assuming α ≈ 0.6 (see </w:t>
      </w:r>
      <w:hyperlink r:id="rId179" w:history="1">
        <w:r w:rsidRPr="00D40B13">
          <w:rPr>
            <w:rStyle w:val="Hyperlink"/>
            <w:rFonts w:ascii="Times New Roman" w:eastAsiaTheme="minorEastAsia" w:hAnsi="Times New Roman" w:cs="Times New Roman"/>
          </w:rPr>
          <w:t>Supporting Information</w:t>
        </w:r>
      </w:hyperlink>
      <w:r w:rsidRPr="00D40B13">
        <w:rPr>
          <w:rFonts w:ascii="Times New Roman" w:eastAsiaTheme="minorEastAsia" w:hAnsi="Times New Roman" w:cs="Times New Roman"/>
        </w:rPr>
        <w:t>). Thus, the proposed mechanism also provides good understanding for the network rearrangement in other systems with phase-separated stickers.</w:t>
      </w:r>
    </w:p>
    <w:p w14:paraId="4021E815" w14:textId="77777777" w:rsidR="00365CF0" w:rsidRDefault="00B24F89" w:rsidP="00365CF0">
      <w:pPr>
        <w:keepNext/>
        <w:spacing w:line="480" w:lineRule="auto"/>
      </w:pPr>
      <w:r w:rsidRPr="007A777D">
        <w:rPr>
          <w:rFonts w:ascii="Times New Roman" w:eastAsiaTheme="minorEastAsia" w:hAnsi="Times New Roman" w:cs="Times New Roman"/>
        </w:rPr>
        <w:lastRenderedPageBreak/>
        <w:drawing>
          <wp:inline distT="0" distB="0" distL="0" distR="0" wp14:anchorId="0677D4E2" wp14:editId="20EB1901">
            <wp:extent cx="5943600" cy="4873625"/>
            <wp:effectExtent l="0" t="0" r="0" b="3175"/>
            <wp:docPr id="2054082760"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82760" name="Picture 1" descr="A diagram of a graph&#10;&#10;Description automatically generated with medium confidence"/>
                    <pic:cNvPicPr/>
                  </pic:nvPicPr>
                  <pic:blipFill>
                    <a:blip r:embed="rId180"/>
                    <a:stretch>
                      <a:fillRect/>
                    </a:stretch>
                  </pic:blipFill>
                  <pic:spPr>
                    <a:xfrm>
                      <a:off x="0" y="0"/>
                      <a:ext cx="5943600" cy="4873625"/>
                    </a:xfrm>
                    <a:prstGeom prst="rect">
                      <a:avLst/>
                    </a:prstGeom>
                  </pic:spPr>
                </pic:pic>
              </a:graphicData>
            </a:graphic>
          </wp:inline>
        </w:drawing>
      </w:r>
    </w:p>
    <w:p w14:paraId="42EF1C94" w14:textId="2591181F" w:rsidR="00B24F89"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50" w:name="_Toc177682108"/>
      <w:r>
        <w:rPr>
          <w:rFonts w:ascii="Times New Roman" w:eastAsiaTheme="minorEastAsia" w:hAnsi="Times New Roman" w:cs="Times New Roman"/>
          <w:noProof/>
        </w:rPr>
        <w:t>65</w:t>
      </w:r>
      <w:r>
        <w:rPr>
          <w:rFonts w:ascii="Times New Roman" w:eastAsiaTheme="minorEastAsia" w:hAnsi="Times New Roman" w:cs="Times New Roman"/>
        </w:rPr>
        <w:fldChar w:fldCharType="end"/>
      </w:r>
      <w:r>
        <w:t>Figure 7.13 Activation plot of the telechelic PIB associating polymer (a) 8KBA2, (b) 14KBA2, (c)</w:t>
      </w:r>
      <w:bookmarkEnd w:id="150"/>
    </w:p>
    <w:p w14:paraId="242F0FBC" w14:textId="4923B7F6" w:rsidR="00B24F89" w:rsidRPr="007A777D" w:rsidRDefault="00B24F89" w:rsidP="00B24F89">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w:t>
      </w:r>
      <w:r w:rsidR="000E380E" w:rsidRPr="007A777D">
        <w:rPr>
          <w:rFonts w:ascii="Times New Roman" w:eastAsiaTheme="minorEastAsia" w:hAnsi="Times New Roman" w:cs="Times New Roman"/>
          <w:b/>
          <w:bCs/>
        </w:rPr>
        <w:t>7.13</w:t>
      </w:r>
      <w:r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Activation plot of the telechelic PIB associating polymer (a) 8KBA2, (b) 14KBA2, (c)</w:t>
      </w:r>
    </w:p>
    <w:p w14:paraId="242B0927" w14:textId="5333D98A" w:rsidR="00B24F89" w:rsidRDefault="00B24F89" w:rsidP="00B24F89">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4KTH2 reflecting the separation between </w:t>
      </w:r>
      <w:r w:rsidRPr="007A777D">
        <w:rPr>
          <w:rFonts w:ascii="Cambria Math" w:eastAsiaTheme="minorEastAsia" w:hAnsi="Cambria Math" w:cs="Cambria Math"/>
        </w:rPr>
        <w:t>𝜏𝐶𝑅</w:t>
      </w:r>
      <w:r w:rsidRPr="007A777D">
        <w:rPr>
          <w:rFonts w:ascii="Times New Roman" w:eastAsiaTheme="minorEastAsia" w:hAnsi="Times New Roman" w:cs="Times New Roman"/>
        </w:rPr>
        <w:t xml:space="preserve"> and </w:t>
      </w:r>
      <w:r w:rsidRPr="007A777D">
        <w:rPr>
          <w:rFonts w:ascii="Cambria Math" w:eastAsiaTheme="minorEastAsia" w:hAnsi="Cambria Math" w:cs="Cambria Math"/>
        </w:rPr>
        <w:t>𝜏</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w:t>
      </w:r>
      <w:r w:rsidRPr="007A777D">
        <w:rPr>
          <w:rFonts w:ascii="Times New Roman" w:eastAsiaTheme="minorEastAsia" w:hAnsi="Times New Roman" w:cs="Times New Roman"/>
        </w:rPr>
        <w:t xml:space="preserve"> . Data from</w:t>
      </w:r>
      <w:r w:rsidRPr="007A777D">
        <w:rPr>
          <w:rFonts w:ascii="Times New Roman" w:eastAsiaTheme="minorEastAsia" w:hAnsi="Times New Roman" w:cs="Times New Roman"/>
        </w:rPr>
        <w:t xml:space="preserve"> Ref.</w:t>
      </w:r>
      <w:r w:rsidRPr="007A777D">
        <w:rPr>
          <w:rFonts w:ascii="Times New Roman" w:eastAsiaTheme="minorEastAsia" w:hAnsi="Times New Roman" w:cs="Times New Roman"/>
        </w:rPr>
        <w:fldChar w:fldCharType="begin"/>
      </w:r>
      <w:r w:rsidRPr="007A777D">
        <w:rPr>
          <w:rFonts w:ascii="Times New Roman" w:eastAsiaTheme="minorEastAsia" w:hAnsi="Times New Roman" w:cs="Times New Roman"/>
        </w:rPr>
        <w:instrText xml:space="preserve"> ADDIN EN.CITE &lt;EndNote&gt;&lt;Cite&gt;&lt;Author&gt;Mordvinkin&lt;/Author&gt;&lt;Year&gt;2021&lt;/Year&gt;&lt;RecNum&gt;116&lt;/RecNum&gt;&lt;DisplayText&gt;&lt;style face="superscript"&gt;25&lt;/style&gt;&lt;/DisplayText&gt;&lt;record&gt;&lt;rec-number&gt;116&lt;/rec-number&gt;&lt;foreign-keys&gt;&lt;key app="EN" db-id="vt5t595fh5wtpzezt9lpwd2dpzt9dw55e59v" timestamp="1725396533"&gt;116&lt;/key&gt;&lt;/foreign-keys&gt;&lt;ref-type name="Journal Article"&gt;17&lt;/ref-type&gt;&lt;contributors&gt;&lt;authors&gt;&lt;author&gt;Mordvinkin, Anton&lt;/author&gt;&lt;author&gt;Döhler, Diana&lt;/author&gt;&lt;author&gt;Binder, Wolfgang H.&lt;/author&gt;&lt;author&gt;Colby, Ralph H.&lt;/author&gt;&lt;author&gt;Saalwächter, Kay&lt;/author&gt;&lt;/authors&gt;&lt;/contributors&gt;&lt;titles&gt;&lt;title&gt;Rheology, Sticky Chain, and Sticker Dynamics of Supramolecular Elastomers Based on Cluster-Forming Telechelic Linear and Star Polymers&lt;/title&gt;&lt;secondary-title&gt;Macromolecules&lt;/secondary-title&gt;&lt;/titles&gt;&lt;periodical&gt;&lt;full-title&gt;Macromolecules&lt;/full-title&gt;&lt;/periodical&gt;&lt;pages&gt;5065-5076&lt;/pages&gt;&lt;volume&gt;54&lt;/volume&gt;&lt;number&gt;11&lt;/number&gt;&lt;dates&gt;&lt;year&gt;2021&lt;/year&gt;&lt;pub-dates&gt;&lt;date&gt;2021/06/08&lt;/date&gt;&lt;/pub-dates&gt;&lt;/dates&gt;&lt;publisher&gt;American Chemical Society&lt;/publisher&gt;&lt;isbn&gt;0024-9297&lt;/isbn&gt;&lt;urls&gt;&lt;related-urls&gt;&lt;url&gt;https://doi.org/10.1021/acs.macromol.1c00655&lt;/url&gt;&lt;/related-urls&gt;&lt;/urls&gt;&lt;electronic-resource-num&gt;10.1021/acs.macromol.1c00655&lt;/electronic-resource-num&gt;&lt;/record&gt;&lt;/Cite&gt;&lt;/EndNote&gt;</w:instrText>
      </w:r>
      <w:r w:rsidRPr="007A777D">
        <w:rPr>
          <w:rFonts w:ascii="Times New Roman" w:eastAsiaTheme="minorEastAsia" w:hAnsi="Times New Roman" w:cs="Times New Roman"/>
        </w:rPr>
        <w:fldChar w:fldCharType="separate"/>
      </w:r>
      <w:r w:rsidRPr="007A777D">
        <w:rPr>
          <w:rFonts w:ascii="Times New Roman" w:eastAsiaTheme="minorEastAsia" w:hAnsi="Times New Roman" w:cs="Times New Roman"/>
          <w:noProof/>
          <w:vertAlign w:val="superscript"/>
        </w:rPr>
        <w:t>25</w:t>
      </w:r>
      <w:r w:rsidRPr="007A777D">
        <w:rPr>
          <w:rFonts w:ascii="Times New Roman" w:eastAsiaTheme="minorEastAsia" w:hAnsi="Times New Roman" w:cs="Times New Roman"/>
        </w:rPr>
        <w:fldChar w:fldCharType="end"/>
      </w:r>
    </w:p>
    <w:p w14:paraId="6DAF93E6" w14:textId="6E79F801" w:rsidR="00254F98" w:rsidRPr="007A777D" w:rsidRDefault="00254F98" w:rsidP="00B24F89">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Table 7.3. </w:t>
      </w:r>
      <w:r w:rsidRPr="007A777D">
        <w:rPr>
          <w:rFonts w:ascii="Times New Roman" w:eastAsiaTheme="minorEastAsia" w:hAnsi="Times New Roman" w:cs="Times New Roman"/>
        </w:rPr>
        <w:t xml:space="preserve">The estimated energy barrier </w:t>
      </w:r>
      <w:r w:rsidRPr="007A777D">
        <w:rPr>
          <w:rFonts w:ascii="Cambria Math" w:eastAsiaTheme="minorEastAsia" w:hAnsi="Cambria Math" w:cs="Cambria Math"/>
        </w:rPr>
        <w:t>𝐸𝑎</w:t>
      </w:r>
      <w:r w:rsidRPr="007A777D">
        <w:rPr>
          <w:rFonts w:ascii="Times New Roman" w:eastAsiaTheme="minorEastAsia" w:hAnsi="Times New Roman" w:cs="Times New Roman"/>
        </w:rPr>
        <w:t xml:space="preserve"> for 3 telechelic PIB associating polymers</w:t>
      </w:r>
    </w:p>
    <w:p w14:paraId="5A17929D" w14:textId="753741E5" w:rsidR="00254F98" w:rsidRDefault="00254F98" w:rsidP="00254F98">
      <w:pPr>
        <w:pStyle w:val="Caption"/>
        <w:keepNext/>
      </w:pPr>
      <w:r>
        <w:fldChar w:fldCharType="begin"/>
      </w:r>
      <w:r>
        <w:instrText xml:space="preserve"> SEQ Table \* alphabetic </w:instrText>
      </w:r>
      <w:r>
        <w:fldChar w:fldCharType="separate"/>
      </w:r>
      <w:r>
        <w:rPr>
          <w:noProof/>
        </w:rPr>
        <w:t>h</w:t>
      </w:r>
      <w:r>
        <w:fldChar w:fldCharType="end"/>
      </w:r>
      <w:bookmarkStart w:id="151" w:name="_Toc177680487"/>
      <w:r w:rsidRPr="00C7543B">
        <w:t xml:space="preserve">Table 7.3. The estimated energy barrier </w:t>
      </w:r>
      <w:r w:rsidRPr="00C7543B">
        <w:rPr>
          <w:rFonts w:ascii="Cambria Math" w:hAnsi="Cambria Math" w:cs="Cambria Math"/>
        </w:rPr>
        <w:t>𝐸𝑎</w:t>
      </w:r>
      <w:r w:rsidRPr="00C7543B">
        <w:t xml:space="preserve"> for 3 telechelic PIB associating polymers</w:t>
      </w:r>
      <w:bookmarkEnd w:id="151"/>
    </w:p>
    <w:p w14:paraId="327E1C8B" w14:textId="436F517C" w:rsidR="00B24F89" w:rsidRPr="007A777D" w:rsidRDefault="00B24F89" w:rsidP="00D40B13">
      <w:pPr>
        <w:spacing w:line="480" w:lineRule="auto"/>
        <w:rPr>
          <w:rFonts w:ascii="Times New Roman" w:eastAsiaTheme="minorEastAsia" w:hAnsi="Times New Roman" w:cs="Times New Roman"/>
          <w:b/>
          <w:bCs/>
        </w:rPr>
      </w:pPr>
      <w:r w:rsidRPr="007A777D">
        <w:rPr>
          <w:rFonts w:ascii="Times New Roman" w:eastAsiaTheme="minorEastAsia" w:hAnsi="Times New Roman" w:cs="Times New Roman"/>
          <w:b/>
          <w:bCs/>
        </w:rPr>
        <w:drawing>
          <wp:inline distT="0" distB="0" distL="0" distR="0" wp14:anchorId="2095D8E4" wp14:editId="51313D7A">
            <wp:extent cx="5702593" cy="1168460"/>
            <wp:effectExtent l="0" t="0" r="0" b="0"/>
            <wp:docPr id="978906669" name="Picture 1" descr="A grid of whit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06669" name="Picture 1" descr="A grid of white squares&#10;&#10;Description automatically generated with medium confidence"/>
                    <pic:cNvPicPr/>
                  </pic:nvPicPr>
                  <pic:blipFill>
                    <a:blip r:embed="rId181"/>
                    <a:stretch>
                      <a:fillRect/>
                    </a:stretch>
                  </pic:blipFill>
                  <pic:spPr>
                    <a:xfrm>
                      <a:off x="0" y="0"/>
                      <a:ext cx="5702593" cy="1168460"/>
                    </a:xfrm>
                    <a:prstGeom prst="rect">
                      <a:avLst/>
                    </a:prstGeom>
                  </pic:spPr>
                </pic:pic>
              </a:graphicData>
            </a:graphic>
          </wp:inline>
        </w:drawing>
      </w:r>
    </w:p>
    <w:p w14:paraId="18B0250A" w14:textId="77777777" w:rsidR="00B24F89" w:rsidRPr="00D40B13" w:rsidRDefault="00B24F89" w:rsidP="00D40B13">
      <w:pPr>
        <w:spacing w:line="480" w:lineRule="auto"/>
        <w:rPr>
          <w:rFonts w:ascii="Times New Roman" w:eastAsiaTheme="minorEastAsia" w:hAnsi="Times New Roman" w:cs="Times New Roman"/>
        </w:rPr>
      </w:pPr>
    </w:p>
    <w:p w14:paraId="736982AB" w14:textId="478D1B5A" w:rsidR="00D40B13" w:rsidRPr="00D40B13" w:rsidRDefault="00D40B13" w:rsidP="00514DD8">
      <w:pPr>
        <w:pStyle w:val="Heading3"/>
        <w:rPr>
          <w:rFonts w:eastAsiaTheme="minorEastAsia"/>
        </w:rPr>
      </w:pPr>
      <w:bookmarkStart w:id="152" w:name="_Toc177679342"/>
      <w:r w:rsidRPr="007A777D">
        <w:rPr>
          <w:rFonts w:eastAsiaTheme="minorEastAsia"/>
        </w:rPr>
        <w:t xml:space="preserve">7.2.7 </w:t>
      </w:r>
      <w:r w:rsidRPr="00D40B13">
        <w:rPr>
          <w:rFonts w:eastAsiaTheme="minorEastAsia"/>
        </w:rPr>
        <w:t>General Molecular Picture</w:t>
      </w:r>
      <w:bookmarkEnd w:id="152"/>
    </w:p>
    <w:p w14:paraId="31F51375" w14:textId="30F1ADFA"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rPr>
        <w:t>On the basis of analysis of the presented above results, we propose a general picture of viscoelasticity in polymers with phase separated dynamic bonds (</w:t>
      </w:r>
      <w:hyperlink r:id="rId182" w:anchor="fig7" w:history="1">
        <w:r w:rsidRPr="00D40B13">
          <w:rPr>
            <w:rStyle w:val="Hyperlink"/>
            <w:rFonts w:ascii="Times New Roman" w:eastAsiaTheme="minorEastAsia" w:hAnsi="Times New Roman" w:cs="Times New Roman"/>
          </w:rPr>
          <w:t>Figure 7</w:t>
        </w:r>
      </w:hyperlink>
      <w:r w:rsidRPr="00D40B13">
        <w:rPr>
          <w:rFonts w:ascii="Times New Roman" w:eastAsiaTheme="minorEastAsia" w:hAnsi="Times New Roman" w:cs="Times New Roman"/>
        </w:rPr>
        <w:t>b). Functional end-group clusters possess a higher </w:t>
      </w:r>
      <w:r w:rsidRPr="00D40B13">
        <w:rPr>
          <w:rFonts w:ascii="Times New Roman" w:eastAsiaTheme="minorEastAsia" w:hAnsi="Times New Roman" w:cs="Times New Roman"/>
          <w:i/>
          <w:iCs/>
        </w:rPr>
        <w:t>T</w:t>
      </w:r>
      <w:r w:rsidRPr="00D40B13">
        <w:rPr>
          <w:rFonts w:ascii="Times New Roman" w:eastAsiaTheme="minorEastAsia" w:hAnsi="Times New Roman" w:cs="Times New Roman"/>
          <w:vertAlign w:val="subscript"/>
        </w:rPr>
        <w:t>g</w:t>
      </w:r>
      <w:r w:rsidRPr="00D40B13">
        <w:rPr>
          <w:rFonts w:ascii="Times New Roman" w:eastAsiaTheme="minorEastAsia" w:hAnsi="Times New Roman" w:cs="Times New Roman"/>
        </w:rPr>
        <w:t> value than the polymer matrix, and their dynamics is governed by a time scale of structural relaxation in these clusters,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At times </w:t>
      </w:r>
      <w:r w:rsidRPr="00D40B13">
        <w:rPr>
          <w:rFonts w:ascii="Times New Roman" w:eastAsiaTheme="minorEastAsia" w:hAnsi="Times New Roman" w:cs="Times New Roman"/>
          <w:i/>
          <w:iCs/>
        </w:rPr>
        <w:t>t</w:t>
      </w:r>
      <w:r w:rsidRPr="00D40B13">
        <w:rPr>
          <w:rFonts w:ascii="Times New Roman" w:eastAsiaTheme="minorEastAsia" w:hAnsi="Times New Roman" w:cs="Times New Roman"/>
        </w:rPr>
        <w:t> &lt;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clusters are glassy and control the rubbery plateau level. In such case, not only chain ends are fixed but also the grafting density is extremely high, resulting in chains crowding and stretching in an interfacial layer around these clusters. These severely restrict segmental mobility and chain bending (similar to polymer grafted nanoparticles), leading to a much higher elastic modulus. </w:t>
      </w:r>
      <w:hyperlink r:id="rId183" w:history="1">
        <w:r w:rsidRPr="00D40B13">
          <w:rPr>
            <w:rStyle w:val="Hyperlink"/>
            <w:rFonts w:ascii="Times New Roman" w:eastAsiaTheme="minorEastAsia" w:hAnsi="Times New Roman" w:cs="Times New Roman"/>
          </w:rPr>
          <w:t>(32,39)</w:t>
        </w:r>
      </w:hyperlink>
      <w:r w:rsidRPr="00D40B13">
        <w:rPr>
          <w:rFonts w:ascii="Times New Roman" w:eastAsiaTheme="minorEastAsia" w:hAnsi="Times New Roman" w:cs="Times New Roman"/>
        </w:rPr>
        <w:t> In the absence of percolation of the interfacial polymer regions, the mechanical reinforcement from the interfacial layer is small, and mechanical strength of the associating polymer is mostly defined by the rubber elasticity of network structure cross-linked by the clusters. However, in a case where interfacial regions overlap, significant mechanical reinforcement is observed, which can be ascribed to a percolation phenomenon (</w:t>
      </w:r>
      <w:hyperlink r:id="rId184" w:anchor="fig7" w:history="1">
        <w:r w:rsidRPr="00D40B13">
          <w:rPr>
            <w:rStyle w:val="Hyperlink"/>
            <w:rFonts w:ascii="Times New Roman" w:eastAsiaTheme="minorEastAsia" w:hAnsi="Times New Roman" w:cs="Times New Roman"/>
          </w:rPr>
          <w:t>Figure 7</w:t>
        </w:r>
      </w:hyperlink>
      <w:r w:rsidRPr="00D40B13">
        <w:rPr>
          <w:rFonts w:ascii="Times New Roman" w:eastAsiaTheme="minorEastAsia" w:hAnsi="Times New Roman" w:cs="Times New Roman"/>
        </w:rPr>
        <w:t>b). On time scale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&lt; </w:t>
      </w:r>
      <w:r w:rsidRPr="00D40B13">
        <w:rPr>
          <w:rFonts w:ascii="Times New Roman" w:eastAsiaTheme="minorEastAsia" w:hAnsi="Times New Roman" w:cs="Times New Roman"/>
          <w:i/>
          <w:iCs/>
        </w:rPr>
        <w:t>t</w:t>
      </w:r>
      <w:r w:rsidRPr="00D40B13">
        <w:rPr>
          <w:rFonts w:ascii="Times New Roman" w:eastAsiaTheme="minorEastAsia" w:hAnsi="Times New Roman" w:cs="Times New Roman"/>
        </w:rPr>
        <w:t> &lt;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stickers become mobile within the clusters, and even if the grafting density is high, the segments in the vicinity of clusters can easily rearrange and change conformations. This leads to a subsequent decrease of the mechanical modulus in the interfacial layer down to the level expected in the rubber elasticity theory. As a result, the macroscopic modulus level drops down significantly in the case of percolated network as the effect of percolation fades away with the gradual decreasing of the modulus in the interfacial layer. When there is no percolation, the decrease in the shear modulus is negligible until topological reorganization of network occurs at the terminal relaxation time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At </w:t>
      </w:r>
      <w:r w:rsidRPr="00D40B13">
        <w:rPr>
          <w:rFonts w:ascii="Times New Roman" w:eastAsiaTheme="minorEastAsia" w:hAnsi="Times New Roman" w:cs="Times New Roman"/>
          <w:i/>
          <w:iCs/>
        </w:rPr>
        <w:t>t</w:t>
      </w:r>
      <w:r w:rsidRPr="00D40B13">
        <w:rPr>
          <w:rFonts w:ascii="Times New Roman" w:eastAsiaTheme="minorEastAsia" w:hAnsi="Times New Roman" w:cs="Times New Roman"/>
        </w:rPr>
        <w:t> &gt; </w:t>
      </w:r>
      <w:r w:rsidRPr="00D40B13">
        <w:rPr>
          <w:rFonts w:ascii="Times New Roman" w:eastAsiaTheme="minorEastAsia" w:hAnsi="Times New Roman" w:cs="Times New Roman"/>
          <w:i/>
          <w:iCs/>
        </w:rPr>
        <w:t>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sticky ends start to move out of the cluster overcoming the free energy barrier due to their immiscibility with the polymer matrix and subsequently diffuse to another cluster. Through this single chain exchange process, macroscopic stress relaxation happens within the network.</w:t>
      </w:r>
    </w:p>
    <w:p w14:paraId="346517CB" w14:textId="77777777" w:rsidR="00365CF0" w:rsidRDefault="00D40B13" w:rsidP="00365CF0">
      <w:pPr>
        <w:keepNext/>
        <w:spacing w:line="480" w:lineRule="auto"/>
      </w:pPr>
      <w:r w:rsidRPr="007A777D">
        <w:rPr>
          <w:rFonts w:ascii="Times New Roman" w:eastAsiaTheme="minorEastAsia" w:hAnsi="Times New Roman" w:cs="Times New Roman"/>
        </w:rPr>
        <w:lastRenderedPageBreak/>
        <w:drawing>
          <wp:inline distT="0" distB="0" distL="0" distR="0" wp14:anchorId="271626C0" wp14:editId="4089160D">
            <wp:extent cx="4762500" cy="1289050"/>
            <wp:effectExtent l="0" t="0" r="0" b="6350"/>
            <wp:docPr id="259832580" name="Picture 76" descr="A diagram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32580" name="Picture 76" descr="A diagram of a cell&#10;&#10;Description automatically generated"/>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762500" cy="1289050"/>
                    </a:xfrm>
                    <a:prstGeom prst="rect">
                      <a:avLst/>
                    </a:prstGeom>
                    <a:noFill/>
                    <a:ln>
                      <a:noFill/>
                    </a:ln>
                  </pic:spPr>
                </pic:pic>
              </a:graphicData>
            </a:graphic>
          </wp:inline>
        </w:drawing>
      </w:r>
    </w:p>
    <w:p w14:paraId="21F83198" w14:textId="45B7837F" w:rsidR="00D40B13" w:rsidRPr="00D40B13"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53" w:name="_Toc177682109"/>
      <w:r>
        <w:rPr>
          <w:rFonts w:ascii="Times New Roman" w:eastAsiaTheme="minorEastAsia" w:hAnsi="Times New Roman" w:cs="Times New Roman"/>
          <w:noProof/>
        </w:rPr>
        <w:t>66</w:t>
      </w:r>
      <w:r>
        <w:rPr>
          <w:rFonts w:ascii="Times New Roman" w:eastAsiaTheme="minorEastAsia" w:hAnsi="Times New Roman" w:cs="Times New Roman"/>
        </w:rPr>
        <w:fldChar w:fldCharType="end"/>
      </w:r>
      <w:r w:rsidRPr="00C201E0">
        <w:t>Figure 7.14 (a) Cartoon of a single chain exchange process between two clusters, which leads to a macroscopic rearrangement of the network. (b) Qualitative picture of the shear modulus variation with time for a phase-separated associated polymer network</w:t>
      </w:r>
      <w:bookmarkEnd w:id="153"/>
    </w:p>
    <w:p w14:paraId="49934FA3" w14:textId="1666138D" w:rsidR="00D40B13" w:rsidRPr="00D40B13" w:rsidRDefault="00D40B13" w:rsidP="00D40B13">
      <w:pPr>
        <w:spacing w:line="480" w:lineRule="auto"/>
        <w:rPr>
          <w:rFonts w:ascii="Times New Roman" w:eastAsiaTheme="minorEastAsia" w:hAnsi="Times New Roman" w:cs="Times New Roman"/>
        </w:rPr>
      </w:pPr>
      <w:r w:rsidRPr="00D40B13">
        <w:rPr>
          <w:rFonts w:ascii="Times New Roman" w:eastAsiaTheme="minorEastAsia" w:hAnsi="Times New Roman" w:cs="Times New Roman"/>
          <w:b/>
          <w:bCs/>
        </w:rPr>
        <w:t>Figure 7.</w:t>
      </w:r>
      <w:r w:rsidR="000E380E" w:rsidRPr="007A777D">
        <w:rPr>
          <w:rFonts w:ascii="Times New Roman" w:eastAsiaTheme="minorEastAsia" w:hAnsi="Times New Roman" w:cs="Times New Roman"/>
          <w:b/>
          <w:bCs/>
        </w:rPr>
        <w:t>14</w:t>
      </w:r>
      <w:r w:rsidRPr="00D40B13">
        <w:rPr>
          <w:rFonts w:ascii="Times New Roman" w:eastAsiaTheme="minorEastAsia" w:hAnsi="Times New Roman" w:cs="Times New Roman"/>
        </w:rPr>
        <w:t xml:space="preserve"> (a) Cartoon of a single chain exchange process between two clusters, which leads to a macroscopic rearrangement of the network. (b) Qualitative picture of the shear modulus variation with time for a phase-separated associated polymer network with percolated interfacial layers (red line) and with no percolation (blue line). Dashed lines mark two important time scales of the system: τ</w:t>
      </w:r>
      <w:r w:rsidRPr="00D40B13">
        <w:rPr>
          <w:rFonts w:ascii="Times New Roman" w:eastAsiaTheme="minorEastAsia" w:hAnsi="Times New Roman" w:cs="Times New Roman"/>
          <w:vertAlign w:val="subscript"/>
        </w:rPr>
        <w:t>α2</w:t>
      </w:r>
      <w:r w:rsidRPr="00D40B13">
        <w:rPr>
          <w:rFonts w:ascii="Times New Roman" w:eastAsiaTheme="minorEastAsia" w:hAnsi="Times New Roman" w:cs="Times New Roman"/>
        </w:rPr>
        <w:t>, relaxation in clusters of dynamic bonds; and τ</w:t>
      </w:r>
      <w:r w:rsidRPr="00D40B13">
        <w:rPr>
          <w:rFonts w:ascii="Times New Roman" w:eastAsiaTheme="minorEastAsia" w:hAnsi="Times New Roman" w:cs="Times New Roman"/>
          <w:i/>
          <w:iCs/>
          <w:vertAlign w:val="subscript"/>
        </w:rPr>
        <w:t>C</w:t>
      </w:r>
      <w:r w:rsidRPr="00D40B13">
        <w:rPr>
          <w:rFonts w:ascii="Times New Roman" w:eastAsiaTheme="minorEastAsia" w:hAnsi="Times New Roman" w:cs="Times New Roman"/>
        </w:rPr>
        <w:t>, terminal relaxation defined by the network rearrangement time.</w:t>
      </w:r>
    </w:p>
    <w:p w14:paraId="2EA77665" w14:textId="2368DADE" w:rsidR="00D40B13" w:rsidRPr="007A777D" w:rsidRDefault="00D40B13" w:rsidP="00514DD8">
      <w:pPr>
        <w:pStyle w:val="Heading2"/>
        <w:rPr>
          <w:rFonts w:eastAsiaTheme="minorEastAsia"/>
        </w:rPr>
      </w:pPr>
      <w:bookmarkStart w:id="154" w:name="_Toc177679343"/>
      <w:r w:rsidRPr="007A777D">
        <w:rPr>
          <w:rFonts w:eastAsiaTheme="minorEastAsia"/>
        </w:rPr>
        <w:t>7.3 Conclusions</w:t>
      </w:r>
      <w:bookmarkEnd w:id="154"/>
    </w:p>
    <w:p w14:paraId="316D838F" w14:textId="77777777" w:rsidR="00BB298E" w:rsidRPr="00BB298E" w:rsidRDefault="00BB298E" w:rsidP="00BB298E">
      <w:pPr>
        <w:spacing w:line="480" w:lineRule="auto"/>
        <w:rPr>
          <w:rFonts w:ascii="Times New Roman" w:eastAsiaTheme="minorEastAsia" w:hAnsi="Times New Roman" w:cs="Times New Roman"/>
        </w:rPr>
      </w:pPr>
      <w:r w:rsidRPr="00BB298E">
        <w:rPr>
          <w:rFonts w:ascii="Times New Roman" w:eastAsiaTheme="minorEastAsia" w:hAnsi="Times New Roman" w:cs="Times New Roman"/>
        </w:rPr>
        <w:t>In this study, we investigated telechelic PDMS with functional groups phase-separating in clusters due to their immiscibility with the polymer backbone. We demonstrated that mechanical percolation model describes well the strong mechanical reinforcement observed in these systems. Although the result is similar to what we achieved earlier using mechanical ILM, </w:t>
      </w:r>
      <w:hyperlink r:id="rId186" w:history="1">
        <w:r w:rsidRPr="00BB298E">
          <w:rPr>
            <w:rStyle w:val="Hyperlink"/>
            <w:rFonts w:ascii="Times New Roman" w:eastAsiaTheme="minorEastAsia" w:hAnsi="Times New Roman" w:cs="Times New Roman"/>
          </w:rPr>
          <w:t>(32)</w:t>
        </w:r>
      </w:hyperlink>
      <w:r w:rsidRPr="00BB298E">
        <w:rPr>
          <w:rFonts w:ascii="Times New Roman" w:eastAsiaTheme="minorEastAsia" w:hAnsi="Times New Roman" w:cs="Times New Roman"/>
        </w:rPr>
        <w:t> the percolation model is more appropriate to explain the mechanical reinforcement since interfacial layers overlap in most of the studied samples. Moreover, our results and analysis question the proposed earlier mechanism </w:t>
      </w:r>
      <w:hyperlink r:id="rId187" w:history="1">
        <w:r w:rsidRPr="00BB298E">
          <w:rPr>
            <w:rStyle w:val="Hyperlink"/>
            <w:rFonts w:ascii="Times New Roman" w:eastAsiaTheme="minorEastAsia" w:hAnsi="Times New Roman" w:cs="Times New Roman"/>
          </w:rPr>
          <w:t>(27)</w:t>
        </w:r>
      </w:hyperlink>
      <w:r w:rsidRPr="00BB298E">
        <w:rPr>
          <w:rFonts w:ascii="Times New Roman" w:eastAsiaTheme="minorEastAsia" w:hAnsi="Times New Roman" w:cs="Times New Roman"/>
        </w:rPr>
        <w:t> of network relaxation through a merger of phase-separated clusters. Instead, we propose a chain-hopping mechanism of network rearrangement borrowed from the field of block copolymer. It provides a reasonably good description of the presented data even on a quantitative level. This mechanism also describes earlier data on telechelic PIB. </w:t>
      </w:r>
      <w:hyperlink r:id="rId188" w:history="1">
        <w:r w:rsidRPr="00BB298E">
          <w:rPr>
            <w:rStyle w:val="Hyperlink"/>
            <w:rFonts w:ascii="Times New Roman" w:eastAsiaTheme="minorEastAsia" w:hAnsi="Times New Roman" w:cs="Times New Roman"/>
          </w:rPr>
          <w:t>(29)</w:t>
        </w:r>
      </w:hyperlink>
      <w:r w:rsidRPr="00BB298E">
        <w:rPr>
          <w:rFonts w:ascii="Times New Roman" w:eastAsiaTheme="minorEastAsia" w:hAnsi="Times New Roman" w:cs="Times New Roman"/>
        </w:rPr>
        <w:t xml:space="preserve"> Finally, we formulate a general molecular picture describing the viscoelastic behavior of associating polymers. When phase separated clusters are frozen, the system behaves as a permanent network, which show strong mechanical reinforcement depending on whether there is a percolation of interfacial regions or not. Then the softening of the interfacial layer occurs upon the motion of functional </w:t>
      </w:r>
      <w:r w:rsidRPr="00BB298E">
        <w:rPr>
          <w:rFonts w:ascii="Times New Roman" w:eastAsiaTheme="minorEastAsia" w:hAnsi="Times New Roman" w:cs="Times New Roman"/>
        </w:rPr>
        <w:lastRenderedPageBreak/>
        <w:t>groups inside the phase separated clusters, followed by the network rearrangement controlled by additional energy barrier defined by immiscibility of stickers and polymer matrix.</w:t>
      </w:r>
    </w:p>
    <w:p w14:paraId="515CE1A3" w14:textId="77777777" w:rsidR="00BB298E" w:rsidRPr="00BB298E" w:rsidRDefault="00BB298E" w:rsidP="00BB298E">
      <w:pPr>
        <w:spacing w:line="480" w:lineRule="auto"/>
        <w:rPr>
          <w:rFonts w:ascii="Times New Roman" w:eastAsiaTheme="minorEastAsia" w:hAnsi="Times New Roman" w:cs="Times New Roman"/>
        </w:rPr>
      </w:pPr>
      <w:r w:rsidRPr="00BB298E">
        <w:rPr>
          <w:rFonts w:ascii="Times New Roman" w:eastAsiaTheme="minorEastAsia" w:hAnsi="Times New Roman" w:cs="Times New Roman"/>
        </w:rPr>
        <w:t>The presented analysis and the proposed mechanism provide a detailed understanding of the viscoelastic behavior of polymers with phase-separated reversible bonds. These mechanisms should work not only for telechelic associating polymers but also for any associating polymer having phase separating dynamic bonds. The developed understanding is of paramount importance for rational design of advanced materials with enhanced mechanical properties, and better recyclability.</w:t>
      </w:r>
    </w:p>
    <w:p w14:paraId="2EB9672C" w14:textId="21EBBD6D" w:rsidR="00D40B13" w:rsidRPr="007A777D" w:rsidRDefault="00BB298E" w:rsidP="00514DD8">
      <w:pPr>
        <w:pStyle w:val="Heading2"/>
        <w:rPr>
          <w:rFonts w:eastAsiaTheme="minorEastAsia"/>
        </w:rPr>
      </w:pPr>
      <w:bookmarkStart w:id="155" w:name="_Toc177679344"/>
      <w:r w:rsidRPr="007A777D">
        <w:rPr>
          <w:rFonts w:eastAsiaTheme="minorEastAsia"/>
        </w:rPr>
        <w:t>7.4 Materials and Methods</w:t>
      </w:r>
      <w:bookmarkEnd w:id="155"/>
    </w:p>
    <w:p w14:paraId="202E8D02" w14:textId="2D38AC55" w:rsidR="00BB298E" w:rsidRPr="00BB298E" w:rsidRDefault="00BB298E" w:rsidP="00514DD8">
      <w:pPr>
        <w:pStyle w:val="Heading3"/>
        <w:rPr>
          <w:rFonts w:eastAsiaTheme="minorEastAsia"/>
        </w:rPr>
      </w:pPr>
      <w:bookmarkStart w:id="156" w:name="_Toc177679345"/>
      <w:r w:rsidRPr="007A777D">
        <w:rPr>
          <w:rFonts w:eastAsiaTheme="minorEastAsia"/>
        </w:rPr>
        <w:t xml:space="preserve">7.4.1 </w:t>
      </w:r>
      <w:r w:rsidRPr="00BB298E">
        <w:rPr>
          <w:rFonts w:eastAsiaTheme="minorEastAsia"/>
        </w:rPr>
        <w:t>Synthesis of PDMS-COOH Polymers</w:t>
      </w:r>
      <w:bookmarkEnd w:id="156"/>
    </w:p>
    <w:p w14:paraId="34E4360E" w14:textId="77777777" w:rsidR="00BB298E" w:rsidRPr="007A777D" w:rsidRDefault="00BB298E" w:rsidP="00BB298E">
      <w:pPr>
        <w:spacing w:line="480" w:lineRule="auto"/>
        <w:rPr>
          <w:rFonts w:ascii="Times New Roman" w:eastAsiaTheme="minorEastAsia" w:hAnsi="Times New Roman" w:cs="Times New Roman"/>
        </w:rPr>
      </w:pPr>
      <w:r w:rsidRPr="00BB298E">
        <w:rPr>
          <w:rFonts w:ascii="Times New Roman" w:eastAsiaTheme="minorEastAsia" w:hAnsi="Times New Roman" w:cs="Times New Roman"/>
        </w:rPr>
        <w:t>Synthesis of PDMS-COOH polymers was described in detail in our pervious publication. </w:t>
      </w:r>
      <w:hyperlink r:id="rId189" w:history="1">
        <w:r w:rsidRPr="00BB298E">
          <w:rPr>
            <w:rStyle w:val="Hyperlink"/>
            <w:rFonts w:ascii="Times New Roman" w:eastAsiaTheme="minorEastAsia" w:hAnsi="Times New Roman" w:cs="Times New Roman"/>
          </w:rPr>
          <w:t>(24,39)</w:t>
        </w:r>
      </w:hyperlink>
      <w:r w:rsidRPr="00BB298E">
        <w:rPr>
          <w:rFonts w:ascii="Times New Roman" w:eastAsiaTheme="minorEastAsia" w:hAnsi="Times New Roman" w:cs="Times New Roman"/>
        </w:rPr>
        <w:t> The synthesis route is shown in Scheme 1 in Xing et al. </w:t>
      </w:r>
      <w:hyperlink r:id="rId190" w:history="1">
        <w:r w:rsidRPr="00BB298E">
          <w:rPr>
            <w:rStyle w:val="Hyperlink"/>
            <w:rFonts w:ascii="Times New Roman" w:eastAsiaTheme="minorEastAsia" w:hAnsi="Times New Roman" w:cs="Times New Roman"/>
          </w:rPr>
          <w:t>(24)</w:t>
        </w:r>
      </w:hyperlink>
      <w:r w:rsidRPr="00BB298E">
        <w:rPr>
          <w:rFonts w:ascii="Times New Roman" w:eastAsiaTheme="minorEastAsia" w:hAnsi="Times New Roman" w:cs="Times New Roman"/>
        </w:rPr>
        <w:t> DP 19 PDMS-COOH was synthesized in this work. Five grams of PDMS-NH</w:t>
      </w:r>
      <w:r w:rsidRPr="00BB298E">
        <w:rPr>
          <w:rFonts w:ascii="Times New Roman" w:eastAsiaTheme="minorEastAsia" w:hAnsi="Times New Roman" w:cs="Times New Roman"/>
          <w:vertAlign w:val="subscript"/>
        </w:rPr>
        <w:t>2</w:t>
      </w:r>
      <w:r w:rsidRPr="00BB298E">
        <w:rPr>
          <w:rFonts w:ascii="Times New Roman" w:eastAsiaTheme="minorEastAsia" w:hAnsi="Times New Roman" w:cs="Times New Roman"/>
        </w:rPr>
        <w:t> (5 mmol, Gelest Inc. DMS-A11) was added into a flame-dried 100 mL round-bottom flask, and then 2 g of succinic anhydride (20 mmol) was also added followed by the addition of 1.518 g of triethylamine (15 mmol), 0.611 g of 4-dimethylaminopyridine (5 mmol), and 30 mL tetrahydrofuran (THF). The reaction was conducted under an N</w:t>
      </w:r>
      <w:r w:rsidRPr="00BB298E">
        <w:rPr>
          <w:rFonts w:ascii="Times New Roman" w:eastAsiaTheme="minorEastAsia" w:hAnsi="Times New Roman" w:cs="Times New Roman"/>
          <w:vertAlign w:val="subscript"/>
        </w:rPr>
        <w:t>2</w:t>
      </w:r>
      <w:r w:rsidRPr="00BB298E">
        <w:rPr>
          <w:rFonts w:ascii="Times New Roman" w:eastAsiaTheme="minorEastAsia" w:hAnsi="Times New Roman" w:cs="Times New Roman"/>
        </w:rPr>
        <w:t> atmosphere at 40 °C for 2 days. After the reaction was completed, THF was removed by rotary evaporation. Ten milliliters of 1 M hydrochloric acid was added, a total amount of 50 mL of dichloromethane (DCM) was utilized to extract the product from the aqueous solution three times. The organic layer was collected and was removed by rotary evaporation. The final product was obtained and dried in a vacuum oven to remove all residual solvents. </w:t>
      </w:r>
      <w:r w:rsidRPr="00BB298E">
        <w:rPr>
          <w:rFonts w:ascii="Times New Roman" w:eastAsiaTheme="minorEastAsia" w:hAnsi="Times New Roman" w:cs="Times New Roman"/>
          <w:vertAlign w:val="superscript"/>
        </w:rPr>
        <w:t>1</w:t>
      </w:r>
      <w:r w:rsidRPr="00BB298E">
        <w:rPr>
          <w:rFonts w:ascii="Times New Roman" w:eastAsiaTheme="minorEastAsia" w:hAnsi="Times New Roman" w:cs="Times New Roman"/>
        </w:rPr>
        <w:t>H NMR was utilized to confirm the final product with CDCl</w:t>
      </w:r>
      <w:r w:rsidRPr="00BB298E">
        <w:rPr>
          <w:rFonts w:ascii="Times New Roman" w:eastAsiaTheme="minorEastAsia" w:hAnsi="Times New Roman" w:cs="Times New Roman"/>
          <w:vertAlign w:val="subscript"/>
        </w:rPr>
        <w:t>3</w:t>
      </w:r>
      <w:r w:rsidRPr="00BB298E">
        <w:rPr>
          <w:rFonts w:ascii="Times New Roman" w:eastAsiaTheme="minorEastAsia" w:hAnsi="Times New Roman" w:cs="Times New Roman"/>
        </w:rPr>
        <w:t> as solvent. The chemical structure and the </w:t>
      </w:r>
      <w:r w:rsidRPr="00BB298E">
        <w:rPr>
          <w:rFonts w:ascii="Times New Roman" w:eastAsiaTheme="minorEastAsia" w:hAnsi="Times New Roman" w:cs="Times New Roman"/>
          <w:vertAlign w:val="superscript"/>
        </w:rPr>
        <w:t>1</w:t>
      </w:r>
      <w:r w:rsidRPr="00BB298E">
        <w:rPr>
          <w:rFonts w:ascii="Times New Roman" w:eastAsiaTheme="minorEastAsia" w:hAnsi="Times New Roman" w:cs="Times New Roman"/>
        </w:rPr>
        <w:t>H NMR spectra analysis is shown in </w:t>
      </w:r>
      <w:hyperlink r:id="rId191" w:history="1">
        <w:r w:rsidRPr="00BB298E">
          <w:rPr>
            <w:rStyle w:val="Hyperlink"/>
            <w:rFonts w:ascii="Times New Roman" w:eastAsiaTheme="minorEastAsia" w:hAnsi="Times New Roman" w:cs="Times New Roman"/>
          </w:rPr>
          <w:t>Figure S2</w:t>
        </w:r>
      </w:hyperlink>
      <w:r w:rsidRPr="00BB298E">
        <w:rPr>
          <w:rFonts w:ascii="Times New Roman" w:eastAsiaTheme="minorEastAsia" w:hAnsi="Times New Roman" w:cs="Times New Roman"/>
        </w:rPr>
        <w:t>.</w:t>
      </w:r>
    </w:p>
    <w:p w14:paraId="17F30981" w14:textId="77777777" w:rsidR="00365CF0" w:rsidRDefault="00FE736C" w:rsidP="00365CF0">
      <w:pPr>
        <w:keepNext/>
        <w:spacing w:line="480" w:lineRule="auto"/>
      </w:pPr>
      <w:r w:rsidRPr="007A777D">
        <w:rPr>
          <w:rFonts w:ascii="Times New Roman" w:eastAsiaTheme="minorEastAsia" w:hAnsi="Times New Roman" w:cs="Times New Roman"/>
        </w:rPr>
        <w:lastRenderedPageBreak/>
        <w:drawing>
          <wp:inline distT="0" distB="0" distL="0" distR="0" wp14:anchorId="76587720" wp14:editId="1971C0A0">
            <wp:extent cx="5702593" cy="5188217"/>
            <wp:effectExtent l="0" t="0" r="0" b="0"/>
            <wp:docPr id="1891689706" name="Picture 1" descr="A graph of a chemical shi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89706" name="Picture 1" descr="A graph of a chemical shift&#10;&#10;Description automatically generated"/>
                    <pic:cNvPicPr/>
                  </pic:nvPicPr>
                  <pic:blipFill>
                    <a:blip r:embed="rId192"/>
                    <a:stretch>
                      <a:fillRect/>
                    </a:stretch>
                  </pic:blipFill>
                  <pic:spPr>
                    <a:xfrm>
                      <a:off x="0" y="0"/>
                      <a:ext cx="5702593" cy="5188217"/>
                    </a:xfrm>
                    <a:prstGeom prst="rect">
                      <a:avLst/>
                    </a:prstGeom>
                  </pic:spPr>
                </pic:pic>
              </a:graphicData>
            </a:graphic>
          </wp:inline>
        </w:drawing>
      </w:r>
    </w:p>
    <w:p w14:paraId="719CB918" w14:textId="60182125" w:rsidR="00FE736C"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57" w:name="_Toc177682110"/>
      <w:r>
        <w:rPr>
          <w:rFonts w:ascii="Times New Roman" w:eastAsiaTheme="minorEastAsia" w:hAnsi="Times New Roman" w:cs="Times New Roman"/>
          <w:noProof/>
        </w:rPr>
        <w:t>67</w:t>
      </w:r>
      <w:r>
        <w:rPr>
          <w:rFonts w:ascii="Times New Roman" w:eastAsiaTheme="minorEastAsia" w:hAnsi="Times New Roman" w:cs="Times New Roman"/>
        </w:rPr>
        <w:fldChar w:fldCharType="end"/>
      </w:r>
      <w:r w:rsidRPr="00DC074D">
        <w:t>Figure 7.15. 1H-NMR result for the PDMS-COOH with DP of 19</w:t>
      </w:r>
      <w:bookmarkEnd w:id="157"/>
    </w:p>
    <w:p w14:paraId="553BD622" w14:textId="40DD51BB" w:rsidR="00FE736C" w:rsidRPr="00BB298E" w:rsidRDefault="00FE736C" w:rsidP="00BB298E">
      <w:pPr>
        <w:spacing w:line="480" w:lineRule="auto"/>
        <w:rPr>
          <w:rFonts w:ascii="Times New Roman" w:eastAsiaTheme="minorEastAsia" w:hAnsi="Times New Roman" w:cs="Times New Roman"/>
          <w:b/>
          <w:bCs/>
        </w:rPr>
      </w:pPr>
      <w:bookmarkStart w:id="158" w:name="_Hlk177681615"/>
      <w:r w:rsidRPr="007A777D">
        <w:rPr>
          <w:rFonts w:ascii="Times New Roman" w:eastAsiaTheme="minorEastAsia" w:hAnsi="Times New Roman" w:cs="Times New Roman"/>
          <w:b/>
          <w:bCs/>
        </w:rPr>
        <w:t xml:space="preserve">Figure </w:t>
      </w:r>
      <w:r w:rsidR="000E380E" w:rsidRPr="007A777D">
        <w:rPr>
          <w:rFonts w:ascii="Times New Roman" w:eastAsiaTheme="minorEastAsia" w:hAnsi="Times New Roman" w:cs="Times New Roman"/>
          <w:b/>
          <w:bCs/>
        </w:rPr>
        <w:t>7.15</w:t>
      </w:r>
      <w:r w:rsidRPr="007A777D">
        <w:rPr>
          <w:rFonts w:ascii="Times New Roman" w:eastAsiaTheme="minorEastAsia" w:hAnsi="Times New Roman" w:cs="Times New Roman"/>
          <w:b/>
          <w:bCs/>
        </w:rPr>
        <w:t xml:space="preserve">. </w:t>
      </w:r>
      <w:r w:rsidRPr="007A777D">
        <w:rPr>
          <w:rFonts w:ascii="Times New Roman" w:eastAsiaTheme="minorEastAsia" w:hAnsi="Times New Roman" w:cs="Times New Roman"/>
        </w:rPr>
        <w:t>1H-NMR result for the PDMS-COOH with DP of 19</w:t>
      </w:r>
    </w:p>
    <w:p w14:paraId="31FA96FF" w14:textId="50EFCAA9" w:rsidR="00BB298E" w:rsidRPr="00BB298E" w:rsidRDefault="00BB298E" w:rsidP="00925170">
      <w:pPr>
        <w:pStyle w:val="Heading3"/>
        <w:rPr>
          <w:rFonts w:eastAsiaTheme="minorEastAsia"/>
        </w:rPr>
      </w:pPr>
      <w:bookmarkStart w:id="159" w:name="_Toc177679346"/>
      <w:bookmarkEnd w:id="158"/>
      <w:r w:rsidRPr="007A777D">
        <w:rPr>
          <w:rFonts w:eastAsiaTheme="minorEastAsia"/>
        </w:rPr>
        <w:t xml:space="preserve">7.4.2 </w:t>
      </w:r>
      <w:r w:rsidRPr="00BB298E">
        <w:rPr>
          <w:rFonts w:eastAsiaTheme="minorEastAsia"/>
        </w:rPr>
        <w:t>Differential Scanning Calorimetry (DSC) Measurements</w:t>
      </w:r>
      <w:bookmarkEnd w:id="159"/>
    </w:p>
    <w:p w14:paraId="757F7B4B" w14:textId="77777777" w:rsidR="00BB298E" w:rsidRPr="00BB298E" w:rsidRDefault="00BB298E" w:rsidP="00BB298E">
      <w:pPr>
        <w:spacing w:line="480" w:lineRule="auto"/>
        <w:rPr>
          <w:rFonts w:ascii="Times New Roman" w:eastAsiaTheme="minorEastAsia" w:hAnsi="Times New Roman" w:cs="Times New Roman"/>
        </w:rPr>
      </w:pPr>
      <w:r w:rsidRPr="00BB298E">
        <w:rPr>
          <w:rFonts w:ascii="Times New Roman" w:eastAsiaTheme="minorEastAsia" w:hAnsi="Times New Roman" w:cs="Times New Roman"/>
        </w:rPr>
        <w:t>DSC was employed to probe the glass transition temperature (</w:t>
      </w:r>
      <w:r w:rsidRPr="00BB298E">
        <w:rPr>
          <w:rFonts w:ascii="Times New Roman" w:eastAsiaTheme="minorEastAsia" w:hAnsi="Times New Roman" w:cs="Times New Roman"/>
          <w:i/>
          <w:iCs/>
        </w:rPr>
        <w:t>T</w:t>
      </w:r>
      <w:r w:rsidRPr="00BB298E">
        <w:rPr>
          <w:rFonts w:ascii="Times New Roman" w:eastAsiaTheme="minorEastAsia" w:hAnsi="Times New Roman" w:cs="Times New Roman"/>
          <w:vertAlign w:val="subscript"/>
        </w:rPr>
        <w:t>g</w:t>
      </w:r>
      <w:r w:rsidRPr="00BB298E">
        <w:rPr>
          <w:rFonts w:ascii="Times New Roman" w:eastAsiaTheme="minorEastAsia" w:hAnsi="Times New Roman" w:cs="Times New Roman"/>
        </w:rPr>
        <w:t>) of PDMS-COOH using a Q2500 DSC equipment from TA Instruments. The samples were dried in a vacuum oven at 333 K overnight before being placed into DSC pans. The samples were first equilibrated isothermally at 363 K for 10 min to remove the thermal history before being quenched to 113 K (to avoid crystallization). After equilibration for 10 min, the samples were heated up to 293 K with a rate of 10 K/min. This procedure was repeated twice for each sample to ensure repeatability.</w:t>
      </w:r>
    </w:p>
    <w:p w14:paraId="36A9D11A" w14:textId="2D095489" w:rsidR="00BB298E" w:rsidRPr="00BB298E" w:rsidRDefault="00BB298E" w:rsidP="00925170">
      <w:pPr>
        <w:pStyle w:val="Heading3"/>
        <w:rPr>
          <w:rFonts w:eastAsiaTheme="minorEastAsia"/>
        </w:rPr>
      </w:pPr>
      <w:bookmarkStart w:id="160" w:name="_Toc177679347"/>
      <w:r w:rsidRPr="007A777D">
        <w:rPr>
          <w:rFonts w:eastAsiaTheme="minorEastAsia"/>
        </w:rPr>
        <w:lastRenderedPageBreak/>
        <w:t xml:space="preserve">7.4.3 </w:t>
      </w:r>
      <w:r w:rsidRPr="00BB298E">
        <w:rPr>
          <w:rFonts w:eastAsiaTheme="minorEastAsia"/>
        </w:rPr>
        <w:t>X-ray Scattering</w:t>
      </w:r>
      <w:bookmarkEnd w:id="160"/>
    </w:p>
    <w:p w14:paraId="2BC798CE" w14:textId="77777777" w:rsidR="00BB298E" w:rsidRPr="00BB298E" w:rsidRDefault="00BB298E" w:rsidP="00BB298E">
      <w:pPr>
        <w:spacing w:line="480" w:lineRule="auto"/>
        <w:rPr>
          <w:rFonts w:ascii="Times New Roman" w:eastAsiaTheme="minorEastAsia" w:hAnsi="Times New Roman" w:cs="Times New Roman"/>
        </w:rPr>
      </w:pPr>
      <w:r w:rsidRPr="00BB298E">
        <w:rPr>
          <w:rFonts w:ascii="Times New Roman" w:eastAsiaTheme="minorEastAsia" w:hAnsi="Times New Roman" w:cs="Times New Roman"/>
        </w:rPr>
        <w:t>X-ray scattering spectra for DP 13, 22, 50, and 74 PDMS-COOH, as well as the reference sample PDMS-CH</w:t>
      </w:r>
      <w:r w:rsidRPr="00BB298E">
        <w:rPr>
          <w:rFonts w:ascii="Times New Roman" w:eastAsiaTheme="minorEastAsia" w:hAnsi="Times New Roman" w:cs="Times New Roman"/>
          <w:vertAlign w:val="subscript"/>
        </w:rPr>
        <w:t>3</w:t>
      </w:r>
      <w:r w:rsidRPr="00BB298E">
        <w:rPr>
          <w:rFonts w:ascii="Times New Roman" w:eastAsiaTheme="minorEastAsia" w:hAnsi="Times New Roman" w:cs="Times New Roman"/>
        </w:rPr>
        <w:t>, were measured previously. The procedure was described in detail in ref </w:t>
      </w:r>
      <w:hyperlink r:id="rId193" w:history="1">
        <w:r w:rsidRPr="00BB298E">
          <w:rPr>
            <w:rStyle w:val="Hyperlink"/>
            <w:rFonts w:ascii="Times New Roman" w:eastAsiaTheme="minorEastAsia" w:hAnsi="Times New Roman" w:cs="Times New Roman"/>
          </w:rPr>
          <w:t>(32)</w:t>
        </w:r>
      </w:hyperlink>
      <w:r w:rsidRPr="00BB298E">
        <w:rPr>
          <w:rFonts w:ascii="Times New Roman" w:eastAsiaTheme="minorEastAsia" w:hAnsi="Times New Roman" w:cs="Times New Roman"/>
        </w:rPr>
        <w:t>. The DP 19 PDMS-COOH was measured on XEUSS 3.0 (Xenocs, France) equipped with a Cu Kα microfocus source and a Pilatus 300k detector (Dectris, Switzerland). The scattering vector (</w:t>
      </w:r>
      <w:r w:rsidRPr="00BB298E">
        <w:rPr>
          <w:rFonts w:ascii="Times New Roman" w:eastAsiaTheme="minorEastAsia" w:hAnsi="Times New Roman" w:cs="Times New Roman"/>
          <w:i/>
          <w:iCs/>
        </w:rPr>
        <w:t>q</w:t>
      </w:r>
      <w:r w:rsidRPr="00BB298E">
        <w:rPr>
          <w:rFonts w:ascii="Times New Roman" w:eastAsiaTheme="minorEastAsia" w:hAnsi="Times New Roman" w:cs="Times New Roman"/>
        </w:rPr>
        <w:t>) was calibrated by a silver behenate standard material. The distance between sample and detector was 0.9 m and 0.55 m for SAXS and WAXS, respectively. The sample was squeezed into a capillary tube made of quartz glass with diameter 1.5 mm and wall thickness 0.01 mm. Then the capillary was placed perpendicularly to the X-ray beam. The measurement mentioned above was also done on the empty capillary to subtract the background. X-ray measurements were performed at room temperature.</w:t>
      </w:r>
    </w:p>
    <w:p w14:paraId="233DDFD1" w14:textId="6CB5E4D7" w:rsidR="00BB298E" w:rsidRPr="00BB298E" w:rsidRDefault="00BB298E" w:rsidP="00925170">
      <w:pPr>
        <w:pStyle w:val="Heading3"/>
        <w:rPr>
          <w:rFonts w:eastAsiaTheme="minorEastAsia"/>
        </w:rPr>
      </w:pPr>
      <w:bookmarkStart w:id="161" w:name="_Toc177679348"/>
      <w:r w:rsidRPr="007A777D">
        <w:rPr>
          <w:rFonts w:eastAsiaTheme="minorEastAsia"/>
        </w:rPr>
        <w:t xml:space="preserve">7.4.4 </w:t>
      </w:r>
      <w:r w:rsidRPr="00BB298E">
        <w:rPr>
          <w:rFonts w:eastAsiaTheme="minorEastAsia"/>
        </w:rPr>
        <w:t>Broadband Dielectric Spectroscopy (BDS)</w:t>
      </w:r>
      <w:bookmarkEnd w:id="161"/>
    </w:p>
    <w:p w14:paraId="17C02B9F" w14:textId="77777777" w:rsidR="00BB298E" w:rsidRPr="00BB298E" w:rsidRDefault="00BB298E" w:rsidP="00BB298E">
      <w:pPr>
        <w:spacing w:line="480" w:lineRule="auto"/>
        <w:rPr>
          <w:rFonts w:ascii="Times New Roman" w:eastAsiaTheme="minorEastAsia" w:hAnsi="Times New Roman" w:cs="Times New Roman"/>
        </w:rPr>
      </w:pPr>
      <w:r w:rsidRPr="00BB298E">
        <w:rPr>
          <w:rFonts w:ascii="Times New Roman" w:eastAsiaTheme="minorEastAsia" w:hAnsi="Times New Roman" w:cs="Times New Roman"/>
        </w:rPr>
        <w:t>BDS in the frequency range from 10</w:t>
      </w:r>
      <w:r w:rsidRPr="00BB298E">
        <w:rPr>
          <w:rFonts w:ascii="Times New Roman" w:eastAsiaTheme="minorEastAsia" w:hAnsi="Times New Roman" w:cs="Times New Roman"/>
          <w:vertAlign w:val="superscript"/>
        </w:rPr>
        <w:t>–2</w:t>
      </w:r>
      <w:r w:rsidRPr="00BB298E">
        <w:rPr>
          <w:rFonts w:ascii="Times New Roman" w:eastAsiaTheme="minorEastAsia" w:hAnsi="Times New Roman" w:cs="Times New Roman"/>
        </w:rPr>
        <w:t> to 10</w:t>
      </w:r>
      <w:r w:rsidRPr="00BB298E">
        <w:rPr>
          <w:rFonts w:ascii="Times New Roman" w:eastAsiaTheme="minorEastAsia" w:hAnsi="Times New Roman" w:cs="Times New Roman"/>
          <w:vertAlign w:val="superscript"/>
        </w:rPr>
        <w:t>6</w:t>
      </w:r>
      <w:r w:rsidRPr="00BB298E">
        <w:rPr>
          <w:rFonts w:ascii="Times New Roman" w:eastAsiaTheme="minorEastAsia" w:hAnsi="Times New Roman" w:cs="Times New Roman"/>
        </w:rPr>
        <w:t> Hz was measured utilizing a Novocontrol system that includes an Alpha-A impedance analyzer and a Quatro Cryosystem temperature control unit. DP 13, 22, 50, and 74 PDMS-COOH were placed into a parallel-plate dielectric cell made of sapphire and invar steel with an electrode diameter of 12 mm, and capacitance 20 pF with an electrode separation of 50 μm. DP 19 PDMS-COOH was placed into a parallel plate dielectric cell made of sapphire and invar steel with an electrode diameter of 10 mm, and capacitance 3.3 pF with an electrode separation of 210 μm. To prevent crystallization, all samples were quenched from room temperature to about 113 K and reheated to 10 K below the </w:t>
      </w:r>
      <w:r w:rsidRPr="00BB298E">
        <w:rPr>
          <w:rFonts w:ascii="Times New Roman" w:eastAsiaTheme="minorEastAsia" w:hAnsi="Times New Roman" w:cs="Times New Roman"/>
          <w:i/>
          <w:iCs/>
        </w:rPr>
        <w:t>T</w:t>
      </w:r>
      <w:r w:rsidRPr="00BB298E">
        <w:rPr>
          <w:rFonts w:ascii="Times New Roman" w:eastAsiaTheme="minorEastAsia" w:hAnsi="Times New Roman" w:cs="Times New Roman"/>
          <w:vertAlign w:val="subscript"/>
        </w:rPr>
        <w:t>g</w:t>
      </w:r>
      <w:r w:rsidRPr="00BB298E">
        <w:rPr>
          <w:rFonts w:ascii="Times New Roman" w:eastAsiaTheme="minorEastAsia" w:hAnsi="Times New Roman" w:cs="Times New Roman"/>
        </w:rPr>
        <w:t> before the measurements. All the spectra were measured on heating. After each temperature increase, the samples were equilibrated for 10 min to reach thermal stabilization within 0.1 K.</w:t>
      </w:r>
    </w:p>
    <w:p w14:paraId="42562C4F" w14:textId="766829F6" w:rsidR="00BB298E" w:rsidRPr="00BB298E" w:rsidRDefault="00BB298E" w:rsidP="00925170">
      <w:pPr>
        <w:pStyle w:val="Heading3"/>
        <w:rPr>
          <w:rFonts w:eastAsiaTheme="minorEastAsia"/>
        </w:rPr>
      </w:pPr>
      <w:bookmarkStart w:id="162" w:name="_Toc177679349"/>
      <w:r w:rsidRPr="007A777D">
        <w:rPr>
          <w:rFonts w:eastAsiaTheme="minorEastAsia"/>
        </w:rPr>
        <w:t xml:space="preserve">7.4.5 </w:t>
      </w:r>
      <w:r w:rsidRPr="00BB298E">
        <w:rPr>
          <w:rFonts w:eastAsiaTheme="minorEastAsia"/>
        </w:rPr>
        <w:t>Small-Amplitude Oscillatory Shear (SAOS) Measurement</w:t>
      </w:r>
      <w:bookmarkEnd w:id="162"/>
    </w:p>
    <w:p w14:paraId="7EEE995A" w14:textId="77777777" w:rsidR="00BB298E" w:rsidRPr="00BB298E" w:rsidRDefault="00BB298E" w:rsidP="00BB298E">
      <w:pPr>
        <w:spacing w:line="480" w:lineRule="auto"/>
        <w:rPr>
          <w:rFonts w:ascii="Times New Roman" w:eastAsiaTheme="minorEastAsia" w:hAnsi="Times New Roman" w:cs="Times New Roman"/>
        </w:rPr>
      </w:pPr>
      <w:r w:rsidRPr="00BB298E">
        <w:rPr>
          <w:rFonts w:ascii="Times New Roman" w:eastAsiaTheme="minorEastAsia" w:hAnsi="Times New Roman" w:cs="Times New Roman"/>
        </w:rPr>
        <w:t>SAOS measurement was utilized to probe the viscoelastic properties of telechelic PDMS-COOH through a strain-controlled mode of the AR2000ex (TA Instruments) with an angular frequency range from 10</w:t>
      </w:r>
      <w:r w:rsidRPr="00BB298E">
        <w:rPr>
          <w:rFonts w:ascii="Times New Roman" w:eastAsiaTheme="minorEastAsia" w:hAnsi="Times New Roman" w:cs="Times New Roman"/>
          <w:vertAlign w:val="superscript"/>
        </w:rPr>
        <w:t>2</w:t>
      </w:r>
      <w:r w:rsidRPr="00BB298E">
        <w:rPr>
          <w:rFonts w:ascii="Times New Roman" w:eastAsiaTheme="minorEastAsia" w:hAnsi="Times New Roman" w:cs="Times New Roman"/>
        </w:rPr>
        <w:t> to 10</w:t>
      </w:r>
      <w:r w:rsidRPr="00BB298E">
        <w:rPr>
          <w:rFonts w:ascii="Times New Roman" w:eastAsiaTheme="minorEastAsia" w:hAnsi="Times New Roman" w:cs="Times New Roman"/>
          <w:vertAlign w:val="superscript"/>
        </w:rPr>
        <w:t>–1</w:t>
      </w:r>
      <w:r w:rsidRPr="00BB298E">
        <w:rPr>
          <w:rFonts w:ascii="Times New Roman" w:eastAsiaTheme="minorEastAsia" w:hAnsi="Times New Roman" w:cs="Times New Roman"/>
        </w:rPr>
        <w:t> rad/s using parallel plate geometry with a disk diameter of 4 mm at a variety of temperatures range from second </w:t>
      </w:r>
      <w:r w:rsidRPr="00BB298E">
        <w:rPr>
          <w:rFonts w:ascii="Times New Roman" w:eastAsiaTheme="minorEastAsia" w:hAnsi="Times New Roman" w:cs="Times New Roman"/>
          <w:i/>
          <w:iCs/>
        </w:rPr>
        <w:t>T</w:t>
      </w:r>
      <w:r w:rsidRPr="00BB298E">
        <w:rPr>
          <w:rFonts w:ascii="Times New Roman" w:eastAsiaTheme="minorEastAsia" w:hAnsi="Times New Roman" w:cs="Times New Roman"/>
          <w:vertAlign w:val="subscript"/>
        </w:rPr>
        <w:t>g</w:t>
      </w:r>
      <w:r w:rsidRPr="00BB298E">
        <w:rPr>
          <w:rFonts w:ascii="Times New Roman" w:eastAsiaTheme="minorEastAsia" w:hAnsi="Times New Roman" w:cs="Times New Roman"/>
        </w:rPr>
        <w:t xml:space="preserve"> to temperatures that the sample can flow freely. The strain amplitude during the </w:t>
      </w:r>
      <w:r w:rsidRPr="00BB298E">
        <w:rPr>
          <w:rFonts w:ascii="Times New Roman" w:eastAsiaTheme="minorEastAsia" w:hAnsi="Times New Roman" w:cs="Times New Roman"/>
        </w:rPr>
        <w:lastRenderedPageBreak/>
        <w:t>measurement was chosen to be in the range from 0.2% to 5% depending on the modulus level at different temperatures.</w:t>
      </w:r>
    </w:p>
    <w:p w14:paraId="12EEC5BF" w14:textId="095BED47" w:rsidR="00BB298E" w:rsidRPr="007A777D" w:rsidRDefault="00BB298E" w:rsidP="00925170">
      <w:pPr>
        <w:pStyle w:val="Heading3"/>
        <w:rPr>
          <w:rFonts w:eastAsiaTheme="minorEastAsia"/>
        </w:rPr>
      </w:pPr>
      <w:bookmarkStart w:id="163" w:name="_Toc177679350"/>
      <w:r w:rsidRPr="007A777D">
        <w:rPr>
          <w:rFonts w:eastAsiaTheme="minorEastAsia"/>
        </w:rPr>
        <w:t xml:space="preserve">7.4.6 </w:t>
      </w:r>
      <w:r w:rsidRPr="007A777D">
        <w:rPr>
          <w:rFonts w:eastAsiaTheme="minorEastAsia"/>
        </w:rPr>
        <w:t>Estimates of   for telechelic PDMS-COOH using Hansen Solubility Parameter (HSP)</w:t>
      </w:r>
      <w:bookmarkEnd w:id="163"/>
    </w:p>
    <w:p w14:paraId="766F5398" w14:textId="7174ADC4" w:rsidR="00BB298E" w:rsidRPr="007A777D" w:rsidRDefault="00BB298E" w:rsidP="00C0166B">
      <w:pPr>
        <w:spacing w:line="480" w:lineRule="auto"/>
        <w:rPr>
          <w:rFonts w:ascii="Times New Roman" w:eastAsiaTheme="minorEastAsia" w:hAnsi="Times New Roman" w:cs="Times New Roman"/>
        </w:rPr>
      </w:pPr>
      <w:r w:rsidRPr="007A777D">
        <w:rPr>
          <w:rFonts w:ascii="Cambria Math" w:eastAsiaTheme="minorEastAsia" w:hAnsi="Cambria Math" w:cs="Cambria Math"/>
        </w:rPr>
        <w:t>𝜹𝒆𝒏𝒅</w:t>
      </w:r>
      <w:r w:rsidRPr="007A777D">
        <w:rPr>
          <w:rFonts w:ascii="Times New Roman" w:eastAsiaTheme="minorEastAsia" w:hAnsi="Times New Roman" w:cs="Times New Roman"/>
        </w:rPr>
        <w:t xml:space="preserve"> is estimated using Hansen Solubility Parameter (HSP)2. HSP divides the solubility </w:t>
      </w:r>
      <w:r w:rsidRPr="007A777D">
        <w:rPr>
          <w:rFonts w:ascii="Cambria Math" w:eastAsiaTheme="minorEastAsia" w:hAnsi="Cambria Math" w:cs="Cambria Math"/>
        </w:rPr>
        <w:t>𝛿𝑒𝑛𝑑</w:t>
      </w:r>
      <w:r w:rsidRPr="007A777D">
        <w:rPr>
          <w:rFonts w:ascii="Times New Roman" w:eastAsiaTheme="minorEastAsia" w:hAnsi="Times New Roman" w:cs="Times New Roman"/>
        </w:rPr>
        <w:t xml:space="preserve"> parameter into 3 partial components, which is, the dispersion part, , the polarity part and </w:t>
      </w:r>
      <w:r w:rsidRPr="007A777D">
        <w:rPr>
          <w:rFonts w:ascii="Cambria Math" w:eastAsiaTheme="minorEastAsia" w:hAnsi="Cambria Math" w:cs="Cambria Math"/>
        </w:rPr>
        <w:t>𝛿𝑑</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𝛿𝑝</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𝛿</w:t>
      </w:r>
      <w:r w:rsidRPr="007A777D">
        <w:rPr>
          <w:rFonts w:ascii="Times New Roman" w:eastAsiaTheme="minorEastAsia" w:hAnsi="Times New Roman" w:cs="Times New Roman"/>
        </w:rPr>
        <w:t>ℎ</w:t>
      </w:r>
      <w:r w:rsidRPr="007A777D">
        <w:rPr>
          <w:rFonts w:ascii="Cambria Math" w:eastAsiaTheme="minorEastAsia" w:hAnsi="Cambria Math" w:cs="Cambria Math"/>
        </w:rPr>
        <w:t>𝑏</w:t>
      </w:r>
      <w:r w:rsidRPr="007A777D">
        <w:rPr>
          <w:rFonts w:ascii="Times New Roman" w:eastAsiaTheme="minorEastAsia" w:hAnsi="Times New Roman" w:cs="Times New Roman"/>
        </w:rPr>
        <w:t xml:space="preserve"> , the hydrogen-bonding part. The total solubility parameter is calculated as      </w:t>
      </w:r>
    </w:p>
    <w:p w14:paraId="20E6DAE4" w14:textId="7A5B8667" w:rsidR="00BB298E" w:rsidRPr="007A777D" w:rsidRDefault="00BB298E" w:rsidP="00C0166B">
      <w:pPr>
        <w:spacing w:line="480" w:lineRule="auto"/>
        <w:rPr>
          <w:rFonts w:ascii="Times New Roman" w:eastAsiaTheme="minorEastAsia" w:hAnsi="Times New Roman" w:cs="Times New Roman"/>
        </w:rPr>
      </w:pPr>
      <w:r w:rsidRPr="007A777D">
        <w:rPr>
          <w:rFonts w:ascii="Cambria Math" w:eastAsiaTheme="minorEastAsia" w:hAnsi="Cambria Math" w:cs="Cambria Math"/>
        </w:rPr>
        <w:t>𝛿𝑡</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𝛿</w:t>
      </w:r>
      <w:r w:rsidRPr="007A777D">
        <w:rPr>
          <w:rFonts w:ascii="Times New Roman" w:eastAsiaTheme="minorEastAsia" w:hAnsi="Times New Roman" w:cs="Times New Roman"/>
        </w:rPr>
        <w:t xml:space="preserve">2 </w:t>
      </w:r>
      <w:r w:rsidRPr="007A777D">
        <w:rPr>
          <w:rFonts w:ascii="Cambria Math" w:eastAsiaTheme="minorEastAsia" w:hAnsi="Cambria Math" w:cs="Cambria Math"/>
        </w:rPr>
        <w:t>𝑑</w:t>
      </w:r>
      <w:r w:rsidRPr="007A777D">
        <w:rPr>
          <w:rFonts w:ascii="Times New Roman" w:eastAsiaTheme="minorEastAsia" w:hAnsi="Times New Roman" w:cs="Times New Roman"/>
        </w:rPr>
        <w:t>+</w:t>
      </w:r>
      <w:r w:rsidRPr="007A777D">
        <w:rPr>
          <w:rFonts w:ascii="Cambria Math" w:eastAsiaTheme="minorEastAsia" w:hAnsi="Cambria Math" w:cs="Cambria Math"/>
        </w:rPr>
        <w:t>𝛿</w:t>
      </w:r>
      <w:r w:rsidRPr="007A777D">
        <w:rPr>
          <w:rFonts w:ascii="Times New Roman" w:eastAsiaTheme="minorEastAsia" w:hAnsi="Times New Roman" w:cs="Times New Roman"/>
        </w:rPr>
        <w:t xml:space="preserve">2 </w:t>
      </w:r>
      <w:r w:rsidRPr="007A777D">
        <w:rPr>
          <w:rFonts w:ascii="Cambria Math" w:eastAsiaTheme="minorEastAsia" w:hAnsi="Cambria Math" w:cs="Cambria Math"/>
        </w:rPr>
        <w:t>𝑝</w:t>
      </w:r>
      <w:r w:rsidRPr="007A777D">
        <w:rPr>
          <w:rFonts w:ascii="Times New Roman" w:eastAsiaTheme="minorEastAsia" w:hAnsi="Times New Roman" w:cs="Times New Roman"/>
        </w:rPr>
        <w:t>+</w:t>
      </w:r>
      <w:r w:rsidRPr="007A777D">
        <w:rPr>
          <w:rFonts w:ascii="Cambria Math" w:eastAsiaTheme="minorEastAsia" w:hAnsi="Cambria Math" w:cs="Cambria Math"/>
        </w:rPr>
        <w:t>𝛿</w:t>
      </w:r>
      <w:r w:rsidRPr="007A777D">
        <w:rPr>
          <w:rFonts w:ascii="Times New Roman" w:eastAsiaTheme="minorEastAsia" w:hAnsi="Times New Roman" w:cs="Times New Roman"/>
        </w:rPr>
        <w:t>2 ℎ</w:t>
      </w:r>
      <w:r w:rsidRPr="007A777D">
        <w:rPr>
          <w:rFonts w:ascii="Cambria Math" w:eastAsiaTheme="minorEastAsia" w:hAnsi="Cambria Math" w:cs="Cambria Math"/>
        </w:rPr>
        <w:t>𝑏</w:t>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ab/>
      </w:r>
      <w:r w:rsidRPr="007A777D">
        <w:rPr>
          <w:rFonts w:ascii="Times New Roman" w:eastAsiaTheme="minorEastAsia" w:hAnsi="Times New Roman" w:cs="Times New Roman"/>
        </w:rPr>
        <w:t>(</w:t>
      </w:r>
      <w:r w:rsidR="00824240" w:rsidRPr="007A777D">
        <w:rPr>
          <w:rFonts w:ascii="Times New Roman" w:eastAsiaTheme="minorEastAsia" w:hAnsi="Times New Roman" w:cs="Times New Roman"/>
        </w:rPr>
        <w:t>14</w:t>
      </w:r>
      <w:r w:rsidRPr="007A777D">
        <w:rPr>
          <w:rFonts w:ascii="Times New Roman" w:eastAsiaTheme="minorEastAsia" w:hAnsi="Times New Roman" w:cs="Times New Roman"/>
        </w:rPr>
        <w:t>)</w:t>
      </w:r>
    </w:p>
    <w:p w14:paraId="055FD7BA" w14:textId="77777777" w:rsidR="00824240" w:rsidRPr="007A777D" w:rsidRDefault="00BB298E" w:rsidP="00C0166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Each partial parameter can be estimated through the group contribution method3:                (</w:t>
      </w:r>
      <w:r w:rsidR="00824240" w:rsidRPr="007A777D">
        <w:rPr>
          <w:rFonts w:ascii="Times New Roman" w:eastAsiaTheme="minorEastAsia" w:hAnsi="Times New Roman" w:cs="Times New Roman"/>
        </w:rPr>
        <w:t>15</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𝛿𝑑</w:t>
      </w:r>
      <w:r w:rsidRPr="007A777D">
        <w:rPr>
          <w:rFonts w:ascii="Times New Roman" w:eastAsiaTheme="minorEastAsia" w:hAnsi="Times New Roman" w:cs="Times New Roman"/>
        </w:rPr>
        <w:t>=(∑</w:t>
      </w:r>
      <w:r w:rsidRPr="007A777D">
        <w:rPr>
          <w:rFonts w:ascii="Cambria Math" w:eastAsiaTheme="minorEastAsia" w:hAnsi="Cambria Math" w:cs="Cambria Math"/>
        </w:rPr>
        <w:t>𝑖</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𝑁𝑖𝐶𝑖</w:t>
      </w:r>
      <w:r w:rsidRPr="007A777D">
        <w:rPr>
          <w:rFonts w:ascii="Times New Roman" w:eastAsiaTheme="minorEastAsia" w:hAnsi="Times New Roman" w:cs="Times New Roman"/>
        </w:rPr>
        <w:t>+∑</w:t>
      </w:r>
      <w:r w:rsidRPr="007A777D">
        <w:rPr>
          <w:rFonts w:ascii="Cambria Math" w:eastAsiaTheme="minorEastAsia" w:hAnsi="Cambria Math" w:cs="Cambria Math"/>
        </w:rPr>
        <w:t>𝑗</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𝑀𝑗𝐷𝑗</w:t>
      </w:r>
      <w:r w:rsidRPr="007A777D">
        <w:rPr>
          <w:rFonts w:ascii="Times New Roman" w:eastAsiaTheme="minorEastAsia" w:hAnsi="Times New Roman" w:cs="Times New Roman"/>
        </w:rPr>
        <w:t>+959.11)0.4126 (</w:t>
      </w:r>
      <w:r w:rsidRPr="007A777D">
        <w:rPr>
          <w:rFonts w:ascii="Cambria Math" w:eastAsiaTheme="minorEastAsia" w:hAnsi="Cambria Math" w:cs="Cambria Math"/>
        </w:rPr>
        <w:t>𝑀𝑃𝑎</w:t>
      </w:r>
      <w:r w:rsidRPr="007A777D">
        <w:rPr>
          <w:rFonts w:ascii="Times New Roman" w:eastAsiaTheme="minorEastAsia" w:hAnsi="Times New Roman" w:cs="Times New Roman"/>
        </w:rPr>
        <w:t xml:space="preserve">)1 2                       </w:t>
      </w:r>
    </w:p>
    <w:p w14:paraId="24FBCEB1" w14:textId="0111C871" w:rsidR="00BB298E" w:rsidRPr="007A777D" w:rsidRDefault="00BB298E" w:rsidP="00C0166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  (</w:t>
      </w:r>
      <w:r w:rsidR="00824240" w:rsidRPr="007A777D">
        <w:rPr>
          <w:rFonts w:ascii="Times New Roman" w:eastAsiaTheme="minorEastAsia" w:hAnsi="Times New Roman" w:cs="Times New Roman"/>
        </w:rPr>
        <w:t>16</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𝛿𝑝</w:t>
      </w:r>
      <w:r w:rsidRPr="007A777D">
        <w:rPr>
          <w:rFonts w:ascii="Times New Roman" w:eastAsiaTheme="minorEastAsia" w:hAnsi="Times New Roman" w:cs="Times New Roman"/>
        </w:rPr>
        <w:t>=(∑</w:t>
      </w:r>
      <w:r w:rsidRPr="007A777D">
        <w:rPr>
          <w:rFonts w:ascii="Cambria Math" w:eastAsiaTheme="minorEastAsia" w:hAnsi="Cambria Math" w:cs="Cambria Math"/>
        </w:rPr>
        <w:t>𝑖</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𝑁𝑖𝐶𝑖</w:t>
      </w:r>
      <w:r w:rsidRPr="007A777D">
        <w:rPr>
          <w:rFonts w:ascii="Times New Roman" w:eastAsiaTheme="minorEastAsia" w:hAnsi="Times New Roman" w:cs="Times New Roman"/>
        </w:rPr>
        <w:t>+∑</w:t>
      </w:r>
      <w:r w:rsidRPr="007A777D">
        <w:rPr>
          <w:rFonts w:ascii="Cambria Math" w:eastAsiaTheme="minorEastAsia" w:hAnsi="Cambria Math" w:cs="Cambria Math"/>
        </w:rPr>
        <w:t>𝑗</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𝑀𝑗𝐷𝑗</w:t>
      </w:r>
      <w:r w:rsidRPr="007A777D">
        <w:rPr>
          <w:rFonts w:ascii="Times New Roman" w:eastAsiaTheme="minorEastAsia" w:hAnsi="Times New Roman" w:cs="Times New Roman"/>
        </w:rPr>
        <w:t>+7.6134) (</w:t>
      </w:r>
      <w:r w:rsidRPr="007A777D">
        <w:rPr>
          <w:rFonts w:ascii="Cambria Math" w:eastAsiaTheme="minorEastAsia" w:hAnsi="Cambria Math" w:cs="Cambria Math"/>
        </w:rPr>
        <w:t>𝑀𝑃𝑎</w:t>
      </w:r>
      <w:r w:rsidRPr="007A777D">
        <w:rPr>
          <w:rFonts w:ascii="Times New Roman" w:eastAsiaTheme="minorEastAsia" w:hAnsi="Times New Roman" w:cs="Times New Roman"/>
        </w:rPr>
        <w:t>)1 2                         (</w:t>
      </w:r>
      <w:r w:rsidR="00824240" w:rsidRPr="007A777D">
        <w:rPr>
          <w:rFonts w:ascii="Times New Roman" w:eastAsiaTheme="minorEastAsia" w:hAnsi="Times New Roman" w:cs="Times New Roman"/>
        </w:rPr>
        <w:t>17</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𝛿</w:t>
      </w:r>
      <w:r w:rsidRPr="007A777D">
        <w:rPr>
          <w:rFonts w:ascii="Times New Roman" w:eastAsiaTheme="minorEastAsia" w:hAnsi="Times New Roman" w:cs="Times New Roman"/>
        </w:rPr>
        <w:t>ℎ</w:t>
      </w:r>
      <w:r w:rsidRPr="007A777D">
        <w:rPr>
          <w:rFonts w:ascii="Cambria Math" w:eastAsiaTheme="minorEastAsia" w:hAnsi="Cambria Math" w:cs="Cambria Math"/>
        </w:rPr>
        <w:t>𝑏</w:t>
      </w:r>
      <w:r w:rsidRPr="007A777D">
        <w:rPr>
          <w:rFonts w:ascii="Times New Roman" w:eastAsiaTheme="minorEastAsia" w:hAnsi="Times New Roman" w:cs="Times New Roman"/>
        </w:rPr>
        <w:t>=(∑</w:t>
      </w:r>
      <w:r w:rsidRPr="007A777D">
        <w:rPr>
          <w:rFonts w:ascii="Cambria Math" w:eastAsiaTheme="minorEastAsia" w:hAnsi="Cambria Math" w:cs="Cambria Math"/>
        </w:rPr>
        <w:t>𝑖</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𝑁𝑖𝐶𝑖</w:t>
      </w:r>
      <w:r w:rsidRPr="007A777D">
        <w:rPr>
          <w:rFonts w:ascii="Times New Roman" w:eastAsiaTheme="minorEastAsia" w:hAnsi="Times New Roman" w:cs="Times New Roman"/>
        </w:rPr>
        <w:t>+∑</w:t>
      </w:r>
      <w:r w:rsidRPr="007A777D">
        <w:rPr>
          <w:rFonts w:ascii="Cambria Math" w:eastAsiaTheme="minorEastAsia" w:hAnsi="Cambria Math" w:cs="Cambria Math"/>
        </w:rPr>
        <w:t>𝑗</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𝑀𝑗𝐷𝑗</w:t>
      </w:r>
      <w:r w:rsidRPr="007A777D">
        <w:rPr>
          <w:rFonts w:ascii="Times New Roman" w:eastAsiaTheme="minorEastAsia" w:hAnsi="Times New Roman" w:cs="Times New Roman"/>
        </w:rPr>
        <w:t>+7.7003) (</w:t>
      </w:r>
      <w:r w:rsidRPr="007A777D">
        <w:rPr>
          <w:rFonts w:ascii="Cambria Math" w:eastAsiaTheme="minorEastAsia" w:hAnsi="Cambria Math" w:cs="Cambria Math"/>
        </w:rPr>
        <w:t>𝑀𝑃𝑎</w:t>
      </w:r>
      <w:r w:rsidRPr="007A777D">
        <w:rPr>
          <w:rFonts w:ascii="Times New Roman" w:eastAsiaTheme="minorEastAsia" w:hAnsi="Times New Roman" w:cs="Times New Roman"/>
        </w:rPr>
        <w:t xml:space="preserve">)1 2 where  is the contribution of the first-order groups of type i that appears  times in the </w:t>
      </w:r>
      <w:r w:rsidRPr="007A777D">
        <w:rPr>
          <w:rFonts w:ascii="Cambria Math" w:eastAsiaTheme="minorEastAsia" w:hAnsi="Cambria Math" w:cs="Cambria Math"/>
        </w:rPr>
        <w:t>𝐶𝑖</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𝑁𝑖</w:t>
      </w:r>
      <w:r w:rsidRPr="007A777D">
        <w:rPr>
          <w:rFonts w:ascii="Times New Roman" w:eastAsiaTheme="minorEastAsia" w:hAnsi="Times New Roman" w:cs="Times New Roman"/>
        </w:rPr>
        <w:t xml:space="preserve"> compound and  is the contribution of the second-order groups of type j that appears  times </w:t>
      </w:r>
      <w:r w:rsidRPr="007A777D">
        <w:rPr>
          <w:rFonts w:ascii="Cambria Math" w:eastAsiaTheme="minorEastAsia" w:hAnsi="Cambria Math" w:cs="Cambria Math"/>
        </w:rPr>
        <w:t>𝐷𝑗</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𝑀𝑗</w:t>
      </w:r>
      <w:r w:rsidRPr="007A777D">
        <w:rPr>
          <w:rFonts w:ascii="Times New Roman" w:eastAsiaTheme="minorEastAsia" w:hAnsi="Times New Roman" w:cs="Times New Roman"/>
        </w:rPr>
        <w:t xml:space="preserve"> in the compound.</w:t>
      </w:r>
    </w:p>
    <w:p w14:paraId="2AC93D24" w14:textId="77777777" w:rsidR="00365CF0" w:rsidRDefault="00BB298E" w:rsidP="00365CF0">
      <w:pPr>
        <w:keepNext/>
        <w:spacing w:line="480" w:lineRule="auto"/>
      </w:pPr>
      <w:r w:rsidRPr="007A777D">
        <w:rPr>
          <w:rFonts w:ascii="Times New Roman" w:eastAsiaTheme="minorEastAsia" w:hAnsi="Times New Roman" w:cs="Times New Roman"/>
        </w:rPr>
        <w:drawing>
          <wp:inline distT="0" distB="0" distL="0" distR="0" wp14:anchorId="7388E0C3" wp14:editId="02D7E12D">
            <wp:extent cx="5943600" cy="2732405"/>
            <wp:effectExtent l="0" t="0" r="0" b="0"/>
            <wp:docPr id="1263476818" name="Picture 1" descr="A diagram of a chemic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76818" name="Picture 1" descr="A diagram of a chemical structure&#10;&#10;Description automatically generated"/>
                    <pic:cNvPicPr/>
                  </pic:nvPicPr>
                  <pic:blipFill>
                    <a:blip r:embed="rId194"/>
                    <a:stretch>
                      <a:fillRect/>
                    </a:stretch>
                  </pic:blipFill>
                  <pic:spPr>
                    <a:xfrm>
                      <a:off x="0" y="0"/>
                      <a:ext cx="5943600" cy="2732405"/>
                    </a:xfrm>
                    <a:prstGeom prst="rect">
                      <a:avLst/>
                    </a:prstGeom>
                  </pic:spPr>
                </pic:pic>
              </a:graphicData>
            </a:graphic>
          </wp:inline>
        </w:drawing>
      </w:r>
    </w:p>
    <w:p w14:paraId="7A436B46" w14:textId="495A34D5" w:rsidR="00BB298E"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64" w:name="_Toc177682111"/>
      <w:r>
        <w:rPr>
          <w:rFonts w:ascii="Times New Roman" w:eastAsiaTheme="minorEastAsia" w:hAnsi="Times New Roman" w:cs="Times New Roman"/>
          <w:noProof/>
        </w:rPr>
        <w:t>68</w:t>
      </w:r>
      <w:r>
        <w:rPr>
          <w:rFonts w:ascii="Times New Roman" w:eastAsiaTheme="minorEastAsia" w:hAnsi="Times New Roman" w:cs="Times New Roman"/>
        </w:rPr>
        <w:fldChar w:fldCharType="end"/>
      </w:r>
      <w:r w:rsidRPr="007906FF">
        <w:t>Figure 7.16 Chemical structure of chain ends dividing into 4 parts, all of which are included in the Table A.1 in Ref40.</w:t>
      </w:r>
      <w:bookmarkEnd w:id="164"/>
    </w:p>
    <w:p w14:paraId="0929849A" w14:textId="7D3DB2B3" w:rsidR="00BB298E" w:rsidRPr="007A777D" w:rsidRDefault="00BB298E" w:rsidP="00C0166B">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lastRenderedPageBreak/>
        <w:t xml:space="preserve">Figure </w:t>
      </w:r>
      <w:r w:rsidR="000E380E" w:rsidRPr="007A777D">
        <w:rPr>
          <w:rFonts w:ascii="Times New Roman" w:eastAsiaTheme="minorEastAsia" w:hAnsi="Times New Roman" w:cs="Times New Roman"/>
          <w:b/>
          <w:bCs/>
        </w:rPr>
        <w:t>7.16</w:t>
      </w:r>
      <w:r w:rsidRPr="007A777D">
        <w:rPr>
          <w:rFonts w:ascii="Times New Roman" w:eastAsiaTheme="minorEastAsia" w:hAnsi="Times New Roman" w:cs="Times New Roman"/>
        </w:rPr>
        <w:t xml:space="preserve"> Chemical structure of chain ends dividing into 4 parts, all of which are included in the Table A.1 in</w:t>
      </w:r>
      <w:r w:rsidR="000E380E" w:rsidRPr="007A777D">
        <w:rPr>
          <w:rFonts w:ascii="Times New Roman" w:eastAsiaTheme="minorEastAsia" w:hAnsi="Times New Roman" w:cs="Times New Roman"/>
        </w:rPr>
        <w:t xml:space="preserve"> Ref</w:t>
      </w:r>
      <w:r w:rsidR="000E380E" w:rsidRPr="007A777D">
        <w:rPr>
          <w:rFonts w:ascii="Times New Roman" w:eastAsiaTheme="minorEastAsia" w:hAnsi="Times New Roman" w:cs="Times New Roman"/>
        </w:rPr>
        <w:fldChar w:fldCharType="begin"/>
      </w:r>
      <w:r w:rsidR="000E380E" w:rsidRPr="007A777D">
        <w:rPr>
          <w:rFonts w:ascii="Times New Roman" w:eastAsiaTheme="minorEastAsia" w:hAnsi="Times New Roman" w:cs="Times New Roman"/>
        </w:rPr>
        <w:instrText xml:space="preserve"> ADDIN EN.CITE &lt;EndNote&gt;&lt;Cite&gt;&lt;Author&gt;Stefanis&lt;/Author&gt;&lt;Year&gt;2012&lt;/Year&gt;&lt;RecNum&gt;88&lt;/RecNum&gt;&lt;DisplayText&gt;&lt;style face="superscript"&gt;40&lt;/style&gt;&lt;/DisplayText&gt;&lt;record&gt;&lt;rec-number&gt;88&lt;/rec-number&gt;&lt;foreign-keys&gt;&lt;key app="EN" db-id="vt5t595fh5wtpzezt9lpwd2dpzt9dw55e59v" timestamp="1711479820"&gt;88&lt;/key&gt;&lt;/foreign-keys&gt;&lt;ref-type name="Journal Article"&gt;17&lt;/ref-type&gt;&lt;contributors&gt;&lt;authors&gt;&lt;author&gt;Stefanis, Emmanuel&lt;/author&gt;&lt;author&gt;Panayiotou, Costas&lt;/author&gt;&lt;/authors&gt;&lt;/contributors&gt;&lt;titles&gt;&lt;title&gt;A new expanded solubility parameter approach&lt;/title&gt;&lt;secondary-title&gt;International journal of pharmaceutics&lt;/secondary-title&gt;&lt;/titles&gt;&lt;periodical&gt;&lt;full-title&gt;International journal of pharmaceutics&lt;/full-title&gt;&lt;/periodical&gt;&lt;pages&gt;29-43&lt;/pages&gt;&lt;volume&gt;426&lt;/volume&gt;&lt;number&gt;1-2&lt;/number&gt;&lt;dates&gt;&lt;year&gt;2012&lt;/year&gt;&lt;/dates&gt;&lt;isbn&gt;0378-5173&lt;/isbn&gt;&lt;urls&gt;&lt;/urls&gt;&lt;/record&gt;&lt;/Cite&gt;&lt;/EndNote&gt;</w:instrText>
      </w:r>
      <w:r w:rsidR="000E380E" w:rsidRPr="007A777D">
        <w:rPr>
          <w:rFonts w:ascii="Times New Roman" w:eastAsiaTheme="minorEastAsia" w:hAnsi="Times New Roman" w:cs="Times New Roman"/>
        </w:rPr>
        <w:fldChar w:fldCharType="separate"/>
      </w:r>
      <w:r w:rsidR="000E380E" w:rsidRPr="007A777D">
        <w:rPr>
          <w:rFonts w:ascii="Times New Roman" w:eastAsiaTheme="minorEastAsia" w:hAnsi="Times New Roman" w:cs="Times New Roman"/>
          <w:noProof/>
          <w:vertAlign w:val="superscript"/>
        </w:rPr>
        <w:t>40</w:t>
      </w:r>
      <w:r w:rsidR="000E380E" w:rsidRPr="007A777D">
        <w:rPr>
          <w:rFonts w:ascii="Times New Roman" w:eastAsiaTheme="minorEastAsia" w:hAnsi="Times New Roman" w:cs="Times New Roman"/>
        </w:rPr>
        <w:fldChar w:fldCharType="end"/>
      </w:r>
      <w:r w:rsidRPr="007A777D">
        <w:rPr>
          <w:rFonts w:ascii="Times New Roman" w:eastAsiaTheme="minorEastAsia" w:hAnsi="Times New Roman" w:cs="Times New Roman"/>
        </w:rPr>
        <w:t>.</w:t>
      </w:r>
    </w:p>
    <w:p w14:paraId="4DFE5914" w14:textId="77777777" w:rsidR="00BB298E" w:rsidRPr="007A777D" w:rsidRDefault="00BB298E" w:rsidP="00C0166B">
      <w:pPr>
        <w:spacing w:line="480" w:lineRule="auto"/>
        <w:rPr>
          <w:rFonts w:ascii="Times New Roman" w:eastAsiaTheme="minorEastAsia" w:hAnsi="Times New Roman" w:cs="Times New Roman"/>
        </w:rPr>
      </w:pPr>
    </w:p>
    <w:p w14:paraId="3663089E" w14:textId="7B43C1F4" w:rsidR="00BB298E" w:rsidRPr="007A777D" w:rsidRDefault="00BB298E" w:rsidP="00C0166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According to the PDMS-COOH chain end structure, it possesses 4 different First-order groups in the Table A.1. in3. (Fig. </w:t>
      </w:r>
      <w:r w:rsidR="00AB03CA" w:rsidRPr="007A777D">
        <w:rPr>
          <w:rFonts w:ascii="Times New Roman" w:eastAsiaTheme="minorEastAsia" w:hAnsi="Times New Roman" w:cs="Times New Roman"/>
        </w:rPr>
        <w:t>7.16</w:t>
      </w:r>
      <w:r w:rsidRPr="007A777D">
        <w:rPr>
          <w:rFonts w:ascii="Times New Roman" w:eastAsiaTheme="minorEastAsia" w:hAnsi="Times New Roman" w:cs="Times New Roman"/>
        </w:rPr>
        <w:t xml:space="preserve">). By using the equations (eq. </w:t>
      </w:r>
      <w:r w:rsidR="00824240" w:rsidRPr="007A777D">
        <w:rPr>
          <w:rFonts w:ascii="Times New Roman" w:eastAsiaTheme="minorEastAsia" w:hAnsi="Times New Roman" w:cs="Times New Roman"/>
        </w:rPr>
        <w:t>18</w:t>
      </w:r>
      <w:r w:rsidRPr="007A777D">
        <w:rPr>
          <w:rFonts w:ascii="Times New Roman" w:eastAsiaTheme="minorEastAsia" w:hAnsi="Times New Roman" w:cs="Times New Roman"/>
        </w:rPr>
        <w:t xml:space="preserve"> – eq. </w:t>
      </w:r>
      <w:r w:rsidR="00824240" w:rsidRPr="007A777D">
        <w:rPr>
          <w:rFonts w:ascii="Times New Roman" w:eastAsiaTheme="minorEastAsia" w:hAnsi="Times New Roman" w:cs="Times New Roman"/>
        </w:rPr>
        <w:t>21</w:t>
      </w:r>
      <w:r w:rsidRPr="007A777D">
        <w:rPr>
          <w:rFonts w:ascii="Times New Roman" w:eastAsiaTheme="minorEastAsia" w:hAnsi="Times New Roman" w:cs="Times New Roman"/>
        </w:rPr>
        <w:t>), 3 partial parameters are calculated as shown below.     (</w:t>
      </w:r>
      <w:r w:rsidR="00824240" w:rsidRPr="007A777D">
        <w:rPr>
          <w:rFonts w:ascii="Times New Roman" w:eastAsiaTheme="minorEastAsia" w:hAnsi="Times New Roman" w:cs="Times New Roman"/>
        </w:rPr>
        <w:t>18</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𝛿𝑑</w:t>
      </w:r>
      <w:r w:rsidRPr="007A777D">
        <w:rPr>
          <w:rFonts w:ascii="Times New Roman" w:eastAsiaTheme="minorEastAsia" w:hAnsi="Times New Roman" w:cs="Times New Roman"/>
        </w:rPr>
        <w:t>=(3</w:t>
      </w:r>
      <w:r w:rsidRPr="007A777D">
        <w:rPr>
          <w:rFonts w:ascii="Cambria Math" w:eastAsiaTheme="minorEastAsia" w:hAnsi="Cambria Math" w:cs="Cambria Math"/>
        </w:rPr>
        <w:t>𝛿𝑑</w:t>
      </w:r>
      <w:r w:rsidRPr="007A777D">
        <w:rPr>
          <w:rFonts w:ascii="Times New Roman" w:eastAsiaTheme="minorEastAsia" w:hAnsi="Times New Roman" w:cs="Times New Roman"/>
        </w:rPr>
        <w:t>,</w:t>
      </w:r>
      <w:r w:rsidRPr="007A777D">
        <w:rPr>
          <w:rFonts w:ascii="Cambria Math" w:eastAsiaTheme="minorEastAsia" w:hAnsi="Cambria Math" w:cs="Cambria Math"/>
        </w:rPr>
        <w:t>𝐶𝐻</w:t>
      </w:r>
      <w:r w:rsidRPr="007A777D">
        <w:rPr>
          <w:rFonts w:ascii="Times New Roman" w:eastAsiaTheme="minorEastAsia" w:hAnsi="Times New Roman" w:cs="Times New Roman"/>
        </w:rPr>
        <w:t>2+</w:t>
      </w:r>
      <w:r w:rsidRPr="007A777D">
        <w:rPr>
          <w:rFonts w:ascii="Cambria Math" w:eastAsiaTheme="minorEastAsia" w:hAnsi="Cambria Math" w:cs="Cambria Math"/>
        </w:rPr>
        <w:t>𝛿𝑑</w:t>
      </w:r>
      <w:r w:rsidRPr="007A777D">
        <w:rPr>
          <w:rFonts w:ascii="Times New Roman" w:eastAsiaTheme="minorEastAsia" w:hAnsi="Times New Roman" w:cs="Times New Roman"/>
        </w:rPr>
        <w:t>,</w:t>
      </w:r>
      <w:r w:rsidRPr="007A777D">
        <w:rPr>
          <w:rFonts w:ascii="Cambria Math" w:eastAsiaTheme="minorEastAsia" w:hAnsi="Cambria Math" w:cs="Cambria Math"/>
        </w:rPr>
        <w:t>𝐶𝐻</w:t>
      </w:r>
      <w:r w:rsidRPr="007A777D">
        <w:rPr>
          <w:rFonts w:ascii="Times New Roman" w:eastAsiaTheme="minorEastAsia" w:hAnsi="Times New Roman" w:cs="Times New Roman"/>
        </w:rPr>
        <w:t>2</w:t>
      </w:r>
      <w:r w:rsidRPr="007A777D">
        <w:rPr>
          <w:rFonts w:ascii="Cambria Math" w:eastAsiaTheme="minorEastAsia" w:hAnsi="Cambria Math" w:cs="Cambria Math"/>
        </w:rPr>
        <w:t>𝐶𝑂</w:t>
      </w:r>
      <w:r w:rsidRPr="007A777D">
        <w:rPr>
          <w:rFonts w:ascii="Times New Roman" w:eastAsiaTheme="minorEastAsia" w:hAnsi="Times New Roman" w:cs="Times New Roman"/>
        </w:rPr>
        <w:t>+</w:t>
      </w:r>
      <w:r w:rsidRPr="007A777D">
        <w:rPr>
          <w:rFonts w:ascii="Cambria Math" w:eastAsiaTheme="minorEastAsia" w:hAnsi="Cambria Math" w:cs="Cambria Math"/>
        </w:rPr>
        <w:t>𝛿𝑑</w:t>
      </w:r>
      <w:r w:rsidRPr="007A777D">
        <w:rPr>
          <w:rFonts w:ascii="Times New Roman" w:eastAsiaTheme="minorEastAsia" w:hAnsi="Times New Roman" w:cs="Times New Roman"/>
        </w:rPr>
        <w:t>,</w:t>
      </w:r>
      <w:r w:rsidRPr="007A777D">
        <w:rPr>
          <w:rFonts w:ascii="Cambria Math" w:eastAsiaTheme="minorEastAsia" w:hAnsi="Cambria Math" w:cs="Cambria Math"/>
        </w:rPr>
        <w:t>𝐶𝑂𝑂𝐻</w:t>
      </w:r>
      <w:r w:rsidRPr="007A777D">
        <w:rPr>
          <w:rFonts w:ascii="Times New Roman" w:eastAsiaTheme="minorEastAsia" w:hAnsi="Times New Roman" w:cs="Times New Roman"/>
        </w:rPr>
        <w:t>+</w:t>
      </w:r>
      <w:r w:rsidRPr="007A777D">
        <w:rPr>
          <w:rFonts w:ascii="Cambria Math" w:eastAsiaTheme="minorEastAsia" w:hAnsi="Cambria Math" w:cs="Cambria Math"/>
        </w:rPr>
        <w:t>𝛿𝑑</w:t>
      </w:r>
      <w:r w:rsidRPr="007A777D">
        <w:rPr>
          <w:rFonts w:ascii="Times New Roman" w:eastAsiaTheme="minorEastAsia" w:hAnsi="Times New Roman" w:cs="Times New Roman"/>
        </w:rPr>
        <w:t>,</w:t>
      </w:r>
      <w:r w:rsidRPr="007A777D">
        <w:rPr>
          <w:rFonts w:ascii="Cambria Math" w:eastAsiaTheme="minorEastAsia" w:hAnsi="Cambria Math" w:cs="Cambria Math"/>
        </w:rPr>
        <w:t>𝐶𝐻</w:t>
      </w:r>
      <w:r w:rsidRPr="007A777D">
        <w:rPr>
          <w:rFonts w:ascii="Times New Roman" w:eastAsiaTheme="minorEastAsia" w:hAnsi="Times New Roman" w:cs="Times New Roman"/>
        </w:rPr>
        <w:t>2</w:t>
      </w:r>
      <w:r w:rsidRPr="007A777D">
        <w:rPr>
          <w:rFonts w:ascii="Cambria Math" w:eastAsiaTheme="minorEastAsia" w:hAnsi="Cambria Math" w:cs="Cambria Math"/>
        </w:rPr>
        <w:t>𝑁𝐻</w:t>
      </w:r>
      <w:r w:rsidRPr="007A777D">
        <w:rPr>
          <w:rFonts w:ascii="Times New Roman" w:eastAsiaTheme="minorEastAsia" w:hAnsi="Times New Roman" w:cs="Times New Roman"/>
        </w:rPr>
        <w:t>+959.11)0.4126=18.233 (</w:t>
      </w:r>
      <w:r w:rsidRPr="007A777D">
        <w:rPr>
          <w:rFonts w:ascii="Cambria Math" w:eastAsiaTheme="minorEastAsia" w:hAnsi="Cambria Math" w:cs="Cambria Math"/>
        </w:rPr>
        <w:t>𝑀𝑃𝑎</w:t>
      </w:r>
      <w:r w:rsidRPr="007A777D">
        <w:rPr>
          <w:rFonts w:ascii="Times New Roman" w:eastAsiaTheme="minorEastAsia" w:hAnsi="Times New Roman" w:cs="Times New Roman"/>
        </w:rPr>
        <w:t>)1</w:t>
      </w:r>
      <w:r w:rsidR="00824240" w:rsidRPr="007A777D">
        <w:rPr>
          <w:rFonts w:ascii="Times New Roman" w:eastAsiaTheme="minorEastAsia" w:hAnsi="Times New Roman" w:cs="Times New Roman"/>
        </w:rPr>
        <w:t xml:space="preserve"> (19)</w:t>
      </w:r>
    </w:p>
    <w:p w14:paraId="10F4C7E8" w14:textId="792B2B1B" w:rsidR="00BB298E" w:rsidRPr="007A777D" w:rsidRDefault="00BB298E" w:rsidP="00C0166B">
      <w:pPr>
        <w:spacing w:line="480" w:lineRule="auto"/>
        <w:rPr>
          <w:rFonts w:ascii="Times New Roman" w:eastAsiaTheme="minorEastAsia" w:hAnsi="Times New Roman" w:cs="Times New Roman"/>
        </w:rPr>
      </w:pPr>
      <w:r w:rsidRPr="007A777D">
        <w:rPr>
          <w:rFonts w:ascii="Cambria Math" w:eastAsiaTheme="minorEastAsia" w:hAnsi="Cambria Math" w:cs="Cambria Math"/>
        </w:rPr>
        <w:t>𝛿𝑝</w:t>
      </w:r>
      <w:r w:rsidRPr="007A777D">
        <w:rPr>
          <w:rFonts w:ascii="Times New Roman" w:eastAsiaTheme="minorEastAsia" w:hAnsi="Times New Roman" w:cs="Times New Roman"/>
        </w:rPr>
        <w:t>=(3</w:t>
      </w:r>
      <w:r w:rsidRPr="007A777D">
        <w:rPr>
          <w:rFonts w:ascii="Cambria Math" w:eastAsiaTheme="minorEastAsia" w:hAnsi="Cambria Math" w:cs="Cambria Math"/>
        </w:rPr>
        <w:t>𝛿𝑝</w:t>
      </w:r>
      <w:r w:rsidRPr="007A777D">
        <w:rPr>
          <w:rFonts w:ascii="Times New Roman" w:eastAsiaTheme="minorEastAsia" w:hAnsi="Times New Roman" w:cs="Times New Roman"/>
        </w:rPr>
        <w:t>,</w:t>
      </w:r>
      <w:r w:rsidRPr="007A777D">
        <w:rPr>
          <w:rFonts w:ascii="Cambria Math" w:eastAsiaTheme="minorEastAsia" w:hAnsi="Cambria Math" w:cs="Cambria Math"/>
        </w:rPr>
        <w:t>𝐶𝐻</w:t>
      </w:r>
      <w:r w:rsidRPr="007A777D">
        <w:rPr>
          <w:rFonts w:ascii="Times New Roman" w:eastAsiaTheme="minorEastAsia" w:hAnsi="Times New Roman" w:cs="Times New Roman"/>
        </w:rPr>
        <w:t>2+</w:t>
      </w:r>
      <w:r w:rsidRPr="007A777D">
        <w:rPr>
          <w:rFonts w:ascii="Cambria Math" w:eastAsiaTheme="minorEastAsia" w:hAnsi="Cambria Math" w:cs="Cambria Math"/>
        </w:rPr>
        <w:t>𝛿𝑝</w:t>
      </w:r>
      <w:r w:rsidRPr="007A777D">
        <w:rPr>
          <w:rFonts w:ascii="Times New Roman" w:eastAsiaTheme="minorEastAsia" w:hAnsi="Times New Roman" w:cs="Times New Roman"/>
        </w:rPr>
        <w:t>,</w:t>
      </w:r>
      <w:r w:rsidRPr="007A777D">
        <w:rPr>
          <w:rFonts w:ascii="Cambria Math" w:eastAsiaTheme="minorEastAsia" w:hAnsi="Cambria Math" w:cs="Cambria Math"/>
        </w:rPr>
        <w:t>𝐶𝐻</w:t>
      </w:r>
      <w:r w:rsidRPr="007A777D">
        <w:rPr>
          <w:rFonts w:ascii="Times New Roman" w:eastAsiaTheme="minorEastAsia" w:hAnsi="Times New Roman" w:cs="Times New Roman"/>
        </w:rPr>
        <w:t>2</w:t>
      </w:r>
      <w:r w:rsidRPr="007A777D">
        <w:rPr>
          <w:rFonts w:ascii="Cambria Math" w:eastAsiaTheme="minorEastAsia" w:hAnsi="Cambria Math" w:cs="Cambria Math"/>
        </w:rPr>
        <w:t>𝐶𝑂</w:t>
      </w:r>
      <w:r w:rsidRPr="007A777D">
        <w:rPr>
          <w:rFonts w:ascii="Times New Roman" w:eastAsiaTheme="minorEastAsia" w:hAnsi="Times New Roman" w:cs="Times New Roman"/>
        </w:rPr>
        <w:t>+</w:t>
      </w:r>
      <w:r w:rsidRPr="007A777D">
        <w:rPr>
          <w:rFonts w:ascii="Cambria Math" w:eastAsiaTheme="minorEastAsia" w:hAnsi="Cambria Math" w:cs="Cambria Math"/>
        </w:rPr>
        <w:t>𝛿𝑝</w:t>
      </w:r>
      <w:r w:rsidRPr="007A777D">
        <w:rPr>
          <w:rFonts w:ascii="Times New Roman" w:eastAsiaTheme="minorEastAsia" w:hAnsi="Times New Roman" w:cs="Times New Roman"/>
        </w:rPr>
        <w:t>,</w:t>
      </w:r>
      <w:r w:rsidRPr="007A777D">
        <w:rPr>
          <w:rFonts w:ascii="Cambria Math" w:eastAsiaTheme="minorEastAsia" w:hAnsi="Cambria Math" w:cs="Cambria Math"/>
        </w:rPr>
        <w:t>𝐶𝑂𝑂𝐻</w:t>
      </w:r>
      <w:r w:rsidRPr="007A777D">
        <w:rPr>
          <w:rFonts w:ascii="Times New Roman" w:eastAsiaTheme="minorEastAsia" w:hAnsi="Times New Roman" w:cs="Times New Roman"/>
        </w:rPr>
        <w:t>+</w:t>
      </w:r>
      <w:r w:rsidRPr="007A777D">
        <w:rPr>
          <w:rFonts w:ascii="Cambria Math" w:eastAsiaTheme="minorEastAsia" w:hAnsi="Cambria Math" w:cs="Cambria Math"/>
        </w:rPr>
        <w:t>𝛿𝑝</w:t>
      </w:r>
      <w:r w:rsidRPr="007A777D">
        <w:rPr>
          <w:rFonts w:ascii="Times New Roman" w:eastAsiaTheme="minorEastAsia" w:hAnsi="Times New Roman" w:cs="Times New Roman"/>
        </w:rPr>
        <w:t>,</w:t>
      </w:r>
      <w:r w:rsidRPr="007A777D">
        <w:rPr>
          <w:rFonts w:ascii="Cambria Math" w:eastAsiaTheme="minorEastAsia" w:hAnsi="Cambria Math" w:cs="Cambria Math"/>
        </w:rPr>
        <w:t>𝐶𝐻</w:t>
      </w:r>
      <w:r w:rsidRPr="007A777D">
        <w:rPr>
          <w:rFonts w:ascii="Times New Roman" w:eastAsiaTheme="minorEastAsia" w:hAnsi="Times New Roman" w:cs="Times New Roman"/>
        </w:rPr>
        <w:t>2</w:t>
      </w:r>
      <w:r w:rsidRPr="007A777D">
        <w:rPr>
          <w:rFonts w:ascii="Cambria Math" w:eastAsiaTheme="minorEastAsia" w:hAnsi="Cambria Math" w:cs="Cambria Math"/>
        </w:rPr>
        <w:t>𝑁𝐻</w:t>
      </w:r>
      <w:r w:rsidRPr="007A777D">
        <w:rPr>
          <w:rFonts w:ascii="Times New Roman" w:eastAsiaTheme="minorEastAsia" w:hAnsi="Times New Roman" w:cs="Times New Roman"/>
        </w:rPr>
        <w:t>+7.6134)=11.258 (</w:t>
      </w:r>
      <w:r w:rsidRPr="007A777D">
        <w:rPr>
          <w:rFonts w:ascii="Cambria Math" w:eastAsiaTheme="minorEastAsia" w:hAnsi="Cambria Math" w:cs="Cambria Math"/>
        </w:rPr>
        <w:t>𝑀𝑃𝑎</w:t>
      </w:r>
      <w:r w:rsidRPr="007A777D">
        <w:rPr>
          <w:rFonts w:ascii="Times New Roman" w:eastAsiaTheme="minorEastAsia" w:hAnsi="Times New Roman" w:cs="Times New Roman"/>
        </w:rPr>
        <w:t>)1 2      (</w:t>
      </w:r>
      <w:r w:rsidR="00824240" w:rsidRPr="007A777D">
        <w:rPr>
          <w:rFonts w:ascii="Times New Roman" w:eastAsiaTheme="minorEastAsia" w:hAnsi="Times New Roman" w:cs="Times New Roman"/>
        </w:rPr>
        <w:t>20</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𝛿</w:t>
      </w:r>
      <w:r w:rsidRPr="007A777D">
        <w:rPr>
          <w:rFonts w:ascii="Times New Roman" w:eastAsiaTheme="minorEastAsia" w:hAnsi="Times New Roman" w:cs="Times New Roman"/>
        </w:rPr>
        <w:t>ℎ</w:t>
      </w:r>
      <w:r w:rsidRPr="007A777D">
        <w:rPr>
          <w:rFonts w:ascii="Cambria Math" w:eastAsiaTheme="minorEastAsia" w:hAnsi="Cambria Math" w:cs="Cambria Math"/>
        </w:rPr>
        <w:t>𝑏</w:t>
      </w:r>
      <w:r w:rsidRPr="007A777D">
        <w:rPr>
          <w:rFonts w:ascii="Times New Roman" w:eastAsiaTheme="minorEastAsia" w:hAnsi="Times New Roman" w:cs="Times New Roman"/>
        </w:rPr>
        <w:t>=(3</w:t>
      </w:r>
      <w:r w:rsidRPr="007A777D">
        <w:rPr>
          <w:rFonts w:ascii="Cambria Math" w:eastAsiaTheme="minorEastAsia" w:hAnsi="Cambria Math" w:cs="Cambria Math"/>
        </w:rPr>
        <w:t>𝛿</w:t>
      </w:r>
      <w:r w:rsidRPr="007A777D">
        <w:rPr>
          <w:rFonts w:ascii="Times New Roman" w:eastAsiaTheme="minorEastAsia" w:hAnsi="Times New Roman" w:cs="Times New Roman"/>
        </w:rPr>
        <w:t>ℎ</w:t>
      </w:r>
      <w:r w:rsidRPr="007A777D">
        <w:rPr>
          <w:rFonts w:ascii="Cambria Math" w:eastAsiaTheme="minorEastAsia" w:hAnsi="Cambria Math" w:cs="Cambria Math"/>
        </w:rPr>
        <w:t>𝑏</w:t>
      </w:r>
      <w:r w:rsidRPr="007A777D">
        <w:rPr>
          <w:rFonts w:ascii="Times New Roman" w:eastAsiaTheme="minorEastAsia" w:hAnsi="Times New Roman" w:cs="Times New Roman"/>
        </w:rPr>
        <w:t>,</w:t>
      </w:r>
      <w:r w:rsidRPr="007A777D">
        <w:rPr>
          <w:rFonts w:ascii="Cambria Math" w:eastAsiaTheme="minorEastAsia" w:hAnsi="Cambria Math" w:cs="Cambria Math"/>
        </w:rPr>
        <w:t>𝐶𝐻</w:t>
      </w:r>
      <w:r w:rsidRPr="007A777D">
        <w:rPr>
          <w:rFonts w:ascii="Times New Roman" w:eastAsiaTheme="minorEastAsia" w:hAnsi="Times New Roman" w:cs="Times New Roman"/>
        </w:rPr>
        <w:t>2+</w:t>
      </w:r>
      <w:r w:rsidRPr="007A777D">
        <w:rPr>
          <w:rFonts w:ascii="Cambria Math" w:eastAsiaTheme="minorEastAsia" w:hAnsi="Cambria Math" w:cs="Cambria Math"/>
        </w:rPr>
        <w:t>𝛿</w:t>
      </w:r>
      <w:r w:rsidRPr="007A777D">
        <w:rPr>
          <w:rFonts w:ascii="Times New Roman" w:eastAsiaTheme="minorEastAsia" w:hAnsi="Times New Roman" w:cs="Times New Roman"/>
        </w:rPr>
        <w:t>ℎ</w:t>
      </w:r>
      <w:r w:rsidRPr="007A777D">
        <w:rPr>
          <w:rFonts w:ascii="Cambria Math" w:eastAsiaTheme="minorEastAsia" w:hAnsi="Cambria Math" w:cs="Cambria Math"/>
        </w:rPr>
        <w:t>𝑏</w:t>
      </w:r>
      <w:r w:rsidRPr="007A777D">
        <w:rPr>
          <w:rFonts w:ascii="Times New Roman" w:eastAsiaTheme="minorEastAsia" w:hAnsi="Times New Roman" w:cs="Times New Roman"/>
        </w:rPr>
        <w:t>,</w:t>
      </w:r>
      <w:r w:rsidRPr="007A777D">
        <w:rPr>
          <w:rFonts w:ascii="Cambria Math" w:eastAsiaTheme="minorEastAsia" w:hAnsi="Cambria Math" w:cs="Cambria Math"/>
        </w:rPr>
        <w:t>𝐶𝐻</w:t>
      </w:r>
      <w:r w:rsidRPr="007A777D">
        <w:rPr>
          <w:rFonts w:ascii="Times New Roman" w:eastAsiaTheme="minorEastAsia" w:hAnsi="Times New Roman" w:cs="Times New Roman"/>
        </w:rPr>
        <w:t>2</w:t>
      </w:r>
      <w:r w:rsidRPr="007A777D">
        <w:rPr>
          <w:rFonts w:ascii="Cambria Math" w:eastAsiaTheme="minorEastAsia" w:hAnsi="Cambria Math" w:cs="Cambria Math"/>
        </w:rPr>
        <w:t>𝐶𝑂</w:t>
      </w:r>
      <w:r w:rsidRPr="007A777D">
        <w:rPr>
          <w:rFonts w:ascii="Times New Roman" w:eastAsiaTheme="minorEastAsia" w:hAnsi="Times New Roman" w:cs="Times New Roman"/>
        </w:rPr>
        <w:t>+</w:t>
      </w:r>
      <w:r w:rsidRPr="007A777D">
        <w:rPr>
          <w:rFonts w:ascii="Cambria Math" w:eastAsiaTheme="minorEastAsia" w:hAnsi="Cambria Math" w:cs="Cambria Math"/>
        </w:rPr>
        <w:t>𝛿</w:t>
      </w:r>
      <w:r w:rsidRPr="007A777D">
        <w:rPr>
          <w:rFonts w:ascii="Times New Roman" w:eastAsiaTheme="minorEastAsia" w:hAnsi="Times New Roman" w:cs="Times New Roman"/>
        </w:rPr>
        <w:t>ℎ</w:t>
      </w:r>
      <w:r w:rsidRPr="007A777D">
        <w:rPr>
          <w:rFonts w:ascii="Cambria Math" w:eastAsiaTheme="minorEastAsia" w:hAnsi="Cambria Math" w:cs="Cambria Math"/>
        </w:rPr>
        <w:t>𝑏</w:t>
      </w:r>
      <w:r w:rsidRPr="007A777D">
        <w:rPr>
          <w:rFonts w:ascii="Times New Roman" w:eastAsiaTheme="minorEastAsia" w:hAnsi="Times New Roman" w:cs="Times New Roman"/>
        </w:rPr>
        <w:t>,</w:t>
      </w:r>
      <w:r w:rsidRPr="007A777D">
        <w:rPr>
          <w:rFonts w:ascii="Cambria Math" w:eastAsiaTheme="minorEastAsia" w:hAnsi="Cambria Math" w:cs="Cambria Math"/>
        </w:rPr>
        <w:t>𝐶𝑂𝑂𝐻</w:t>
      </w:r>
      <w:r w:rsidRPr="007A777D">
        <w:rPr>
          <w:rFonts w:ascii="Times New Roman" w:eastAsiaTheme="minorEastAsia" w:hAnsi="Times New Roman" w:cs="Times New Roman"/>
        </w:rPr>
        <w:t>+</w:t>
      </w:r>
      <w:r w:rsidRPr="007A777D">
        <w:rPr>
          <w:rFonts w:ascii="Cambria Math" w:eastAsiaTheme="minorEastAsia" w:hAnsi="Cambria Math" w:cs="Cambria Math"/>
        </w:rPr>
        <w:t>𝛿</w:t>
      </w:r>
      <w:r w:rsidRPr="007A777D">
        <w:rPr>
          <w:rFonts w:ascii="Times New Roman" w:eastAsiaTheme="minorEastAsia" w:hAnsi="Times New Roman" w:cs="Times New Roman"/>
        </w:rPr>
        <w:t>ℎ</w:t>
      </w:r>
      <w:r w:rsidRPr="007A777D">
        <w:rPr>
          <w:rFonts w:ascii="Cambria Math" w:eastAsiaTheme="minorEastAsia" w:hAnsi="Cambria Math" w:cs="Cambria Math"/>
        </w:rPr>
        <w:t>𝑏</w:t>
      </w:r>
      <w:r w:rsidRPr="007A777D">
        <w:rPr>
          <w:rFonts w:ascii="Times New Roman" w:eastAsiaTheme="minorEastAsia" w:hAnsi="Times New Roman" w:cs="Times New Roman"/>
        </w:rPr>
        <w:t>,</w:t>
      </w:r>
      <w:r w:rsidRPr="007A777D">
        <w:rPr>
          <w:rFonts w:ascii="Cambria Math" w:eastAsiaTheme="minorEastAsia" w:hAnsi="Cambria Math" w:cs="Cambria Math"/>
        </w:rPr>
        <w:t>𝐶𝐻</w:t>
      </w:r>
      <w:r w:rsidRPr="007A777D">
        <w:rPr>
          <w:rFonts w:ascii="Times New Roman" w:eastAsiaTheme="minorEastAsia" w:hAnsi="Times New Roman" w:cs="Times New Roman"/>
        </w:rPr>
        <w:t>2</w:t>
      </w:r>
      <w:r w:rsidRPr="007A777D">
        <w:rPr>
          <w:rFonts w:ascii="Cambria Math" w:eastAsiaTheme="minorEastAsia" w:hAnsi="Cambria Math" w:cs="Cambria Math"/>
        </w:rPr>
        <w:t>𝑁𝐻</w:t>
      </w:r>
      <w:r w:rsidRPr="007A777D">
        <w:rPr>
          <w:rFonts w:ascii="Times New Roman" w:eastAsiaTheme="minorEastAsia" w:hAnsi="Times New Roman" w:cs="Times New Roman"/>
        </w:rPr>
        <w:t>+7.7003)=11.392 (</w:t>
      </w:r>
      <w:r w:rsidRPr="007A777D">
        <w:rPr>
          <w:rFonts w:ascii="Cambria Math" w:eastAsiaTheme="minorEastAsia" w:hAnsi="Cambria Math" w:cs="Cambria Math"/>
        </w:rPr>
        <w:t>𝑀𝑃𝑎</w:t>
      </w:r>
      <w:r w:rsidR="00824240" w:rsidRPr="007A777D">
        <w:rPr>
          <w:rFonts w:ascii="Times New Roman" w:eastAsiaTheme="minorEastAsia" w:hAnsi="Times New Roman" w:cs="Times New Roman"/>
        </w:rPr>
        <w:t xml:space="preserve"> (21)</w:t>
      </w:r>
    </w:p>
    <w:p w14:paraId="1310133A" w14:textId="1F04C8A5" w:rsidR="00BB298E" w:rsidRPr="007A777D" w:rsidRDefault="00BB298E" w:rsidP="00C0166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Thus,  . </w:t>
      </w:r>
      <w:r w:rsidRPr="007A777D">
        <w:rPr>
          <w:rFonts w:ascii="Cambria Math" w:eastAsiaTheme="minorEastAsia" w:hAnsi="Cambria Math" w:cs="Cambria Math"/>
        </w:rPr>
        <w:t>𝛿𝑒𝑛𝑑</w:t>
      </w:r>
      <w:r w:rsidRPr="007A777D">
        <w:rPr>
          <w:rFonts w:ascii="Times New Roman" w:eastAsiaTheme="minorEastAsia" w:hAnsi="Times New Roman" w:cs="Times New Roman"/>
        </w:rPr>
        <w:t>=24.27(</w:t>
      </w:r>
      <w:r w:rsidRPr="007A777D">
        <w:rPr>
          <w:rFonts w:ascii="Cambria Math" w:eastAsiaTheme="minorEastAsia" w:hAnsi="Cambria Math" w:cs="Cambria Math"/>
        </w:rPr>
        <w:t>𝑀𝑃𝑎</w:t>
      </w:r>
      <w:r w:rsidRPr="007A777D">
        <w:rPr>
          <w:rFonts w:ascii="Times New Roman" w:eastAsiaTheme="minorEastAsia" w:hAnsi="Times New Roman" w:cs="Times New Roman"/>
        </w:rPr>
        <w:t xml:space="preserve">)1 2=11.86 </w:t>
      </w:r>
      <w:r w:rsidRPr="007A777D">
        <w:rPr>
          <w:rFonts w:ascii="Cambria Math" w:eastAsiaTheme="minorEastAsia" w:hAnsi="Cambria Math" w:cs="Cambria Math"/>
        </w:rPr>
        <w:t>𝑐𝑎𝑙</w:t>
      </w:r>
      <w:r w:rsidRPr="007A777D">
        <w:rPr>
          <w:rFonts w:ascii="Times New Roman" w:eastAsiaTheme="minorEastAsia" w:hAnsi="Times New Roman" w:cs="Times New Roman"/>
        </w:rPr>
        <w:t>1 2</w:t>
      </w:r>
      <w:r w:rsidRPr="007A777D">
        <w:rPr>
          <w:rFonts w:ascii="Cambria Math" w:eastAsiaTheme="minorEastAsia" w:hAnsi="Cambria Math" w:cs="Cambria Math"/>
        </w:rPr>
        <w:t>𝑐𝑚</w:t>
      </w:r>
      <w:r w:rsidRPr="007A777D">
        <w:rPr>
          <w:rFonts w:ascii="Times New Roman" w:eastAsiaTheme="minorEastAsia" w:hAnsi="Times New Roman" w:cs="Times New Roman"/>
        </w:rPr>
        <w:t xml:space="preserve">―3 2 9. </w:t>
      </w:r>
    </w:p>
    <w:p w14:paraId="5C2B100E" w14:textId="0DB05825" w:rsidR="00BB298E" w:rsidRPr="007A777D" w:rsidRDefault="00BB298E" w:rsidP="00925170">
      <w:pPr>
        <w:pStyle w:val="Heading3"/>
        <w:rPr>
          <w:rFonts w:eastAsiaTheme="minorEastAsia"/>
        </w:rPr>
      </w:pPr>
      <w:bookmarkStart w:id="165" w:name="_Toc177679351"/>
      <w:r w:rsidRPr="007A777D">
        <w:rPr>
          <w:rFonts w:eastAsiaTheme="minorEastAsia"/>
        </w:rPr>
        <w:t xml:space="preserve">7.4.7 </w:t>
      </w:r>
      <w:r w:rsidRPr="007A777D">
        <w:rPr>
          <w:rFonts w:eastAsiaTheme="minorEastAsia"/>
        </w:rPr>
        <w:t>Estimates of activation energy for network rearrangements in phase-separated telechelic poly(isobutylene) polymers</w:t>
      </w:r>
      <w:bookmarkEnd w:id="165"/>
    </w:p>
    <w:p w14:paraId="3FADD8D1" w14:textId="66FE5868" w:rsidR="00BB298E" w:rsidRPr="007A777D" w:rsidRDefault="00937C14" w:rsidP="00C0166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Figure 7 from Mordvinkin et al.4 demonstrates terminal relaxation time from rheology (denoted as ) and the dielectric cluster relaxation time (denoted as ) as a function of 1000/T for a </w:t>
      </w:r>
      <w:r w:rsidRPr="007A777D">
        <w:rPr>
          <w:rFonts w:ascii="Cambria Math" w:eastAsiaTheme="minorEastAsia" w:hAnsi="Cambria Math" w:cs="Cambria Math"/>
        </w:rPr>
        <w:t>𝜏∗</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𝑠𝑡</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𝜏𝐶𝑅</w:t>
      </w:r>
      <w:r w:rsidRPr="007A777D">
        <w:rPr>
          <w:rFonts w:ascii="Times New Roman" w:eastAsiaTheme="minorEastAsia" w:hAnsi="Times New Roman" w:cs="Times New Roman"/>
        </w:rPr>
        <w:t xml:space="preserve"> variety of samples in their research. These times correspond to  and , respectively, in our </w:t>
      </w:r>
      <w:r w:rsidRPr="007A777D">
        <w:rPr>
          <w:rFonts w:ascii="Cambria Math" w:eastAsiaTheme="minorEastAsia" w:hAnsi="Cambria Math" w:cs="Cambria Math"/>
        </w:rPr>
        <w:t>𝜏𝐶</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𝜏𝛼</w:t>
      </w:r>
      <w:r w:rsidRPr="007A777D">
        <w:rPr>
          <w:rFonts w:ascii="Times New Roman" w:eastAsiaTheme="minorEastAsia" w:hAnsi="Times New Roman" w:cs="Times New Roman"/>
        </w:rPr>
        <w:t xml:space="preserve">2 study. In their study, the samples labeled as 8kBA2, 14kBA2, 4kTH2 are linear telechelic poly(isobutylene) polymers which has barbituric acid (BA) and thymine (TH) as end groups. The numbers at the beginning indicate the molecular weight of the polymer chain. The temperature dependence of  and  for these polymers are presented in the Fig. </w:t>
      </w:r>
      <w:r w:rsidR="00AB03CA" w:rsidRPr="007A777D">
        <w:rPr>
          <w:rFonts w:ascii="Times New Roman" w:eastAsiaTheme="minorEastAsia" w:hAnsi="Times New Roman" w:cs="Times New Roman"/>
        </w:rPr>
        <w:t>7.13</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𝜏∗</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𝑠𝑡</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𝜏𝐶𝑅</w:t>
      </w:r>
      <w:r w:rsidRPr="007A777D">
        <w:rPr>
          <w:rFonts w:ascii="Times New Roman" w:eastAsiaTheme="minorEastAsia" w:hAnsi="Times New Roman" w:cs="Times New Roman"/>
        </w:rPr>
        <w:t xml:space="preserve"> The separation between and  also indicates that dynamics of the clusters act as a precursor </w:t>
      </w:r>
      <w:r w:rsidRPr="007A777D">
        <w:rPr>
          <w:rFonts w:ascii="Cambria Math" w:eastAsiaTheme="minorEastAsia" w:hAnsi="Cambria Math" w:cs="Cambria Math"/>
        </w:rPr>
        <w:t>𝜏∗</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𝑠𝑡</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𝜏𝐶𝑅</w:t>
      </w:r>
      <w:r w:rsidRPr="007A777D">
        <w:rPr>
          <w:rFonts w:ascii="Times New Roman" w:eastAsiaTheme="minorEastAsia" w:hAnsi="Times New Roman" w:cs="Times New Roman"/>
        </w:rPr>
        <w:t xml:space="preserve"> for the macroscopic rearrangement of the network, and the corresponding energy barrier, Ea, can be obtained using the following equation:</w:t>
      </w:r>
    </w:p>
    <w:p w14:paraId="6817EF21" w14:textId="4E3E61B8" w:rsidR="004220B2" w:rsidRPr="007A777D" w:rsidRDefault="004220B2" w:rsidP="00C0166B">
      <w:pPr>
        <w:spacing w:line="480" w:lineRule="auto"/>
        <w:rPr>
          <w:rFonts w:ascii="Times New Roman" w:eastAsiaTheme="minorEastAsia" w:hAnsi="Times New Roman" w:cs="Times New Roman"/>
        </w:rPr>
      </w:pPr>
      <w:r w:rsidRPr="007A777D">
        <w:rPr>
          <w:rFonts w:ascii="Cambria Math" w:eastAsiaTheme="minorEastAsia" w:hAnsi="Cambria Math" w:cs="Cambria Math"/>
        </w:rPr>
        <w:t>𝜏∗</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𝑠𝑡</w:t>
      </w:r>
      <w:r w:rsidRPr="007A777D">
        <w:rPr>
          <w:rFonts w:ascii="Times New Roman" w:eastAsiaTheme="minorEastAsia" w:hAnsi="Times New Roman" w:cs="Times New Roman"/>
        </w:rPr>
        <w:t>=</w:t>
      </w:r>
      <w:r w:rsidRPr="007A777D">
        <w:rPr>
          <w:rFonts w:ascii="Cambria Math" w:eastAsiaTheme="minorEastAsia" w:hAnsi="Cambria Math" w:cs="Cambria Math"/>
        </w:rPr>
        <w:t>𝜏𝐶𝑅</w:t>
      </w:r>
      <w:r w:rsidRPr="007A777D">
        <w:rPr>
          <w:rFonts w:ascii="Times New Roman" w:eastAsiaTheme="minorEastAsia" w:hAnsi="Times New Roman" w:cs="Times New Roman"/>
        </w:rPr>
        <w:t>exp (</w:t>
      </w:r>
      <w:r w:rsidRPr="007A777D">
        <w:rPr>
          <w:rFonts w:ascii="Cambria Math" w:eastAsiaTheme="minorEastAsia" w:hAnsi="Cambria Math" w:cs="Cambria Math"/>
        </w:rPr>
        <w:t>𝐸𝑎</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𝑅𝑇</w:t>
      </w:r>
      <w:r w:rsidRPr="007A777D">
        <w:rPr>
          <w:rFonts w:ascii="Times New Roman" w:eastAsiaTheme="minorEastAsia" w:hAnsi="Times New Roman" w:cs="Times New Roman"/>
        </w:rPr>
        <w:t xml:space="preserve">) and  were fit using the equations below: </w:t>
      </w:r>
      <w:r w:rsidRPr="007A777D">
        <w:rPr>
          <w:rFonts w:ascii="Cambria Math" w:eastAsiaTheme="minorEastAsia" w:hAnsi="Cambria Math" w:cs="Cambria Math"/>
        </w:rPr>
        <w:t>𝜏𝐶𝑅</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𝜏∗</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𝑠𝑡</w:t>
      </w:r>
      <w:r w:rsidRPr="007A777D">
        <w:rPr>
          <w:rFonts w:ascii="Times New Roman" w:eastAsiaTheme="minorEastAsia" w:hAnsi="Times New Roman" w:cs="Times New Roman"/>
        </w:rPr>
        <w:t xml:space="preserve">                                                             (</w:t>
      </w:r>
      <w:r w:rsidR="00824240" w:rsidRPr="007A777D">
        <w:rPr>
          <w:rFonts w:ascii="Times New Roman" w:eastAsiaTheme="minorEastAsia" w:hAnsi="Times New Roman" w:cs="Times New Roman"/>
        </w:rPr>
        <w:t>22</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𝜏𝐶𝑅</w:t>
      </w:r>
      <w:r w:rsidRPr="007A777D">
        <w:rPr>
          <w:rFonts w:ascii="Times New Roman" w:eastAsiaTheme="minorEastAsia" w:hAnsi="Times New Roman" w:cs="Times New Roman"/>
        </w:rPr>
        <w:t>(</w:t>
      </w:r>
      <w:r w:rsidRPr="007A777D">
        <w:rPr>
          <w:rFonts w:ascii="Cambria Math" w:eastAsiaTheme="minorEastAsia" w:hAnsi="Cambria Math" w:cs="Cambria Math"/>
        </w:rPr>
        <w:t>𝑇</w:t>
      </w:r>
      <w:r w:rsidRPr="007A777D">
        <w:rPr>
          <w:rFonts w:ascii="Times New Roman" w:eastAsiaTheme="minorEastAsia" w:hAnsi="Times New Roman" w:cs="Times New Roman"/>
        </w:rPr>
        <w:t>)=</w:t>
      </w:r>
      <w:r w:rsidRPr="007A777D">
        <w:rPr>
          <w:rFonts w:ascii="Cambria Math" w:eastAsiaTheme="minorEastAsia" w:hAnsi="Cambria Math" w:cs="Cambria Math"/>
        </w:rPr>
        <w:t>𝜏</w:t>
      </w:r>
      <w:r w:rsidRPr="007A777D">
        <w:rPr>
          <w:rFonts w:ascii="Times New Roman" w:eastAsiaTheme="minorEastAsia" w:hAnsi="Times New Roman" w:cs="Times New Roman"/>
        </w:rPr>
        <w:t xml:space="preserve">0exp ( </w:t>
      </w:r>
      <w:r w:rsidRPr="007A777D">
        <w:rPr>
          <w:rFonts w:ascii="Cambria Math" w:eastAsiaTheme="minorEastAsia" w:hAnsi="Cambria Math" w:cs="Cambria Math"/>
        </w:rPr>
        <w:t>𝐵</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𝑇</w:t>
      </w:r>
      <w:r w:rsidRPr="007A777D">
        <w:rPr>
          <w:rFonts w:ascii="Times New Roman" w:eastAsiaTheme="minorEastAsia" w:hAnsi="Times New Roman" w:cs="Times New Roman"/>
        </w:rPr>
        <w:t>―</w:t>
      </w:r>
      <w:r w:rsidRPr="007A777D">
        <w:rPr>
          <w:rFonts w:ascii="Cambria Math" w:eastAsiaTheme="minorEastAsia" w:hAnsi="Cambria Math" w:cs="Cambria Math"/>
        </w:rPr>
        <w:t>𝑇</w:t>
      </w:r>
      <w:r w:rsidRPr="007A777D">
        <w:rPr>
          <w:rFonts w:ascii="Times New Roman" w:eastAsiaTheme="minorEastAsia" w:hAnsi="Times New Roman" w:cs="Times New Roman"/>
        </w:rPr>
        <w:t xml:space="preserve">0 )       </w:t>
      </w:r>
    </w:p>
    <w:p w14:paraId="5E2EAAA8" w14:textId="0FEA7042" w:rsidR="004220B2" w:rsidRPr="007A777D" w:rsidRDefault="004220B2" w:rsidP="00C0166B">
      <w:pPr>
        <w:spacing w:line="480" w:lineRule="auto"/>
        <w:rPr>
          <w:rFonts w:ascii="Times New Roman" w:eastAsiaTheme="minorEastAsia" w:hAnsi="Times New Roman" w:cs="Times New Roman"/>
        </w:rPr>
      </w:pPr>
      <w:r w:rsidRPr="007A777D">
        <w:rPr>
          <w:rFonts w:ascii="Cambria Math" w:eastAsiaTheme="minorEastAsia" w:hAnsi="Cambria Math" w:cs="Cambria Math"/>
        </w:rPr>
        <w:t>𝜏𝐶</w:t>
      </w:r>
      <w:r w:rsidRPr="007A777D">
        <w:rPr>
          <w:rFonts w:ascii="Times New Roman" w:eastAsiaTheme="minorEastAsia" w:hAnsi="Times New Roman" w:cs="Times New Roman"/>
        </w:rPr>
        <w:t>(</w:t>
      </w:r>
      <w:r w:rsidRPr="007A777D">
        <w:rPr>
          <w:rFonts w:ascii="Cambria Math" w:eastAsiaTheme="minorEastAsia" w:hAnsi="Cambria Math" w:cs="Cambria Math"/>
        </w:rPr>
        <w:t>𝑇</w:t>
      </w:r>
      <w:r w:rsidRPr="007A777D">
        <w:rPr>
          <w:rFonts w:ascii="Times New Roman" w:eastAsiaTheme="minorEastAsia" w:hAnsi="Times New Roman" w:cs="Times New Roman"/>
        </w:rPr>
        <w:t>)=</w:t>
      </w:r>
      <w:r w:rsidRPr="007A777D">
        <w:rPr>
          <w:rFonts w:ascii="Cambria Math" w:eastAsiaTheme="minorEastAsia" w:hAnsi="Cambria Math" w:cs="Cambria Math"/>
        </w:rPr>
        <w:t>𝜏𝐶𝑅</w:t>
      </w:r>
      <w:r w:rsidRPr="007A777D">
        <w:rPr>
          <w:rFonts w:ascii="Times New Roman" w:eastAsiaTheme="minorEastAsia" w:hAnsi="Times New Roman" w:cs="Times New Roman"/>
        </w:rPr>
        <w:t>(T)exp (</w:t>
      </w:r>
      <w:r w:rsidRPr="007A777D">
        <w:rPr>
          <w:rFonts w:ascii="Cambria Math" w:eastAsiaTheme="minorEastAsia" w:hAnsi="Cambria Math" w:cs="Cambria Math"/>
        </w:rPr>
        <w:t>𝐸𝑎</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𝑅𝑇</w:t>
      </w:r>
      <w:r w:rsidRPr="007A777D">
        <w:rPr>
          <w:rFonts w:ascii="Times New Roman" w:eastAsiaTheme="minorEastAsia" w:hAnsi="Times New Roman" w:cs="Times New Roman"/>
        </w:rPr>
        <w:t>)=</w:t>
      </w:r>
      <w:r w:rsidRPr="007A777D">
        <w:rPr>
          <w:rFonts w:ascii="Cambria Math" w:eastAsiaTheme="minorEastAsia" w:hAnsi="Cambria Math" w:cs="Cambria Math"/>
        </w:rPr>
        <w:t>𝜏</w:t>
      </w:r>
      <w:r w:rsidRPr="007A777D">
        <w:rPr>
          <w:rFonts w:ascii="Times New Roman" w:eastAsiaTheme="minorEastAsia" w:hAnsi="Times New Roman" w:cs="Times New Roman"/>
        </w:rPr>
        <w:t xml:space="preserve">0exp ( </w:t>
      </w:r>
      <w:r w:rsidRPr="007A777D">
        <w:rPr>
          <w:rFonts w:ascii="Cambria Math" w:eastAsiaTheme="minorEastAsia" w:hAnsi="Cambria Math" w:cs="Cambria Math"/>
        </w:rPr>
        <w:t>𝐵</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𝑇</w:t>
      </w:r>
      <w:r w:rsidRPr="007A777D">
        <w:rPr>
          <w:rFonts w:ascii="Times New Roman" w:eastAsiaTheme="minorEastAsia" w:hAnsi="Times New Roman" w:cs="Times New Roman"/>
        </w:rPr>
        <w:t>―</w:t>
      </w:r>
      <w:r w:rsidRPr="007A777D">
        <w:rPr>
          <w:rFonts w:ascii="Cambria Math" w:eastAsiaTheme="minorEastAsia" w:hAnsi="Cambria Math" w:cs="Cambria Math"/>
        </w:rPr>
        <w:t>𝑇</w:t>
      </w:r>
      <w:r w:rsidRPr="007A777D">
        <w:rPr>
          <w:rFonts w:ascii="Times New Roman" w:eastAsiaTheme="minorEastAsia" w:hAnsi="Times New Roman" w:cs="Times New Roman"/>
        </w:rPr>
        <w:t>0 +</w:t>
      </w:r>
      <w:r w:rsidRPr="007A777D">
        <w:rPr>
          <w:rFonts w:ascii="Cambria Math" w:eastAsiaTheme="minorEastAsia" w:hAnsi="Cambria Math" w:cs="Cambria Math"/>
        </w:rPr>
        <w:t>𝐸𝑎</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𝑅𝑇</w:t>
      </w:r>
      <w:r w:rsidRPr="007A777D">
        <w:rPr>
          <w:rFonts w:ascii="Times New Roman" w:eastAsiaTheme="minorEastAsia" w:hAnsi="Times New Roman" w:cs="Times New Roman"/>
        </w:rPr>
        <w:t>)                 (</w:t>
      </w:r>
      <w:r w:rsidR="00824240" w:rsidRPr="007A777D">
        <w:rPr>
          <w:rFonts w:ascii="Times New Roman" w:eastAsiaTheme="minorEastAsia" w:hAnsi="Times New Roman" w:cs="Times New Roman"/>
        </w:rPr>
        <w:t>23</w:t>
      </w:r>
      <w:r w:rsidRPr="007A777D">
        <w:rPr>
          <w:rFonts w:ascii="Times New Roman" w:eastAsiaTheme="minorEastAsia" w:hAnsi="Times New Roman" w:cs="Times New Roman"/>
        </w:rPr>
        <w:t>)</w:t>
      </w:r>
    </w:p>
    <w:p w14:paraId="3208CFC8" w14:textId="73DA2044" w:rsidR="001A779B" w:rsidRPr="00925170" w:rsidRDefault="004220B2" w:rsidP="0010555D">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lastRenderedPageBreak/>
        <w:t xml:space="preserve">We assume that this energy barrier also originates from the immiscibility between polymer backbone and the chain ends and can be estimated using. The solubility </w:t>
      </w:r>
      <w:r w:rsidRPr="007A777D">
        <w:rPr>
          <w:rFonts w:ascii="Cambria Math" w:eastAsiaTheme="minorEastAsia" w:hAnsi="Cambria Math" w:cs="Cambria Math"/>
        </w:rPr>
        <w:t>𝛼</w:t>
      </w:r>
      <w:r w:rsidRPr="007A777D">
        <w:rPr>
          <w:rFonts w:ascii="Times New Roman" w:eastAsiaTheme="minorEastAsia" w:hAnsi="Times New Roman" w:cs="Times New Roman"/>
        </w:rPr>
        <w:t>(</w:t>
      </w:r>
      <w:r w:rsidRPr="007A777D">
        <w:rPr>
          <w:rFonts w:ascii="Cambria Math" w:eastAsiaTheme="minorEastAsia" w:hAnsi="Cambria Math" w:cs="Cambria Math"/>
        </w:rPr>
        <w:t>𝛿𝑒𝑛𝑑</w:t>
      </w:r>
      <w:r w:rsidRPr="007A777D">
        <w:rPr>
          <w:rFonts w:ascii="Times New Roman" w:eastAsiaTheme="minorEastAsia" w:hAnsi="Times New Roman" w:cs="Times New Roman"/>
        </w:rPr>
        <w:t>―</w:t>
      </w:r>
      <w:r w:rsidRPr="007A777D">
        <w:rPr>
          <w:rFonts w:ascii="Cambria Math" w:eastAsiaTheme="minorEastAsia" w:hAnsi="Cambria Math" w:cs="Cambria Math"/>
        </w:rPr>
        <w:t>𝛿𝑃𝐼𝐵</w:t>
      </w:r>
      <w:r w:rsidRPr="007A777D">
        <w:rPr>
          <w:rFonts w:ascii="Times New Roman" w:eastAsiaTheme="minorEastAsia" w:hAnsi="Times New Roman" w:cs="Times New Roman"/>
        </w:rPr>
        <w:t>)2</w:t>
      </w:r>
      <w:r w:rsidRPr="007A777D">
        <w:rPr>
          <w:rFonts w:ascii="Cambria Math" w:eastAsiaTheme="minorEastAsia" w:hAnsi="Cambria Math" w:cs="Cambria Math"/>
        </w:rPr>
        <w:t>𝑉𝑒𝑛𝑑</w:t>
      </w:r>
      <w:r w:rsidRPr="007A777D">
        <w:rPr>
          <w:rFonts w:ascii="Times New Roman" w:eastAsiaTheme="minorEastAsia" w:hAnsi="Times New Roman" w:cs="Times New Roman"/>
        </w:rPr>
        <w:t xml:space="preserve"> parameters of chain ends is   and   for BA5 and TH2, respectively. The </w:t>
      </w:r>
      <w:r w:rsidRPr="007A777D">
        <w:rPr>
          <w:rFonts w:ascii="Cambria Math" w:eastAsiaTheme="minorEastAsia" w:hAnsi="Cambria Math" w:cs="Cambria Math"/>
        </w:rPr>
        <w:t>𝛿𝑒𝑛𝑑</w:t>
      </w:r>
      <w:r w:rsidRPr="007A777D">
        <w:rPr>
          <w:rFonts w:ascii="Times New Roman" w:eastAsiaTheme="minorEastAsia" w:hAnsi="Times New Roman" w:cs="Times New Roman"/>
        </w:rPr>
        <w:t xml:space="preserve"> 28 </w:t>
      </w:r>
      <w:r w:rsidRPr="007A777D">
        <w:rPr>
          <w:rFonts w:ascii="Cambria Math" w:eastAsiaTheme="minorEastAsia" w:hAnsi="Cambria Math" w:cs="Cambria Math"/>
        </w:rPr>
        <w:t>𝑀𝑃𝑎</w:t>
      </w:r>
      <w:r w:rsidRPr="007A777D">
        <w:rPr>
          <w:rFonts w:ascii="Times New Roman" w:eastAsiaTheme="minorEastAsia" w:hAnsi="Times New Roman" w:cs="Times New Roman"/>
        </w:rPr>
        <w:t xml:space="preserve">1 2 27 </w:t>
      </w:r>
      <w:r w:rsidRPr="007A777D">
        <w:rPr>
          <w:rFonts w:ascii="Cambria Math" w:eastAsiaTheme="minorEastAsia" w:hAnsi="Cambria Math" w:cs="Cambria Math"/>
        </w:rPr>
        <w:t>𝑀𝑃𝑎</w:t>
      </w:r>
      <w:r w:rsidRPr="007A777D">
        <w:rPr>
          <w:rFonts w:ascii="Times New Roman" w:eastAsiaTheme="minorEastAsia" w:hAnsi="Times New Roman" w:cs="Times New Roman"/>
        </w:rPr>
        <w:t xml:space="preserve">1 2 solubility parameters for the PIB backbone is  6. According to the chemical </w:t>
      </w:r>
      <w:r w:rsidRPr="007A777D">
        <w:rPr>
          <w:rFonts w:ascii="Cambria Math" w:eastAsiaTheme="minorEastAsia" w:hAnsi="Cambria Math" w:cs="Cambria Math"/>
        </w:rPr>
        <w:t>𝛿𝑃𝐼𝐵</w:t>
      </w:r>
      <w:r w:rsidRPr="007A777D">
        <w:rPr>
          <w:rFonts w:ascii="Times New Roman" w:eastAsiaTheme="minorEastAsia" w:hAnsi="Times New Roman" w:cs="Times New Roman"/>
        </w:rPr>
        <w:t xml:space="preserve"> 15.8 </w:t>
      </w:r>
      <w:r w:rsidRPr="007A777D">
        <w:rPr>
          <w:rFonts w:ascii="Cambria Math" w:eastAsiaTheme="minorEastAsia" w:hAnsi="Cambria Math" w:cs="Cambria Math"/>
        </w:rPr>
        <w:t>𝑀𝑃𝑎</w:t>
      </w:r>
      <w:r w:rsidRPr="007A777D">
        <w:rPr>
          <w:rFonts w:ascii="Times New Roman" w:eastAsiaTheme="minorEastAsia" w:hAnsi="Times New Roman" w:cs="Times New Roman"/>
        </w:rPr>
        <w:t xml:space="preserve">1 2 structure, the molecular weight of the chain ends is  and . </w:t>
      </w:r>
      <w:r w:rsidRPr="007A777D">
        <w:rPr>
          <w:rFonts w:ascii="Cambria Math" w:eastAsiaTheme="minorEastAsia" w:hAnsi="Cambria Math" w:cs="Cambria Math"/>
        </w:rPr>
        <w:t>𝑀𝐵𝐴</w:t>
      </w:r>
      <w:r w:rsidRPr="007A777D">
        <w:rPr>
          <w:rFonts w:ascii="Times New Roman" w:eastAsiaTheme="minorEastAsia" w:hAnsi="Times New Roman" w:cs="Times New Roman"/>
        </w:rPr>
        <w:t>=128</w:t>
      </w:r>
      <w:r w:rsidRPr="007A777D">
        <w:rPr>
          <w:rFonts w:ascii="Cambria Math" w:eastAsiaTheme="minorEastAsia" w:hAnsi="Cambria Math" w:cs="Cambria Math"/>
        </w:rPr>
        <w:t>𝑔</w:t>
      </w:r>
      <w:r w:rsidRPr="007A777D">
        <w:rPr>
          <w:rFonts w:ascii="Times New Roman" w:eastAsiaTheme="minorEastAsia" w:hAnsi="Times New Roman" w:cs="Times New Roman"/>
        </w:rPr>
        <w:t>/</w:t>
      </w:r>
      <w:r w:rsidRPr="007A777D">
        <w:rPr>
          <w:rFonts w:ascii="Cambria Math" w:eastAsiaTheme="minorEastAsia" w:hAnsi="Cambria Math" w:cs="Cambria Math"/>
        </w:rPr>
        <w:t>𝑚𝑜𝑙</w:t>
      </w:r>
      <w:r w:rsidRPr="007A777D">
        <w:rPr>
          <w:rFonts w:ascii="Times New Roman" w:eastAsiaTheme="minorEastAsia" w:hAnsi="Times New Roman" w:cs="Times New Roman"/>
        </w:rPr>
        <w:t xml:space="preserve"> </w:t>
      </w:r>
      <w:r w:rsidRPr="007A777D">
        <w:rPr>
          <w:rFonts w:ascii="Cambria Math" w:eastAsiaTheme="minorEastAsia" w:hAnsi="Cambria Math" w:cs="Cambria Math"/>
        </w:rPr>
        <w:t>𝑀𝑇𝐻</w:t>
      </w:r>
      <w:r w:rsidRPr="007A777D">
        <w:rPr>
          <w:rFonts w:ascii="Times New Roman" w:eastAsiaTheme="minorEastAsia" w:hAnsi="Times New Roman" w:cs="Times New Roman"/>
        </w:rPr>
        <w:t>=126</w:t>
      </w:r>
      <w:r w:rsidRPr="007A777D">
        <w:rPr>
          <w:rFonts w:ascii="Cambria Math" w:eastAsiaTheme="minorEastAsia" w:hAnsi="Cambria Math" w:cs="Cambria Math"/>
        </w:rPr>
        <w:t>𝑔</w:t>
      </w:r>
      <w:r w:rsidRPr="007A777D">
        <w:rPr>
          <w:rFonts w:ascii="Times New Roman" w:eastAsiaTheme="minorEastAsia" w:hAnsi="Times New Roman" w:cs="Times New Roman"/>
        </w:rPr>
        <w:t>/</w:t>
      </w:r>
      <w:r w:rsidRPr="007A777D">
        <w:rPr>
          <w:rFonts w:ascii="Cambria Math" w:eastAsiaTheme="minorEastAsia" w:hAnsi="Cambria Math" w:cs="Cambria Math"/>
        </w:rPr>
        <w:t>𝑚𝑜𝑙</w:t>
      </w:r>
      <w:r w:rsidRPr="007A777D">
        <w:rPr>
          <w:rFonts w:ascii="Times New Roman" w:eastAsiaTheme="minorEastAsia" w:hAnsi="Times New Roman" w:cs="Times New Roman"/>
        </w:rPr>
        <w:t xml:space="preserve"> And in terms of the density, it is  and , respectively. Thus, </w:t>
      </w:r>
      <w:r w:rsidRPr="007A777D">
        <w:rPr>
          <w:rFonts w:ascii="Cambria Math" w:eastAsiaTheme="minorEastAsia" w:hAnsi="Cambria Math" w:cs="Cambria Math"/>
        </w:rPr>
        <w:t>𝜌𝐵𝐴</w:t>
      </w:r>
      <w:r w:rsidRPr="007A777D">
        <w:rPr>
          <w:rFonts w:ascii="Times New Roman" w:eastAsiaTheme="minorEastAsia" w:hAnsi="Times New Roman" w:cs="Times New Roman"/>
        </w:rPr>
        <w:t>=0.72</w:t>
      </w:r>
      <w:r w:rsidRPr="007A777D">
        <w:rPr>
          <w:rFonts w:ascii="Cambria Math" w:eastAsiaTheme="minorEastAsia" w:hAnsi="Cambria Math" w:cs="Cambria Math"/>
        </w:rPr>
        <w:t>𝑔</w:t>
      </w:r>
      <w:r w:rsidRPr="007A777D">
        <w:rPr>
          <w:rFonts w:ascii="Times New Roman" w:eastAsiaTheme="minorEastAsia" w:hAnsi="Times New Roman" w:cs="Times New Roman"/>
        </w:rPr>
        <w:t>/</w:t>
      </w:r>
      <w:r w:rsidRPr="007A777D">
        <w:rPr>
          <w:rFonts w:ascii="Cambria Math" w:eastAsiaTheme="minorEastAsia" w:hAnsi="Cambria Math" w:cs="Cambria Math"/>
        </w:rPr>
        <w:t>𝑐𝑚</w:t>
      </w:r>
      <w:r w:rsidRPr="007A777D">
        <w:rPr>
          <w:rFonts w:ascii="Times New Roman" w:eastAsiaTheme="minorEastAsia" w:hAnsi="Times New Roman" w:cs="Times New Roman"/>
        </w:rPr>
        <w:t xml:space="preserve">3 </w:t>
      </w:r>
      <w:r w:rsidRPr="007A777D">
        <w:rPr>
          <w:rFonts w:ascii="Cambria Math" w:eastAsiaTheme="minorEastAsia" w:hAnsi="Cambria Math" w:cs="Cambria Math"/>
        </w:rPr>
        <w:t>𝜌𝑇𝐻</w:t>
      </w:r>
      <w:r w:rsidRPr="007A777D">
        <w:rPr>
          <w:rFonts w:ascii="Times New Roman" w:eastAsiaTheme="minorEastAsia" w:hAnsi="Times New Roman" w:cs="Times New Roman"/>
        </w:rPr>
        <w:t>=1.23</w:t>
      </w:r>
      <w:r w:rsidRPr="007A777D">
        <w:rPr>
          <w:rFonts w:ascii="Cambria Math" w:eastAsiaTheme="minorEastAsia" w:hAnsi="Cambria Math" w:cs="Cambria Math"/>
        </w:rPr>
        <w:t>𝑔</w:t>
      </w:r>
      <w:r w:rsidRPr="007A777D">
        <w:rPr>
          <w:rFonts w:ascii="Times New Roman" w:eastAsiaTheme="minorEastAsia" w:hAnsi="Times New Roman" w:cs="Times New Roman"/>
        </w:rPr>
        <w:t>/</w:t>
      </w:r>
      <w:r w:rsidRPr="007A777D">
        <w:rPr>
          <w:rFonts w:ascii="Cambria Math" w:eastAsiaTheme="minorEastAsia" w:hAnsi="Cambria Math" w:cs="Cambria Math"/>
        </w:rPr>
        <w:t>𝑐𝑚</w:t>
      </w:r>
      <w:r w:rsidRPr="007A777D">
        <w:rPr>
          <w:rFonts w:ascii="Times New Roman" w:eastAsiaTheme="minorEastAsia" w:hAnsi="Times New Roman" w:cs="Times New Roman"/>
        </w:rPr>
        <w:t>3 by using the similar methods mentioned above,  is estimated to be 26 kJ/mol (</w:t>
      </w:r>
      <w:r w:rsidRPr="007A777D">
        <w:rPr>
          <w:rFonts w:ascii="Cambria Math" w:eastAsiaTheme="minorEastAsia" w:hAnsi="Cambria Math" w:cs="Cambria Math"/>
        </w:rPr>
        <w:t>𝛿𝑒𝑛𝑑</w:t>
      </w:r>
      <w:r w:rsidRPr="007A777D">
        <w:rPr>
          <w:rFonts w:ascii="Times New Roman" w:eastAsiaTheme="minorEastAsia" w:hAnsi="Times New Roman" w:cs="Times New Roman"/>
        </w:rPr>
        <w:t>―</w:t>
      </w:r>
      <w:r w:rsidRPr="007A777D">
        <w:rPr>
          <w:rFonts w:ascii="Cambria Math" w:eastAsiaTheme="minorEastAsia" w:hAnsi="Cambria Math" w:cs="Cambria Math"/>
        </w:rPr>
        <w:t>𝛿𝑃𝐼𝐵</w:t>
      </w:r>
      <w:r w:rsidRPr="007A777D">
        <w:rPr>
          <w:rFonts w:ascii="Times New Roman" w:eastAsiaTheme="minorEastAsia" w:hAnsi="Times New Roman" w:cs="Times New Roman"/>
        </w:rPr>
        <w:t>)2</w:t>
      </w:r>
      <w:r w:rsidRPr="007A777D">
        <w:rPr>
          <w:rFonts w:ascii="Cambria Math" w:eastAsiaTheme="minorEastAsia" w:hAnsi="Cambria Math" w:cs="Cambria Math"/>
        </w:rPr>
        <w:t>𝑉𝑒𝑛𝑑</w:t>
      </w:r>
      <w:r w:rsidRPr="007A777D">
        <w:rPr>
          <w:rFonts w:ascii="Times New Roman" w:eastAsiaTheme="minorEastAsia" w:hAnsi="Times New Roman" w:cs="Times New Roman"/>
        </w:rPr>
        <w:t xml:space="preserve"> for PIB associating polymers with BA, and 13 kJ/mol for PIB associating polymers with TH, respectively. Comparison of these values with estimated Ea (</w:t>
      </w:r>
      <w:r w:rsidR="00AB03CA" w:rsidRPr="007A777D">
        <w:rPr>
          <w:rFonts w:ascii="Times New Roman" w:eastAsiaTheme="minorEastAsia" w:hAnsi="Times New Roman" w:cs="Times New Roman"/>
        </w:rPr>
        <w:t>Table 7.3</w:t>
      </w:r>
      <w:r w:rsidRPr="007A777D">
        <w:rPr>
          <w:rFonts w:ascii="Times New Roman" w:eastAsiaTheme="minorEastAsia" w:hAnsi="Times New Roman" w:cs="Times New Roman"/>
        </w:rPr>
        <w:t xml:space="preserve">) suggests that  value is </w:t>
      </w:r>
      <w:r w:rsidRPr="007A777D">
        <w:rPr>
          <w:rFonts w:ascii="Cambria Math" w:eastAsiaTheme="minorEastAsia" w:hAnsi="Cambria Math" w:cs="Cambria Math"/>
        </w:rPr>
        <w:t>𝛼</w:t>
      </w:r>
      <w:r w:rsidRPr="007A777D">
        <w:rPr>
          <w:rFonts w:ascii="Times New Roman" w:eastAsiaTheme="minorEastAsia" w:hAnsi="Times New Roman" w:cs="Times New Roman"/>
        </w:rPr>
        <w:t xml:space="preserve"> ~0.6-0.7.</w:t>
      </w:r>
    </w:p>
    <w:p w14:paraId="27B32247" w14:textId="5A8FF471" w:rsidR="00824240" w:rsidRPr="007A777D" w:rsidRDefault="00824240" w:rsidP="00925170">
      <w:pPr>
        <w:pStyle w:val="ChapterHeading"/>
        <w:rPr>
          <w:rFonts w:eastAsiaTheme="minorHAnsi"/>
          <w:color w:val="auto"/>
        </w:rPr>
      </w:pPr>
      <w:bookmarkStart w:id="166" w:name="_Toc177679352"/>
      <w:r w:rsidRPr="007A777D">
        <w:t xml:space="preserve">CHAPTER </w:t>
      </w:r>
      <w:r w:rsidRPr="007A777D">
        <w:t>8</w:t>
      </w:r>
      <w:r w:rsidRPr="007A777D">
        <w:t xml:space="preserve"> </w:t>
      </w:r>
      <w:r w:rsidR="00925170">
        <w:t>INFLUENCE OF MOLECULAR ARCHITECTURE ON THE VISCOELASTIC PROPERTIES OF POLYMERS WITH PHASE-SEPARATED DYNAMIC BONDS</w:t>
      </w:r>
      <w:bookmarkEnd w:id="166"/>
    </w:p>
    <w:p w14:paraId="7B2CB0DB" w14:textId="6D85ED6C" w:rsidR="00824240" w:rsidRPr="007A777D" w:rsidRDefault="00824240" w:rsidP="00824240">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A version of this chapter was published in </w:t>
      </w:r>
      <w:r w:rsidRPr="007A777D">
        <w:rPr>
          <w:rFonts w:ascii="Times New Roman" w:eastAsiaTheme="minorEastAsia" w:hAnsi="Times New Roman" w:cs="Times New Roman"/>
          <w:i/>
          <w:iCs/>
        </w:rPr>
        <w:t>Macromolecules</w:t>
      </w:r>
      <w:r w:rsidRPr="007A777D">
        <w:rPr>
          <w:rFonts w:ascii="Times New Roman" w:eastAsiaTheme="minorEastAsia" w:hAnsi="Times New Roman" w:cs="Times New Roman"/>
        </w:rPr>
        <w:t>, by Peyton Carden</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Sirui Ge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Sheng Zhao</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Bingrui Li</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Subarna Samanta</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Alexei P. Sokolov</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“Influence of Molecular Architecture on the Viscoelastic Properties of Polymers with Phase-Separated Dynamic Bonds” (</w:t>
      </w:r>
      <w:r w:rsidRPr="007A777D">
        <w:rPr>
          <w:rFonts w:ascii="Times New Roman" w:eastAsiaTheme="minorEastAsia" w:hAnsi="Times New Roman" w:cs="Times New Roman"/>
          <w:i/>
          <w:iCs/>
        </w:rPr>
        <w:t>Macromolecules</w:t>
      </w:r>
      <w:r w:rsidRPr="007A777D">
        <w:rPr>
          <w:rFonts w:ascii="Times New Roman" w:eastAsiaTheme="minorEastAsia" w:hAnsi="Times New Roman" w:cs="Times New Roman"/>
        </w:rPr>
        <w:t xml:space="preserve"> 202</w:t>
      </w:r>
      <w:r w:rsidRPr="007A777D">
        <w:rPr>
          <w:rFonts w:ascii="Times New Roman" w:eastAsiaTheme="minorEastAsia" w:hAnsi="Times New Roman" w:cs="Times New Roman"/>
        </w:rPr>
        <w:t>3</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56</w:t>
      </w:r>
      <w:r w:rsidRPr="007A777D">
        <w:rPr>
          <w:rFonts w:ascii="Times New Roman" w:eastAsiaTheme="minorEastAsia" w:hAnsi="Times New Roman" w:cs="Times New Roman"/>
        </w:rPr>
        <w:t>(</w:t>
      </w:r>
      <w:r w:rsidRPr="007A777D">
        <w:rPr>
          <w:rFonts w:ascii="Times New Roman" w:eastAsiaTheme="minorEastAsia" w:hAnsi="Times New Roman" w:cs="Times New Roman"/>
        </w:rPr>
        <w:t>1</w:t>
      </w:r>
      <w:r w:rsidRPr="007A777D">
        <w:rPr>
          <w:rFonts w:ascii="Times New Roman" w:eastAsiaTheme="minorEastAsia" w:hAnsi="Times New Roman" w:cs="Times New Roman"/>
        </w:rPr>
        <w:t xml:space="preserve">3), 5173-5180) </w:t>
      </w:r>
    </w:p>
    <w:p w14:paraId="7C89AF53" w14:textId="75057F58" w:rsidR="00824240" w:rsidRPr="007A777D" w:rsidRDefault="00824240" w:rsidP="00824240">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Peyton</w:t>
      </w:r>
      <w:r w:rsidRPr="007A777D">
        <w:rPr>
          <w:rFonts w:ascii="Times New Roman" w:eastAsiaTheme="minorEastAsia" w:hAnsi="Times New Roman" w:cs="Times New Roman"/>
        </w:rPr>
        <w:t xml:space="preserve"> wrote the manuscript together with the direction of Alexei P. Sokolov. Sirui Ge</w:t>
      </w:r>
      <w:r w:rsidRPr="007A777D">
        <w:rPr>
          <w:rFonts w:ascii="Times New Roman" w:eastAsiaTheme="minorEastAsia" w:hAnsi="Times New Roman" w:cs="Times New Roman"/>
        </w:rPr>
        <w:t xml:space="preserve"> and Peyton Carden</w:t>
      </w:r>
      <w:r w:rsidRPr="007A777D">
        <w:rPr>
          <w:rFonts w:ascii="Times New Roman" w:eastAsiaTheme="minorEastAsia" w:hAnsi="Times New Roman" w:cs="Times New Roman"/>
        </w:rPr>
        <w:t xml:space="preserve"> performed rheological measurements and the corresponding data analysis. Bingrui Li </w:t>
      </w:r>
      <w:r w:rsidR="00263526" w:rsidRPr="007A777D">
        <w:rPr>
          <w:rFonts w:ascii="Times New Roman" w:eastAsiaTheme="minorEastAsia" w:hAnsi="Times New Roman" w:cs="Times New Roman"/>
        </w:rPr>
        <w:t xml:space="preserve">and Sheng Zhao </w:t>
      </w:r>
      <w:r w:rsidRPr="007A777D">
        <w:rPr>
          <w:rFonts w:ascii="Times New Roman" w:eastAsiaTheme="minorEastAsia" w:hAnsi="Times New Roman" w:cs="Times New Roman"/>
        </w:rPr>
        <w:t>synthesized the materials. Peyton Carden performed BDS measurements and the corresponding data analysis as well as the SAXS and DSC measurements with the advice of Subarna Samanta.</w:t>
      </w:r>
    </w:p>
    <w:p w14:paraId="3E689BBB" w14:textId="50251D70" w:rsidR="00B418EA" w:rsidRPr="007A777D" w:rsidRDefault="00B418EA" w:rsidP="00925170">
      <w:pPr>
        <w:pStyle w:val="Heading2"/>
        <w:rPr>
          <w:rFonts w:eastAsiaTheme="minorEastAsia"/>
        </w:rPr>
      </w:pPr>
      <w:bookmarkStart w:id="167" w:name="_Toc177679353"/>
      <w:r w:rsidRPr="007A777D">
        <w:rPr>
          <w:rFonts w:eastAsiaTheme="minorEastAsia"/>
        </w:rPr>
        <w:t>8.1 Introduction</w:t>
      </w:r>
      <w:bookmarkEnd w:id="167"/>
    </w:p>
    <w:p w14:paraId="5EFE7F27"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 xml:space="preserve">Polymers have now penetrated all levels of our life, and the volume of their production combined with their low recyclability has resulted in significant ecological problems and pollution. One of the potential </w:t>
      </w:r>
      <w:r w:rsidRPr="00B418EA">
        <w:rPr>
          <w:rFonts w:ascii="Times New Roman" w:eastAsiaTheme="minorEastAsia" w:hAnsi="Times New Roman" w:cs="Times New Roman"/>
        </w:rPr>
        <w:lastRenderedPageBreak/>
        <w:t>ways to resolve this problem is design of polymers with reversible (dynamic) bonds. </w:t>
      </w:r>
      <w:hyperlink r:id="rId195" w:history="1">
        <w:r w:rsidRPr="00B418EA">
          <w:rPr>
            <w:rStyle w:val="Hyperlink"/>
            <w:rFonts w:ascii="Times New Roman" w:eastAsiaTheme="minorEastAsia" w:hAnsi="Times New Roman" w:cs="Times New Roman"/>
          </w:rPr>
          <w:t>(1−3)</w:t>
        </w:r>
      </w:hyperlink>
      <w:r w:rsidRPr="00B418EA">
        <w:rPr>
          <w:rFonts w:ascii="Times New Roman" w:eastAsiaTheme="minorEastAsia" w:hAnsi="Times New Roman" w:cs="Times New Roman"/>
        </w:rPr>
        <w:t> This will enable much easier recyclability of polymers. Moreover, polymers with dynamic bonds have many properties not available for traditional polymers, including self-healing, shape-memory, and time-programable properties. </w:t>
      </w:r>
      <w:hyperlink r:id="rId196" w:history="1">
        <w:r w:rsidRPr="00B418EA">
          <w:rPr>
            <w:rStyle w:val="Hyperlink"/>
            <w:rFonts w:ascii="Times New Roman" w:eastAsiaTheme="minorEastAsia" w:hAnsi="Times New Roman" w:cs="Times New Roman"/>
          </w:rPr>
          <w:t>(4−10)</w:t>
        </w:r>
      </w:hyperlink>
      <w:r w:rsidRPr="00B418EA">
        <w:rPr>
          <w:rFonts w:ascii="Times New Roman" w:eastAsiaTheme="minorEastAsia" w:hAnsi="Times New Roman" w:cs="Times New Roman"/>
        </w:rPr>
        <w:t> Inserting dynamic bonds enables an additional multitude of design parameters targeting unique mechanical and viscoelastic properties. However, understanding detailed molecular mechanisms controlling the viscoelasticity of polymers with dynamic bonds remains a challenge.</w:t>
      </w:r>
    </w:p>
    <w:p w14:paraId="6460EA82"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Properties of polymers with dynamic bonds (we will call them stickers) can be varied based on the sticker type (H-bonding, dynamic covalent, ionic, etc.), its bond strength, concentration, placement on the polymer chain (telechelic, pendant, multi-arm, etc.), and even on the miscibility between stickers and the polymer matrix. Low miscibility of the stickers will lead to their phase separation and formation of clusters of stickers. This is well known for polymers with ionic and hydrogen bonds, and recently it was also demonstrated for some systems with dynamic covalent bonds. </w:t>
      </w:r>
      <w:hyperlink r:id="rId197" w:history="1">
        <w:r w:rsidRPr="00B418EA">
          <w:rPr>
            <w:rStyle w:val="Hyperlink"/>
            <w:rFonts w:ascii="Times New Roman" w:eastAsiaTheme="minorEastAsia" w:hAnsi="Times New Roman" w:cs="Times New Roman"/>
          </w:rPr>
          <w:t>(11,12)</w:t>
        </w:r>
      </w:hyperlink>
      <w:r w:rsidRPr="00B418EA">
        <w:rPr>
          <w:rFonts w:ascii="Times New Roman" w:eastAsiaTheme="minorEastAsia" w:hAnsi="Times New Roman" w:cs="Times New Roman"/>
        </w:rPr>
        <w:t> It has been shown that viscoelastic properties and terminal relaxation of these systems are controlled by structural relaxation in the clusters of stickers and not by the segmental dynamics of the polymer. </w:t>
      </w:r>
      <w:hyperlink r:id="rId198" w:history="1">
        <w:r w:rsidRPr="00B418EA">
          <w:rPr>
            <w:rStyle w:val="Hyperlink"/>
            <w:rFonts w:ascii="Times New Roman" w:eastAsiaTheme="minorEastAsia" w:hAnsi="Times New Roman" w:cs="Times New Roman"/>
          </w:rPr>
          <w:t>(13−15)</w:t>
        </w:r>
      </w:hyperlink>
      <w:r w:rsidRPr="00B418EA">
        <w:rPr>
          <w:rFonts w:ascii="Times New Roman" w:eastAsiaTheme="minorEastAsia" w:hAnsi="Times New Roman" w:cs="Times New Roman"/>
        </w:rPr>
        <w:t> This enables a separate control of elasticity and terminal relaxation/viscosity of the system, opening an alternative way to design recyclable elastomers. These systems will behave as regular crosslinked systems (thermosets) at temperatures below the glass transition temperature,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of the clusters, while they can be easily recycled at temperatures above this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w:t>
      </w:r>
    </w:p>
    <w:p w14:paraId="75117A47"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The sticky Rouse and sticky reptation models </w:t>
      </w:r>
      <w:hyperlink r:id="rId199" w:history="1">
        <w:r w:rsidRPr="00B418EA">
          <w:rPr>
            <w:rStyle w:val="Hyperlink"/>
            <w:rFonts w:ascii="Times New Roman" w:eastAsiaTheme="minorEastAsia" w:hAnsi="Times New Roman" w:cs="Times New Roman"/>
          </w:rPr>
          <w:t>(16,17)</w:t>
        </w:r>
      </w:hyperlink>
      <w:r w:rsidRPr="00B418EA">
        <w:rPr>
          <w:rFonts w:ascii="Times New Roman" w:eastAsiaTheme="minorEastAsia" w:hAnsi="Times New Roman" w:cs="Times New Roman"/>
        </w:rPr>
        <w:t> have been actively employed to describe the behavior of polymers with dynamic bonds, including systems with phase-separated stickers (see, e.g., ref </w:t>
      </w:r>
      <w:hyperlink r:id="rId200" w:history="1">
        <w:r w:rsidRPr="00B418EA">
          <w:rPr>
            <w:rStyle w:val="Hyperlink"/>
            <w:rFonts w:ascii="Times New Roman" w:eastAsiaTheme="minorEastAsia" w:hAnsi="Times New Roman" w:cs="Times New Roman"/>
          </w:rPr>
          <w:t>(18)</w:t>
        </w:r>
      </w:hyperlink>
      <w:r w:rsidRPr="00B418EA">
        <w:rPr>
          <w:rFonts w:ascii="Times New Roman" w:eastAsiaTheme="minorEastAsia" w:hAnsi="Times New Roman" w:cs="Times New Roman"/>
        </w:rPr>
        <w:t>). These models, however, do not consider the detailed microscopic mechanism of bond rearrangements in the specific case of phase-separated dynamic bonds. Theoretical analysis presented in ref </w:t>
      </w:r>
      <w:hyperlink r:id="rId201" w:history="1">
        <w:r w:rsidRPr="00B418EA">
          <w:rPr>
            <w:rStyle w:val="Hyperlink"/>
            <w:rFonts w:ascii="Times New Roman" w:eastAsiaTheme="minorEastAsia" w:hAnsi="Times New Roman" w:cs="Times New Roman"/>
          </w:rPr>
          <w:t>(19)</w:t>
        </w:r>
      </w:hyperlink>
      <w:r w:rsidRPr="00B418EA">
        <w:rPr>
          <w:rFonts w:ascii="Times New Roman" w:eastAsiaTheme="minorEastAsia" w:hAnsi="Times New Roman" w:cs="Times New Roman"/>
        </w:rPr>
        <w:t xml:space="preserve"> suggested that the bond exchange mechanism in systems with phase-separated stickers should occur through fusion and separation of the clusters. However, this mechanism was questioned in </w:t>
      </w:r>
      <w:r w:rsidRPr="00B418EA">
        <w:rPr>
          <w:rFonts w:ascii="Times New Roman" w:eastAsiaTheme="minorEastAsia" w:hAnsi="Times New Roman" w:cs="Times New Roman"/>
        </w:rPr>
        <w:lastRenderedPageBreak/>
        <w:t>experimental studies presented in refs </w:t>
      </w:r>
      <w:hyperlink r:id="rId202" w:history="1">
        <w:r w:rsidRPr="00B418EA">
          <w:rPr>
            <w:rStyle w:val="Hyperlink"/>
            <w:rFonts w:ascii="Times New Roman" w:eastAsiaTheme="minorEastAsia" w:hAnsi="Times New Roman" w:cs="Times New Roman"/>
          </w:rPr>
          <w:t>(14)</w:t>
        </w:r>
      </w:hyperlink>
      <w:r w:rsidRPr="00B418EA">
        <w:rPr>
          <w:rFonts w:ascii="Times New Roman" w:eastAsiaTheme="minorEastAsia" w:hAnsi="Times New Roman" w:cs="Times New Roman"/>
        </w:rPr>
        <w:t> and </w:t>
      </w:r>
      <w:hyperlink r:id="rId203" w:history="1">
        <w:r w:rsidRPr="00B418EA">
          <w:rPr>
            <w:rStyle w:val="Hyperlink"/>
            <w:rFonts w:ascii="Times New Roman" w:eastAsiaTheme="minorEastAsia" w:hAnsi="Times New Roman" w:cs="Times New Roman"/>
          </w:rPr>
          <w:t>(20)</w:t>
        </w:r>
      </w:hyperlink>
      <w:r w:rsidRPr="00B418EA">
        <w:rPr>
          <w:rFonts w:ascii="Times New Roman" w:eastAsiaTheme="minorEastAsia" w:hAnsi="Times New Roman" w:cs="Times New Roman"/>
        </w:rPr>
        <w:t>. Our recent studies of telechelic systems with phase-separated dynamic bonds revealed that the bond exchange mechanism (i.e., terminal relaxation in this case) most probably goes through a pulling of individual stickers from the clusters, and it is controlled by the structural relaxation in these clusters and the energy barrier defined by their miscibility in the polymer matrix. </w:t>
      </w:r>
      <w:hyperlink r:id="rId204" w:history="1">
        <w:r w:rsidRPr="00B418EA">
          <w:rPr>
            <w:rStyle w:val="Hyperlink"/>
            <w:rFonts w:ascii="Times New Roman" w:eastAsiaTheme="minorEastAsia" w:hAnsi="Times New Roman" w:cs="Times New Roman"/>
          </w:rPr>
          <w:t>(13)</w:t>
        </w:r>
      </w:hyperlink>
      <w:r w:rsidRPr="00B418EA">
        <w:rPr>
          <w:rFonts w:ascii="Times New Roman" w:eastAsiaTheme="minorEastAsia" w:hAnsi="Times New Roman" w:cs="Times New Roman"/>
        </w:rPr>
        <w:t> However, these studies were performed on telechelic systems, and the role of molecular architecture and placement of stickers on the chain remains unknown. Several recent simulation studies of telechelic and star-like polymers with stickers revealed specific details of linear and non-linear rheological properties of these systems. </w:t>
      </w:r>
      <w:hyperlink r:id="rId205" w:history="1">
        <w:r w:rsidRPr="00B418EA">
          <w:rPr>
            <w:rStyle w:val="Hyperlink"/>
            <w:rFonts w:ascii="Times New Roman" w:eastAsiaTheme="minorEastAsia" w:hAnsi="Times New Roman" w:cs="Times New Roman"/>
          </w:rPr>
          <w:t>(21−23)</w:t>
        </w:r>
      </w:hyperlink>
      <w:r w:rsidRPr="00B418EA">
        <w:rPr>
          <w:rFonts w:ascii="Times New Roman" w:eastAsiaTheme="minorEastAsia" w:hAnsi="Times New Roman" w:cs="Times New Roman"/>
        </w:rPr>
        <w:t xml:space="preserve"> These simulations also suggested that an increase in the energy of the stickers interactions up to </w:t>
      </w:r>
      <w:r w:rsidRPr="00B418EA">
        <w:rPr>
          <w:rFonts w:ascii="Cambria Math" w:eastAsiaTheme="minorEastAsia" w:hAnsi="Cambria Math" w:cs="Cambria Math"/>
        </w:rPr>
        <w:t>∼</w:t>
      </w:r>
      <w:r w:rsidRPr="00B418EA">
        <w:rPr>
          <w:rFonts w:ascii="Times New Roman" w:eastAsiaTheme="minorEastAsia" w:hAnsi="Times New Roman" w:cs="Times New Roman"/>
        </w:rPr>
        <w:t>5RT will lead to their phase separation from the polymer matrix for both, linear and star chains. </w:t>
      </w:r>
      <w:hyperlink r:id="rId206" w:history="1">
        <w:r w:rsidRPr="00B418EA">
          <w:rPr>
            <w:rStyle w:val="Hyperlink"/>
            <w:rFonts w:ascii="Times New Roman" w:eastAsiaTheme="minorEastAsia" w:hAnsi="Times New Roman" w:cs="Times New Roman"/>
          </w:rPr>
          <w:t>(23)</w:t>
        </w:r>
      </w:hyperlink>
    </w:p>
    <w:p w14:paraId="3A8CFC11"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 xml:space="preserve">The present study focuses on revealing the role of placement of stickers as pendant groups along the chain with different molecular weights on the dynamics and viscoelastic properties of polymers with phase-separated stickers. We chose polydimethylsiloxane (PDMS) with pendant groups bearing phase-separating hydrogen bonding functionalities as a model system and compared the results with earlier studies of telechelic PDMS with the same functional groups. The interaction strength for this particular functionality was estimated in the previous work to be </w:t>
      </w:r>
      <w:r w:rsidRPr="00B418EA">
        <w:rPr>
          <w:rFonts w:ascii="Cambria Math" w:eastAsiaTheme="minorEastAsia" w:hAnsi="Cambria Math" w:cs="Cambria Math"/>
        </w:rPr>
        <w:t>∼</w:t>
      </w:r>
      <w:r w:rsidRPr="00B418EA">
        <w:rPr>
          <w:rFonts w:ascii="Times New Roman" w:eastAsiaTheme="minorEastAsia" w:hAnsi="Times New Roman" w:cs="Times New Roman"/>
        </w:rPr>
        <w:t>14 kJ/mol. </w:t>
      </w:r>
      <w:hyperlink r:id="rId207" w:history="1">
        <w:r w:rsidRPr="00B418EA">
          <w:rPr>
            <w:rStyle w:val="Hyperlink"/>
            <w:rFonts w:ascii="Times New Roman" w:eastAsiaTheme="minorEastAsia" w:hAnsi="Times New Roman" w:cs="Times New Roman"/>
          </w:rPr>
          <w:t>(15,23)</w:t>
        </w:r>
      </w:hyperlink>
      <w:r w:rsidRPr="00B418EA">
        <w:rPr>
          <w:rFonts w:ascii="Times New Roman" w:eastAsiaTheme="minorEastAsia" w:hAnsi="Times New Roman" w:cs="Times New Roman"/>
        </w:rPr>
        <w:t> Small-angle X-ray scattering (SAXS) was employed to characterize structure, while broadband dielectric spectroscopy (BDS) and rheology were employed to characterize the dynamics and viscoelastic properties of these systems. Our results revealed that the concentration of stickers appears to be the most important parameter controlling the dynamics of these systems in a broad frequency range from segmental relaxation to the dynamic bond rearrangement (a single sticker pullout), regardless of sticker placement on the chain. Only on time scales longer than the bond rearrangement does the difference in molecular weight and architecture play a role. We demonstrate that this behavior can be explained by the earlier developed model for telechelic systems </w:t>
      </w:r>
      <w:hyperlink r:id="rId208" w:history="1">
        <w:r w:rsidRPr="00B418EA">
          <w:rPr>
            <w:rStyle w:val="Hyperlink"/>
            <w:rFonts w:ascii="Times New Roman" w:eastAsiaTheme="minorEastAsia" w:hAnsi="Times New Roman" w:cs="Times New Roman"/>
          </w:rPr>
          <w:t>(13)</w:t>
        </w:r>
      </w:hyperlink>
      <w:r w:rsidRPr="00B418EA">
        <w:rPr>
          <w:rFonts w:ascii="Times New Roman" w:eastAsiaTheme="minorEastAsia" w:hAnsi="Times New Roman" w:cs="Times New Roman"/>
        </w:rPr>
        <w:t xml:space="preserve"> combined with the sticky Rouse model. Although the model system in this study is based on hydrogen bonding, the developed understanding is applicable to systems with other types of dynamic </w:t>
      </w:r>
      <w:r w:rsidRPr="00B418EA">
        <w:rPr>
          <w:rFonts w:ascii="Times New Roman" w:eastAsiaTheme="minorEastAsia" w:hAnsi="Times New Roman" w:cs="Times New Roman"/>
        </w:rPr>
        <w:lastRenderedPageBreak/>
        <w:t>bonds and provides a guidance for the design of novel functional materials with desired viscoelastic properties and recyclability.</w:t>
      </w:r>
    </w:p>
    <w:p w14:paraId="50B474C4" w14:textId="3306CDAB" w:rsidR="00B418EA" w:rsidRPr="007A777D" w:rsidRDefault="00B418EA" w:rsidP="00925170">
      <w:pPr>
        <w:pStyle w:val="Heading2"/>
        <w:rPr>
          <w:rFonts w:eastAsiaTheme="minorEastAsia"/>
        </w:rPr>
      </w:pPr>
      <w:bookmarkStart w:id="168" w:name="_Toc177679354"/>
      <w:r w:rsidRPr="007A777D">
        <w:rPr>
          <w:rFonts w:eastAsiaTheme="minorEastAsia"/>
        </w:rPr>
        <w:t>8.2 Materials and Methods</w:t>
      </w:r>
      <w:bookmarkEnd w:id="168"/>
    </w:p>
    <w:p w14:paraId="7424269A" w14:textId="31807E10" w:rsidR="00B418EA" w:rsidRPr="00B418EA" w:rsidRDefault="00B418EA" w:rsidP="00925170">
      <w:pPr>
        <w:pStyle w:val="Heading3"/>
        <w:rPr>
          <w:rFonts w:eastAsiaTheme="minorEastAsia"/>
        </w:rPr>
      </w:pPr>
      <w:bookmarkStart w:id="169" w:name="_Toc177679355"/>
      <w:r w:rsidRPr="007A777D">
        <w:rPr>
          <w:rFonts w:eastAsiaTheme="minorEastAsia"/>
        </w:rPr>
        <w:t xml:space="preserve">8.2.1 </w:t>
      </w:r>
      <w:r w:rsidRPr="00B418EA">
        <w:rPr>
          <w:rFonts w:eastAsiaTheme="minorEastAsia"/>
        </w:rPr>
        <w:t>Synthesis of Pendant Polymers</w:t>
      </w:r>
      <w:bookmarkEnd w:id="169"/>
    </w:p>
    <w:p w14:paraId="29E9D75C"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Aminopropylmethylsiloxane–dimethylsiloxane copolymers with labeled molecular weights of 4000–5000 (</w:t>
      </w:r>
      <w:r w:rsidRPr="00B418EA">
        <w:rPr>
          <w:rFonts w:ascii="Cambria Math" w:eastAsiaTheme="minorEastAsia" w:hAnsi="Cambria Math" w:cs="Cambria Math"/>
        </w:rPr>
        <w:t>∼</w:t>
      </w:r>
      <w:r w:rsidRPr="00B418EA">
        <w:rPr>
          <w:rFonts w:ascii="Times New Roman" w:eastAsiaTheme="minorEastAsia" w:hAnsi="Times New Roman" w:cs="Times New Roman"/>
        </w:rPr>
        <w:t>6% functionalized repeat units), 7000–9000 (</w:t>
      </w:r>
      <w:r w:rsidRPr="00B418EA">
        <w:rPr>
          <w:rFonts w:ascii="Cambria Math" w:eastAsiaTheme="minorEastAsia" w:hAnsi="Cambria Math" w:cs="Cambria Math"/>
        </w:rPr>
        <w:t>∼</w:t>
      </w:r>
      <w:r w:rsidRPr="00B418EA">
        <w:rPr>
          <w:rFonts w:ascii="Times New Roman" w:eastAsiaTheme="minorEastAsia" w:hAnsi="Times New Roman" w:cs="Times New Roman"/>
        </w:rPr>
        <w:t>5% functionalized repeat units), and 50,000 g/mol (</w:t>
      </w:r>
      <w:r w:rsidRPr="00B418EA">
        <w:rPr>
          <w:rFonts w:ascii="Cambria Math" w:eastAsiaTheme="minorEastAsia" w:hAnsi="Cambria Math" w:cs="Cambria Math"/>
        </w:rPr>
        <w:t>∼</w:t>
      </w:r>
      <w:r w:rsidRPr="00B418EA">
        <w:rPr>
          <w:rFonts w:ascii="Times New Roman" w:eastAsiaTheme="minorEastAsia" w:hAnsi="Times New Roman" w:cs="Times New Roman"/>
        </w:rPr>
        <w:t>7% functionalized repeat units), respectively, were purchased from Gelest, Inc. 4-(Dimethylamino)pyridine (DMAP) and succinic anhydride were purchased from Sigma-Aldrich; dichloromethane (DCM) and hydrochloric acid (36.5–38%) were purchased from VMR Analytical and used as received. Triethylamine (TEA) was distilled with calcium hydride before use.</w:t>
      </w:r>
    </w:p>
    <w:p w14:paraId="0AF7B02E"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The general procedure is based on our earlier work </w:t>
      </w:r>
      <w:hyperlink r:id="rId209" w:history="1">
        <w:r w:rsidRPr="00B418EA">
          <w:rPr>
            <w:rStyle w:val="Hyperlink"/>
            <w:rFonts w:ascii="Times New Roman" w:eastAsiaTheme="minorEastAsia" w:hAnsi="Times New Roman" w:cs="Times New Roman"/>
          </w:rPr>
          <w:t>(24,25)</w:t>
        </w:r>
      </w:hyperlink>
      <w:r w:rsidRPr="00B418EA">
        <w:rPr>
          <w:rFonts w:ascii="Times New Roman" w:eastAsiaTheme="minorEastAsia" w:hAnsi="Times New Roman" w:cs="Times New Roman"/>
        </w:rPr>
        <w:t> with minor change. PDMS-pendant NH</w:t>
      </w:r>
      <w:r w:rsidRPr="00B418EA">
        <w:rPr>
          <w:rFonts w:ascii="Times New Roman" w:eastAsiaTheme="minorEastAsia" w:hAnsi="Times New Roman" w:cs="Times New Roman"/>
          <w:vertAlign w:val="subscript"/>
        </w:rPr>
        <w:t>2</w:t>
      </w:r>
      <w:r w:rsidRPr="00B418EA">
        <w:rPr>
          <w:rFonts w:ascii="Times New Roman" w:eastAsiaTheme="minorEastAsia" w:hAnsi="Times New Roman" w:cs="Times New Roman"/>
        </w:rPr>
        <w:t> (AMS-162, 4 g, 1 mmol) and triethylamine (0.607 g, 6 mmol) were dissolved in 25 mL of anhydrous tetrahydrofuran (THF). 4-(Dimethylamino)-pyridine (0.245 g, 2 mmol) and succinic anhydride (0.8 g, 8 mmol) in 10 mL of anhydrous THF were added to the PDMS solution. The reaction was performed at 40 °C for 2 days under the protection of a nitrogen atmosphere. After evaporating the organic solvent, 1 mol/L hydrochloric acid solution (40 mL) was added, and the mixture was stirred for 3 h. DCM was used to extract the product (30 mL) and then washed with deionized water three times (10 mL × 3). The organic layer was collected and then purified by dialysis over DCM, and dried in a vacuum oven at 60 °C overnight.</w:t>
      </w:r>
    </w:p>
    <w:p w14:paraId="2117A309" w14:textId="5A887055"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The chemical structure of the obtained PDMS samples with various molar ratios of randomly placed pendant functional groups 4-(propylamino)-4-oxobutanoic acid (COOH) was verified by NMR and is presented in </w:t>
      </w:r>
      <w:r w:rsidRPr="007A777D">
        <w:rPr>
          <w:rFonts w:ascii="Times New Roman" w:eastAsiaTheme="minorEastAsia" w:hAnsi="Times New Roman" w:cs="Times New Roman"/>
        </w:rPr>
        <w:t>Figure 8.1</w:t>
      </w:r>
      <w:r w:rsidRPr="00B418EA">
        <w:rPr>
          <w:rFonts w:ascii="Times New Roman" w:eastAsiaTheme="minorEastAsia" w:hAnsi="Times New Roman" w:cs="Times New Roman"/>
        </w:rPr>
        <w:t>. DP presents the degree of polymerization of the backbone. </w:t>
      </w:r>
      <w:r w:rsidRPr="007A777D">
        <w:rPr>
          <w:rFonts w:ascii="Times New Roman" w:eastAsiaTheme="minorEastAsia" w:hAnsi="Times New Roman" w:cs="Times New Roman"/>
        </w:rPr>
        <w:t>Figure 8.1</w:t>
      </w:r>
      <w:r w:rsidRPr="00B418EA">
        <w:rPr>
          <w:rFonts w:ascii="Times New Roman" w:eastAsiaTheme="minorEastAsia" w:hAnsi="Times New Roman" w:cs="Times New Roman"/>
        </w:rPr>
        <w:t> also shows the structure of the earlier studied telechelic PDMS with the same functional groups at chain ends. Various parameters of the studied molecules are presented in </w:t>
      </w:r>
      <w:r w:rsidRPr="007A777D">
        <w:rPr>
          <w:rFonts w:ascii="Times New Roman" w:eastAsiaTheme="minorEastAsia" w:hAnsi="Times New Roman" w:cs="Times New Roman"/>
        </w:rPr>
        <w:t>Table 8.1</w:t>
      </w:r>
      <w:r w:rsidRPr="00B418EA">
        <w:rPr>
          <w:rFonts w:ascii="Times New Roman" w:eastAsiaTheme="minorEastAsia" w:hAnsi="Times New Roman" w:cs="Times New Roman"/>
        </w:rPr>
        <w:t>.</w:t>
      </w:r>
    </w:p>
    <w:p w14:paraId="72321823" w14:textId="77777777" w:rsidR="00365CF0" w:rsidRDefault="00B418EA" w:rsidP="00365CF0">
      <w:pPr>
        <w:keepNext/>
        <w:spacing w:line="480" w:lineRule="auto"/>
      </w:pPr>
      <w:r w:rsidRPr="007A777D">
        <w:rPr>
          <w:rFonts w:ascii="Times New Roman" w:eastAsiaTheme="minorEastAsia" w:hAnsi="Times New Roman" w:cs="Times New Roman"/>
        </w:rPr>
        <w:lastRenderedPageBreak/>
        <w:drawing>
          <wp:inline distT="0" distB="0" distL="0" distR="0" wp14:anchorId="1619BAE8" wp14:editId="29BFD087">
            <wp:extent cx="4762500" cy="1530350"/>
            <wp:effectExtent l="0" t="0" r="0" b="0"/>
            <wp:docPr id="293337344" name="Picture 104"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37344" name="Picture 104" descr="A structure of a chemical formula&#10;&#10;Description automatically generated"/>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762500" cy="1530350"/>
                    </a:xfrm>
                    <a:prstGeom prst="rect">
                      <a:avLst/>
                    </a:prstGeom>
                    <a:noFill/>
                    <a:ln>
                      <a:noFill/>
                    </a:ln>
                  </pic:spPr>
                </pic:pic>
              </a:graphicData>
            </a:graphic>
          </wp:inline>
        </w:drawing>
      </w:r>
    </w:p>
    <w:p w14:paraId="22D664CA" w14:textId="7A27BE56" w:rsidR="00B418EA" w:rsidRPr="00B418EA"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70" w:name="_Toc177682112"/>
      <w:r>
        <w:rPr>
          <w:rFonts w:ascii="Times New Roman" w:eastAsiaTheme="minorEastAsia" w:hAnsi="Times New Roman" w:cs="Times New Roman"/>
          <w:noProof/>
        </w:rPr>
        <w:t>69</w:t>
      </w:r>
      <w:r>
        <w:rPr>
          <w:rFonts w:ascii="Times New Roman" w:eastAsiaTheme="minorEastAsia" w:hAnsi="Times New Roman" w:cs="Times New Roman"/>
        </w:rPr>
        <w:fldChar w:fldCharType="end"/>
      </w:r>
      <w:r w:rsidRPr="00C66A95">
        <w:t>Figure 8.1 Structure of a pendant sample with the various molar ratios of stickers (a) and of the earlier studied telechelic samples (b).</w:t>
      </w:r>
      <w:bookmarkEnd w:id="170"/>
    </w:p>
    <w:p w14:paraId="15E56F07" w14:textId="0E2514BC"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b/>
          <w:bCs/>
        </w:rPr>
        <w:t xml:space="preserve">Figure </w:t>
      </w:r>
      <w:r w:rsidRPr="007A777D">
        <w:rPr>
          <w:rFonts w:ascii="Times New Roman" w:eastAsiaTheme="minorEastAsia" w:hAnsi="Times New Roman" w:cs="Times New Roman"/>
          <w:b/>
          <w:bCs/>
        </w:rPr>
        <w:t>8.</w:t>
      </w:r>
      <w:r w:rsidRPr="00B418EA">
        <w:rPr>
          <w:rFonts w:ascii="Times New Roman" w:eastAsiaTheme="minorEastAsia" w:hAnsi="Times New Roman" w:cs="Times New Roman"/>
          <w:b/>
          <w:bCs/>
        </w:rPr>
        <w:t>1</w:t>
      </w:r>
      <w:r w:rsidRPr="00B418EA">
        <w:rPr>
          <w:rFonts w:ascii="Times New Roman" w:eastAsiaTheme="minorEastAsia" w:hAnsi="Times New Roman" w:cs="Times New Roman"/>
        </w:rPr>
        <w:t xml:space="preserve"> Structure of a pendant sample with the various molar ratios of stickers (a) and of the earlier studied telechelic samples (b).</w:t>
      </w:r>
    </w:p>
    <w:p w14:paraId="1DE12AA0" w14:textId="31225BB6"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 xml:space="preserve">Table </w:t>
      </w:r>
      <w:r w:rsidRPr="007A777D">
        <w:rPr>
          <w:rFonts w:ascii="Times New Roman" w:eastAsiaTheme="minorEastAsia" w:hAnsi="Times New Roman" w:cs="Times New Roman"/>
          <w:b/>
          <w:bCs/>
        </w:rPr>
        <w:t>8.</w:t>
      </w:r>
      <w:r w:rsidRPr="00B418EA">
        <w:rPr>
          <w:rFonts w:ascii="Times New Roman" w:eastAsiaTheme="minorEastAsia" w:hAnsi="Times New Roman" w:cs="Times New Roman"/>
          <w:b/>
          <w:bCs/>
        </w:rPr>
        <w:t>1 Parameters of the Polymers Studied Here with Pendant Stickers: </w:t>
      </w:r>
      <w:r w:rsidRPr="00B418EA">
        <w:rPr>
          <w:rFonts w:ascii="Times New Roman" w:eastAsiaTheme="minorEastAsia" w:hAnsi="Times New Roman" w:cs="Times New Roman"/>
          <w:b/>
          <w:bCs/>
          <w:i/>
          <w:iCs/>
        </w:rPr>
        <w:t>m</w:t>
      </w:r>
      <w:r w:rsidRPr="00B418EA">
        <w:rPr>
          <w:rFonts w:ascii="Times New Roman" w:eastAsiaTheme="minorEastAsia" w:hAnsi="Times New Roman" w:cs="Times New Roman"/>
          <w:b/>
          <w:bCs/>
        </w:rPr>
        <w:t> – Number of Non-functionalized Monomers in a Polymer; </w:t>
      </w:r>
      <w:r w:rsidRPr="00B418EA">
        <w:rPr>
          <w:rFonts w:ascii="Times New Roman" w:eastAsiaTheme="minorEastAsia" w:hAnsi="Times New Roman" w:cs="Times New Roman"/>
          <w:b/>
          <w:bCs/>
          <w:i/>
          <w:iCs/>
        </w:rPr>
        <w:t>n</w:t>
      </w:r>
      <w:r w:rsidRPr="00B418EA">
        <w:rPr>
          <w:rFonts w:ascii="Times New Roman" w:eastAsiaTheme="minorEastAsia" w:hAnsi="Times New Roman" w:cs="Times New Roman"/>
          <w:b/>
          <w:bCs/>
        </w:rPr>
        <w:t> – Number of Stickers Per Molecule; </w:t>
      </w:r>
      <w:r w:rsidRPr="00B418EA">
        <w:rPr>
          <w:rFonts w:ascii="Times New Roman" w:eastAsiaTheme="minorEastAsia" w:hAnsi="Times New Roman" w:cs="Times New Roman"/>
          <w:b/>
          <w:bCs/>
          <w:i/>
          <w:iCs/>
        </w:rPr>
        <w:t>f</w:t>
      </w:r>
      <w:r w:rsidRPr="00B418EA">
        <w:rPr>
          <w:rFonts w:ascii="Times New Roman" w:eastAsiaTheme="minorEastAsia" w:hAnsi="Times New Roman" w:cs="Times New Roman"/>
          <w:b/>
          <w:bCs/>
          <w:vertAlign w:val="subscript"/>
        </w:rPr>
        <w:t>e</w:t>
      </w:r>
      <w:r w:rsidRPr="00B418EA">
        <w:rPr>
          <w:rFonts w:ascii="Times New Roman" w:eastAsiaTheme="minorEastAsia" w:hAnsi="Times New Roman" w:cs="Times New Roman"/>
          <w:b/>
          <w:bCs/>
        </w:rPr>
        <w:t> – Weight Fraction of Stickers; </w:t>
      </w:r>
      <w:r w:rsidRPr="00B418EA">
        <w:rPr>
          <w:rFonts w:ascii="Times New Roman" w:eastAsiaTheme="minorEastAsia" w:hAnsi="Times New Roman" w:cs="Times New Roman"/>
          <w:b/>
          <w:bCs/>
          <w:i/>
          <w:iCs/>
        </w:rPr>
        <w:t>T</w:t>
      </w:r>
      <w:r w:rsidRPr="00B418EA">
        <w:rPr>
          <w:rFonts w:ascii="Times New Roman" w:eastAsiaTheme="minorEastAsia" w:hAnsi="Times New Roman" w:cs="Times New Roman"/>
          <w:b/>
          <w:bCs/>
          <w:vertAlign w:val="subscript"/>
        </w:rPr>
        <w:t>g</w:t>
      </w:r>
      <w:r w:rsidRPr="00B418EA">
        <w:rPr>
          <w:rFonts w:ascii="Times New Roman" w:eastAsiaTheme="minorEastAsia" w:hAnsi="Times New Roman" w:cs="Times New Roman"/>
          <w:b/>
          <w:bCs/>
        </w:rPr>
        <w:t> of the PDMS Backbone and </w:t>
      </w:r>
      <w:r w:rsidRPr="00B418EA">
        <w:rPr>
          <w:rFonts w:ascii="Times New Roman" w:eastAsiaTheme="minorEastAsia" w:hAnsi="Times New Roman" w:cs="Times New Roman"/>
          <w:b/>
          <w:bCs/>
          <w:i/>
          <w:iCs/>
        </w:rPr>
        <w:t>T</w:t>
      </w:r>
      <w:r w:rsidRPr="00B418EA">
        <w:rPr>
          <w:rFonts w:ascii="Times New Roman" w:eastAsiaTheme="minorEastAsia" w:hAnsi="Times New Roman" w:cs="Times New Roman"/>
          <w:b/>
          <w:bCs/>
          <w:vertAlign w:val="subscript"/>
        </w:rPr>
        <w:t>g</w:t>
      </w:r>
      <w:r w:rsidRPr="00B418EA">
        <w:rPr>
          <w:rFonts w:ascii="Times New Roman" w:eastAsiaTheme="minorEastAsia" w:hAnsi="Times New Roman" w:cs="Times New Roman"/>
          <w:b/>
          <w:bCs/>
        </w:rPr>
        <w:t> of Clusters; Distance between Centers of Clusters </w:t>
      </w:r>
      <w:r w:rsidRPr="00B418EA">
        <w:rPr>
          <w:rFonts w:ascii="Times New Roman" w:eastAsiaTheme="minorEastAsia" w:hAnsi="Times New Roman" w:cs="Times New Roman"/>
          <w:b/>
          <w:bCs/>
          <w:i/>
          <w:iCs/>
        </w:rPr>
        <w:t>d</w:t>
      </w:r>
      <w:r w:rsidRPr="00B418EA">
        <w:rPr>
          <w:rFonts w:ascii="Times New Roman" w:eastAsiaTheme="minorEastAsia" w:hAnsi="Times New Roman" w:cs="Times New Roman"/>
          <w:b/>
          <w:bCs/>
        </w:rPr>
        <w:t> and Cluster Radius </w:t>
      </w:r>
      <w:r w:rsidRPr="00B418EA">
        <w:rPr>
          <w:rFonts w:ascii="Times New Roman" w:eastAsiaTheme="minorEastAsia" w:hAnsi="Times New Roman" w:cs="Times New Roman"/>
          <w:b/>
          <w:bCs/>
          <w:i/>
          <w:iCs/>
        </w:rPr>
        <w:t>R</w:t>
      </w:r>
      <w:r w:rsidRPr="00B418EA">
        <w:rPr>
          <w:rFonts w:ascii="Times New Roman" w:eastAsiaTheme="minorEastAsia" w:hAnsi="Times New Roman" w:cs="Times New Roman"/>
          <w:b/>
          <w:bCs/>
          <w:vertAlign w:val="subscript"/>
        </w:rPr>
        <w:t>cluster</w:t>
      </w:r>
      <w:hyperlink r:id="rId211" w:anchor="t1fn1" w:history="1">
        <w:r w:rsidRPr="00B418EA">
          <w:rPr>
            <w:rStyle w:val="Hyperlink"/>
            <w:rFonts w:ascii="Times New Roman" w:eastAsiaTheme="minorEastAsia" w:hAnsi="Times New Roman" w:cs="Times New Roman"/>
            <w:b/>
            <w:bCs/>
            <w:vertAlign w:val="superscript"/>
          </w:rPr>
          <w:t>a</w:t>
        </w:r>
      </w:hyperlink>
    </w:p>
    <w:p w14:paraId="7FC57C48" w14:textId="0B9328C2" w:rsidR="00254F98" w:rsidRDefault="00254F98" w:rsidP="00254F98">
      <w:pPr>
        <w:pStyle w:val="Caption"/>
        <w:keepNext/>
      </w:pPr>
      <w:r>
        <w:fldChar w:fldCharType="begin"/>
      </w:r>
      <w:r>
        <w:instrText xml:space="preserve"> SEQ Table \* alphabetic </w:instrText>
      </w:r>
      <w:r>
        <w:fldChar w:fldCharType="separate"/>
      </w:r>
      <w:r>
        <w:rPr>
          <w:noProof/>
        </w:rPr>
        <w:t>i</w:t>
      </w:r>
      <w:r>
        <w:fldChar w:fldCharType="end"/>
      </w:r>
      <w:bookmarkStart w:id="171" w:name="_Toc177680488"/>
      <w:r w:rsidRPr="0099381D">
        <w:t>Table 8.1 Parameters of the Polymers Studied Here with Pendant Stickers: m – Number of Non-functionalized Monomers in a Polymer; n – Number of Stickers Per Molecule; fe – Weight Fraction of Stickers; Tg of the PDMS Backbone and Tg of Clusters; Distance b</w:t>
      </w:r>
      <w:bookmarkEnd w:id="171"/>
    </w:p>
    <w:tbl>
      <w:tblPr>
        <w:tblW w:w="12624" w:type="dxa"/>
        <w:tblCellMar>
          <w:top w:w="15" w:type="dxa"/>
          <w:left w:w="15" w:type="dxa"/>
          <w:bottom w:w="15" w:type="dxa"/>
          <w:right w:w="15" w:type="dxa"/>
        </w:tblCellMar>
        <w:tblLook w:val="04A0" w:firstRow="1" w:lastRow="0" w:firstColumn="1" w:lastColumn="0" w:noHBand="0" w:noVBand="1"/>
      </w:tblPr>
      <w:tblGrid>
        <w:gridCol w:w="3088"/>
        <w:gridCol w:w="1134"/>
        <w:gridCol w:w="1363"/>
        <w:gridCol w:w="1364"/>
        <w:gridCol w:w="1135"/>
        <w:gridCol w:w="1135"/>
        <w:gridCol w:w="1135"/>
        <w:gridCol w:w="1135"/>
        <w:gridCol w:w="1135"/>
      </w:tblGrid>
      <w:tr w:rsidR="00B418EA" w:rsidRPr="00B418EA" w14:paraId="16C4DA17" w14:textId="77777777" w:rsidTr="00B418EA">
        <w:trPr>
          <w:tblHeader/>
        </w:trPr>
        <w:tc>
          <w:tcPr>
            <w:tcW w:w="0" w:type="auto"/>
            <w:tcBorders>
              <w:top w:val="single" w:sz="6" w:space="0" w:color="A7A9AC"/>
              <w:bottom w:val="single" w:sz="6" w:space="0" w:color="A7A9AC"/>
            </w:tcBorders>
            <w:shd w:val="clear" w:color="auto" w:fill="F7F7F7"/>
            <w:noWrap/>
            <w:hideMark/>
          </w:tcPr>
          <w:p w14:paraId="622CEFC0"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 </w:t>
            </w:r>
          </w:p>
        </w:tc>
        <w:tc>
          <w:tcPr>
            <w:tcW w:w="0" w:type="auto"/>
            <w:gridSpan w:val="3"/>
            <w:tcBorders>
              <w:top w:val="single" w:sz="6" w:space="0" w:color="A7A9AC"/>
              <w:bottom w:val="single" w:sz="6" w:space="0" w:color="A7A9AC"/>
            </w:tcBorders>
            <w:shd w:val="clear" w:color="auto" w:fill="F7F7F7"/>
            <w:noWrap/>
            <w:hideMark/>
          </w:tcPr>
          <w:p w14:paraId="70F6785B"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pendant</w:t>
            </w:r>
          </w:p>
        </w:tc>
        <w:tc>
          <w:tcPr>
            <w:tcW w:w="0" w:type="auto"/>
            <w:gridSpan w:val="5"/>
            <w:tcBorders>
              <w:top w:val="single" w:sz="6" w:space="0" w:color="A7A9AC"/>
              <w:bottom w:val="single" w:sz="6" w:space="0" w:color="A7A9AC"/>
            </w:tcBorders>
            <w:shd w:val="clear" w:color="auto" w:fill="F7F7F7"/>
            <w:noWrap/>
            <w:hideMark/>
          </w:tcPr>
          <w:p w14:paraId="3A743292"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telechelic</w:t>
            </w:r>
          </w:p>
        </w:tc>
      </w:tr>
      <w:tr w:rsidR="00B418EA" w:rsidRPr="00B418EA" w14:paraId="4F33EC94" w14:textId="77777777" w:rsidTr="00B418EA">
        <w:trPr>
          <w:tblHeader/>
        </w:trPr>
        <w:tc>
          <w:tcPr>
            <w:tcW w:w="0" w:type="auto"/>
            <w:tcBorders>
              <w:top w:val="single" w:sz="6" w:space="0" w:color="A7A9AC"/>
              <w:bottom w:val="single" w:sz="6" w:space="0" w:color="A7A9AC"/>
            </w:tcBorders>
            <w:noWrap/>
            <w:hideMark/>
          </w:tcPr>
          <w:p w14:paraId="18EF7009"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 </w:t>
            </w:r>
          </w:p>
        </w:tc>
        <w:tc>
          <w:tcPr>
            <w:tcW w:w="0" w:type="auto"/>
            <w:tcBorders>
              <w:top w:val="single" w:sz="6" w:space="0" w:color="A7A9AC"/>
              <w:bottom w:val="single" w:sz="6" w:space="0" w:color="A7A9AC"/>
            </w:tcBorders>
            <w:noWrap/>
            <w:hideMark/>
          </w:tcPr>
          <w:p w14:paraId="34A9CE48"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DP70</w:t>
            </w:r>
          </w:p>
        </w:tc>
        <w:tc>
          <w:tcPr>
            <w:tcW w:w="0" w:type="auto"/>
            <w:tcBorders>
              <w:top w:val="single" w:sz="6" w:space="0" w:color="A7A9AC"/>
              <w:bottom w:val="single" w:sz="6" w:space="0" w:color="A7A9AC"/>
            </w:tcBorders>
            <w:noWrap/>
            <w:hideMark/>
          </w:tcPr>
          <w:p w14:paraId="715B5ECB"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DP100</w:t>
            </w:r>
          </w:p>
        </w:tc>
        <w:tc>
          <w:tcPr>
            <w:tcW w:w="0" w:type="auto"/>
            <w:tcBorders>
              <w:top w:val="single" w:sz="6" w:space="0" w:color="A7A9AC"/>
              <w:bottom w:val="single" w:sz="6" w:space="0" w:color="A7A9AC"/>
            </w:tcBorders>
            <w:noWrap/>
            <w:hideMark/>
          </w:tcPr>
          <w:p w14:paraId="59508C41"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DP670</w:t>
            </w:r>
          </w:p>
        </w:tc>
        <w:tc>
          <w:tcPr>
            <w:tcW w:w="0" w:type="auto"/>
            <w:tcBorders>
              <w:top w:val="single" w:sz="6" w:space="0" w:color="A7A9AC"/>
              <w:bottom w:val="single" w:sz="6" w:space="0" w:color="A7A9AC"/>
            </w:tcBorders>
            <w:noWrap/>
            <w:hideMark/>
          </w:tcPr>
          <w:p w14:paraId="022172DB"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DP13</w:t>
            </w:r>
          </w:p>
        </w:tc>
        <w:tc>
          <w:tcPr>
            <w:tcW w:w="0" w:type="auto"/>
            <w:tcBorders>
              <w:top w:val="single" w:sz="6" w:space="0" w:color="A7A9AC"/>
              <w:bottom w:val="single" w:sz="6" w:space="0" w:color="A7A9AC"/>
            </w:tcBorders>
            <w:noWrap/>
            <w:hideMark/>
          </w:tcPr>
          <w:p w14:paraId="583FFBD9"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DP19</w:t>
            </w:r>
          </w:p>
        </w:tc>
        <w:tc>
          <w:tcPr>
            <w:tcW w:w="0" w:type="auto"/>
            <w:tcBorders>
              <w:top w:val="single" w:sz="6" w:space="0" w:color="A7A9AC"/>
              <w:bottom w:val="single" w:sz="6" w:space="0" w:color="A7A9AC"/>
            </w:tcBorders>
            <w:noWrap/>
            <w:hideMark/>
          </w:tcPr>
          <w:p w14:paraId="29AD87D5"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DP22</w:t>
            </w:r>
          </w:p>
        </w:tc>
        <w:tc>
          <w:tcPr>
            <w:tcW w:w="0" w:type="auto"/>
            <w:tcBorders>
              <w:top w:val="single" w:sz="6" w:space="0" w:color="A7A9AC"/>
              <w:bottom w:val="single" w:sz="6" w:space="0" w:color="A7A9AC"/>
            </w:tcBorders>
            <w:noWrap/>
            <w:hideMark/>
          </w:tcPr>
          <w:p w14:paraId="0140B240"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DP50</w:t>
            </w:r>
          </w:p>
        </w:tc>
        <w:tc>
          <w:tcPr>
            <w:tcW w:w="0" w:type="auto"/>
            <w:tcBorders>
              <w:top w:val="single" w:sz="6" w:space="0" w:color="A7A9AC"/>
              <w:bottom w:val="single" w:sz="6" w:space="0" w:color="A7A9AC"/>
            </w:tcBorders>
            <w:noWrap/>
            <w:hideMark/>
          </w:tcPr>
          <w:p w14:paraId="2A02F9BF"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DP74</w:t>
            </w:r>
          </w:p>
        </w:tc>
      </w:tr>
      <w:tr w:rsidR="00B418EA" w:rsidRPr="00B418EA" w14:paraId="6C26F7E1" w14:textId="77777777" w:rsidTr="00B418EA">
        <w:tc>
          <w:tcPr>
            <w:tcW w:w="0" w:type="auto"/>
            <w:tcBorders>
              <w:top w:val="single" w:sz="6" w:space="0" w:color="A7A9AC"/>
              <w:bottom w:val="single" w:sz="6" w:space="0" w:color="A7A9AC"/>
            </w:tcBorders>
            <w:noWrap/>
            <w:hideMark/>
          </w:tcPr>
          <w:p w14:paraId="1607C717"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i/>
                <w:iCs/>
              </w:rPr>
              <w:t>m</w:t>
            </w:r>
            <w:r w:rsidRPr="00B418EA">
              <w:rPr>
                <w:rFonts w:ascii="Times New Roman" w:eastAsiaTheme="minorEastAsia" w:hAnsi="Times New Roman" w:cs="Times New Roman"/>
              </w:rPr>
              <w:t>/</w:t>
            </w:r>
            <w:r w:rsidRPr="00B418EA">
              <w:rPr>
                <w:rFonts w:ascii="Times New Roman" w:eastAsiaTheme="minorEastAsia" w:hAnsi="Times New Roman" w:cs="Times New Roman"/>
                <w:i/>
                <w:iCs/>
              </w:rPr>
              <w:t>n</w:t>
            </w:r>
          </w:p>
        </w:tc>
        <w:tc>
          <w:tcPr>
            <w:tcW w:w="0" w:type="auto"/>
            <w:tcBorders>
              <w:top w:val="single" w:sz="6" w:space="0" w:color="A7A9AC"/>
              <w:bottom w:val="single" w:sz="6" w:space="0" w:color="A7A9AC"/>
            </w:tcBorders>
            <w:noWrap/>
            <w:hideMark/>
          </w:tcPr>
          <w:p w14:paraId="436D8CEE"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64/4</w:t>
            </w:r>
          </w:p>
        </w:tc>
        <w:tc>
          <w:tcPr>
            <w:tcW w:w="0" w:type="auto"/>
            <w:tcBorders>
              <w:top w:val="single" w:sz="6" w:space="0" w:color="A7A9AC"/>
              <w:bottom w:val="single" w:sz="6" w:space="0" w:color="A7A9AC"/>
            </w:tcBorders>
            <w:noWrap/>
            <w:hideMark/>
          </w:tcPr>
          <w:p w14:paraId="5CC45C8D"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95/5</w:t>
            </w:r>
          </w:p>
        </w:tc>
        <w:tc>
          <w:tcPr>
            <w:tcW w:w="0" w:type="auto"/>
            <w:tcBorders>
              <w:top w:val="single" w:sz="6" w:space="0" w:color="A7A9AC"/>
              <w:bottom w:val="single" w:sz="6" w:space="0" w:color="A7A9AC"/>
            </w:tcBorders>
            <w:noWrap/>
            <w:hideMark/>
          </w:tcPr>
          <w:p w14:paraId="741F821C"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629/45</w:t>
            </w:r>
          </w:p>
        </w:tc>
        <w:tc>
          <w:tcPr>
            <w:tcW w:w="0" w:type="auto"/>
            <w:tcBorders>
              <w:top w:val="single" w:sz="6" w:space="0" w:color="A7A9AC"/>
              <w:bottom w:val="single" w:sz="6" w:space="0" w:color="A7A9AC"/>
            </w:tcBorders>
            <w:noWrap/>
            <w:hideMark/>
          </w:tcPr>
          <w:p w14:paraId="77CF53CB"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11/2</w:t>
            </w:r>
          </w:p>
        </w:tc>
        <w:tc>
          <w:tcPr>
            <w:tcW w:w="0" w:type="auto"/>
            <w:tcBorders>
              <w:top w:val="single" w:sz="6" w:space="0" w:color="A7A9AC"/>
              <w:bottom w:val="single" w:sz="6" w:space="0" w:color="A7A9AC"/>
            </w:tcBorders>
            <w:noWrap/>
            <w:hideMark/>
          </w:tcPr>
          <w:p w14:paraId="67CE9B0A"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17/2</w:t>
            </w:r>
          </w:p>
        </w:tc>
        <w:tc>
          <w:tcPr>
            <w:tcW w:w="0" w:type="auto"/>
            <w:tcBorders>
              <w:top w:val="single" w:sz="6" w:space="0" w:color="A7A9AC"/>
              <w:bottom w:val="single" w:sz="6" w:space="0" w:color="A7A9AC"/>
            </w:tcBorders>
            <w:noWrap/>
            <w:hideMark/>
          </w:tcPr>
          <w:p w14:paraId="7C1EB80E"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20/2</w:t>
            </w:r>
          </w:p>
        </w:tc>
        <w:tc>
          <w:tcPr>
            <w:tcW w:w="0" w:type="auto"/>
            <w:tcBorders>
              <w:top w:val="single" w:sz="6" w:space="0" w:color="A7A9AC"/>
              <w:bottom w:val="single" w:sz="6" w:space="0" w:color="A7A9AC"/>
            </w:tcBorders>
            <w:noWrap/>
            <w:hideMark/>
          </w:tcPr>
          <w:p w14:paraId="4187E0BB"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48/2</w:t>
            </w:r>
          </w:p>
        </w:tc>
        <w:tc>
          <w:tcPr>
            <w:tcW w:w="0" w:type="auto"/>
            <w:tcBorders>
              <w:top w:val="single" w:sz="6" w:space="0" w:color="A7A9AC"/>
              <w:bottom w:val="single" w:sz="6" w:space="0" w:color="A7A9AC"/>
            </w:tcBorders>
            <w:noWrap/>
            <w:hideMark/>
          </w:tcPr>
          <w:p w14:paraId="14C5324A"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72/2</w:t>
            </w:r>
          </w:p>
        </w:tc>
      </w:tr>
      <w:tr w:rsidR="00B418EA" w:rsidRPr="00B418EA" w14:paraId="57FB15A8" w14:textId="77777777" w:rsidTr="00B418EA">
        <w:tc>
          <w:tcPr>
            <w:tcW w:w="0" w:type="auto"/>
            <w:tcBorders>
              <w:top w:val="single" w:sz="6" w:space="0" w:color="A7A9AC"/>
              <w:bottom w:val="single" w:sz="6" w:space="0" w:color="A7A9AC"/>
            </w:tcBorders>
            <w:noWrap/>
            <w:hideMark/>
          </w:tcPr>
          <w:p w14:paraId="2E005904"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i/>
                <w:iCs/>
              </w:rPr>
              <w:t>f</w:t>
            </w:r>
            <w:r w:rsidRPr="00B418EA">
              <w:rPr>
                <w:rFonts w:ascii="Times New Roman" w:eastAsiaTheme="minorEastAsia" w:hAnsi="Times New Roman" w:cs="Times New Roman"/>
                <w:vertAlign w:val="subscript"/>
              </w:rPr>
              <w:t>e</w:t>
            </w:r>
          </w:p>
        </w:tc>
        <w:tc>
          <w:tcPr>
            <w:tcW w:w="0" w:type="auto"/>
            <w:tcBorders>
              <w:top w:val="single" w:sz="6" w:space="0" w:color="A7A9AC"/>
              <w:bottom w:val="single" w:sz="6" w:space="0" w:color="A7A9AC"/>
            </w:tcBorders>
            <w:noWrap/>
            <w:hideMark/>
          </w:tcPr>
          <w:p w14:paraId="5E63C60B"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0.11</w:t>
            </w:r>
          </w:p>
        </w:tc>
        <w:tc>
          <w:tcPr>
            <w:tcW w:w="0" w:type="auto"/>
            <w:tcBorders>
              <w:top w:val="single" w:sz="6" w:space="0" w:color="A7A9AC"/>
              <w:bottom w:val="single" w:sz="6" w:space="0" w:color="A7A9AC"/>
            </w:tcBorders>
            <w:noWrap/>
            <w:hideMark/>
          </w:tcPr>
          <w:p w14:paraId="34B17ACC"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0.09</w:t>
            </w:r>
          </w:p>
        </w:tc>
        <w:tc>
          <w:tcPr>
            <w:tcW w:w="0" w:type="auto"/>
            <w:tcBorders>
              <w:top w:val="single" w:sz="6" w:space="0" w:color="A7A9AC"/>
              <w:bottom w:val="single" w:sz="6" w:space="0" w:color="A7A9AC"/>
            </w:tcBorders>
            <w:noWrap/>
            <w:hideMark/>
          </w:tcPr>
          <w:p w14:paraId="17C0C60B"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0.12</w:t>
            </w:r>
          </w:p>
        </w:tc>
        <w:tc>
          <w:tcPr>
            <w:tcW w:w="0" w:type="auto"/>
            <w:tcBorders>
              <w:top w:val="single" w:sz="6" w:space="0" w:color="A7A9AC"/>
              <w:bottom w:val="single" w:sz="6" w:space="0" w:color="A7A9AC"/>
            </w:tcBorders>
            <w:noWrap/>
            <w:hideMark/>
          </w:tcPr>
          <w:p w14:paraId="597A56FB"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0.247</w:t>
            </w:r>
          </w:p>
        </w:tc>
        <w:tc>
          <w:tcPr>
            <w:tcW w:w="0" w:type="auto"/>
            <w:tcBorders>
              <w:top w:val="single" w:sz="6" w:space="0" w:color="A7A9AC"/>
              <w:bottom w:val="single" w:sz="6" w:space="0" w:color="A7A9AC"/>
            </w:tcBorders>
            <w:noWrap/>
            <w:hideMark/>
          </w:tcPr>
          <w:p w14:paraId="4567C3DC"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0.184</w:t>
            </w:r>
          </w:p>
        </w:tc>
        <w:tc>
          <w:tcPr>
            <w:tcW w:w="0" w:type="auto"/>
            <w:tcBorders>
              <w:top w:val="single" w:sz="6" w:space="0" w:color="A7A9AC"/>
              <w:bottom w:val="single" w:sz="6" w:space="0" w:color="A7A9AC"/>
            </w:tcBorders>
            <w:noWrap/>
            <w:hideMark/>
          </w:tcPr>
          <w:p w14:paraId="38D19F3F"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0.163</w:t>
            </w:r>
          </w:p>
        </w:tc>
        <w:tc>
          <w:tcPr>
            <w:tcW w:w="0" w:type="auto"/>
            <w:tcBorders>
              <w:top w:val="single" w:sz="6" w:space="0" w:color="A7A9AC"/>
              <w:bottom w:val="single" w:sz="6" w:space="0" w:color="A7A9AC"/>
            </w:tcBorders>
            <w:noWrap/>
            <w:hideMark/>
          </w:tcPr>
          <w:p w14:paraId="5CD702EF"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0.079</w:t>
            </w:r>
          </w:p>
        </w:tc>
        <w:tc>
          <w:tcPr>
            <w:tcW w:w="0" w:type="auto"/>
            <w:tcBorders>
              <w:top w:val="single" w:sz="6" w:space="0" w:color="A7A9AC"/>
              <w:bottom w:val="single" w:sz="6" w:space="0" w:color="A7A9AC"/>
            </w:tcBorders>
            <w:noWrap/>
            <w:hideMark/>
          </w:tcPr>
          <w:p w14:paraId="3F987CDE"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0.057</w:t>
            </w:r>
          </w:p>
        </w:tc>
      </w:tr>
      <w:tr w:rsidR="00B418EA" w:rsidRPr="00B418EA" w14:paraId="5F71B766" w14:textId="77777777" w:rsidTr="00B418EA">
        <w:tc>
          <w:tcPr>
            <w:tcW w:w="0" w:type="auto"/>
            <w:tcBorders>
              <w:top w:val="single" w:sz="6" w:space="0" w:color="A7A9AC"/>
              <w:bottom w:val="single" w:sz="6" w:space="0" w:color="A7A9AC"/>
            </w:tcBorders>
            <w:noWrap/>
            <w:hideMark/>
          </w:tcPr>
          <w:p w14:paraId="567AB309"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backbone (K)</w:t>
            </w:r>
          </w:p>
        </w:tc>
        <w:tc>
          <w:tcPr>
            <w:tcW w:w="0" w:type="auto"/>
            <w:tcBorders>
              <w:top w:val="single" w:sz="6" w:space="0" w:color="A7A9AC"/>
              <w:bottom w:val="single" w:sz="6" w:space="0" w:color="A7A9AC"/>
            </w:tcBorders>
            <w:noWrap/>
            <w:hideMark/>
          </w:tcPr>
          <w:p w14:paraId="3C33346A"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151</w:t>
            </w:r>
          </w:p>
        </w:tc>
        <w:tc>
          <w:tcPr>
            <w:tcW w:w="0" w:type="auto"/>
            <w:tcBorders>
              <w:top w:val="single" w:sz="6" w:space="0" w:color="A7A9AC"/>
              <w:bottom w:val="single" w:sz="6" w:space="0" w:color="A7A9AC"/>
            </w:tcBorders>
            <w:noWrap/>
            <w:hideMark/>
          </w:tcPr>
          <w:p w14:paraId="136E9FAD"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148</w:t>
            </w:r>
          </w:p>
        </w:tc>
        <w:tc>
          <w:tcPr>
            <w:tcW w:w="0" w:type="auto"/>
            <w:tcBorders>
              <w:top w:val="single" w:sz="6" w:space="0" w:color="A7A9AC"/>
              <w:bottom w:val="single" w:sz="6" w:space="0" w:color="A7A9AC"/>
            </w:tcBorders>
            <w:noWrap/>
            <w:hideMark/>
          </w:tcPr>
          <w:p w14:paraId="15F0692C"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151</w:t>
            </w:r>
          </w:p>
        </w:tc>
        <w:tc>
          <w:tcPr>
            <w:tcW w:w="0" w:type="auto"/>
            <w:tcBorders>
              <w:top w:val="single" w:sz="6" w:space="0" w:color="A7A9AC"/>
              <w:bottom w:val="single" w:sz="6" w:space="0" w:color="A7A9AC"/>
            </w:tcBorders>
            <w:noWrap/>
            <w:hideMark/>
          </w:tcPr>
          <w:p w14:paraId="42FF6EBD"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156</w:t>
            </w:r>
          </w:p>
        </w:tc>
        <w:tc>
          <w:tcPr>
            <w:tcW w:w="0" w:type="auto"/>
            <w:tcBorders>
              <w:top w:val="single" w:sz="6" w:space="0" w:color="A7A9AC"/>
              <w:bottom w:val="single" w:sz="6" w:space="0" w:color="A7A9AC"/>
            </w:tcBorders>
            <w:noWrap/>
            <w:hideMark/>
          </w:tcPr>
          <w:p w14:paraId="5C481383"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153</w:t>
            </w:r>
          </w:p>
        </w:tc>
        <w:tc>
          <w:tcPr>
            <w:tcW w:w="0" w:type="auto"/>
            <w:tcBorders>
              <w:top w:val="single" w:sz="6" w:space="0" w:color="A7A9AC"/>
              <w:bottom w:val="single" w:sz="6" w:space="0" w:color="A7A9AC"/>
            </w:tcBorders>
            <w:noWrap/>
            <w:hideMark/>
          </w:tcPr>
          <w:p w14:paraId="54217409"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151</w:t>
            </w:r>
          </w:p>
        </w:tc>
        <w:tc>
          <w:tcPr>
            <w:tcW w:w="0" w:type="auto"/>
            <w:tcBorders>
              <w:top w:val="single" w:sz="6" w:space="0" w:color="A7A9AC"/>
              <w:bottom w:val="single" w:sz="6" w:space="0" w:color="A7A9AC"/>
            </w:tcBorders>
            <w:noWrap/>
            <w:hideMark/>
          </w:tcPr>
          <w:p w14:paraId="226D693E"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148</w:t>
            </w:r>
          </w:p>
        </w:tc>
        <w:tc>
          <w:tcPr>
            <w:tcW w:w="0" w:type="auto"/>
            <w:tcBorders>
              <w:top w:val="single" w:sz="6" w:space="0" w:color="A7A9AC"/>
              <w:bottom w:val="single" w:sz="6" w:space="0" w:color="A7A9AC"/>
            </w:tcBorders>
            <w:noWrap/>
            <w:hideMark/>
          </w:tcPr>
          <w:p w14:paraId="5A6B3F8C"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146</w:t>
            </w:r>
          </w:p>
        </w:tc>
      </w:tr>
      <w:tr w:rsidR="00B418EA" w:rsidRPr="00B418EA" w14:paraId="5E21283A" w14:textId="77777777" w:rsidTr="00B418EA">
        <w:tc>
          <w:tcPr>
            <w:tcW w:w="0" w:type="auto"/>
            <w:tcBorders>
              <w:top w:val="single" w:sz="6" w:space="0" w:color="A7A9AC"/>
              <w:bottom w:val="single" w:sz="6" w:space="0" w:color="A7A9AC"/>
            </w:tcBorders>
            <w:noWrap/>
            <w:hideMark/>
          </w:tcPr>
          <w:p w14:paraId="2895A038"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clusters (K)</w:t>
            </w:r>
          </w:p>
        </w:tc>
        <w:tc>
          <w:tcPr>
            <w:tcW w:w="0" w:type="auto"/>
            <w:tcBorders>
              <w:top w:val="single" w:sz="6" w:space="0" w:color="A7A9AC"/>
              <w:bottom w:val="single" w:sz="6" w:space="0" w:color="A7A9AC"/>
            </w:tcBorders>
            <w:noWrap/>
            <w:hideMark/>
          </w:tcPr>
          <w:p w14:paraId="0F3047DC"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193.5</w:t>
            </w:r>
          </w:p>
        </w:tc>
        <w:tc>
          <w:tcPr>
            <w:tcW w:w="0" w:type="auto"/>
            <w:tcBorders>
              <w:top w:val="single" w:sz="6" w:space="0" w:color="A7A9AC"/>
              <w:bottom w:val="single" w:sz="6" w:space="0" w:color="A7A9AC"/>
            </w:tcBorders>
            <w:noWrap/>
            <w:hideMark/>
          </w:tcPr>
          <w:p w14:paraId="4A416949"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185</w:t>
            </w:r>
          </w:p>
        </w:tc>
        <w:tc>
          <w:tcPr>
            <w:tcW w:w="0" w:type="auto"/>
            <w:tcBorders>
              <w:top w:val="single" w:sz="6" w:space="0" w:color="A7A9AC"/>
              <w:bottom w:val="single" w:sz="6" w:space="0" w:color="A7A9AC"/>
            </w:tcBorders>
            <w:noWrap/>
            <w:hideMark/>
          </w:tcPr>
          <w:p w14:paraId="4A70EF5C"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194.5</w:t>
            </w:r>
          </w:p>
        </w:tc>
        <w:tc>
          <w:tcPr>
            <w:tcW w:w="0" w:type="auto"/>
            <w:tcBorders>
              <w:top w:val="single" w:sz="6" w:space="0" w:color="A7A9AC"/>
              <w:bottom w:val="single" w:sz="6" w:space="0" w:color="A7A9AC"/>
            </w:tcBorders>
            <w:noWrap/>
            <w:hideMark/>
          </w:tcPr>
          <w:p w14:paraId="699B6E17"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209</w:t>
            </w:r>
          </w:p>
        </w:tc>
        <w:tc>
          <w:tcPr>
            <w:tcW w:w="0" w:type="auto"/>
            <w:tcBorders>
              <w:top w:val="single" w:sz="6" w:space="0" w:color="A7A9AC"/>
              <w:bottom w:val="single" w:sz="6" w:space="0" w:color="A7A9AC"/>
            </w:tcBorders>
            <w:noWrap/>
            <w:hideMark/>
          </w:tcPr>
          <w:p w14:paraId="0ADB681D"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205</w:t>
            </w:r>
          </w:p>
        </w:tc>
        <w:tc>
          <w:tcPr>
            <w:tcW w:w="0" w:type="auto"/>
            <w:tcBorders>
              <w:top w:val="single" w:sz="6" w:space="0" w:color="A7A9AC"/>
              <w:bottom w:val="single" w:sz="6" w:space="0" w:color="A7A9AC"/>
            </w:tcBorders>
            <w:noWrap/>
            <w:hideMark/>
          </w:tcPr>
          <w:p w14:paraId="1E35C866"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193.5</w:t>
            </w:r>
          </w:p>
        </w:tc>
        <w:tc>
          <w:tcPr>
            <w:tcW w:w="0" w:type="auto"/>
            <w:tcBorders>
              <w:top w:val="single" w:sz="6" w:space="0" w:color="A7A9AC"/>
              <w:bottom w:val="single" w:sz="6" w:space="0" w:color="A7A9AC"/>
            </w:tcBorders>
            <w:noWrap/>
            <w:hideMark/>
          </w:tcPr>
          <w:p w14:paraId="1055BCCF"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186.5</w:t>
            </w:r>
          </w:p>
        </w:tc>
        <w:tc>
          <w:tcPr>
            <w:tcW w:w="0" w:type="auto"/>
            <w:tcBorders>
              <w:top w:val="single" w:sz="6" w:space="0" w:color="A7A9AC"/>
              <w:bottom w:val="single" w:sz="6" w:space="0" w:color="A7A9AC"/>
            </w:tcBorders>
            <w:noWrap/>
            <w:hideMark/>
          </w:tcPr>
          <w:p w14:paraId="44391D2D"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190</w:t>
            </w:r>
          </w:p>
        </w:tc>
      </w:tr>
      <w:tr w:rsidR="00B418EA" w:rsidRPr="00B418EA" w14:paraId="30A1F9E2" w14:textId="77777777" w:rsidTr="00B418EA">
        <w:tc>
          <w:tcPr>
            <w:tcW w:w="0" w:type="auto"/>
            <w:tcBorders>
              <w:top w:val="single" w:sz="6" w:space="0" w:color="A7A9AC"/>
              <w:bottom w:val="single" w:sz="6" w:space="0" w:color="A7A9AC"/>
            </w:tcBorders>
            <w:noWrap/>
            <w:hideMark/>
          </w:tcPr>
          <w:p w14:paraId="391133F4"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i/>
                <w:iCs/>
              </w:rPr>
              <w:t>d</w:t>
            </w:r>
            <w:r w:rsidRPr="00B418EA">
              <w:rPr>
                <w:rFonts w:ascii="Times New Roman" w:eastAsiaTheme="minorEastAsia" w:hAnsi="Times New Roman" w:cs="Times New Roman"/>
              </w:rPr>
              <w:t> (nm)</w:t>
            </w:r>
          </w:p>
        </w:tc>
        <w:tc>
          <w:tcPr>
            <w:tcW w:w="0" w:type="auto"/>
            <w:tcBorders>
              <w:top w:val="single" w:sz="6" w:space="0" w:color="A7A9AC"/>
              <w:bottom w:val="single" w:sz="6" w:space="0" w:color="A7A9AC"/>
            </w:tcBorders>
            <w:noWrap/>
            <w:hideMark/>
          </w:tcPr>
          <w:p w14:paraId="6402ED48"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3.87</w:t>
            </w:r>
          </w:p>
        </w:tc>
        <w:tc>
          <w:tcPr>
            <w:tcW w:w="0" w:type="auto"/>
            <w:tcBorders>
              <w:top w:val="single" w:sz="6" w:space="0" w:color="A7A9AC"/>
              <w:bottom w:val="single" w:sz="6" w:space="0" w:color="A7A9AC"/>
            </w:tcBorders>
            <w:noWrap/>
            <w:hideMark/>
          </w:tcPr>
          <w:p w14:paraId="5F55D499"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4.25</w:t>
            </w:r>
          </w:p>
        </w:tc>
        <w:tc>
          <w:tcPr>
            <w:tcW w:w="0" w:type="auto"/>
            <w:tcBorders>
              <w:top w:val="single" w:sz="6" w:space="0" w:color="A7A9AC"/>
              <w:bottom w:val="single" w:sz="6" w:space="0" w:color="A7A9AC"/>
            </w:tcBorders>
            <w:noWrap/>
            <w:hideMark/>
          </w:tcPr>
          <w:p w14:paraId="7AC9CB91"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3.97</w:t>
            </w:r>
          </w:p>
        </w:tc>
        <w:tc>
          <w:tcPr>
            <w:tcW w:w="0" w:type="auto"/>
            <w:tcBorders>
              <w:top w:val="single" w:sz="6" w:space="0" w:color="A7A9AC"/>
              <w:bottom w:val="single" w:sz="6" w:space="0" w:color="A7A9AC"/>
            </w:tcBorders>
            <w:noWrap/>
            <w:hideMark/>
          </w:tcPr>
          <w:p w14:paraId="2A937FA6"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4.08</w:t>
            </w:r>
          </w:p>
        </w:tc>
        <w:tc>
          <w:tcPr>
            <w:tcW w:w="0" w:type="auto"/>
            <w:tcBorders>
              <w:top w:val="single" w:sz="6" w:space="0" w:color="A7A9AC"/>
              <w:bottom w:val="single" w:sz="6" w:space="0" w:color="A7A9AC"/>
            </w:tcBorders>
            <w:noWrap/>
            <w:hideMark/>
          </w:tcPr>
          <w:p w14:paraId="7794D473"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4.47</w:t>
            </w:r>
          </w:p>
        </w:tc>
        <w:tc>
          <w:tcPr>
            <w:tcW w:w="0" w:type="auto"/>
            <w:tcBorders>
              <w:top w:val="single" w:sz="6" w:space="0" w:color="A7A9AC"/>
              <w:bottom w:val="single" w:sz="6" w:space="0" w:color="A7A9AC"/>
            </w:tcBorders>
            <w:noWrap/>
            <w:hideMark/>
          </w:tcPr>
          <w:p w14:paraId="23A7351E"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4.43</w:t>
            </w:r>
          </w:p>
        </w:tc>
        <w:tc>
          <w:tcPr>
            <w:tcW w:w="0" w:type="auto"/>
            <w:tcBorders>
              <w:top w:val="single" w:sz="6" w:space="0" w:color="A7A9AC"/>
              <w:bottom w:val="single" w:sz="6" w:space="0" w:color="A7A9AC"/>
            </w:tcBorders>
            <w:noWrap/>
            <w:hideMark/>
          </w:tcPr>
          <w:p w14:paraId="60AD84C2"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5.12</w:t>
            </w:r>
          </w:p>
        </w:tc>
        <w:tc>
          <w:tcPr>
            <w:tcW w:w="0" w:type="auto"/>
            <w:tcBorders>
              <w:top w:val="single" w:sz="6" w:space="0" w:color="A7A9AC"/>
              <w:bottom w:val="single" w:sz="6" w:space="0" w:color="A7A9AC"/>
            </w:tcBorders>
            <w:noWrap/>
            <w:hideMark/>
          </w:tcPr>
          <w:p w14:paraId="7BCADD8A"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5.97</w:t>
            </w:r>
          </w:p>
        </w:tc>
      </w:tr>
      <w:tr w:rsidR="00B418EA" w:rsidRPr="00B418EA" w14:paraId="38F70E27" w14:textId="77777777" w:rsidTr="00B418EA">
        <w:tc>
          <w:tcPr>
            <w:tcW w:w="0" w:type="auto"/>
            <w:tcBorders>
              <w:top w:val="single" w:sz="6" w:space="0" w:color="A7A9AC"/>
              <w:bottom w:val="single" w:sz="6" w:space="0" w:color="A7A9AC"/>
            </w:tcBorders>
            <w:noWrap/>
            <w:hideMark/>
          </w:tcPr>
          <w:p w14:paraId="50FC2B97"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i/>
                <w:iCs/>
              </w:rPr>
              <w:lastRenderedPageBreak/>
              <w:t>R</w:t>
            </w:r>
            <w:r w:rsidRPr="00B418EA">
              <w:rPr>
                <w:rFonts w:ascii="Times New Roman" w:eastAsiaTheme="minorEastAsia" w:hAnsi="Times New Roman" w:cs="Times New Roman"/>
                <w:vertAlign w:val="subscript"/>
              </w:rPr>
              <w:t>cluster</w:t>
            </w:r>
            <w:r w:rsidRPr="00B418EA">
              <w:rPr>
                <w:rFonts w:ascii="Times New Roman" w:eastAsiaTheme="minorEastAsia" w:hAnsi="Times New Roman" w:cs="Times New Roman"/>
              </w:rPr>
              <w:t> (nm)</w:t>
            </w:r>
          </w:p>
        </w:tc>
        <w:tc>
          <w:tcPr>
            <w:tcW w:w="0" w:type="auto"/>
            <w:tcBorders>
              <w:top w:val="single" w:sz="6" w:space="0" w:color="A7A9AC"/>
              <w:bottom w:val="single" w:sz="6" w:space="0" w:color="A7A9AC"/>
            </w:tcBorders>
            <w:noWrap/>
            <w:hideMark/>
          </w:tcPr>
          <w:p w14:paraId="75212D8C"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1.16</w:t>
            </w:r>
          </w:p>
        </w:tc>
        <w:tc>
          <w:tcPr>
            <w:tcW w:w="0" w:type="auto"/>
            <w:tcBorders>
              <w:top w:val="single" w:sz="6" w:space="0" w:color="A7A9AC"/>
              <w:bottom w:val="single" w:sz="6" w:space="0" w:color="A7A9AC"/>
            </w:tcBorders>
            <w:noWrap/>
            <w:hideMark/>
          </w:tcPr>
          <w:p w14:paraId="14DD5111"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1.13</w:t>
            </w:r>
          </w:p>
        </w:tc>
        <w:tc>
          <w:tcPr>
            <w:tcW w:w="0" w:type="auto"/>
            <w:tcBorders>
              <w:top w:val="single" w:sz="6" w:space="0" w:color="A7A9AC"/>
              <w:bottom w:val="single" w:sz="6" w:space="0" w:color="A7A9AC"/>
            </w:tcBorders>
            <w:noWrap/>
            <w:hideMark/>
          </w:tcPr>
          <w:p w14:paraId="097BC0BC"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1.19</w:t>
            </w:r>
          </w:p>
        </w:tc>
        <w:tc>
          <w:tcPr>
            <w:tcW w:w="0" w:type="auto"/>
            <w:tcBorders>
              <w:top w:val="single" w:sz="6" w:space="0" w:color="A7A9AC"/>
              <w:bottom w:val="single" w:sz="6" w:space="0" w:color="A7A9AC"/>
            </w:tcBorders>
            <w:noWrap/>
            <w:hideMark/>
          </w:tcPr>
          <w:p w14:paraId="6B9DB1AE"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1.59</w:t>
            </w:r>
          </w:p>
        </w:tc>
        <w:tc>
          <w:tcPr>
            <w:tcW w:w="0" w:type="auto"/>
            <w:tcBorders>
              <w:top w:val="single" w:sz="6" w:space="0" w:color="A7A9AC"/>
              <w:bottom w:val="single" w:sz="6" w:space="0" w:color="A7A9AC"/>
            </w:tcBorders>
            <w:noWrap/>
            <w:hideMark/>
          </w:tcPr>
          <w:p w14:paraId="1BB641B2"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1.58</w:t>
            </w:r>
          </w:p>
        </w:tc>
        <w:tc>
          <w:tcPr>
            <w:tcW w:w="0" w:type="auto"/>
            <w:tcBorders>
              <w:top w:val="single" w:sz="6" w:space="0" w:color="A7A9AC"/>
              <w:bottom w:val="single" w:sz="6" w:space="0" w:color="A7A9AC"/>
            </w:tcBorders>
            <w:noWrap/>
            <w:hideMark/>
          </w:tcPr>
          <w:p w14:paraId="3A030947"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1.5</w:t>
            </w:r>
          </w:p>
        </w:tc>
        <w:tc>
          <w:tcPr>
            <w:tcW w:w="0" w:type="auto"/>
            <w:tcBorders>
              <w:top w:val="single" w:sz="6" w:space="0" w:color="A7A9AC"/>
              <w:bottom w:val="single" w:sz="6" w:space="0" w:color="A7A9AC"/>
            </w:tcBorders>
            <w:noWrap/>
            <w:hideMark/>
          </w:tcPr>
          <w:p w14:paraId="2187CACD"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1.36</w:t>
            </w:r>
          </w:p>
        </w:tc>
        <w:tc>
          <w:tcPr>
            <w:tcW w:w="0" w:type="auto"/>
            <w:tcBorders>
              <w:top w:val="single" w:sz="6" w:space="0" w:color="A7A9AC"/>
              <w:bottom w:val="single" w:sz="6" w:space="0" w:color="A7A9AC"/>
            </w:tcBorders>
            <w:noWrap/>
            <w:hideMark/>
          </w:tcPr>
          <w:p w14:paraId="717BE46D"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1.43</w:t>
            </w:r>
          </w:p>
        </w:tc>
      </w:tr>
    </w:tbl>
    <w:p w14:paraId="78E6BF03"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vertAlign w:val="superscript"/>
        </w:rPr>
        <w:t>a</w:t>
      </w:r>
    </w:p>
    <w:p w14:paraId="473AD5EB"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The same parameters for telechelic polymers with the same stickers are from refs </w:t>
      </w:r>
      <w:hyperlink r:id="rId212" w:history="1">
        <w:r w:rsidRPr="00B418EA">
          <w:rPr>
            <w:rStyle w:val="Hyperlink"/>
            <w:rFonts w:ascii="Times New Roman" w:eastAsiaTheme="minorEastAsia" w:hAnsi="Times New Roman" w:cs="Times New Roman"/>
          </w:rPr>
          <w:t>(13)</w:t>
        </w:r>
      </w:hyperlink>
      <w:r w:rsidRPr="00B418EA">
        <w:rPr>
          <w:rFonts w:ascii="Times New Roman" w:eastAsiaTheme="minorEastAsia" w:hAnsi="Times New Roman" w:cs="Times New Roman"/>
        </w:rPr>
        <w:t>, </w:t>
      </w:r>
      <w:hyperlink r:id="rId213" w:history="1">
        <w:r w:rsidRPr="00B418EA">
          <w:rPr>
            <w:rStyle w:val="Hyperlink"/>
            <w:rFonts w:ascii="Times New Roman" w:eastAsiaTheme="minorEastAsia" w:hAnsi="Times New Roman" w:cs="Times New Roman"/>
          </w:rPr>
          <w:t>(25)</w:t>
        </w:r>
      </w:hyperlink>
      <w:r w:rsidRPr="00B418EA">
        <w:rPr>
          <w:rFonts w:ascii="Times New Roman" w:eastAsiaTheme="minorEastAsia" w:hAnsi="Times New Roman" w:cs="Times New Roman"/>
        </w:rPr>
        <w:t>, </w:t>
      </w:r>
      <w:hyperlink r:id="rId214" w:history="1">
        <w:r w:rsidRPr="00B418EA">
          <w:rPr>
            <w:rStyle w:val="Hyperlink"/>
            <w:rFonts w:ascii="Times New Roman" w:eastAsiaTheme="minorEastAsia" w:hAnsi="Times New Roman" w:cs="Times New Roman"/>
          </w:rPr>
          <w:t>(26)</w:t>
        </w:r>
      </w:hyperlink>
      <w:r w:rsidRPr="00B418EA">
        <w:rPr>
          <w:rFonts w:ascii="Times New Roman" w:eastAsiaTheme="minorEastAsia" w:hAnsi="Times New Roman" w:cs="Times New Roman"/>
        </w:rPr>
        <w:t>.</w:t>
      </w:r>
    </w:p>
    <w:p w14:paraId="372D6DB7" w14:textId="7051F79E" w:rsidR="00B418EA" w:rsidRPr="00B418EA" w:rsidRDefault="00B418EA" w:rsidP="00925170">
      <w:pPr>
        <w:pStyle w:val="Heading3"/>
        <w:rPr>
          <w:rFonts w:eastAsiaTheme="minorEastAsia"/>
        </w:rPr>
      </w:pPr>
      <w:bookmarkStart w:id="172" w:name="_Toc177679356"/>
      <w:r w:rsidRPr="007A777D">
        <w:rPr>
          <w:rFonts w:eastAsiaTheme="minorEastAsia"/>
        </w:rPr>
        <w:t xml:space="preserve">8.2.2 </w:t>
      </w:r>
      <w:r w:rsidRPr="00B418EA">
        <w:rPr>
          <w:rFonts w:eastAsiaTheme="minorEastAsia"/>
        </w:rPr>
        <w:t>X-ray Scattering</w:t>
      </w:r>
      <w:bookmarkEnd w:id="172"/>
    </w:p>
    <w:p w14:paraId="64D6DB0C"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DP70, DP100, and DP670 samples were measured on XEUSS 3.0 (Xenocs, France) equipped with a Cu Kα microfocus source and a Pilatus 300k detector (Dectris, Switzerland). The scattering wavevector (</w:t>
      </w:r>
      <w:r w:rsidRPr="00B418EA">
        <w:rPr>
          <w:rFonts w:ascii="Times New Roman" w:eastAsiaTheme="minorEastAsia" w:hAnsi="Times New Roman" w:cs="Times New Roman"/>
          <w:i/>
          <w:iCs/>
        </w:rPr>
        <w:t>q</w:t>
      </w:r>
      <w:r w:rsidRPr="00B418EA">
        <w:rPr>
          <w:rFonts w:ascii="Times New Roman" w:eastAsiaTheme="minorEastAsia" w:hAnsi="Times New Roman" w:cs="Times New Roman"/>
        </w:rPr>
        <w:t>) was calibrated by a silver behenate standard material. The distance between sample and detector was 0.9 and 0.55 m for SAXS and WAXS, respectively. The samples were forced into quartz capillaries with a diameter of 1.5 mm and a 0.01 mm wall thickness. These capillaries, as well as an empty reference capillary, were placed perpendicular to the X-ray beam. These measurements were taken at room temperature, and the intensity of the empty reference capillary was subtracted from each sample.</w:t>
      </w:r>
    </w:p>
    <w:p w14:paraId="219E45D6" w14:textId="0F8055B0" w:rsidR="00B418EA" w:rsidRPr="00B418EA" w:rsidRDefault="00B418EA" w:rsidP="00925170">
      <w:pPr>
        <w:pStyle w:val="Heading3"/>
        <w:rPr>
          <w:rFonts w:eastAsiaTheme="minorEastAsia"/>
        </w:rPr>
      </w:pPr>
      <w:bookmarkStart w:id="173" w:name="_Toc177679357"/>
      <w:r w:rsidRPr="007A777D">
        <w:rPr>
          <w:rFonts w:eastAsiaTheme="minorEastAsia"/>
        </w:rPr>
        <w:t xml:space="preserve">8.2.3 </w:t>
      </w:r>
      <w:r w:rsidRPr="00B418EA">
        <w:rPr>
          <w:rFonts w:eastAsiaTheme="minorEastAsia"/>
        </w:rPr>
        <w:t>Small-Amplitude Oscillatory Shear Rheology</w:t>
      </w:r>
      <w:bookmarkEnd w:id="173"/>
    </w:p>
    <w:p w14:paraId="4FE9DA7D"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Small-amplitude oscillatory shear (SAOS) rheological measurements were utilized to probe the viscoelastic properties of pendant functionalized PDMS–COOH through a strain-controlled mode of the AR2000ex (TA Instruments) with an angular frequency range from 10</w:t>
      </w:r>
      <w:r w:rsidRPr="00B418EA">
        <w:rPr>
          <w:rFonts w:ascii="Times New Roman" w:eastAsiaTheme="minorEastAsia" w:hAnsi="Times New Roman" w:cs="Times New Roman"/>
          <w:vertAlign w:val="superscript"/>
        </w:rPr>
        <w:t>2</w:t>
      </w:r>
      <w:r w:rsidRPr="00B418EA">
        <w:rPr>
          <w:rFonts w:ascii="Times New Roman" w:eastAsiaTheme="minorEastAsia" w:hAnsi="Times New Roman" w:cs="Times New Roman"/>
        </w:rPr>
        <w:t> to 10</w:t>
      </w:r>
      <w:r w:rsidRPr="00B418EA">
        <w:rPr>
          <w:rFonts w:ascii="Times New Roman" w:eastAsiaTheme="minorEastAsia" w:hAnsi="Times New Roman" w:cs="Times New Roman"/>
          <w:vertAlign w:val="superscript"/>
        </w:rPr>
        <w:t>–1</w:t>
      </w:r>
      <w:r w:rsidRPr="00B418EA">
        <w:rPr>
          <w:rFonts w:ascii="Times New Roman" w:eastAsiaTheme="minorEastAsia" w:hAnsi="Times New Roman" w:cs="Times New Roman"/>
        </w:rPr>
        <w:t> rad/s. We used parallel plate geometry with a disk diameter of 4 mm at a variety of temperatures range from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of the PDMS backbone to temperatures where the sample can flow freely. The strain amplitude during the measurement was chosen to be in the range from 0.03 to 5%, depending on the modulus level at different temperatures.</w:t>
      </w:r>
    </w:p>
    <w:p w14:paraId="596FCCA5" w14:textId="11998A3F" w:rsidR="00B418EA" w:rsidRPr="00B418EA" w:rsidRDefault="00B418EA" w:rsidP="00925170">
      <w:pPr>
        <w:pStyle w:val="Heading3"/>
        <w:rPr>
          <w:rFonts w:eastAsiaTheme="minorEastAsia"/>
        </w:rPr>
      </w:pPr>
      <w:bookmarkStart w:id="174" w:name="_Toc177679358"/>
      <w:r w:rsidRPr="007A777D">
        <w:rPr>
          <w:rFonts w:eastAsiaTheme="minorEastAsia"/>
        </w:rPr>
        <w:t xml:space="preserve">8.2.4 </w:t>
      </w:r>
      <w:r w:rsidRPr="00B418EA">
        <w:rPr>
          <w:rFonts w:eastAsiaTheme="minorEastAsia"/>
        </w:rPr>
        <w:t>Broadband Dielectric Spectroscopy</w:t>
      </w:r>
      <w:bookmarkEnd w:id="174"/>
    </w:p>
    <w:p w14:paraId="310AAA9D" w14:textId="77777777" w:rsidR="00B418EA" w:rsidRPr="007A777D"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Dielectric spectra in the frequency range from 10</w:t>
      </w:r>
      <w:r w:rsidRPr="00B418EA">
        <w:rPr>
          <w:rFonts w:ascii="Times New Roman" w:eastAsiaTheme="minorEastAsia" w:hAnsi="Times New Roman" w:cs="Times New Roman"/>
          <w:vertAlign w:val="superscript"/>
        </w:rPr>
        <w:t>–2</w:t>
      </w:r>
      <w:r w:rsidRPr="00B418EA">
        <w:rPr>
          <w:rFonts w:ascii="Times New Roman" w:eastAsiaTheme="minorEastAsia" w:hAnsi="Times New Roman" w:cs="Times New Roman"/>
        </w:rPr>
        <w:t> to 10</w:t>
      </w:r>
      <w:r w:rsidRPr="00B418EA">
        <w:rPr>
          <w:rFonts w:ascii="Times New Roman" w:eastAsiaTheme="minorEastAsia" w:hAnsi="Times New Roman" w:cs="Times New Roman"/>
          <w:vertAlign w:val="superscript"/>
        </w:rPr>
        <w:t>6</w:t>
      </w:r>
      <w:r w:rsidRPr="00B418EA">
        <w:rPr>
          <w:rFonts w:ascii="Times New Roman" w:eastAsiaTheme="minorEastAsia" w:hAnsi="Times New Roman" w:cs="Times New Roman"/>
        </w:rPr>
        <w:t xml:space="preserve"> Hz were measured utilizing a Novocontrol system, which includes an Alpha-A impedance analyzer and a Quatro Cryosystem temperature control unit. The pendant functionalized PDMS–COOH samples were placed into a parallel plate dielectric cell </w:t>
      </w:r>
      <w:r w:rsidRPr="00B418EA">
        <w:rPr>
          <w:rFonts w:ascii="Times New Roman" w:eastAsiaTheme="minorEastAsia" w:hAnsi="Times New Roman" w:cs="Times New Roman"/>
        </w:rPr>
        <w:lastRenderedPageBreak/>
        <w:t xml:space="preserve">made of sapphire and invar steel with an electrode diameter of 10 mm and a capacitance of </w:t>
      </w:r>
      <w:r w:rsidRPr="00B418EA">
        <w:rPr>
          <w:rFonts w:ascii="Cambria Math" w:eastAsiaTheme="minorEastAsia" w:hAnsi="Cambria Math" w:cs="Cambria Math"/>
        </w:rPr>
        <w:t>∼</w:t>
      </w:r>
      <w:r w:rsidRPr="00B418EA">
        <w:rPr>
          <w:rFonts w:ascii="Times New Roman" w:eastAsiaTheme="minorEastAsia" w:hAnsi="Times New Roman" w:cs="Times New Roman"/>
        </w:rPr>
        <w:t xml:space="preserve">2.9 pF with an electrode separation of </w:t>
      </w:r>
      <w:r w:rsidRPr="00B418EA">
        <w:rPr>
          <w:rFonts w:ascii="Cambria Math" w:eastAsiaTheme="minorEastAsia" w:hAnsi="Cambria Math" w:cs="Cambria Math"/>
        </w:rPr>
        <w:t>∼</w:t>
      </w:r>
      <w:r w:rsidRPr="00B418EA">
        <w:rPr>
          <w:rFonts w:ascii="Times New Roman" w:eastAsiaTheme="minorEastAsia" w:hAnsi="Times New Roman" w:cs="Times New Roman"/>
        </w:rPr>
        <w:t>220 μm. To prevent crystallization, all samples were quenched from room temperature to about 113 K and reheated to 10 K below the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before the measurements. All the spectra were measured on heating. After each temperature increase, the samples were equilibrated for 10 min to reach thermal stabilization within 0.1 K.</w:t>
      </w:r>
    </w:p>
    <w:p w14:paraId="5F6B7E41" w14:textId="50F7116F" w:rsidR="00B418EA" w:rsidRPr="007A777D" w:rsidRDefault="00B418EA" w:rsidP="00925170">
      <w:pPr>
        <w:pStyle w:val="Heading2"/>
        <w:rPr>
          <w:rFonts w:eastAsiaTheme="minorEastAsia"/>
        </w:rPr>
      </w:pPr>
      <w:bookmarkStart w:id="175" w:name="_Toc177679359"/>
      <w:r w:rsidRPr="007A777D">
        <w:rPr>
          <w:rFonts w:eastAsiaTheme="minorEastAsia"/>
        </w:rPr>
        <w:t>8.3 Results</w:t>
      </w:r>
      <w:bookmarkEnd w:id="175"/>
    </w:p>
    <w:p w14:paraId="0FCC15A2" w14:textId="016E00FA"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X-ray scattering data (</w:t>
      </w:r>
      <w:r w:rsidRPr="007A777D">
        <w:rPr>
          <w:rFonts w:ascii="Times New Roman" w:eastAsiaTheme="minorEastAsia" w:hAnsi="Times New Roman" w:cs="Times New Roman"/>
        </w:rPr>
        <w:t>Figure 8.2</w:t>
      </w:r>
      <w:r w:rsidRPr="00B418EA">
        <w:rPr>
          <w:rFonts w:ascii="Times New Roman" w:eastAsiaTheme="minorEastAsia" w:hAnsi="Times New Roman" w:cs="Times New Roman"/>
        </w:rPr>
        <w:t>) provides information about the morphology of the studied samples. The higher </w:t>
      </w:r>
      <w:r w:rsidRPr="00B418EA">
        <w:rPr>
          <w:rFonts w:ascii="Times New Roman" w:eastAsiaTheme="minorEastAsia" w:hAnsi="Times New Roman" w:cs="Times New Roman"/>
          <w:i/>
          <w:iCs/>
        </w:rPr>
        <w:t>q</w:t>
      </w:r>
      <w:r w:rsidRPr="00B418EA">
        <w:rPr>
          <w:rFonts w:ascii="Times New Roman" w:eastAsiaTheme="minorEastAsia" w:hAnsi="Times New Roman" w:cs="Times New Roman"/>
        </w:rPr>
        <w:t> peak around 0.9 Å</w:t>
      </w:r>
      <w:r w:rsidRPr="00B418EA">
        <w:rPr>
          <w:rFonts w:ascii="Times New Roman" w:eastAsiaTheme="minorEastAsia" w:hAnsi="Times New Roman" w:cs="Times New Roman"/>
          <w:vertAlign w:val="superscript"/>
        </w:rPr>
        <w:t>–1</w:t>
      </w:r>
      <w:r w:rsidRPr="00B418EA">
        <w:rPr>
          <w:rFonts w:ascii="Times New Roman" w:eastAsiaTheme="minorEastAsia" w:hAnsi="Times New Roman" w:cs="Times New Roman"/>
        </w:rPr>
        <w:t> is attributed to the PDMS chains themselves, </w:t>
      </w:r>
      <w:hyperlink r:id="rId215" w:history="1">
        <w:r w:rsidRPr="00B418EA">
          <w:rPr>
            <w:rStyle w:val="Hyperlink"/>
            <w:rFonts w:ascii="Times New Roman" w:eastAsiaTheme="minorEastAsia" w:hAnsi="Times New Roman" w:cs="Times New Roman"/>
          </w:rPr>
          <w:t>(27)</w:t>
        </w:r>
      </w:hyperlink>
      <w:r w:rsidRPr="00B418EA">
        <w:rPr>
          <w:rFonts w:ascii="Times New Roman" w:eastAsiaTheme="minorEastAsia" w:hAnsi="Times New Roman" w:cs="Times New Roman"/>
        </w:rPr>
        <w:t> and the presence of functional group aggregation was confirmed for all samples by the low-</w:t>
      </w:r>
      <w:r w:rsidRPr="00B418EA">
        <w:rPr>
          <w:rFonts w:ascii="Times New Roman" w:eastAsiaTheme="minorEastAsia" w:hAnsi="Times New Roman" w:cs="Times New Roman"/>
          <w:i/>
          <w:iCs/>
        </w:rPr>
        <w:t>q</w:t>
      </w:r>
      <w:r w:rsidRPr="00B418EA">
        <w:rPr>
          <w:rFonts w:ascii="Times New Roman" w:eastAsiaTheme="minorEastAsia" w:hAnsi="Times New Roman" w:cs="Times New Roman"/>
        </w:rPr>
        <w:t> peak around 0.1 Å</w:t>
      </w:r>
      <w:r w:rsidRPr="00B418EA">
        <w:rPr>
          <w:rFonts w:ascii="Times New Roman" w:eastAsiaTheme="minorEastAsia" w:hAnsi="Times New Roman" w:cs="Times New Roman"/>
          <w:vertAlign w:val="superscript"/>
        </w:rPr>
        <w:t>–1</w:t>
      </w:r>
      <w:r w:rsidRPr="00B418EA">
        <w:rPr>
          <w:rFonts w:ascii="Times New Roman" w:eastAsiaTheme="minorEastAsia" w:hAnsi="Times New Roman" w:cs="Times New Roman"/>
        </w:rPr>
        <w:t>. Although cluster size probably has a large distribution in these systems, we can do estimates of some average parameters important for understanding the structure of these systems. The averaged center-to-center distance between the clusters can be estimated using the low-</w:t>
      </w:r>
      <w:r w:rsidRPr="00B418EA">
        <w:rPr>
          <w:rFonts w:ascii="Times New Roman" w:eastAsiaTheme="minorEastAsia" w:hAnsi="Times New Roman" w:cs="Times New Roman"/>
          <w:i/>
          <w:iCs/>
        </w:rPr>
        <w:t>q</w:t>
      </w:r>
      <w:r w:rsidRPr="00B418EA">
        <w:rPr>
          <w:rFonts w:ascii="Times New Roman" w:eastAsiaTheme="minorEastAsia" w:hAnsi="Times New Roman" w:cs="Times New Roman"/>
        </w:rPr>
        <w:t> peak position </w:t>
      </w:r>
      <w:r w:rsidRPr="00B418EA">
        <w:rPr>
          <w:rFonts w:ascii="Times New Roman" w:eastAsiaTheme="minorEastAsia" w:hAnsi="Times New Roman" w:cs="Times New Roman"/>
          <w:i/>
          <w:iCs/>
        </w:rPr>
        <w:t>q</w:t>
      </w:r>
      <w:r w:rsidRPr="00B418EA">
        <w:rPr>
          <w:rFonts w:ascii="Times New Roman" w:eastAsiaTheme="minorEastAsia" w:hAnsi="Times New Roman" w:cs="Times New Roman"/>
          <w:vertAlign w:val="subscript"/>
        </w:rPr>
        <w:t>c</w:t>
      </w:r>
    </w:p>
    <w:p w14:paraId="2366B15C" w14:textId="77777777" w:rsidR="00B418EA" w:rsidRPr="00B418EA" w:rsidRDefault="00B418EA" w:rsidP="00B418EA">
      <w:pPr>
        <w:spacing w:line="480" w:lineRule="auto"/>
        <w:rPr>
          <w:rFonts w:ascii="Times New Roman" w:eastAsiaTheme="minorEastAsia" w:hAnsi="Times New Roman" w:cs="Times New Roman"/>
        </w:rPr>
      </w:pPr>
      <w:r w:rsidRPr="00B418EA">
        <w:rPr>
          <w:rFonts w:ascii="Cambria Math" w:eastAsiaTheme="minorEastAsia" w:hAnsi="Cambria Math" w:cs="Cambria Math"/>
        </w:rPr>
        <w:t>𝑑</w:t>
      </w:r>
      <w:r w:rsidRPr="00B418EA">
        <w:rPr>
          <w:rFonts w:ascii="Times New Roman" w:eastAsiaTheme="minorEastAsia" w:hAnsi="Times New Roman" w:cs="Times New Roman"/>
        </w:rPr>
        <w:t>≈2</w:t>
      </w:r>
      <w:r w:rsidRPr="00B418EA">
        <w:rPr>
          <w:rFonts w:ascii="Cambria Math" w:eastAsiaTheme="minorEastAsia" w:hAnsi="Cambria Math" w:cs="Cambria Math"/>
        </w:rPr>
        <w:t>𝜋</w:t>
      </w:r>
      <w:r w:rsidRPr="00B418EA">
        <w:rPr>
          <w:rFonts w:ascii="Times New Roman" w:eastAsiaTheme="minorEastAsia" w:hAnsi="Times New Roman" w:cs="Times New Roman"/>
        </w:rPr>
        <w:t>/</w:t>
      </w:r>
      <w:r w:rsidRPr="00B418EA">
        <w:rPr>
          <w:rFonts w:ascii="Cambria Math" w:eastAsiaTheme="minorEastAsia" w:hAnsi="Cambria Math" w:cs="Cambria Math"/>
        </w:rPr>
        <w:t>𝑞</w:t>
      </w:r>
      <w:r w:rsidRPr="00B418EA">
        <w:rPr>
          <w:rFonts w:ascii="Times New Roman" w:eastAsiaTheme="minorEastAsia" w:hAnsi="Times New Roman" w:cs="Times New Roman"/>
        </w:rPr>
        <w:t>cd≈2π/qc</w:t>
      </w:r>
    </w:p>
    <w:p w14:paraId="0E9B21AF" w14:textId="199D06C0"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(1)</w:t>
      </w:r>
    </w:p>
    <w:p w14:paraId="43B8C652" w14:textId="77777777" w:rsidR="00365CF0" w:rsidRDefault="00B418EA" w:rsidP="00365CF0">
      <w:pPr>
        <w:keepNext/>
        <w:spacing w:line="480" w:lineRule="auto"/>
      </w:pPr>
      <w:r w:rsidRPr="007A777D">
        <w:rPr>
          <w:rFonts w:ascii="Times New Roman" w:eastAsiaTheme="minorEastAsia" w:hAnsi="Times New Roman" w:cs="Times New Roman"/>
        </w:rPr>
        <w:lastRenderedPageBreak/>
        <w:drawing>
          <wp:inline distT="0" distB="0" distL="0" distR="0" wp14:anchorId="238221B5" wp14:editId="5E8A3F77">
            <wp:extent cx="4762500" cy="3867150"/>
            <wp:effectExtent l="0" t="0" r="0" b="0"/>
            <wp:docPr id="746466303" name="Picture 114" descr="A graph of 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66303" name="Picture 114" descr="A graph of a graph of a number of different colored lines&#10;&#10;Description automatically generated with medium confidence"/>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62500" cy="3867150"/>
                    </a:xfrm>
                    <a:prstGeom prst="rect">
                      <a:avLst/>
                    </a:prstGeom>
                    <a:noFill/>
                    <a:ln>
                      <a:noFill/>
                    </a:ln>
                  </pic:spPr>
                </pic:pic>
              </a:graphicData>
            </a:graphic>
          </wp:inline>
        </w:drawing>
      </w:r>
    </w:p>
    <w:p w14:paraId="7067FFDA" w14:textId="4DEBED32" w:rsidR="00B418EA" w:rsidRPr="00B418EA"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76" w:name="_Toc177682113"/>
      <w:r>
        <w:rPr>
          <w:rFonts w:ascii="Times New Roman" w:eastAsiaTheme="minorEastAsia" w:hAnsi="Times New Roman" w:cs="Times New Roman"/>
          <w:noProof/>
        </w:rPr>
        <w:t>70</w:t>
      </w:r>
      <w:r>
        <w:rPr>
          <w:rFonts w:ascii="Times New Roman" w:eastAsiaTheme="minorEastAsia" w:hAnsi="Times New Roman" w:cs="Times New Roman"/>
        </w:rPr>
        <w:fldChar w:fldCharType="end"/>
      </w:r>
      <w:r w:rsidRPr="00C57D31">
        <w:t>Figure 8.2 X-ray scattering data for each sample reveals a low-q peak that indicates phase separation. PDMS with no phase separation and no low-q peak is shown as a reference.</w:t>
      </w:r>
      <w:bookmarkEnd w:id="176"/>
    </w:p>
    <w:p w14:paraId="60CF40C2" w14:textId="7DB9B1B8"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b/>
          <w:bCs/>
        </w:rPr>
        <w:t>Figure</w:t>
      </w:r>
      <w:r w:rsidRPr="007A777D">
        <w:rPr>
          <w:rFonts w:ascii="Times New Roman" w:eastAsiaTheme="minorEastAsia" w:hAnsi="Times New Roman" w:cs="Times New Roman"/>
          <w:b/>
          <w:bCs/>
        </w:rPr>
        <w:t xml:space="preserve"> 8.</w:t>
      </w:r>
      <w:r w:rsidRPr="00B418EA">
        <w:rPr>
          <w:rFonts w:ascii="Times New Roman" w:eastAsiaTheme="minorEastAsia" w:hAnsi="Times New Roman" w:cs="Times New Roman"/>
          <w:b/>
          <w:bCs/>
        </w:rPr>
        <w:t>2</w:t>
      </w:r>
      <w:r w:rsidRPr="00B418EA">
        <w:rPr>
          <w:rFonts w:ascii="Times New Roman" w:eastAsiaTheme="minorEastAsia" w:hAnsi="Times New Roman" w:cs="Times New Roman"/>
        </w:rPr>
        <w:t xml:space="preserve"> X-ray scattering data for each sample reveals a low-</w:t>
      </w:r>
      <w:r w:rsidRPr="00B418EA">
        <w:rPr>
          <w:rFonts w:ascii="Times New Roman" w:eastAsiaTheme="minorEastAsia" w:hAnsi="Times New Roman" w:cs="Times New Roman"/>
          <w:i/>
          <w:iCs/>
        </w:rPr>
        <w:t>q</w:t>
      </w:r>
      <w:r w:rsidRPr="00B418EA">
        <w:rPr>
          <w:rFonts w:ascii="Times New Roman" w:eastAsiaTheme="minorEastAsia" w:hAnsi="Times New Roman" w:cs="Times New Roman"/>
        </w:rPr>
        <w:t> peak that indicates phase separation. PDMS with no phase separation and no low-</w:t>
      </w:r>
      <w:r w:rsidRPr="00B418EA">
        <w:rPr>
          <w:rFonts w:ascii="Times New Roman" w:eastAsiaTheme="minorEastAsia" w:hAnsi="Times New Roman" w:cs="Times New Roman"/>
          <w:i/>
          <w:iCs/>
        </w:rPr>
        <w:t>q</w:t>
      </w:r>
      <w:r w:rsidRPr="00B418EA">
        <w:rPr>
          <w:rFonts w:ascii="Times New Roman" w:eastAsiaTheme="minorEastAsia" w:hAnsi="Times New Roman" w:cs="Times New Roman"/>
        </w:rPr>
        <w:t> peak is shown as a reference.</w:t>
      </w:r>
    </w:p>
    <w:p w14:paraId="09F44858"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The peak position </w:t>
      </w:r>
      <w:r w:rsidRPr="00B418EA">
        <w:rPr>
          <w:rFonts w:ascii="Times New Roman" w:eastAsiaTheme="minorEastAsia" w:hAnsi="Times New Roman" w:cs="Times New Roman"/>
          <w:i/>
          <w:iCs/>
        </w:rPr>
        <w:t>q</w:t>
      </w:r>
      <w:r w:rsidRPr="00B418EA">
        <w:rPr>
          <w:rFonts w:ascii="Times New Roman" w:eastAsiaTheme="minorEastAsia" w:hAnsi="Times New Roman" w:cs="Times New Roman"/>
          <w:vertAlign w:val="subscript"/>
        </w:rPr>
        <w:t>c</w:t>
      </w:r>
      <w:r w:rsidRPr="00B418EA">
        <w:rPr>
          <w:rFonts w:ascii="Times New Roman" w:eastAsiaTheme="minorEastAsia" w:hAnsi="Times New Roman" w:cs="Times New Roman"/>
        </w:rPr>
        <w:t> was estimated using a Gaussian fit function. Assuming that all functional groups are segregated in the phase-separated clusters, which have a cubic arrangement within the polymer matrix, and their volume fraction is the same as their weight fraction, we can estimate an average radius of the clusters from the volume fraction of the functional groups </w:t>
      </w:r>
      <w:r w:rsidRPr="00B418EA">
        <w:rPr>
          <w:rFonts w:ascii="Times New Roman" w:eastAsiaTheme="minorEastAsia" w:hAnsi="Times New Roman" w:cs="Times New Roman"/>
          <w:i/>
          <w:iCs/>
        </w:rPr>
        <w:t>f</w:t>
      </w:r>
      <w:r w:rsidRPr="00B418EA">
        <w:rPr>
          <w:rFonts w:ascii="Times New Roman" w:eastAsiaTheme="minorEastAsia" w:hAnsi="Times New Roman" w:cs="Times New Roman"/>
          <w:vertAlign w:val="subscript"/>
        </w:rPr>
        <w:t>e</w:t>
      </w:r>
      <w:r w:rsidRPr="00B418EA">
        <w:rPr>
          <w:rFonts w:ascii="Times New Roman" w:eastAsiaTheme="minorEastAsia" w:hAnsi="Times New Roman" w:cs="Times New Roman"/>
        </w:rPr>
        <w:t> </w:t>
      </w:r>
      <w:hyperlink r:id="rId217" w:history="1">
        <w:r w:rsidRPr="00B418EA">
          <w:rPr>
            <w:rStyle w:val="Hyperlink"/>
            <w:rFonts w:ascii="Times New Roman" w:eastAsiaTheme="minorEastAsia" w:hAnsi="Times New Roman" w:cs="Times New Roman"/>
          </w:rPr>
          <w:t>(28)</w:t>
        </w:r>
      </w:hyperlink>
    </w:p>
    <w:p w14:paraId="7B8800BA" w14:textId="77777777" w:rsidR="00B418EA" w:rsidRPr="00B418EA" w:rsidRDefault="00B418EA" w:rsidP="00B418EA">
      <w:pPr>
        <w:spacing w:line="480" w:lineRule="auto"/>
        <w:rPr>
          <w:rFonts w:ascii="Times New Roman" w:eastAsiaTheme="minorEastAsia" w:hAnsi="Times New Roman" w:cs="Times New Roman"/>
        </w:rPr>
      </w:pPr>
      <w:r w:rsidRPr="00B418EA">
        <w:rPr>
          <w:rFonts w:ascii="Cambria Math" w:eastAsiaTheme="minorEastAsia" w:hAnsi="Cambria Math" w:cs="Cambria Math"/>
        </w:rPr>
        <w:t>𝑅</w:t>
      </w:r>
      <w:r w:rsidRPr="00B418EA">
        <w:rPr>
          <w:rFonts w:ascii="Times New Roman" w:eastAsiaTheme="minorEastAsia" w:hAnsi="Times New Roman" w:cs="Times New Roman"/>
        </w:rPr>
        <w:t>cluster=</w:t>
      </w:r>
      <w:r w:rsidRPr="00B418EA">
        <w:rPr>
          <w:rFonts w:ascii="Cambria Math" w:eastAsiaTheme="minorEastAsia" w:hAnsi="Cambria Math" w:cs="Cambria Math"/>
        </w:rPr>
        <w:t>𝑑</w:t>
      </w:r>
      <w:r w:rsidRPr="00B418EA">
        <w:rPr>
          <w:rFonts w:ascii="Times New Roman" w:eastAsiaTheme="minorEastAsia" w:hAnsi="Times New Roman" w:cs="Times New Roman"/>
        </w:rPr>
        <w:t>2(6</w:t>
      </w:r>
      <w:r w:rsidRPr="00B418EA">
        <w:rPr>
          <w:rFonts w:ascii="Cambria Math" w:eastAsiaTheme="minorEastAsia" w:hAnsi="Cambria Math" w:cs="Cambria Math"/>
        </w:rPr>
        <w:t>𝑓</w:t>
      </w:r>
      <w:r w:rsidRPr="00B418EA">
        <w:rPr>
          <w:rFonts w:ascii="Times New Roman" w:eastAsiaTheme="minorEastAsia" w:hAnsi="Times New Roman" w:cs="Times New Roman"/>
        </w:rPr>
        <w:t>e</w:t>
      </w:r>
      <w:r w:rsidRPr="00B418EA">
        <w:rPr>
          <w:rFonts w:ascii="Cambria Math" w:eastAsiaTheme="minorEastAsia" w:hAnsi="Cambria Math" w:cs="Cambria Math"/>
        </w:rPr>
        <w:t>𝜋</w:t>
      </w:r>
      <w:r w:rsidRPr="00B418EA">
        <w:rPr>
          <w:rFonts w:ascii="Times New Roman" w:eastAsiaTheme="minorEastAsia" w:hAnsi="Times New Roman" w:cs="Times New Roman"/>
        </w:rPr>
        <w:t>)1/3Rcluster=d2(6feπ)1/3</w:t>
      </w:r>
    </w:p>
    <w:p w14:paraId="2B90D895"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(2)</w:t>
      </w:r>
    </w:p>
    <w:p w14:paraId="6ED18D17"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lastRenderedPageBreak/>
        <w:t>For systems with similar fraction of functional groups, the distance between clusters and cluster radius appear a bit smaller in pendant systems than in telechelic ones (</w:t>
      </w:r>
      <w:hyperlink r:id="rId218" w:anchor="tbl1" w:history="1">
        <w:r w:rsidRPr="00B418EA">
          <w:rPr>
            <w:rStyle w:val="Hyperlink"/>
            <w:rFonts w:ascii="Times New Roman" w:eastAsiaTheme="minorEastAsia" w:hAnsi="Times New Roman" w:cs="Times New Roman"/>
          </w:rPr>
          <w:t>Table 1</w:t>
        </w:r>
      </w:hyperlink>
      <w:r w:rsidRPr="00B418EA">
        <w:rPr>
          <w:rFonts w:ascii="Times New Roman" w:eastAsiaTheme="minorEastAsia" w:hAnsi="Times New Roman" w:cs="Times New Roman"/>
        </w:rPr>
        <w:t>), most probably due to a smaller chain length between stickers for pendant systems than for telechelic ones at the same </w:t>
      </w:r>
      <w:r w:rsidRPr="00B418EA">
        <w:rPr>
          <w:rFonts w:ascii="Times New Roman" w:eastAsiaTheme="minorEastAsia" w:hAnsi="Times New Roman" w:cs="Times New Roman"/>
          <w:i/>
          <w:iCs/>
        </w:rPr>
        <w:t>f</w:t>
      </w:r>
      <w:r w:rsidRPr="00B418EA">
        <w:rPr>
          <w:rFonts w:ascii="Times New Roman" w:eastAsiaTheme="minorEastAsia" w:hAnsi="Times New Roman" w:cs="Times New Roman"/>
          <w:vertAlign w:val="subscript"/>
        </w:rPr>
        <w:t>e</w:t>
      </w:r>
      <w:r w:rsidRPr="00B418EA">
        <w:rPr>
          <w:rFonts w:ascii="Times New Roman" w:eastAsiaTheme="minorEastAsia" w:hAnsi="Times New Roman" w:cs="Times New Roman"/>
        </w:rPr>
        <w:t>.</w:t>
      </w:r>
    </w:p>
    <w:p w14:paraId="48AEA10B" w14:textId="4DAC146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In agreement with the earlier studies of telechelic PDMS with the same functional end groups, </w:t>
      </w:r>
      <w:hyperlink r:id="rId219" w:history="1">
        <w:r w:rsidRPr="00B418EA">
          <w:rPr>
            <w:rStyle w:val="Hyperlink"/>
            <w:rFonts w:ascii="Times New Roman" w:eastAsiaTheme="minorEastAsia" w:hAnsi="Times New Roman" w:cs="Times New Roman"/>
          </w:rPr>
          <w:t>(13,24,25)</w:t>
        </w:r>
      </w:hyperlink>
      <w:r w:rsidRPr="00B418EA">
        <w:rPr>
          <w:rFonts w:ascii="Times New Roman" w:eastAsiaTheme="minorEastAsia" w:hAnsi="Times New Roman" w:cs="Times New Roman"/>
        </w:rPr>
        <w:t> the BDS spectra for the samples studied here show three processes (</w:t>
      </w:r>
      <w:r w:rsidRPr="007A777D">
        <w:rPr>
          <w:rFonts w:ascii="Times New Roman" w:eastAsiaTheme="minorEastAsia" w:hAnsi="Times New Roman" w:cs="Times New Roman"/>
        </w:rPr>
        <w:t>Figure 8.3</w:t>
      </w:r>
      <w:r w:rsidRPr="00B418EA">
        <w:rPr>
          <w:rFonts w:ascii="Times New Roman" w:eastAsiaTheme="minorEastAsia" w:hAnsi="Times New Roman" w:cs="Times New Roman"/>
        </w:rPr>
        <w:t>): (1) a high-frequency process corresponding to segmental motion of the polymer backbone (α process); (2) a low-amplitude process in the intermediate frequency range corresponding to the dissociation of dimeric associating groups (α*); and (3) a low-frequency process corresponding to the mobility of stickers within associating clusters (α</w:t>
      </w:r>
      <w:r w:rsidRPr="00B418EA">
        <w:rPr>
          <w:rFonts w:ascii="Times New Roman" w:eastAsiaTheme="minorEastAsia" w:hAnsi="Times New Roman" w:cs="Times New Roman"/>
          <w:vertAlign w:val="subscript"/>
        </w:rPr>
        <w:t>2</w:t>
      </w:r>
      <w:r w:rsidRPr="00B418EA">
        <w:rPr>
          <w:rFonts w:ascii="Times New Roman" w:eastAsiaTheme="minorEastAsia" w:hAnsi="Times New Roman" w:cs="Times New Roman"/>
        </w:rPr>
        <w:t>).</w:t>
      </w:r>
    </w:p>
    <w:p w14:paraId="08C8B5E6" w14:textId="77777777" w:rsidR="00365CF0" w:rsidRDefault="00B418EA" w:rsidP="00365CF0">
      <w:pPr>
        <w:keepNext/>
        <w:spacing w:line="480" w:lineRule="auto"/>
      </w:pPr>
      <w:r w:rsidRPr="007A777D">
        <w:rPr>
          <w:rFonts w:ascii="Times New Roman" w:eastAsiaTheme="minorEastAsia" w:hAnsi="Times New Roman" w:cs="Times New Roman"/>
        </w:rPr>
        <w:lastRenderedPageBreak/>
        <w:drawing>
          <wp:inline distT="0" distB="0" distL="0" distR="0" wp14:anchorId="5253E116" wp14:editId="78B1930A">
            <wp:extent cx="2863850" cy="4762500"/>
            <wp:effectExtent l="0" t="0" r="0" b="0"/>
            <wp:docPr id="1808031248" name="Picture 113"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31248" name="Picture 113" descr="A graph of different colored lines&#10;&#10;Description automatically generated with medium confidence"/>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863850" cy="4762500"/>
                    </a:xfrm>
                    <a:prstGeom prst="rect">
                      <a:avLst/>
                    </a:prstGeom>
                    <a:noFill/>
                    <a:ln>
                      <a:noFill/>
                    </a:ln>
                  </pic:spPr>
                </pic:pic>
              </a:graphicData>
            </a:graphic>
          </wp:inline>
        </w:drawing>
      </w:r>
    </w:p>
    <w:p w14:paraId="6E64F5F0" w14:textId="6C8BC6B3" w:rsidR="00B418EA" w:rsidRPr="00B418EA"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77" w:name="_Toc177682114"/>
      <w:r>
        <w:rPr>
          <w:rFonts w:ascii="Times New Roman" w:eastAsiaTheme="minorEastAsia" w:hAnsi="Times New Roman" w:cs="Times New Roman"/>
          <w:noProof/>
        </w:rPr>
        <w:t>71</w:t>
      </w:r>
      <w:r>
        <w:rPr>
          <w:rFonts w:ascii="Times New Roman" w:eastAsiaTheme="minorEastAsia" w:hAnsi="Times New Roman" w:cs="Times New Roman"/>
        </w:rPr>
        <w:fldChar w:fldCharType="end"/>
      </w:r>
      <w:r w:rsidRPr="00406211">
        <w:t>Figure 8.3 Dielectric permittivity loss spectra of the DP100 sample at low (a) and high (b) temperatures (K), showing relaxation processes corresponding to the polymer segmental relaxation (alpha), dimeric dissociations (alpha*), and relaxation in cluste</w:t>
      </w:r>
      <w:bookmarkEnd w:id="177"/>
    </w:p>
    <w:p w14:paraId="323BFB50" w14:textId="21B74F72"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b/>
          <w:bCs/>
        </w:rPr>
        <w:t xml:space="preserve">Figure </w:t>
      </w:r>
      <w:r w:rsidRPr="007A777D">
        <w:rPr>
          <w:rFonts w:ascii="Times New Roman" w:eastAsiaTheme="minorEastAsia" w:hAnsi="Times New Roman" w:cs="Times New Roman"/>
          <w:b/>
          <w:bCs/>
        </w:rPr>
        <w:t>8.</w:t>
      </w:r>
      <w:r w:rsidRPr="00B418EA">
        <w:rPr>
          <w:rFonts w:ascii="Times New Roman" w:eastAsiaTheme="minorEastAsia" w:hAnsi="Times New Roman" w:cs="Times New Roman"/>
          <w:b/>
          <w:bCs/>
        </w:rPr>
        <w:t>3</w:t>
      </w:r>
      <w:r w:rsidRPr="00B418EA">
        <w:rPr>
          <w:rFonts w:ascii="Times New Roman" w:eastAsiaTheme="minorEastAsia" w:hAnsi="Times New Roman" w:cs="Times New Roman"/>
        </w:rPr>
        <w:t xml:space="preserve"> Dielectric permittivity loss spectra of the DP100 sample at low (a) and high (b) temperatures (K), showing relaxation processes corresponding to the polymer segmental relaxation (alpha), dimeric dissociations (alpha*), and relaxation in clusters (alpha2).</w:t>
      </w:r>
    </w:p>
    <w:p w14:paraId="4225011B"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To estimate the relaxation times of these processes, the permittivity loss spectra were fit to a Havriliak–Negami function</w:t>
      </w:r>
    </w:p>
    <w:p w14:paraId="20A848DE" w14:textId="77777777" w:rsidR="00B418EA" w:rsidRPr="00B418EA" w:rsidRDefault="00B418EA" w:rsidP="00B418EA">
      <w:pPr>
        <w:spacing w:line="480" w:lineRule="auto"/>
        <w:rPr>
          <w:rFonts w:ascii="Times New Roman" w:eastAsiaTheme="minorEastAsia" w:hAnsi="Times New Roman" w:cs="Times New Roman"/>
        </w:rPr>
      </w:pPr>
      <w:r w:rsidRPr="00B418EA">
        <w:rPr>
          <w:rFonts w:ascii="Cambria Math" w:eastAsiaTheme="minorEastAsia" w:hAnsi="Cambria Math" w:cs="Cambria Math"/>
        </w:rPr>
        <w:t>𝜀</w:t>
      </w:r>
      <w:r w:rsidRPr="00B418EA">
        <w:rPr>
          <w:rFonts w:ascii="Times New Roman" w:eastAsiaTheme="minorEastAsia" w:hAnsi="Times New Roman" w:cs="Times New Roman"/>
        </w:rPr>
        <w:t>″(</w:t>
      </w:r>
      <w:r w:rsidRPr="00B418EA">
        <w:rPr>
          <w:rFonts w:ascii="Cambria Math" w:eastAsiaTheme="minorEastAsia" w:hAnsi="Cambria Math" w:cs="Cambria Math"/>
        </w:rPr>
        <w:t>𝑓</w:t>
      </w:r>
      <w:r w:rsidRPr="00B418EA">
        <w:rPr>
          <w:rFonts w:ascii="Times New Roman" w:eastAsiaTheme="minorEastAsia" w:hAnsi="Times New Roman" w:cs="Times New Roman"/>
        </w:rPr>
        <w:t>)=−</w:t>
      </w:r>
      <w:r w:rsidRPr="00B418EA">
        <w:rPr>
          <w:rFonts w:ascii="Cambria Math" w:eastAsiaTheme="minorEastAsia" w:hAnsi="Cambria Math" w:cs="Cambria Math"/>
        </w:rPr>
        <w:t>𝐼𝑚</w:t>
      </w:r>
      <w:r w:rsidRPr="00B418EA">
        <w:rPr>
          <w:rFonts w:ascii="Times New Roman" w:eastAsiaTheme="minorEastAsia" w:hAnsi="Times New Roman" w:cs="Times New Roman"/>
        </w:rPr>
        <w:t>Δ</w:t>
      </w:r>
      <w:r w:rsidRPr="00B418EA">
        <w:rPr>
          <w:rFonts w:ascii="Cambria Math" w:eastAsiaTheme="minorEastAsia" w:hAnsi="Cambria Math" w:cs="Cambria Math"/>
        </w:rPr>
        <w:t>𝜀</w:t>
      </w:r>
      <w:r w:rsidRPr="00B418EA">
        <w:rPr>
          <w:rFonts w:ascii="Times New Roman" w:eastAsiaTheme="minorEastAsia" w:hAnsi="Times New Roman" w:cs="Times New Roman"/>
        </w:rPr>
        <w:t>(1+(i2</w:t>
      </w:r>
      <w:r w:rsidRPr="00B418EA">
        <w:rPr>
          <w:rFonts w:ascii="Cambria Math" w:eastAsiaTheme="minorEastAsia" w:hAnsi="Cambria Math" w:cs="Cambria Math"/>
        </w:rPr>
        <w:t>𝜋𝑓𝜏</w:t>
      </w:r>
      <w:r w:rsidRPr="00B418EA">
        <w:rPr>
          <w:rFonts w:ascii="Times New Roman" w:eastAsiaTheme="minorEastAsia" w:hAnsi="Times New Roman" w:cs="Times New Roman"/>
        </w:rPr>
        <w:t>HN)</w:t>
      </w:r>
      <w:r w:rsidRPr="00B418EA">
        <w:rPr>
          <w:rFonts w:ascii="Cambria Math" w:eastAsiaTheme="minorEastAsia" w:hAnsi="Cambria Math" w:cs="Cambria Math"/>
        </w:rPr>
        <w:t>𝛼</w:t>
      </w:r>
      <w:r w:rsidRPr="00B418EA">
        <w:rPr>
          <w:rFonts w:ascii="Times New Roman" w:eastAsiaTheme="minorEastAsia" w:hAnsi="Times New Roman" w:cs="Times New Roman"/>
        </w:rPr>
        <w:t>)</w:t>
      </w:r>
      <w:r w:rsidRPr="00B418EA">
        <w:rPr>
          <w:rFonts w:ascii="Cambria Math" w:eastAsiaTheme="minorEastAsia" w:hAnsi="Cambria Math" w:cs="Cambria Math"/>
        </w:rPr>
        <w:t>𝛾</w:t>
      </w:r>
      <w:r w:rsidRPr="00B418EA">
        <w:rPr>
          <w:rFonts w:ascii="Times New Roman" w:eastAsiaTheme="minorEastAsia" w:hAnsi="Times New Roman" w:cs="Times New Roman"/>
        </w:rPr>
        <w:t>ε″(f)=−ImΔε(1+(i2πfτHN)α)γ</w:t>
      </w:r>
    </w:p>
    <w:p w14:paraId="7300413D"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(3)</w:t>
      </w:r>
    </w:p>
    <w:p w14:paraId="6BD3C422"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lastRenderedPageBreak/>
        <w:t>Here Δε is the dielectric amplitude of a given process, τ</w:t>
      </w:r>
      <w:r w:rsidRPr="00B418EA">
        <w:rPr>
          <w:rFonts w:ascii="Times New Roman" w:eastAsiaTheme="minorEastAsia" w:hAnsi="Times New Roman" w:cs="Times New Roman"/>
          <w:vertAlign w:val="subscript"/>
        </w:rPr>
        <w:t>HN</w:t>
      </w:r>
      <w:r w:rsidRPr="00B418EA">
        <w:rPr>
          <w:rFonts w:ascii="Times New Roman" w:eastAsiaTheme="minorEastAsia" w:hAnsi="Times New Roman" w:cs="Times New Roman"/>
        </w:rPr>
        <w:t> corresponds to the characteristic Havriliak–Negami relaxation time of the process, while α and γ represent shape parameters for the process. Usually the frequency of the loss peak maximum is used to estimate the characteristic relaxation time, and it can be related to the τ</w:t>
      </w:r>
      <w:r w:rsidRPr="00B418EA">
        <w:rPr>
          <w:rFonts w:ascii="Times New Roman" w:eastAsiaTheme="minorEastAsia" w:hAnsi="Times New Roman" w:cs="Times New Roman"/>
          <w:vertAlign w:val="subscript"/>
        </w:rPr>
        <w:t>HN</w:t>
      </w:r>
      <w:r w:rsidRPr="00B418EA">
        <w:rPr>
          <w:rFonts w:ascii="Times New Roman" w:eastAsiaTheme="minorEastAsia" w:hAnsi="Times New Roman" w:cs="Times New Roman"/>
        </w:rPr>
        <w:t> </w:t>
      </w:r>
      <w:hyperlink r:id="rId221" w:history="1">
        <w:r w:rsidRPr="00B418EA">
          <w:rPr>
            <w:rStyle w:val="Hyperlink"/>
            <w:rFonts w:ascii="Times New Roman" w:eastAsiaTheme="minorEastAsia" w:hAnsi="Times New Roman" w:cs="Times New Roman"/>
          </w:rPr>
          <w:t>(29)</w:t>
        </w:r>
      </w:hyperlink>
    </w:p>
    <w:p w14:paraId="361839AC" w14:textId="77777777" w:rsidR="00B418EA" w:rsidRPr="00B418EA" w:rsidRDefault="00B418EA" w:rsidP="00B418EA">
      <w:pPr>
        <w:spacing w:line="480" w:lineRule="auto"/>
        <w:rPr>
          <w:rFonts w:ascii="Times New Roman" w:eastAsiaTheme="minorEastAsia" w:hAnsi="Times New Roman" w:cs="Times New Roman"/>
        </w:rPr>
      </w:pPr>
      <w:r w:rsidRPr="00B418EA">
        <w:rPr>
          <w:rFonts w:ascii="Cambria Math" w:eastAsiaTheme="minorEastAsia" w:hAnsi="Cambria Math" w:cs="Cambria Math"/>
        </w:rPr>
        <w:t>𝜏</w:t>
      </w:r>
      <w:r w:rsidRPr="00B418EA">
        <w:rPr>
          <w:rFonts w:ascii="Times New Roman" w:eastAsiaTheme="minorEastAsia" w:hAnsi="Times New Roman" w:cs="Times New Roman"/>
        </w:rPr>
        <w:t>max=</w:t>
      </w:r>
      <w:r w:rsidRPr="00B418EA">
        <w:rPr>
          <w:rFonts w:ascii="Cambria Math" w:eastAsiaTheme="minorEastAsia" w:hAnsi="Cambria Math" w:cs="Cambria Math"/>
        </w:rPr>
        <w:t>𝜏</w:t>
      </w:r>
      <w:r w:rsidRPr="00B418EA">
        <w:rPr>
          <w:rFonts w:ascii="Times New Roman" w:eastAsiaTheme="minorEastAsia" w:hAnsi="Times New Roman" w:cs="Times New Roman"/>
        </w:rPr>
        <w:t>HNsin(</w:t>
      </w:r>
      <w:r w:rsidRPr="00B418EA">
        <w:rPr>
          <w:rFonts w:ascii="Cambria Math" w:eastAsiaTheme="minorEastAsia" w:hAnsi="Cambria Math" w:cs="Cambria Math"/>
        </w:rPr>
        <w:t>𝜋𝛼𝛾</w:t>
      </w:r>
      <w:r w:rsidRPr="00B418EA">
        <w:rPr>
          <w:rFonts w:ascii="Times New Roman" w:eastAsiaTheme="minorEastAsia" w:hAnsi="Times New Roman" w:cs="Times New Roman"/>
        </w:rPr>
        <w:t>2+2</w:t>
      </w:r>
      <w:r w:rsidRPr="00B418EA">
        <w:rPr>
          <w:rFonts w:ascii="Cambria Math" w:eastAsiaTheme="minorEastAsia" w:hAnsi="Cambria Math" w:cs="Cambria Math"/>
        </w:rPr>
        <w:t>𝛾</w:t>
      </w:r>
      <w:r w:rsidRPr="00B418EA">
        <w:rPr>
          <w:rFonts w:ascii="Times New Roman" w:eastAsiaTheme="minorEastAsia" w:hAnsi="Times New Roman" w:cs="Times New Roman"/>
        </w:rPr>
        <w:t>)sin(</w:t>
      </w:r>
      <w:r w:rsidRPr="00B418EA">
        <w:rPr>
          <w:rFonts w:ascii="Cambria Math" w:eastAsiaTheme="minorEastAsia" w:hAnsi="Cambria Math" w:cs="Cambria Math"/>
        </w:rPr>
        <w:t>𝜋𝛼</w:t>
      </w:r>
      <w:r w:rsidRPr="00B418EA">
        <w:rPr>
          <w:rFonts w:ascii="Times New Roman" w:eastAsiaTheme="minorEastAsia" w:hAnsi="Times New Roman" w:cs="Times New Roman"/>
        </w:rPr>
        <w:t>2+2</w:t>
      </w:r>
      <w:r w:rsidRPr="00B418EA">
        <w:rPr>
          <w:rFonts w:ascii="Cambria Math" w:eastAsiaTheme="minorEastAsia" w:hAnsi="Cambria Math" w:cs="Cambria Math"/>
        </w:rPr>
        <w:t>𝛾</w:t>
      </w:r>
      <w:r w:rsidRPr="00B418EA">
        <w:rPr>
          <w:rFonts w:ascii="Times New Roman" w:eastAsiaTheme="minorEastAsia" w:hAnsi="Times New Roman" w:cs="Times New Roman"/>
        </w:rPr>
        <w:t>)1/</w:t>
      </w:r>
      <w:r w:rsidRPr="00B418EA">
        <w:rPr>
          <w:rFonts w:ascii="Cambria Math" w:eastAsiaTheme="minorEastAsia" w:hAnsi="Cambria Math" w:cs="Cambria Math"/>
        </w:rPr>
        <w:t>𝛾</w:t>
      </w:r>
      <w:r w:rsidRPr="00B418EA">
        <w:rPr>
          <w:rFonts w:ascii="Times New Roman" w:eastAsiaTheme="minorEastAsia" w:hAnsi="Times New Roman" w:cs="Times New Roman"/>
        </w:rPr>
        <w:t>τmax=τHN(sin(παγ2+2γ)sin(πα2+2γ))1/γ</w:t>
      </w:r>
    </w:p>
    <w:p w14:paraId="5A6955EC"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(4)</w:t>
      </w:r>
    </w:p>
    <w:p w14:paraId="50A7212B" w14:textId="104493F3"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By extrapolating the VFT temperature dependence of the α relaxation times to τ = 100 s, the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of the polymer matrix was calculated. The glass transition temperature of the phase-separated clusters was estimated in the same way using the α</w:t>
      </w:r>
      <w:r w:rsidRPr="00B418EA">
        <w:rPr>
          <w:rFonts w:ascii="Times New Roman" w:eastAsiaTheme="minorEastAsia" w:hAnsi="Times New Roman" w:cs="Times New Roman"/>
          <w:vertAlign w:val="subscript"/>
        </w:rPr>
        <w:t>2</w:t>
      </w:r>
      <w:r w:rsidRPr="00B418EA">
        <w:rPr>
          <w:rFonts w:ascii="Times New Roman" w:eastAsiaTheme="minorEastAsia" w:hAnsi="Times New Roman" w:cs="Times New Roman"/>
        </w:rPr>
        <w:t> relaxation time (</w:t>
      </w:r>
      <w:r w:rsidRPr="007A777D">
        <w:rPr>
          <w:rFonts w:ascii="Times New Roman" w:eastAsiaTheme="minorEastAsia" w:hAnsi="Times New Roman" w:cs="Times New Roman"/>
        </w:rPr>
        <w:t>Figure 8.4</w:t>
      </w:r>
      <w:r w:rsidRPr="00B418EA">
        <w:rPr>
          <w:rFonts w:ascii="Times New Roman" w:eastAsiaTheme="minorEastAsia" w:hAnsi="Times New Roman" w:cs="Times New Roman"/>
        </w:rPr>
        <w:t>, </w:t>
      </w:r>
      <w:r w:rsidRPr="007A777D">
        <w:rPr>
          <w:rFonts w:ascii="Times New Roman" w:eastAsiaTheme="minorEastAsia" w:hAnsi="Times New Roman" w:cs="Times New Roman"/>
        </w:rPr>
        <w:t>Table 8.1</w:t>
      </w:r>
      <w:r w:rsidRPr="00B418EA">
        <w:rPr>
          <w:rFonts w:ascii="Times New Roman" w:eastAsiaTheme="minorEastAsia" w:hAnsi="Times New Roman" w:cs="Times New Roman"/>
        </w:rPr>
        <w:t>).</w:t>
      </w:r>
    </w:p>
    <w:p w14:paraId="5C3B4502" w14:textId="77777777" w:rsidR="00365CF0" w:rsidRDefault="00B418EA" w:rsidP="00365CF0">
      <w:pPr>
        <w:keepNext/>
        <w:spacing w:line="480" w:lineRule="auto"/>
      </w:pPr>
      <w:r w:rsidRPr="007A777D">
        <w:rPr>
          <w:rFonts w:ascii="Times New Roman" w:eastAsiaTheme="minorEastAsia" w:hAnsi="Times New Roman" w:cs="Times New Roman"/>
        </w:rPr>
        <w:drawing>
          <wp:inline distT="0" distB="0" distL="0" distR="0" wp14:anchorId="76EEFC01" wp14:editId="4F62EC87">
            <wp:extent cx="4762500" cy="3619500"/>
            <wp:effectExtent l="0" t="0" r="0" b="0"/>
            <wp:docPr id="682741138" name="Picture 11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41138" name="Picture 112" descr="A graph of different colored lines&#10;&#10;Description automatically generated"/>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762500" cy="3619500"/>
                    </a:xfrm>
                    <a:prstGeom prst="rect">
                      <a:avLst/>
                    </a:prstGeom>
                    <a:noFill/>
                    <a:ln>
                      <a:noFill/>
                    </a:ln>
                  </pic:spPr>
                </pic:pic>
              </a:graphicData>
            </a:graphic>
          </wp:inline>
        </w:drawing>
      </w:r>
    </w:p>
    <w:p w14:paraId="36B03FD8" w14:textId="606813D3" w:rsidR="00B418EA" w:rsidRPr="00B418EA"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78" w:name="_Toc177682115"/>
      <w:r>
        <w:rPr>
          <w:rFonts w:ascii="Times New Roman" w:eastAsiaTheme="minorEastAsia" w:hAnsi="Times New Roman" w:cs="Times New Roman"/>
          <w:noProof/>
        </w:rPr>
        <w:t>72</w:t>
      </w:r>
      <w:r>
        <w:rPr>
          <w:rFonts w:ascii="Times New Roman" w:eastAsiaTheme="minorEastAsia" w:hAnsi="Times New Roman" w:cs="Times New Roman"/>
        </w:rPr>
        <w:fldChar w:fldCharType="end"/>
      </w:r>
      <w:r w:rsidRPr="00663316">
        <w:t>Figure 8.4 Temperature dependence of characteristic relaxation times for the α- and α2-processes estimated from the dielectric spectra (closed symbols) and terminal relaxation time (τC, open symbols) estimated from rheology for studied systems with penda</w:t>
      </w:r>
      <w:bookmarkEnd w:id="178"/>
    </w:p>
    <w:p w14:paraId="228E176A" w14:textId="6B1FC83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b/>
          <w:bCs/>
        </w:rPr>
        <w:lastRenderedPageBreak/>
        <w:t xml:space="preserve">Figure </w:t>
      </w:r>
      <w:r w:rsidRPr="007A777D">
        <w:rPr>
          <w:rFonts w:ascii="Times New Roman" w:eastAsiaTheme="minorEastAsia" w:hAnsi="Times New Roman" w:cs="Times New Roman"/>
          <w:b/>
          <w:bCs/>
        </w:rPr>
        <w:t>8.</w:t>
      </w:r>
      <w:r w:rsidRPr="00B418EA">
        <w:rPr>
          <w:rFonts w:ascii="Times New Roman" w:eastAsiaTheme="minorEastAsia" w:hAnsi="Times New Roman" w:cs="Times New Roman"/>
          <w:b/>
          <w:bCs/>
        </w:rPr>
        <w:t>4</w:t>
      </w:r>
      <w:r w:rsidRPr="00B418EA">
        <w:rPr>
          <w:rFonts w:ascii="Times New Roman" w:eastAsiaTheme="minorEastAsia" w:hAnsi="Times New Roman" w:cs="Times New Roman"/>
        </w:rPr>
        <w:t xml:space="preserve"> Temperature dependence of characteristic relaxation times for the α- and α</w:t>
      </w:r>
      <w:r w:rsidRPr="00B418EA">
        <w:rPr>
          <w:rFonts w:ascii="Times New Roman" w:eastAsiaTheme="minorEastAsia" w:hAnsi="Times New Roman" w:cs="Times New Roman"/>
          <w:vertAlign w:val="subscript"/>
        </w:rPr>
        <w:t>2</w:t>
      </w:r>
      <w:r w:rsidRPr="00B418EA">
        <w:rPr>
          <w:rFonts w:ascii="Times New Roman" w:eastAsiaTheme="minorEastAsia" w:hAnsi="Times New Roman" w:cs="Times New Roman"/>
        </w:rPr>
        <w:t>-processes estimated from the dielectric spectra (closed symbols) and terminal relaxation time (τ</w:t>
      </w:r>
      <w:r w:rsidRPr="00B418EA">
        <w:rPr>
          <w:rFonts w:ascii="Times New Roman" w:eastAsiaTheme="minorEastAsia" w:hAnsi="Times New Roman" w:cs="Times New Roman"/>
          <w:vertAlign w:val="subscript"/>
        </w:rPr>
        <w:t>C</w:t>
      </w:r>
      <w:r w:rsidRPr="00B418EA">
        <w:rPr>
          <w:rFonts w:ascii="Times New Roman" w:eastAsiaTheme="minorEastAsia" w:hAnsi="Times New Roman" w:cs="Times New Roman"/>
        </w:rPr>
        <w:t>, open symbols) estimated from rheology for studied systems with pendant stickers. Solid lines show VFT fits and their crossing point with the dashed line corresponding to τ = 100 s is taken as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w:t>
      </w:r>
    </w:p>
    <w:p w14:paraId="6634CE96" w14:textId="5824E44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SAOS rheology was utilized for studies of the viscoelastic behavior of these samples. The master curves were constructed using time–temperature superposition by matching the data measured at different temperatures (</w:t>
      </w:r>
      <w:r w:rsidRPr="007A777D">
        <w:rPr>
          <w:rFonts w:ascii="Times New Roman" w:eastAsiaTheme="minorEastAsia" w:hAnsi="Times New Roman" w:cs="Times New Roman"/>
        </w:rPr>
        <w:t>Figure 8.5</w:t>
      </w:r>
      <w:r w:rsidRPr="00B418EA">
        <w:rPr>
          <w:rFonts w:ascii="Times New Roman" w:eastAsiaTheme="minorEastAsia" w:hAnsi="Times New Roman" w:cs="Times New Roman"/>
        </w:rPr>
        <w:t>). Although time–temperature superposition quantitatively fails in the case of these samples due to a strong difference in temperature dependence of segmental and terminal relaxation (</w:t>
      </w:r>
      <w:r w:rsidRPr="007A777D">
        <w:rPr>
          <w:rFonts w:ascii="Times New Roman" w:eastAsiaTheme="minorEastAsia" w:hAnsi="Times New Roman" w:cs="Times New Roman"/>
        </w:rPr>
        <w:t>Figure 8.4</w:t>
      </w:r>
      <w:r w:rsidRPr="00B418EA">
        <w:rPr>
          <w:rFonts w:ascii="Times New Roman" w:eastAsiaTheme="minorEastAsia" w:hAnsi="Times New Roman" w:cs="Times New Roman"/>
        </w:rPr>
        <w:t>), the master curves provide a useful qualitative picture of the viscoelastic behavior. All the master curves show segmental relaxation at higher frequencies that is followed by a rubbery plateau with modulus </w:t>
      </w:r>
      <w:r w:rsidRPr="00B418EA">
        <w:rPr>
          <w:rFonts w:ascii="Times New Roman" w:eastAsiaTheme="minorEastAsia" w:hAnsi="Times New Roman" w:cs="Times New Roman"/>
          <w:i/>
          <w:iCs/>
        </w:rPr>
        <w:t>G</w:t>
      </w:r>
      <w:r w:rsidRPr="00B418EA">
        <w:rPr>
          <w:rFonts w:ascii="Times New Roman" w:eastAsiaTheme="minorEastAsia" w:hAnsi="Times New Roman" w:cs="Times New Roman"/>
          <w:vertAlign w:val="subscript"/>
        </w:rPr>
        <w:t>N</w:t>
      </w:r>
      <w:r w:rsidRPr="00B418EA">
        <w:rPr>
          <w:rFonts w:ascii="Times New Roman" w:eastAsiaTheme="minorEastAsia" w:hAnsi="Times New Roman" w:cs="Times New Roman"/>
        </w:rPr>
        <w:t> </w:t>
      </w:r>
      <w:r w:rsidRPr="00B418EA">
        <w:rPr>
          <w:rFonts w:ascii="Cambria Math" w:eastAsiaTheme="minorEastAsia" w:hAnsi="Cambria Math" w:cs="Cambria Math"/>
        </w:rPr>
        <w:t>∼</w:t>
      </w:r>
      <w:r w:rsidRPr="00B418EA">
        <w:rPr>
          <w:rFonts w:ascii="Times New Roman" w:eastAsiaTheme="minorEastAsia" w:hAnsi="Times New Roman" w:cs="Times New Roman"/>
        </w:rPr>
        <w:t>1–4 MPa at intermediate frequencies (</w:t>
      </w:r>
      <w:r w:rsidRPr="007A777D">
        <w:rPr>
          <w:rFonts w:ascii="Times New Roman" w:eastAsiaTheme="minorEastAsia" w:hAnsi="Times New Roman" w:cs="Times New Roman"/>
        </w:rPr>
        <w:t>Figure 8.5</w:t>
      </w:r>
      <w:r w:rsidRPr="00B418EA">
        <w:rPr>
          <w:rFonts w:ascii="Times New Roman" w:eastAsiaTheme="minorEastAsia" w:hAnsi="Times New Roman" w:cs="Times New Roman"/>
        </w:rPr>
        <w:t>). The DP 100 sample demonstrates a lower plateau modulus in part due to its larger molecular weight between sticker groups. Additional reinforcement for samples with DP 70 and DP 670 came from the interfacial polymer layer with higher mechanical modulus formed around clusters and a relatively short distance between cluster surfaces, </w:t>
      </w:r>
      <w:r w:rsidRPr="00B418EA">
        <w:rPr>
          <w:rFonts w:ascii="Times New Roman" w:eastAsiaTheme="minorEastAsia" w:hAnsi="Times New Roman" w:cs="Times New Roman"/>
          <w:i/>
          <w:iCs/>
        </w:rPr>
        <w:t>d</w:t>
      </w:r>
      <w:r w:rsidRPr="00B418EA">
        <w:rPr>
          <w:rFonts w:ascii="Times New Roman" w:eastAsiaTheme="minorEastAsia" w:hAnsi="Times New Roman" w:cs="Times New Roman"/>
          <w:vertAlign w:val="subscript"/>
        </w:rPr>
        <w:t>IPS</w:t>
      </w:r>
      <w:r w:rsidRPr="00B418EA">
        <w:rPr>
          <w:rFonts w:ascii="Times New Roman" w:eastAsiaTheme="minorEastAsia" w:hAnsi="Times New Roman" w:cs="Times New Roman"/>
        </w:rPr>
        <w:t>. The latter can be roughly estimated as </w:t>
      </w:r>
      <w:r w:rsidRPr="00B418EA">
        <w:rPr>
          <w:rFonts w:ascii="Times New Roman" w:eastAsiaTheme="minorEastAsia" w:hAnsi="Times New Roman" w:cs="Times New Roman"/>
          <w:i/>
          <w:iCs/>
        </w:rPr>
        <w:t>d</w:t>
      </w:r>
      <w:r w:rsidRPr="00B418EA">
        <w:rPr>
          <w:rFonts w:ascii="Times New Roman" w:eastAsiaTheme="minorEastAsia" w:hAnsi="Times New Roman" w:cs="Times New Roman"/>
          <w:vertAlign w:val="subscript"/>
        </w:rPr>
        <w:t>IPS</w:t>
      </w:r>
      <w:r w:rsidRPr="00B418EA">
        <w:rPr>
          <w:rFonts w:ascii="Times New Roman" w:eastAsiaTheme="minorEastAsia" w:hAnsi="Times New Roman" w:cs="Times New Roman"/>
        </w:rPr>
        <w:t> = </w:t>
      </w:r>
      <w:r w:rsidRPr="00B418EA">
        <w:rPr>
          <w:rFonts w:ascii="Times New Roman" w:eastAsiaTheme="minorEastAsia" w:hAnsi="Times New Roman" w:cs="Times New Roman"/>
          <w:i/>
          <w:iCs/>
        </w:rPr>
        <w:t>d</w:t>
      </w:r>
      <w:r w:rsidRPr="00B418EA">
        <w:rPr>
          <w:rFonts w:ascii="Times New Roman" w:eastAsiaTheme="minorEastAsia" w:hAnsi="Times New Roman" w:cs="Times New Roman"/>
        </w:rPr>
        <w:t> – 2</w:t>
      </w:r>
      <w:r w:rsidRPr="00B418EA">
        <w:rPr>
          <w:rFonts w:ascii="Times New Roman" w:eastAsiaTheme="minorEastAsia" w:hAnsi="Times New Roman" w:cs="Times New Roman"/>
          <w:i/>
          <w:iCs/>
        </w:rPr>
        <w:t>R</w:t>
      </w:r>
      <w:r w:rsidRPr="00B418EA">
        <w:rPr>
          <w:rFonts w:ascii="Times New Roman" w:eastAsiaTheme="minorEastAsia" w:hAnsi="Times New Roman" w:cs="Times New Roman"/>
          <w:vertAlign w:val="subscript"/>
        </w:rPr>
        <w:t>cluster</w:t>
      </w:r>
      <w:r w:rsidRPr="00B418EA">
        <w:rPr>
          <w:rFonts w:ascii="Times New Roman" w:eastAsiaTheme="minorEastAsia" w:hAnsi="Times New Roman" w:cs="Times New Roman"/>
        </w:rPr>
        <w:t> </w:t>
      </w:r>
      <w:hyperlink r:id="rId223" w:history="1">
        <w:r w:rsidRPr="00B418EA">
          <w:rPr>
            <w:rStyle w:val="Hyperlink"/>
            <w:rFonts w:ascii="Times New Roman" w:eastAsiaTheme="minorEastAsia" w:hAnsi="Times New Roman" w:cs="Times New Roman"/>
          </w:rPr>
          <w:t>(13,24)</w:t>
        </w:r>
      </w:hyperlink>
      <w:r w:rsidRPr="00B418EA">
        <w:rPr>
          <w:rFonts w:ascii="Times New Roman" w:eastAsiaTheme="minorEastAsia" w:hAnsi="Times New Roman" w:cs="Times New Roman"/>
        </w:rPr>
        <w:t> (see </w:t>
      </w:r>
      <w:r w:rsidRPr="007A777D">
        <w:rPr>
          <w:rFonts w:ascii="Times New Roman" w:eastAsiaTheme="minorEastAsia" w:hAnsi="Times New Roman" w:cs="Times New Roman"/>
        </w:rPr>
        <w:t>Table 8.1</w:t>
      </w:r>
      <w:r w:rsidRPr="00B418EA">
        <w:rPr>
          <w:rFonts w:ascii="Times New Roman" w:eastAsiaTheme="minorEastAsia" w:hAnsi="Times New Roman" w:cs="Times New Roman"/>
        </w:rPr>
        <w:t xml:space="preserve">) and is </w:t>
      </w:r>
      <w:r w:rsidRPr="00B418EA">
        <w:rPr>
          <w:rFonts w:ascii="Cambria Math" w:eastAsiaTheme="minorEastAsia" w:hAnsi="Cambria Math" w:cs="Cambria Math"/>
        </w:rPr>
        <w:t>∼</w:t>
      </w:r>
      <w:r w:rsidRPr="00B418EA">
        <w:rPr>
          <w:rFonts w:ascii="Times New Roman" w:eastAsiaTheme="minorEastAsia" w:hAnsi="Times New Roman" w:cs="Times New Roman"/>
        </w:rPr>
        <w:t xml:space="preserve">1.55–1.6 nm for DP 70 and DP 670 samples, and </w:t>
      </w:r>
      <w:r w:rsidRPr="00B418EA">
        <w:rPr>
          <w:rFonts w:ascii="Cambria Math" w:eastAsiaTheme="minorEastAsia" w:hAnsi="Cambria Math" w:cs="Cambria Math"/>
        </w:rPr>
        <w:t>∼</w:t>
      </w:r>
      <w:r w:rsidRPr="00B418EA">
        <w:rPr>
          <w:rFonts w:ascii="Times New Roman" w:eastAsiaTheme="minorEastAsia" w:hAnsi="Times New Roman" w:cs="Times New Roman"/>
        </w:rPr>
        <w:t>2 nm for DP 100 sample. According to our earlier studies, </w:t>
      </w:r>
      <w:hyperlink r:id="rId224" w:history="1">
        <w:r w:rsidRPr="00B418EA">
          <w:rPr>
            <w:rStyle w:val="Hyperlink"/>
            <w:rFonts w:ascii="Times New Roman" w:eastAsiaTheme="minorEastAsia" w:hAnsi="Times New Roman" w:cs="Times New Roman"/>
          </w:rPr>
          <w:t>(24)</w:t>
        </w:r>
      </w:hyperlink>
      <w:r w:rsidRPr="00B418EA">
        <w:rPr>
          <w:rFonts w:ascii="Times New Roman" w:eastAsiaTheme="minorEastAsia" w:hAnsi="Times New Roman" w:cs="Times New Roman"/>
        </w:rPr>
        <w:t xml:space="preserve"> the thickness of the interfacial polymer layer in telechelic systems with clusters of the same stickers is </w:t>
      </w:r>
      <w:r w:rsidRPr="00B418EA">
        <w:rPr>
          <w:rFonts w:ascii="Cambria Math" w:eastAsiaTheme="minorEastAsia" w:hAnsi="Cambria Math" w:cs="Cambria Math"/>
        </w:rPr>
        <w:t>∼</w:t>
      </w:r>
      <w:r w:rsidRPr="00B418EA">
        <w:rPr>
          <w:rFonts w:ascii="Times New Roman" w:eastAsiaTheme="minorEastAsia" w:hAnsi="Times New Roman" w:cs="Times New Roman"/>
        </w:rPr>
        <w:t>0.7–0.9 nm. Thus, the interfacial layers almost overlap in the DP 70 and DP 670 samples, leading to three times higher plateau modulus than in the DP 100 sample (</w:t>
      </w:r>
      <w:r w:rsidRPr="007A777D">
        <w:rPr>
          <w:rFonts w:ascii="Times New Roman" w:eastAsiaTheme="minorEastAsia" w:hAnsi="Times New Roman" w:cs="Times New Roman"/>
        </w:rPr>
        <w:t>Figure 8.5</w:t>
      </w:r>
      <w:r w:rsidRPr="00B418EA">
        <w:rPr>
          <w:rFonts w:ascii="Times New Roman" w:eastAsiaTheme="minorEastAsia" w:hAnsi="Times New Roman" w:cs="Times New Roman"/>
        </w:rPr>
        <w:t>). The DP 100 sample also exhibits the fastest segmental and terminal relaxation times due to the lower weight fraction of sticker groups.</w:t>
      </w:r>
    </w:p>
    <w:p w14:paraId="34EC3EB2" w14:textId="77777777" w:rsidR="00365CF0" w:rsidRDefault="00B418EA" w:rsidP="00365CF0">
      <w:pPr>
        <w:keepNext/>
        <w:spacing w:line="480" w:lineRule="auto"/>
      </w:pPr>
      <w:r w:rsidRPr="007A777D">
        <w:rPr>
          <w:rFonts w:ascii="Times New Roman" w:eastAsiaTheme="minorEastAsia" w:hAnsi="Times New Roman" w:cs="Times New Roman"/>
        </w:rPr>
        <w:lastRenderedPageBreak/>
        <w:drawing>
          <wp:inline distT="0" distB="0" distL="0" distR="0" wp14:anchorId="4946AB99" wp14:editId="2118E7AA">
            <wp:extent cx="4762500" cy="3848100"/>
            <wp:effectExtent l="0" t="0" r="0" b="0"/>
            <wp:docPr id="908250638" name="Picture 11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50638" name="Picture 111" descr="A graph of different colored lines&#10;&#10;Description automatically generated"/>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62500" cy="3848100"/>
                    </a:xfrm>
                    <a:prstGeom prst="rect">
                      <a:avLst/>
                    </a:prstGeom>
                    <a:noFill/>
                    <a:ln>
                      <a:noFill/>
                    </a:ln>
                  </pic:spPr>
                </pic:pic>
              </a:graphicData>
            </a:graphic>
          </wp:inline>
        </w:drawing>
      </w:r>
    </w:p>
    <w:p w14:paraId="12E6319A" w14:textId="14294C67" w:rsidR="00B418EA" w:rsidRPr="00B418EA"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79" w:name="_Toc177682116"/>
      <w:r>
        <w:rPr>
          <w:rFonts w:ascii="Times New Roman" w:eastAsiaTheme="minorEastAsia" w:hAnsi="Times New Roman" w:cs="Times New Roman"/>
          <w:noProof/>
        </w:rPr>
        <w:t>73</w:t>
      </w:r>
      <w:r>
        <w:rPr>
          <w:rFonts w:ascii="Times New Roman" w:eastAsiaTheme="minorEastAsia" w:hAnsi="Times New Roman" w:cs="Times New Roman"/>
        </w:rPr>
        <w:fldChar w:fldCharType="end"/>
      </w:r>
      <w:r>
        <w:t>Figure 8.5 Rheological master curve for each pendant functionalized sample. The spectra of DP70 and DP670 coincide up to the frequency of the loss modulus maximum below the end of the rubbery plateau.</w:t>
      </w:r>
      <w:bookmarkEnd w:id="179"/>
    </w:p>
    <w:p w14:paraId="2409A402" w14:textId="76F8CD22"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b/>
          <w:bCs/>
        </w:rPr>
        <w:t xml:space="preserve">Figure </w:t>
      </w:r>
      <w:r w:rsidRPr="007A777D">
        <w:rPr>
          <w:rFonts w:ascii="Times New Roman" w:eastAsiaTheme="minorEastAsia" w:hAnsi="Times New Roman" w:cs="Times New Roman"/>
          <w:b/>
          <w:bCs/>
        </w:rPr>
        <w:t>8.</w:t>
      </w:r>
      <w:r w:rsidRPr="00B418EA">
        <w:rPr>
          <w:rFonts w:ascii="Times New Roman" w:eastAsiaTheme="minorEastAsia" w:hAnsi="Times New Roman" w:cs="Times New Roman"/>
          <w:b/>
          <w:bCs/>
        </w:rPr>
        <w:t>5</w:t>
      </w:r>
      <w:r w:rsidRPr="00B418EA">
        <w:rPr>
          <w:rFonts w:ascii="Times New Roman" w:eastAsiaTheme="minorEastAsia" w:hAnsi="Times New Roman" w:cs="Times New Roman"/>
        </w:rPr>
        <w:t xml:space="preserve"> Rheological master curve for each pendant functionalized sample. The spectra of DP70 and DP670 coincide up to the frequency of the loss modulus maximum below the end of the rubbery plateau.</w:t>
      </w:r>
    </w:p>
    <w:p w14:paraId="20E5AA02" w14:textId="509492EE"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At lower frequencies, a power law dependence with </w:t>
      </w:r>
      <w:r w:rsidRPr="00B418EA">
        <w:rPr>
          <w:rFonts w:ascii="Times New Roman" w:eastAsiaTheme="minorEastAsia" w:hAnsi="Times New Roman" w:cs="Times New Roman"/>
          <w:i/>
          <w:iCs/>
        </w:rPr>
        <w:t>G</w:t>
      </w:r>
      <w:r w:rsidRPr="00B418EA">
        <w:rPr>
          <w:rFonts w:ascii="Times New Roman" w:eastAsiaTheme="minorEastAsia" w:hAnsi="Times New Roman" w:cs="Times New Roman"/>
        </w:rPr>
        <w:t xml:space="preserve">′(ω) </w:t>
      </w:r>
      <w:r w:rsidRPr="00B418EA">
        <w:rPr>
          <w:rFonts w:ascii="Cambria Math" w:eastAsiaTheme="minorEastAsia" w:hAnsi="Cambria Math" w:cs="Cambria Math"/>
        </w:rPr>
        <w:t>∼</w:t>
      </w:r>
      <w:r w:rsidRPr="00B418EA">
        <w:rPr>
          <w:rFonts w:ascii="Times New Roman" w:eastAsiaTheme="minorEastAsia" w:hAnsi="Times New Roman" w:cs="Times New Roman"/>
        </w:rPr>
        <w:t> </w:t>
      </w:r>
      <w:r w:rsidRPr="00B418EA">
        <w:rPr>
          <w:rFonts w:ascii="Times New Roman" w:eastAsiaTheme="minorEastAsia" w:hAnsi="Times New Roman" w:cs="Times New Roman"/>
          <w:i/>
          <w:iCs/>
        </w:rPr>
        <w:t>G</w:t>
      </w:r>
      <w:r w:rsidRPr="00B418EA">
        <w:rPr>
          <w:rFonts w:ascii="Times New Roman" w:eastAsiaTheme="minorEastAsia" w:hAnsi="Times New Roman" w:cs="Times New Roman"/>
        </w:rPr>
        <w:t xml:space="preserve">″(ω) </w:t>
      </w:r>
      <w:r w:rsidRPr="00B418EA">
        <w:rPr>
          <w:rFonts w:ascii="Cambria Math" w:eastAsiaTheme="minorEastAsia" w:hAnsi="Cambria Math" w:cs="Cambria Math"/>
        </w:rPr>
        <w:t>∝</w:t>
      </w:r>
      <w:r w:rsidRPr="00B418EA">
        <w:rPr>
          <w:rFonts w:ascii="Times New Roman" w:eastAsiaTheme="minorEastAsia" w:hAnsi="Times New Roman" w:cs="Times New Roman"/>
        </w:rPr>
        <w:t xml:space="preserve"> ω</w:t>
      </w:r>
      <w:r w:rsidRPr="00B418EA">
        <w:rPr>
          <w:rFonts w:ascii="Times New Roman" w:eastAsiaTheme="minorEastAsia" w:hAnsi="Times New Roman" w:cs="Times New Roman"/>
          <w:vertAlign w:val="superscript"/>
        </w:rPr>
        <w:t>0.5</w:t>
      </w:r>
      <w:r w:rsidRPr="00B418EA">
        <w:rPr>
          <w:rFonts w:ascii="Times New Roman" w:eastAsiaTheme="minorEastAsia" w:hAnsi="Times New Roman" w:cs="Times New Roman"/>
        </w:rPr>
        <w:t> is clearly observed for all the samples, and then terminal relaxation appears at still lower frequency. This behavior can be well described by using the Rouse equations (</w:t>
      </w:r>
      <w:r w:rsidRPr="007A777D">
        <w:rPr>
          <w:rFonts w:ascii="Times New Roman" w:eastAsiaTheme="minorEastAsia" w:hAnsi="Times New Roman" w:cs="Times New Roman"/>
        </w:rPr>
        <w:t>Figure 8.6</w:t>
      </w:r>
      <w:r w:rsidRPr="00B418EA">
        <w:rPr>
          <w:rFonts w:ascii="Times New Roman" w:eastAsiaTheme="minorEastAsia" w:hAnsi="Times New Roman" w:cs="Times New Roman"/>
        </w:rPr>
        <w:t>) </w:t>
      </w:r>
      <w:hyperlink r:id="rId226" w:history="1">
        <w:r w:rsidRPr="00B418EA">
          <w:rPr>
            <w:rStyle w:val="Hyperlink"/>
            <w:rFonts w:ascii="Times New Roman" w:eastAsiaTheme="minorEastAsia" w:hAnsi="Times New Roman" w:cs="Times New Roman"/>
          </w:rPr>
          <w:t>(30)</w:t>
        </w:r>
      </w:hyperlink>
    </w:p>
    <w:p w14:paraId="25B7DAEE" w14:textId="77777777" w:rsidR="00B418EA" w:rsidRPr="00B418EA" w:rsidRDefault="00B418EA" w:rsidP="00B418EA">
      <w:pPr>
        <w:spacing w:line="480" w:lineRule="auto"/>
        <w:rPr>
          <w:rFonts w:ascii="Times New Roman" w:eastAsiaTheme="minorEastAsia" w:hAnsi="Times New Roman" w:cs="Times New Roman"/>
        </w:rPr>
      </w:pPr>
      <w:r w:rsidRPr="00B418EA">
        <w:rPr>
          <w:rFonts w:ascii="Cambria Math" w:eastAsiaTheme="minorEastAsia" w:hAnsi="Cambria Math" w:cs="Cambria Math"/>
        </w:rPr>
        <w:t>𝐺</w:t>
      </w:r>
      <w:r w:rsidRPr="00B418EA">
        <w:rPr>
          <w:rFonts w:ascii="Times New Roman" w:eastAsiaTheme="minorEastAsia" w:hAnsi="Times New Roman" w:cs="Times New Roman"/>
        </w:rPr>
        <w:t>′=</w:t>
      </w:r>
      <w:r w:rsidRPr="00B418EA">
        <w:rPr>
          <w:rFonts w:ascii="Cambria Math" w:eastAsiaTheme="minorEastAsia" w:hAnsi="Cambria Math" w:cs="Cambria Math"/>
        </w:rPr>
        <w:t>𝐺</w:t>
      </w:r>
      <w:r w:rsidRPr="00B418EA">
        <w:rPr>
          <w:rFonts w:ascii="Times New Roman" w:eastAsiaTheme="minorEastAsia" w:hAnsi="Times New Roman" w:cs="Times New Roman"/>
        </w:rPr>
        <w:t>0∑</w:t>
      </w:r>
      <w:r w:rsidRPr="00B418EA">
        <w:rPr>
          <w:rFonts w:ascii="Cambria Math" w:eastAsiaTheme="minorEastAsia" w:hAnsi="Cambria Math" w:cs="Cambria Math"/>
        </w:rPr>
        <w:t>𝑗</w:t>
      </w:r>
      <w:r w:rsidRPr="00B418EA">
        <w:rPr>
          <w:rFonts w:ascii="Times New Roman" w:eastAsiaTheme="minorEastAsia" w:hAnsi="Times New Roman" w:cs="Times New Roman"/>
        </w:rPr>
        <w:t>=1</w:t>
      </w:r>
      <w:r w:rsidRPr="00B418EA">
        <w:rPr>
          <w:rFonts w:ascii="Cambria Math" w:eastAsiaTheme="minorEastAsia" w:hAnsi="Cambria Math" w:cs="Cambria Math"/>
        </w:rPr>
        <w:t>𝑁𝜔</w:t>
      </w:r>
      <w:r w:rsidRPr="00B418EA">
        <w:rPr>
          <w:rFonts w:ascii="Times New Roman" w:eastAsiaTheme="minorEastAsia" w:hAnsi="Times New Roman" w:cs="Times New Roman"/>
        </w:rPr>
        <w:t>2</w:t>
      </w:r>
      <w:r w:rsidRPr="00B418EA">
        <w:rPr>
          <w:rFonts w:ascii="Cambria Math" w:eastAsiaTheme="minorEastAsia" w:hAnsi="Cambria Math" w:cs="Cambria Math"/>
        </w:rPr>
        <w:t>𝜏</w:t>
      </w:r>
      <w:r w:rsidRPr="00B418EA">
        <w:rPr>
          <w:rFonts w:ascii="Times New Roman" w:eastAsiaTheme="minorEastAsia" w:hAnsi="Times New Roman" w:cs="Times New Roman"/>
        </w:rPr>
        <w:t>2</w:t>
      </w:r>
      <w:r w:rsidRPr="00B418EA">
        <w:rPr>
          <w:rFonts w:ascii="Cambria Math" w:eastAsiaTheme="minorEastAsia" w:hAnsi="Cambria Math" w:cs="Cambria Math"/>
        </w:rPr>
        <w:t>𝑗</w:t>
      </w:r>
      <w:r w:rsidRPr="00B418EA">
        <w:rPr>
          <w:rFonts w:ascii="Times New Roman" w:eastAsiaTheme="minorEastAsia" w:hAnsi="Times New Roman" w:cs="Times New Roman"/>
        </w:rPr>
        <w:t>1+</w:t>
      </w:r>
      <w:r w:rsidRPr="00B418EA">
        <w:rPr>
          <w:rFonts w:ascii="Cambria Math" w:eastAsiaTheme="minorEastAsia" w:hAnsi="Cambria Math" w:cs="Cambria Math"/>
        </w:rPr>
        <w:t>𝜔</w:t>
      </w:r>
      <w:r w:rsidRPr="00B418EA">
        <w:rPr>
          <w:rFonts w:ascii="Times New Roman" w:eastAsiaTheme="minorEastAsia" w:hAnsi="Times New Roman" w:cs="Times New Roman"/>
        </w:rPr>
        <w:t>2</w:t>
      </w:r>
      <w:r w:rsidRPr="00B418EA">
        <w:rPr>
          <w:rFonts w:ascii="Cambria Math" w:eastAsiaTheme="minorEastAsia" w:hAnsi="Cambria Math" w:cs="Cambria Math"/>
        </w:rPr>
        <w:t>𝜏</w:t>
      </w:r>
      <w:r w:rsidRPr="00B418EA">
        <w:rPr>
          <w:rFonts w:ascii="Times New Roman" w:eastAsiaTheme="minorEastAsia" w:hAnsi="Times New Roman" w:cs="Times New Roman"/>
        </w:rPr>
        <w:t>2</w:t>
      </w:r>
      <w:r w:rsidRPr="00B418EA">
        <w:rPr>
          <w:rFonts w:ascii="Cambria Math" w:eastAsiaTheme="minorEastAsia" w:hAnsi="Cambria Math" w:cs="Cambria Math"/>
        </w:rPr>
        <w:t>𝑗</w:t>
      </w:r>
      <w:r w:rsidRPr="00B418EA">
        <w:rPr>
          <w:rFonts w:ascii="Times New Roman" w:eastAsiaTheme="minorEastAsia" w:hAnsi="Times New Roman" w:cs="Times New Roman"/>
        </w:rPr>
        <w:t>and</w:t>
      </w:r>
      <w:r w:rsidRPr="00B418EA">
        <w:rPr>
          <w:rFonts w:ascii="Cambria Math" w:eastAsiaTheme="minorEastAsia" w:hAnsi="Cambria Math" w:cs="Cambria Math"/>
        </w:rPr>
        <w:t>𝐺</w:t>
      </w:r>
      <w:r w:rsidRPr="00B418EA">
        <w:rPr>
          <w:rFonts w:ascii="Times New Roman" w:eastAsiaTheme="minorEastAsia" w:hAnsi="Times New Roman" w:cs="Times New Roman"/>
        </w:rPr>
        <w:t>″=</w:t>
      </w:r>
      <w:r w:rsidRPr="00B418EA">
        <w:rPr>
          <w:rFonts w:ascii="Cambria Math" w:eastAsiaTheme="minorEastAsia" w:hAnsi="Cambria Math" w:cs="Cambria Math"/>
        </w:rPr>
        <w:t>𝐺</w:t>
      </w:r>
      <w:r w:rsidRPr="00B418EA">
        <w:rPr>
          <w:rFonts w:ascii="Times New Roman" w:eastAsiaTheme="minorEastAsia" w:hAnsi="Times New Roman" w:cs="Times New Roman"/>
        </w:rPr>
        <w:t>0∑</w:t>
      </w:r>
      <w:r w:rsidRPr="00B418EA">
        <w:rPr>
          <w:rFonts w:ascii="Cambria Math" w:eastAsiaTheme="minorEastAsia" w:hAnsi="Cambria Math" w:cs="Cambria Math"/>
        </w:rPr>
        <w:t>𝑗</w:t>
      </w:r>
      <w:r w:rsidRPr="00B418EA">
        <w:rPr>
          <w:rFonts w:ascii="Times New Roman" w:eastAsiaTheme="minorEastAsia" w:hAnsi="Times New Roman" w:cs="Times New Roman"/>
        </w:rPr>
        <w:t>=1</w:t>
      </w:r>
      <w:r w:rsidRPr="00B418EA">
        <w:rPr>
          <w:rFonts w:ascii="Cambria Math" w:eastAsiaTheme="minorEastAsia" w:hAnsi="Cambria Math" w:cs="Cambria Math"/>
        </w:rPr>
        <w:t>𝑁𝜔𝜏𝑗</w:t>
      </w:r>
      <w:r w:rsidRPr="00B418EA">
        <w:rPr>
          <w:rFonts w:ascii="Times New Roman" w:eastAsiaTheme="minorEastAsia" w:hAnsi="Times New Roman" w:cs="Times New Roman"/>
        </w:rPr>
        <w:t>1+</w:t>
      </w:r>
      <w:r w:rsidRPr="00B418EA">
        <w:rPr>
          <w:rFonts w:ascii="Cambria Math" w:eastAsiaTheme="minorEastAsia" w:hAnsi="Cambria Math" w:cs="Cambria Math"/>
        </w:rPr>
        <w:t>𝜔</w:t>
      </w:r>
      <w:r w:rsidRPr="00B418EA">
        <w:rPr>
          <w:rFonts w:ascii="Times New Roman" w:eastAsiaTheme="minorEastAsia" w:hAnsi="Times New Roman" w:cs="Times New Roman"/>
        </w:rPr>
        <w:t>2</w:t>
      </w:r>
      <w:r w:rsidRPr="00B418EA">
        <w:rPr>
          <w:rFonts w:ascii="Cambria Math" w:eastAsiaTheme="minorEastAsia" w:hAnsi="Cambria Math" w:cs="Cambria Math"/>
        </w:rPr>
        <w:t>𝜏</w:t>
      </w:r>
      <w:r w:rsidRPr="00B418EA">
        <w:rPr>
          <w:rFonts w:ascii="Times New Roman" w:eastAsiaTheme="minorEastAsia" w:hAnsi="Times New Roman" w:cs="Times New Roman"/>
        </w:rPr>
        <w:t>2</w:t>
      </w:r>
      <w:r w:rsidRPr="00B418EA">
        <w:rPr>
          <w:rFonts w:ascii="Cambria Math" w:eastAsiaTheme="minorEastAsia" w:hAnsi="Cambria Math" w:cs="Cambria Math"/>
        </w:rPr>
        <w:t>𝑗</w:t>
      </w:r>
      <w:r w:rsidRPr="00B418EA">
        <w:rPr>
          <w:rFonts w:ascii="Times New Roman" w:eastAsiaTheme="minorEastAsia" w:hAnsi="Times New Roman" w:cs="Times New Roman"/>
        </w:rPr>
        <w:t>G′=G0∑j=1Nω2τj21+ω2τj2andG″=G0∑j=1Nωτj1+ω2τj2</w:t>
      </w:r>
    </w:p>
    <w:p w14:paraId="1956ABE3"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(5)</w:t>
      </w:r>
    </w:p>
    <w:p w14:paraId="63B80987" w14:textId="7732E56E"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With τ</w:t>
      </w:r>
      <w:r w:rsidRPr="00B418EA">
        <w:rPr>
          <w:rFonts w:ascii="Times New Roman" w:eastAsiaTheme="minorEastAsia" w:hAnsi="Times New Roman" w:cs="Times New Roman"/>
          <w:i/>
          <w:iCs/>
          <w:vertAlign w:val="subscript"/>
        </w:rPr>
        <w:t>j</w:t>
      </w:r>
      <w:r w:rsidRPr="00B418EA">
        <w:rPr>
          <w:rFonts w:ascii="Times New Roman" w:eastAsiaTheme="minorEastAsia" w:hAnsi="Times New Roman" w:cs="Times New Roman"/>
        </w:rPr>
        <w:t> = τ</w:t>
      </w:r>
      <w:r w:rsidRPr="00B418EA">
        <w:rPr>
          <w:rFonts w:ascii="Times New Roman" w:eastAsiaTheme="minorEastAsia" w:hAnsi="Times New Roman" w:cs="Times New Roman"/>
          <w:vertAlign w:val="subscript"/>
        </w:rPr>
        <w:t>c</w:t>
      </w:r>
      <w:r w:rsidRPr="00B418EA">
        <w:rPr>
          <w:rFonts w:ascii="Times New Roman" w:eastAsiaTheme="minorEastAsia" w:hAnsi="Times New Roman" w:cs="Times New Roman"/>
        </w:rPr>
        <w:t>/</w:t>
      </w:r>
      <w:r w:rsidRPr="00B418EA">
        <w:rPr>
          <w:rFonts w:ascii="Times New Roman" w:eastAsiaTheme="minorEastAsia" w:hAnsi="Times New Roman" w:cs="Times New Roman"/>
          <w:i/>
          <w:iCs/>
        </w:rPr>
        <w:t>j</w:t>
      </w:r>
      <w:r w:rsidRPr="00B418EA">
        <w:rPr>
          <w:rFonts w:ascii="Times New Roman" w:eastAsiaTheme="minorEastAsia" w:hAnsi="Times New Roman" w:cs="Times New Roman"/>
          <w:vertAlign w:val="superscript"/>
        </w:rPr>
        <w:t>2</w:t>
      </w:r>
      <w:r w:rsidRPr="00B418EA">
        <w:rPr>
          <w:rFonts w:ascii="Times New Roman" w:eastAsiaTheme="minorEastAsia" w:hAnsi="Times New Roman" w:cs="Times New Roman"/>
        </w:rPr>
        <w:t>, where τ</w:t>
      </w:r>
      <w:r w:rsidRPr="00B418EA">
        <w:rPr>
          <w:rFonts w:ascii="Times New Roman" w:eastAsiaTheme="minorEastAsia" w:hAnsi="Times New Roman" w:cs="Times New Roman"/>
          <w:vertAlign w:val="subscript"/>
        </w:rPr>
        <w:t>c</w:t>
      </w:r>
      <w:r w:rsidRPr="00B418EA">
        <w:rPr>
          <w:rFonts w:ascii="Times New Roman" w:eastAsiaTheme="minorEastAsia" w:hAnsi="Times New Roman" w:cs="Times New Roman"/>
        </w:rPr>
        <w:t> is the terminal relaxation time and </w:t>
      </w:r>
      <w:r w:rsidRPr="00B418EA">
        <w:rPr>
          <w:rFonts w:ascii="Times New Roman" w:eastAsiaTheme="minorEastAsia" w:hAnsi="Times New Roman" w:cs="Times New Roman"/>
          <w:i/>
          <w:iCs/>
        </w:rPr>
        <w:t>N</w:t>
      </w:r>
      <w:r w:rsidRPr="00B418EA">
        <w:rPr>
          <w:rFonts w:ascii="Times New Roman" w:eastAsiaTheme="minorEastAsia" w:hAnsi="Times New Roman" w:cs="Times New Roman"/>
        </w:rPr>
        <w:t> is the number of sticky Rouse modes. The fit of the master curves provided estimates of τ</w:t>
      </w:r>
      <w:r w:rsidRPr="00B418EA">
        <w:rPr>
          <w:rFonts w:ascii="Times New Roman" w:eastAsiaTheme="minorEastAsia" w:hAnsi="Times New Roman" w:cs="Times New Roman"/>
          <w:vertAlign w:val="subscript"/>
        </w:rPr>
        <w:t>c</w:t>
      </w:r>
      <w:r w:rsidRPr="00B418EA">
        <w:rPr>
          <w:rFonts w:ascii="Times New Roman" w:eastAsiaTheme="minorEastAsia" w:hAnsi="Times New Roman" w:cs="Times New Roman"/>
        </w:rPr>
        <w:t> (</w:t>
      </w:r>
      <w:r w:rsidRPr="007A777D">
        <w:rPr>
          <w:rFonts w:ascii="Times New Roman" w:eastAsiaTheme="minorEastAsia" w:hAnsi="Times New Roman" w:cs="Times New Roman"/>
        </w:rPr>
        <w:t>Figure 8.4</w:t>
      </w:r>
      <w:r w:rsidRPr="00B418EA">
        <w:rPr>
          <w:rFonts w:ascii="Times New Roman" w:eastAsiaTheme="minorEastAsia" w:hAnsi="Times New Roman" w:cs="Times New Roman"/>
        </w:rPr>
        <w:t>) and the shortest τ</w:t>
      </w:r>
      <w:r w:rsidRPr="00B418EA">
        <w:rPr>
          <w:rFonts w:ascii="Times New Roman" w:eastAsiaTheme="minorEastAsia" w:hAnsi="Times New Roman" w:cs="Times New Roman"/>
          <w:vertAlign w:val="subscript"/>
        </w:rPr>
        <w:t>j</w:t>
      </w:r>
      <w:r w:rsidRPr="00B418EA">
        <w:rPr>
          <w:rFonts w:ascii="Times New Roman" w:eastAsiaTheme="minorEastAsia" w:hAnsi="Times New Roman" w:cs="Times New Roman"/>
        </w:rPr>
        <w:t> = τ</w:t>
      </w:r>
      <w:r w:rsidRPr="00B418EA">
        <w:rPr>
          <w:rFonts w:ascii="Times New Roman" w:eastAsiaTheme="minorEastAsia" w:hAnsi="Times New Roman" w:cs="Times New Roman"/>
          <w:vertAlign w:val="subscript"/>
        </w:rPr>
        <w:t>N</w:t>
      </w:r>
      <w:r w:rsidRPr="00B418EA">
        <w:rPr>
          <w:rFonts w:ascii="Times New Roman" w:eastAsiaTheme="minorEastAsia" w:hAnsi="Times New Roman" w:cs="Times New Roman"/>
        </w:rPr>
        <w:t> = τ</w:t>
      </w:r>
      <w:r w:rsidRPr="00B418EA">
        <w:rPr>
          <w:rFonts w:ascii="Times New Roman" w:eastAsiaTheme="minorEastAsia" w:hAnsi="Times New Roman" w:cs="Times New Roman"/>
          <w:vertAlign w:val="subscript"/>
        </w:rPr>
        <w:t>p</w:t>
      </w:r>
      <w:r w:rsidRPr="00B418EA">
        <w:rPr>
          <w:rFonts w:ascii="Times New Roman" w:eastAsiaTheme="minorEastAsia" w:hAnsi="Times New Roman" w:cs="Times New Roman"/>
        </w:rPr>
        <w:t xml:space="preserve"> which marks the </w:t>
      </w:r>
      <w:r w:rsidRPr="00B418EA">
        <w:rPr>
          <w:rFonts w:ascii="Times New Roman" w:eastAsiaTheme="minorEastAsia" w:hAnsi="Times New Roman" w:cs="Times New Roman"/>
        </w:rPr>
        <w:lastRenderedPageBreak/>
        <w:t>onset of the sticky Rouse regime, i.e., the beginning of the rubbery plateau softening. The fit using </w:t>
      </w:r>
      <w:hyperlink r:id="rId227" w:anchor="eq5" w:history="1">
        <w:r w:rsidRPr="00B418EA">
          <w:rPr>
            <w:rStyle w:val="Hyperlink"/>
            <w:rFonts w:ascii="Times New Roman" w:eastAsiaTheme="minorEastAsia" w:hAnsi="Times New Roman" w:cs="Times New Roman"/>
          </w:rPr>
          <w:t>eq 5</w:t>
        </w:r>
      </w:hyperlink>
      <w:r w:rsidRPr="00B418EA">
        <w:rPr>
          <w:rFonts w:ascii="Times New Roman" w:eastAsiaTheme="minorEastAsia" w:hAnsi="Times New Roman" w:cs="Times New Roman"/>
        </w:rPr>
        <w:t> does not describe high-frequency data well (</w:t>
      </w:r>
      <w:r w:rsidRPr="007A777D">
        <w:rPr>
          <w:rFonts w:ascii="Times New Roman" w:eastAsiaTheme="minorEastAsia" w:hAnsi="Times New Roman" w:cs="Times New Roman"/>
        </w:rPr>
        <w:t>Figure 8.6</w:t>
      </w:r>
      <w:r w:rsidRPr="00B418EA">
        <w:rPr>
          <w:rFonts w:ascii="Times New Roman" w:eastAsiaTheme="minorEastAsia" w:hAnsi="Times New Roman" w:cs="Times New Roman"/>
        </w:rPr>
        <w:t>), probably due to additional higher-frequency modes. This fit, however, provides good estimates of the characteristic relaxation times. We emphasize that the temperature dependence of these characteristic times is estimated only when the sticky Rouse regime is in the frequency window of the rheometer. In this way, we avoided any inaccuracy due to a breakdown of time-temperature superposition potentially encountered through a construction of the master plots (</w:t>
      </w:r>
      <w:r w:rsidRPr="007A777D">
        <w:rPr>
          <w:rFonts w:ascii="Times New Roman" w:eastAsiaTheme="minorEastAsia" w:hAnsi="Times New Roman" w:cs="Times New Roman"/>
        </w:rPr>
        <w:t>Figure 8.5</w:t>
      </w:r>
      <w:r w:rsidRPr="00B418EA">
        <w:rPr>
          <w:rFonts w:ascii="Times New Roman" w:eastAsiaTheme="minorEastAsia" w:hAnsi="Times New Roman" w:cs="Times New Roman"/>
        </w:rPr>
        <w:t>).</w:t>
      </w:r>
    </w:p>
    <w:p w14:paraId="0F7AF741" w14:textId="77777777" w:rsidR="00365CF0" w:rsidRDefault="00B418EA" w:rsidP="00365CF0">
      <w:pPr>
        <w:keepNext/>
        <w:spacing w:line="480" w:lineRule="auto"/>
      </w:pPr>
      <w:r w:rsidRPr="007A777D">
        <w:rPr>
          <w:rFonts w:ascii="Times New Roman" w:eastAsiaTheme="minorEastAsia" w:hAnsi="Times New Roman" w:cs="Times New Roman"/>
        </w:rPr>
        <w:drawing>
          <wp:inline distT="0" distB="0" distL="0" distR="0" wp14:anchorId="3731E287" wp14:editId="537C1875">
            <wp:extent cx="4762500" cy="3829050"/>
            <wp:effectExtent l="0" t="0" r="0" b="0"/>
            <wp:docPr id="1342871908" name="Picture 110" descr="A graph of logistic and logistic func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871908" name="Picture 110" descr="A graph of logistic and logistic functions&#10;&#10;Description automatically generated with medium confidence"/>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762500" cy="3829050"/>
                    </a:xfrm>
                    <a:prstGeom prst="rect">
                      <a:avLst/>
                    </a:prstGeom>
                    <a:noFill/>
                    <a:ln>
                      <a:noFill/>
                    </a:ln>
                  </pic:spPr>
                </pic:pic>
              </a:graphicData>
            </a:graphic>
          </wp:inline>
        </w:drawing>
      </w:r>
    </w:p>
    <w:p w14:paraId="265266EC" w14:textId="496B8423" w:rsidR="00B418EA" w:rsidRPr="00B418EA"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80" w:name="_Toc177682117"/>
      <w:r>
        <w:rPr>
          <w:rFonts w:ascii="Times New Roman" w:eastAsiaTheme="minorEastAsia" w:hAnsi="Times New Roman" w:cs="Times New Roman"/>
          <w:noProof/>
        </w:rPr>
        <w:t>74</w:t>
      </w:r>
      <w:r>
        <w:rPr>
          <w:rFonts w:ascii="Times New Roman" w:eastAsiaTheme="minorEastAsia" w:hAnsi="Times New Roman" w:cs="Times New Roman"/>
        </w:rPr>
        <w:fldChar w:fldCharType="end"/>
      </w:r>
      <w:r w:rsidRPr="00A06BAF">
        <w:t>Figure 8.6 Rheological data for the DP100 sample (symbols) and their fit to the Rouse model eq 5 (lines). Arrows indicate two characteristic time scales extracted from the fit.</w:t>
      </w:r>
      <w:bookmarkEnd w:id="180"/>
    </w:p>
    <w:p w14:paraId="42432E45" w14:textId="2F146799"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b/>
          <w:bCs/>
        </w:rPr>
        <w:t xml:space="preserve">Figure </w:t>
      </w:r>
      <w:r w:rsidRPr="007A777D">
        <w:rPr>
          <w:rFonts w:ascii="Times New Roman" w:eastAsiaTheme="minorEastAsia" w:hAnsi="Times New Roman" w:cs="Times New Roman"/>
          <w:b/>
          <w:bCs/>
        </w:rPr>
        <w:t>8.</w:t>
      </w:r>
      <w:r w:rsidRPr="00B418EA">
        <w:rPr>
          <w:rFonts w:ascii="Times New Roman" w:eastAsiaTheme="minorEastAsia" w:hAnsi="Times New Roman" w:cs="Times New Roman"/>
          <w:b/>
          <w:bCs/>
        </w:rPr>
        <w:t>6</w:t>
      </w:r>
      <w:r w:rsidRPr="00B418EA">
        <w:rPr>
          <w:rFonts w:ascii="Times New Roman" w:eastAsiaTheme="minorEastAsia" w:hAnsi="Times New Roman" w:cs="Times New Roman"/>
        </w:rPr>
        <w:t xml:space="preserve"> Rheological data for the DP100 sample (symbols) and their fit to the Rouse model </w:t>
      </w:r>
      <w:hyperlink r:id="rId229" w:anchor="eq5" w:history="1">
        <w:r w:rsidRPr="00B418EA">
          <w:rPr>
            <w:rStyle w:val="Hyperlink"/>
            <w:rFonts w:ascii="Times New Roman" w:eastAsiaTheme="minorEastAsia" w:hAnsi="Times New Roman" w:cs="Times New Roman"/>
          </w:rPr>
          <w:t>eq 5</w:t>
        </w:r>
      </w:hyperlink>
      <w:r w:rsidRPr="00B418EA">
        <w:rPr>
          <w:rFonts w:ascii="Times New Roman" w:eastAsiaTheme="minorEastAsia" w:hAnsi="Times New Roman" w:cs="Times New Roman"/>
        </w:rPr>
        <w:t> (lines). Arrows indicate two characteristic time scales extracted from the fit.</w:t>
      </w:r>
    </w:p>
    <w:p w14:paraId="7C281408" w14:textId="2ABB8378" w:rsidR="00B418EA" w:rsidRPr="007A777D" w:rsidRDefault="00B418EA" w:rsidP="00925170">
      <w:pPr>
        <w:pStyle w:val="Heading2"/>
        <w:rPr>
          <w:rFonts w:eastAsiaTheme="minorEastAsia"/>
        </w:rPr>
      </w:pPr>
      <w:bookmarkStart w:id="181" w:name="_Toc177679360"/>
      <w:r w:rsidRPr="007A777D">
        <w:rPr>
          <w:rFonts w:eastAsiaTheme="minorEastAsia"/>
        </w:rPr>
        <w:lastRenderedPageBreak/>
        <w:t>8.4 Discussion</w:t>
      </w:r>
      <w:bookmarkEnd w:id="181"/>
    </w:p>
    <w:p w14:paraId="4D2B4E68" w14:textId="74025161"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To unravel the role of molecular architecture and the placement of stickers on the chain, we will compare the obtained results to the data on telechelic PDMS–COOH samples with different DPs studied in our earlier publications. </w:t>
      </w:r>
      <w:hyperlink r:id="rId230" w:history="1">
        <w:r w:rsidRPr="00B418EA">
          <w:rPr>
            <w:rStyle w:val="Hyperlink"/>
            <w:rFonts w:ascii="Times New Roman" w:eastAsiaTheme="minorEastAsia" w:hAnsi="Times New Roman" w:cs="Times New Roman"/>
          </w:rPr>
          <w:t>(13,24,25)</w:t>
        </w:r>
      </w:hyperlink>
      <w:r w:rsidRPr="00B418EA">
        <w:rPr>
          <w:rFonts w:ascii="Times New Roman" w:eastAsiaTheme="minorEastAsia" w:hAnsi="Times New Roman" w:cs="Times New Roman"/>
        </w:rPr>
        <w:t> We start with an analysis of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of these systems. Recent theoretical work </w:t>
      </w:r>
      <w:hyperlink r:id="rId231" w:history="1">
        <w:r w:rsidRPr="00B418EA">
          <w:rPr>
            <w:rStyle w:val="Hyperlink"/>
            <w:rFonts w:ascii="Times New Roman" w:eastAsiaTheme="minorEastAsia" w:hAnsi="Times New Roman" w:cs="Times New Roman"/>
          </w:rPr>
          <w:t>(26)</w:t>
        </w:r>
      </w:hyperlink>
      <w:r w:rsidRPr="00B418EA">
        <w:rPr>
          <w:rFonts w:ascii="Times New Roman" w:eastAsiaTheme="minorEastAsia" w:hAnsi="Times New Roman" w:cs="Times New Roman"/>
        </w:rPr>
        <w:t> suggested that the shift of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in polymers with stickers should follow a roughly linear increase with the fraction of stickers, regardless of whether stickers are only at the chain ends (telechelic systems) or are placed randomly along the chain. Our data (</w:t>
      </w:r>
      <w:r w:rsidRPr="007A777D">
        <w:rPr>
          <w:rFonts w:ascii="Times New Roman" w:eastAsiaTheme="minorEastAsia" w:hAnsi="Times New Roman" w:cs="Times New Roman"/>
        </w:rPr>
        <w:t>Figure 8.7</w:t>
      </w:r>
      <w:r w:rsidRPr="00B418EA">
        <w:rPr>
          <w:rFonts w:ascii="Times New Roman" w:eastAsiaTheme="minorEastAsia" w:hAnsi="Times New Roman" w:cs="Times New Roman"/>
        </w:rPr>
        <w:t>) indeed are consistent with this theoretical prediction and reveal that regardless of the chain length and placement of the stickers, their fraction seems to define the system’s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Although the pendant samples studied here do not cover a broad range of sticker concentration, they vary by more than a factor of 10 in molecular weight, and their segmental behavior agrees well with the broader body of data available for telechelic systems. This result emphasizes the importance of the changes in segmental dynamics and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with increasing concentrations of stickers. We want to stress that these changes are usually not considered in sticky Rouse or sticky reptation models, although they strongly affect segmental friction of these systems.</w:t>
      </w:r>
    </w:p>
    <w:p w14:paraId="6C7B9B97" w14:textId="77777777" w:rsidR="00365CF0" w:rsidRDefault="00B418EA" w:rsidP="00365CF0">
      <w:pPr>
        <w:keepNext/>
        <w:spacing w:line="480" w:lineRule="auto"/>
      </w:pPr>
      <w:r w:rsidRPr="007A777D">
        <w:rPr>
          <w:rFonts w:ascii="Times New Roman" w:eastAsiaTheme="minorEastAsia" w:hAnsi="Times New Roman" w:cs="Times New Roman"/>
        </w:rPr>
        <w:lastRenderedPageBreak/>
        <w:drawing>
          <wp:inline distT="0" distB="0" distL="0" distR="0" wp14:anchorId="67BC1752" wp14:editId="030987F6">
            <wp:extent cx="4762500" cy="3632200"/>
            <wp:effectExtent l="0" t="0" r="0" b="6350"/>
            <wp:docPr id="1174440986" name="Picture 13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40986" name="Picture 134" descr="A graph of a function&#10;&#10;Description automatically generated"/>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762500" cy="3632200"/>
                    </a:xfrm>
                    <a:prstGeom prst="rect">
                      <a:avLst/>
                    </a:prstGeom>
                    <a:noFill/>
                    <a:ln>
                      <a:noFill/>
                    </a:ln>
                  </pic:spPr>
                </pic:pic>
              </a:graphicData>
            </a:graphic>
          </wp:inline>
        </w:drawing>
      </w:r>
    </w:p>
    <w:p w14:paraId="116BD668" w14:textId="759C67F5" w:rsidR="00B418EA" w:rsidRPr="00B418EA"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82" w:name="_Toc177682118"/>
      <w:r>
        <w:rPr>
          <w:rFonts w:ascii="Times New Roman" w:eastAsiaTheme="minorEastAsia" w:hAnsi="Times New Roman" w:cs="Times New Roman"/>
          <w:noProof/>
        </w:rPr>
        <w:t>75</w:t>
      </w:r>
      <w:r>
        <w:rPr>
          <w:rFonts w:ascii="Times New Roman" w:eastAsiaTheme="minorEastAsia" w:hAnsi="Times New Roman" w:cs="Times New Roman"/>
        </w:rPr>
        <w:fldChar w:fldCharType="end"/>
      </w:r>
      <w:r w:rsidRPr="00443556">
        <w:t>Figure 8.7 Dependence of the glass transition temperature Tg on the weight fraction of the functional group for telechelic (open circles) and pendant (closed triangles) PDMS–COOH systems. Data for telechelic systems are from ref (26).</w:t>
      </w:r>
      <w:bookmarkEnd w:id="182"/>
    </w:p>
    <w:p w14:paraId="710D1976" w14:textId="229A8FD4"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b/>
          <w:bCs/>
        </w:rPr>
        <w:t xml:space="preserve">Figure </w:t>
      </w:r>
      <w:r w:rsidRPr="007A777D">
        <w:rPr>
          <w:rFonts w:ascii="Times New Roman" w:eastAsiaTheme="minorEastAsia" w:hAnsi="Times New Roman" w:cs="Times New Roman"/>
          <w:b/>
          <w:bCs/>
        </w:rPr>
        <w:t>8.7</w:t>
      </w:r>
      <w:r w:rsidRPr="00B418EA">
        <w:rPr>
          <w:rFonts w:ascii="Times New Roman" w:eastAsiaTheme="minorEastAsia" w:hAnsi="Times New Roman" w:cs="Times New Roman"/>
        </w:rPr>
        <w:t xml:space="preserve"> Dependence of the glass transition temperature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on the weight fraction of the functional group for telechelic (open circles) and pendant (closed triangles) PDMS–COOH systems. Data for telechelic systems are from ref </w:t>
      </w:r>
      <w:hyperlink r:id="rId233" w:history="1">
        <w:r w:rsidRPr="00B418EA">
          <w:rPr>
            <w:rStyle w:val="Hyperlink"/>
            <w:rFonts w:ascii="Times New Roman" w:eastAsiaTheme="minorEastAsia" w:hAnsi="Times New Roman" w:cs="Times New Roman"/>
          </w:rPr>
          <w:t>(26)</w:t>
        </w:r>
      </w:hyperlink>
      <w:r w:rsidRPr="00B418EA">
        <w:rPr>
          <w:rFonts w:ascii="Times New Roman" w:eastAsiaTheme="minorEastAsia" w:hAnsi="Times New Roman" w:cs="Times New Roman"/>
        </w:rPr>
        <w:t>.</w:t>
      </w:r>
    </w:p>
    <w:p w14:paraId="1E96C139" w14:textId="685F628B"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The slowest dielectric process marked as α</w:t>
      </w:r>
      <w:r w:rsidRPr="00B418EA">
        <w:rPr>
          <w:rFonts w:ascii="Times New Roman" w:eastAsiaTheme="minorEastAsia" w:hAnsi="Times New Roman" w:cs="Times New Roman"/>
          <w:vertAlign w:val="subscript"/>
        </w:rPr>
        <w:t>2</w:t>
      </w:r>
      <w:r w:rsidRPr="00B418EA">
        <w:rPr>
          <w:rFonts w:ascii="Times New Roman" w:eastAsiaTheme="minorEastAsia" w:hAnsi="Times New Roman" w:cs="Times New Roman"/>
        </w:rPr>
        <w:t>-process corresponds to structural relaxation in clusters of stickers. </w:t>
      </w:r>
      <w:hyperlink r:id="rId234" w:history="1">
        <w:r w:rsidRPr="00B418EA">
          <w:rPr>
            <w:rStyle w:val="Hyperlink"/>
            <w:rFonts w:ascii="Times New Roman" w:eastAsiaTheme="minorEastAsia" w:hAnsi="Times New Roman" w:cs="Times New Roman"/>
          </w:rPr>
          <w:t>(13,25)</w:t>
        </w:r>
      </w:hyperlink>
      <w:r w:rsidRPr="00B418EA">
        <w:rPr>
          <w:rFonts w:ascii="Times New Roman" w:eastAsiaTheme="minorEastAsia" w:hAnsi="Times New Roman" w:cs="Times New Roman"/>
        </w:rPr>
        <w:t> To reveal how the process of structural relaxation in clusters affects the viscoelastic properties of the studied materials, we compare rheological and dielectric modulus data. This is necessary for a correct comparison of the dielectric and rheological time scales, </w:t>
      </w:r>
      <w:hyperlink r:id="rId235" w:history="1">
        <w:r w:rsidRPr="00B418EA">
          <w:rPr>
            <w:rStyle w:val="Hyperlink"/>
            <w:rFonts w:ascii="Times New Roman" w:eastAsiaTheme="minorEastAsia" w:hAnsi="Times New Roman" w:cs="Times New Roman"/>
          </w:rPr>
          <w:t>(29,31)</w:t>
        </w:r>
      </w:hyperlink>
      <w:r w:rsidRPr="00B418EA">
        <w:rPr>
          <w:rFonts w:ascii="Times New Roman" w:eastAsiaTheme="minorEastAsia" w:hAnsi="Times New Roman" w:cs="Times New Roman"/>
        </w:rPr>
        <w:t> as the dielectric permittivity is an experimental response analogous to shear compliance rather than shear modulus. The dielectric loss modulus spectra, </w:t>
      </w:r>
      <w:r w:rsidRPr="00B418EA">
        <w:rPr>
          <w:rFonts w:ascii="Times New Roman" w:eastAsiaTheme="minorEastAsia" w:hAnsi="Times New Roman" w:cs="Times New Roman"/>
          <w:i/>
          <w:iCs/>
        </w:rPr>
        <w:t>M</w:t>
      </w:r>
      <w:r w:rsidRPr="00B418EA">
        <w:rPr>
          <w:rFonts w:ascii="Times New Roman" w:eastAsiaTheme="minorEastAsia" w:hAnsi="Times New Roman" w:cs="Times New Roman"/>
        </w:rPr>
        <w:t>″(ω) = </w:t>
      </w:r>
      <w:r w:rsidRPr="00B418EA">
        <w:rPr>
          <w:rFonts w:ascii="Times New Roman" w:eastAsiaTheme="minorEastAsia" w:hAnsi="Times New Roman" w:cs="Times New Roman"/>
          <w:i/>
          <w:iCs/>
        </w:rPr>
        <w:t>Im</w:t>
      </w:r>
      <w:r w:rsidRPr="00B418EA">
        <w:rPr>
          <w:rFonts w:ascii="Times New Roman" w:eastAsiaTheme="minorEastAsia" w:hAnsi="Times New Roman" w:cs="Times New Roman"/>
        </w:rPr>
        <w:t>[1/ε</w:t>
      </w:r>
      <w:r w:rsidRPr="00B418EA">
        <w:rPr>
          <w:rFonts w:ascii="Times New Roman" w:eastAsiaTheme="minorEastAsia" w:hAnsi="Times New Roman" w:cs="Times New Roman"/>
          <w:vertAlign w:val="superscript"/>
        </w:rPr>
        <w:t>*</w:t>
      </w:r>
      <w:r w:rsidRPr="00B418EA">
        <w:rPr>
          <w:rFonts w:ascii="Times New Roman" w:eastAsiaTheme="minorEastAsia" w:hAnsi="Times New Roman" w:cs="Times New Roman"/>
        </w:rPr>
        <w:t>(ω)], were fit to an HN function, and the characteristic relaxation time τ</w:t>
      </w:r>
      <w:r w:rsidRPr="00B418EA">
        <w:rPr>
          <w:rFonts w:ascii="Times New Roman" w:eastAsiaTheme="minorEastAsia" w:hAnsi="Times New Roman" w:cs="Times New Roman"/>
          <w:vertAlign w:val="subscript"/>
        </w:rPr>
        <w:t>a2M</w:t>
      </w:r>
      <w:r w:rsidRPr="00B418EA">
        <w:rPr>
          <w:rFonts w:ascii="Times New Roman" w:eastAsiaTheme="minorEastAsia" w:hAnsi="Times New Roman" w:cs="Times New Roman"/>
        </w:rPr>
        <w:t> was estimated from the obtained τ</w:t>
      </w:r>
      <w:r w:rsidRPr="00B418EA">
        <w:rPr>
          <w:rFonts w:ascii="Times New Roman" w:eastAsiaTheme="minorEastAsia" w:hAnsi="Times New Roman" w:cs="Times New Roman"/>
          <w:vertAlign w:val="subscript"/>
        </w:rPr>
        <w:t>HN</w:t>
      </w:r>
      <w:r w:rsidRPr="00B418EA">
        <w:rPr>
          <w:rFonts w:ascii="Times New Roman" w:eastAsiaTheme="minorEastAsia" w:hAnsi="Times New Roman" w:cs="Times New Roman"/>
        </w:rPr>
        <w:t> using </w:t>
      </w:r>
      <w:hyperlink r:id="rId236" w:anchor="eq4" w:history="1">
        <w:r w:rsidRPr="00B418EA">
          <w:rPr>
            <w:rStyle w:val="Hyperlink"/>
            <w:rFonts w:ascii="Times New Roman" w:eastAsiaTheme="minorEastAsia" w:hAnsi="Times New Roman" w:cs="Times New Roman"/>
          </w:rPr>
          <w:t>eq 4</w:t>
        </w:r>
      </w:hyperlink>
      <w:r w:rsidRPr="00B418EA">
        <w:rPr>
          <w:rFonts w:ascii="Times New Roman" w:eastAsiaTheme="minorEastAsia" w:hAnsi="Times New Roman" w:cs="Times New Roman"/>
        </w:rPr>
        <w:t>. Analysis of the data revealed that in all the samples, the dielectric τ</w:t>
      </w:r>
      <w:r w:rsidRPr="00B418EA">
        <w:rPr>
          <w:rFonts w:ascii="Times New Roman" w:eastAsiaTheme="minorEastAsia" w:hAnsi="Times New Roman" w:cs="Times New Roman"/>
          <w:vertAlign w:val="subscript"/>
        </w:rPr>
        <w:t>a2M</w:t>
      </w:r>
      <w:r w:rsidRPr="00B418EA">
        <w:rPr>
          <w:rFonts w:ascii="Times New Roman" w:eastAsiaTheme="minorEastAsia" w:hAnsi="Times New Roman" w:cs="Times New Roman"/>
        </w:rPr>
        <w:t>(</w:t>
      </w:r>
      <w:r w:rsidRPr="00B418EA">
        <w:rPr>
          <w:rFonts w:ascii="Times New Roman" w:eastAsiaTheme="minorEastAsia" w:hAnsi="Times New Roman" w:cs="Times New Roman"/>
          <w:i/>
          <w:iCs/>
        </w:rPr>
        <w:t>T</w:t>
      </w:r>
      <w:r w:rsidRPr="00B418EA">
        <w:rPr>
          <w:rFonts w:ascii="Times New Roman" w:eastAsiaTheme="minorEastAsia" w:hAnsi="Times New Roman" w:cs="Times New Roman"/>
        </w:rPr>
        <w:t>) is shorter than the rheological τ</w:t>
      </w:r>
      <w:r w:rsidRPr="00B418EA">
        <w:rPr>
          <w:rFonts w:ascii="Times New Roman" w:eastAsiaTheme="minorEastAsia" w:hAnsi="Times New Roman" w:cs="Times New Roman"/>
          <w:vertAlign w:val="subscript"/>
        </w:rPr>
        <w:t>p</w:t>
      </w:r>
      <w:r w:rsidRPr="00B418EA">
        <w:rPr>
          <w:rFonts w:ascii="Times New Roman" w:eastAsiaTheme="minorEastAsia" w:hAnsi="Times New Roman" w:cs="Times New Roman"/>
        </w:rPr>
        <w:t>(</w:t>
      </w:r>
      <w:r w:rsidRPr="00B418EA">
        <w:rPr>
          <w:rFonts w:ascii="Times New Roman" w:eastAsiaTheme="minorEastAsia" w:hAnsi="Times New Roman" w:cs="Times New Roman"/>
          <w:i/>
          <w:iCs/>
        </w:rPr>
        <w:t>T</w:t>
      </w:r>
      <w:r w:rsidRPr="00B418EA">
        <w:rPr>
          <w:rFonts w:ascii="Times New Roman" w:eastAsiaTheme="minorEastAsia" w:hAnsi="Times New Roman" w:cs="Times New Roman"/>
        </w:rPr>
        <w:t>) by about one order (</w:t>
      </w:r>
      <w:r w:rsidR="009D7745" w:rsidRPr="007A777D">
        <w:rPr>
          <w:rFonts w:ascii="Times New Roman" w:eastAsiaTheme="minorEastAsia" w:hAnsi="Times New Roman" w:cs="Times New Roman"/>
        </w:rPr>
        <w:t>Figure 8.8</w:t>
      </w:r>
      <w:r w:rsidRPr="00B418EA">
        <w:rPr>
          <w:rFonts w:ascii="Times New Roman" w:eastAsiaTheme="minorEastAsia" w:hAnsi="Times New Roman" w:cs="Times New Roman"/>
        </w:rPr>
        <w:t xml:space="preserve">). These results </w:t>
      </w:r>
      <w:r w:rsidRPr="00B418EA">
        <w:rPr>
          <w:rFonts w:ascii="Times New Roman" w:eastAsiaTheme="minorEastAsia" w:hAnsi="Times New Roman" w:cs="Times New Roman"/>
        </w:rPr>
        <w:lastRenderedPageBreak/>
        <w:t>are similar to the earlier studies of telechelic PDMS with the same functional group, </w:t>
      </w:r>
      <w:hyperlink r:id="rId237" w:history="1">
        <w:r w:rsidRPr="00B418EA">
          <w:rPr>
            <w:rStyle w:val="Hyperlink"/>
            <w:rFonts w:ascii="Times New Roman" w:eastAsiaTheme="minorEastAsia" w:hAnsi="Times New Roman" w:cs="Times New Roman"/>
          </w:rPr>
          <w:t>(13)</w:t>
        </w:r>
      </w:hyperlink>
      <w:r w:rsidRPr="00B418EA">
        <w:rPr>
          <w:rFonts w:ascii="Times New Roman" w:eastAsiaTheme="minorEastAsia" w:hAnsi="Times New Roman" w:cs="Times New Roman"/>
        </w:rPr>
        <w:t> suggesting that the structural relaxation in clusters is not sufficient for sticker rearrangement between clusters. To explain this difference, we adopt the idea from our previous work, where the additional factor controlling rearrangement of stickers between clusters is the difference in miscibility between the bulk polymer matrix and functional groups. This idea is based on their similarity to block copolymers. </w:t>
      </w:r>
      <w:hyperlink r:id="rId238" w:history="1">
        <w:r w:rsidRPr="00B418EA">
          <w:rPr>
            <w:rStyle w:val="Hyperlink"/>
            <w:rFonts w:ascii="Times New Roman" w:eastAsiaTheme="minorEastAsia" w:hAnsi="Times New Roman" w:cs="Times New Roman"/>
          </w:rPr>
          <w:t>(32−35)</w:t>
        </w:r>
      </w:hyperlink>
      <w:r w:rsidRPr="00B418EA">
        <w:rPr>
          <w:rFonts w:ascii="Times New Roman" w:eastAsiaTheme="minorEastAsia" w:hAnsi="Times New Roman" w:cs="Times New Roman"/>
        </w:rPr>
        <w:t> In this case, the onset of the rubbery plateau softening should be related to the characteristic time of pulling a sticker from a cluster and can be described using the following equation </w:t>
      </w:r>
      <w:hyperlink r:id="rId239" w:history="1">
        <w:r w:rsidRPr="00B418EA">
          <w:rPr>
            <w:rStyle w:val="Hyperlink"/>
            <w:rFonts w:ascii="Times New Roman" w:eastAsiaTheme="minorEastAsia" w:hAnsi="Times New Roman" w:cs="Times New Roman"/>
          </w:rPr>
          <w:t>(13)</w:t>
        </w:r>
      </w:hyperlink>
    </w:p>
    <w:p w14:paraId="187F7D34" w14:textId="77777777" w:rsidR="00B418EA" w:rsidRPr="00B418EA" w:rsidRDefault="00B418EA" w:rsidP="00B418EA">
      <w:pPr>
        <w:spacing w:line="480" w:lineRule="auto"/>
        <w:rPr>
          <w:rFonts w:ascii="Times New Roman" w:eastAsiaTheme="minorEastAsia" w:hAnsi="Times New Roman" w:cs="Times New Roman"/>
        </w:rPr>
      </w:pPr>
      <w:r w:rsidRPr="00B418EA">
        <w:rPr>
          <w:rFonts w:ascii="Cambria Math" w:eastAsiaTheme="minorEastAsia" w:hAnsi="Cambria Math" w:cs="Cambria Math"/>
        </w:rPr>
        <w:t>𝜏</w:t>
      </w:r>
      <w:r w:rsidRPr="00B418EA">
        <w:rPr>
          <w:rFonts w:ascii="Times New Roman" w:eastAsiaTheme="minorEastAsia" w:hAnsi="Times New Roman" w:cs="Times New Roman"/>
        </w:rPr>
        <w:t>p=</w:t>
      </w:r>
      <w:r w:rsidRPr="00B418EA">
        <w:rPr>
          <w:rFonts w:ascii="Cambria Math" w:eastAsiaTheme="minorEastAsia" w:hAnsi="Cambria Math" w:cs="Cambria Math"/>
        </w:rPr>
        <w:t>𝜏𝛼</w:t>
      </w:r>
      <w:r w:rsidRPr="00B418EA">
        <w:rPr>
          <w:rFonts w:ascii="Times New Roman" w:eastAsiaTheme="minorEastAsia" w:hAnsi="Times New Roman" w:cs="Times New Roman"/>
        </w:rPr>
        <w:t>2−Mexp(</w:t>
      </w:r>
      <w:r w:rsidRPr="00B418EA">
        <w:rPr>
          <w:rFonts w:ascii="Cambria Math" w:eastAsiaTheme="minorEastAsia" w:hAnsi="Cambria Math" w:cs="Cambria Math"/>
        </w:rPr>
        <w:t>𝐸</w:t>
      </w:r>
      <w:r w:rsidRPr="00B418EA">
        <w:rPr>
          <w:rFonts w:ascii="Times New Roman" w:eastAsiaTheme="minorEastAsia" w:hAnsi="Times New Roman" w:cs="Times New Roman"/>
        </w:rPr>
        <w:t>a</w:t>
      </w:r>
      <w:r w:rsidRPr="00B418EA">
        <w:rPr>
          <w:rFonts w:ascii="Cambria Math" w:eastAsiaTheme="minorEastAsia" w:hAnsi="Cambria Math" w:cs="Cambria Math"/>
        </w:rPr>
        <w:t>𝑅𝑇</w:t>
      </w:r>
      <w:r w:rsidRPr="00B418EA">
        <w:rPr>
          <w:rFonts w:ascii="Times New Roman" w:eastAsiaTheme="minorEastAsia" w:hAnsi="Times New Roman" w:cs="Times New Roman"/>
        </w:rPr>
        <w:t>)=</w:t>
      </w:r>
      <w:r w:rsidRPr="00B418EA">
        <w:rPr>
          <w:rFonts w:ascii="Cambria Math" w:eastAsiaTheme="minorEastAsia" w:hAnsi="Cambria Math" w:cs="Cambria Math"/>
        </w:rPr>
        <w:t>𝜏𝛼</w:t>
      </w:r>
      <w:r w:rsidRPr="00B418EA">
        <w:rPr>
          <w:rFonts w:ascii="Times New Roman" w:eastAsiaTheme="minorEastAsia" w:hAnsi="Times New Roman" w:cs="Times New Roman"/>
        </w:rPr>
        <w:t>2−Mexp(</w:t>
      </w:r>
      <w:r w:rsidRPr="00B418EA">
        <w:rPr>
          <w:rFonts w:ascii="Cambria Math" w:eastAsiaTheme="minorEastAsia" w:hAnsi="Cambria Math" w:cs="Cambria Math"/>
        </w:rPr>
        <w:t>𝛼𝜒𝑁</w:t>
      </w:r>
      <w:r w:rsidRPr="00B418EA">
        <w:rPr>
          <w:rFonts w:ascii="Times New Roman" w:eastAsiaTheme="minorEastAsia" w:hAnsi="Times New Roman" w:cs="Times New Roman"/>
        </w:rPr>
        <w:t>core)τp=τα2−Mexp(EaRT)=τα2−Mexp(αχNcore)</w:t>
      </w:r>
    </w:p>
    <w:p w14:paraId="6DF2F108" w14:textId="77777777" w:rsidR="00B418EA" w:rsidRPr="00B418EA" w:rsidRDefault="00B418EA" w:rsidP="00B418EA">
      <w:pPr>
        <w:spacing w:line="480" w:lineRule="auto"/>
        <w:rPr>
          <w:rFonts w:ascii="Times New Roman" w:eastAsiaTheme="minorEastAsia" w:hAnsi="Times New Roman" w:cs="Times New Roman"/>
          <w:b/>
          <w:bCs/>
        </w:rPr>
      </w:pPr>
      <w:r w:rsidRPr="00B418EA">
        <w:rPr>
          <w:rFonts w:ascii="Times New Roman" w:eastAsiaTheme="minorEastAsia" w:hAnsi="Times New Roman" w:cs="Times New Roman"/>
          <w:b/>
          <w:bCs/>
        </w:rPr>
        <w:t>(6)</w:t>
      </w:r>
    </w:p>
    <w:p w14:paraId="04F9F7A7" w14:textId="1C526526"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Here </w:t>
      </w:r>
      <w:r w:rsidRPr="00B418EA">
        <w:rPr>
          <w:rFonts w:ascii="Times New Roman" w:eastAsiaTheme="minorEastAsia" w:hAnsi="Times New Roman" w:cs="Times New Roman"/>
          <w:i/>
          <w:iCs/>
        </w:rPr>
        <w:t>E</w:t>
      </w:r>
      <w:r w:rsidRPr="00B418EA">
        <w:rPr>
          <w:rFonts w:ascii="Times New Roman" w:eastAsiaTheme="minorEastAsia" w:hAnsi="Times New Roman" w:cs="Times New Roman"/>
          <w:vertAlign w:val="subscript"/>
        </w:rPr>
        <w:t>a</w:t>
      </w:r>
      <w:r w:rsidRPr="00B418EA">
        <w:rPr>
          <w:rFonts w:ascii="Times New Roman" w:eastAsiaTheme="minorEastAsia" w:hAnsi="Times New Roman" w:cs="Times New Roman"/>
        </w:rPr>
        <w:t> corresponds to the activation energy barrier necessary to overcome the miscibility difference of the stickers and polymer matrix described by the Flory–Huggins solubility parameter χ, </w:t>
      </w:r>
      <w:r w:rsidRPr="00B418EA">
        <w:rPr>
          <w:rFonts w:ascii="Times New Roman" w:eastAsiaTheme="minorEastAsia" w:hAnsi="Times New Roman" w:cs="Times New Roman"/>
          <w:i/>
          <w:iCs/>
        </w:rPr>
        <w:t>N</w:t>
      </w:r>
      <w:r w:rsidRPr="00B418EA">
        <w:rPr>
          <w:rFonts w:ascii="Times New Roman" w:eastAsiaTheme="minorEastAsia" w:hAnsi="Times New Roman" w:cs="Times New Roman"/>
          <w:vertAlign w:val="subscript"/>
        </w:rPr>
        <w:t>core</w:t>
      </w:r>
      <w:r w:rsidRPr="00B418EA">
        <w:rPr>
          <w:rFonts w:ascii="Times New Roman" w:eastAsiaTheme="minorEastAsia" w:hAnsi="Times New Roman" w:cs="Times New Roman"/>
        </w:rPr>
        <w:t> = 1 in the case of our stickers. The </w:t>
      </w:r>
      <w:hyperlink r:id="rId240" w:anchor="eq6" w:history="1">
        <w:r w:rsidRPr="00B418EA">
          <w:rPr>
            <w:rStyle w:val="Hyperlink"/>
            <w:rFonts w:ascii="Times New Roman" w:eastAsiaTheme="minorEastAsia" w:hAnsi="Times New Roman" w:cs="Times New Roman"/>
          </w:rPr>
          <w:t>eq 6</w:t>
        </w:r>
      </w:hyperlink>
      <w:r w:rsidRPr="00B418EA">
        <w:rPr>
          <w:rFonts w:ascii="Times New Roman" w:eastAsiaTheme="minorEastAsia" w:hAnsi="Times New Roman" w:cs="Times New Roman"/>
        </w:rPr>
        <w:t> describes well the temperature dependence of τ</w:t>
      </w:r>
      <w:r w:rsidRPr="00B418EA">
        <w:rPr>
          <w:rFonts w:ascii="Times New Roman" w:eastAsiaTheme="minorEastAsia" w:hAnsi="Times New Roman" w:cs="Times New Roman"/>
          <w:vertAlign w:val="subscript"/>
        </w:rPr>
        <w:t>p</w:t>
      </w:r>
      <w:r w:rsidRPr="00B418EA">
        <w:rPr>
          <w:rFonts w:ascii="Times New Roman" w:eastAsiaTheme="minorEastAsia" w:hAnsi="Times New Roman" w:cs="Times New Roman"/>
        </w:rPr>
        <w:t> (</w:t>
      </w:r>
      <w:hyperlink r:id="rId241" w:anchor="fig8" w:history="1">
        <w:r w:rsidRPr="00B418EA">
          <w:rPr>
            <w:rStyle w:val="Hyperlink"/>
            <w:rFonts w:ascii="Times New Roman" w:eastAsiaTheme="minorEastAsia" w:hAnsi="Times New Roman" w:cs="Times New Roman"/>
          </w:rPr>
          <w:t>Figure 8</w:t>
        </w:r>
      </w:hyperlink>
      <w:r w:rsidRPr="00B418EA">
        <w:rPr>
          <w:rFonts w:ascii="Times New Roman" w:eastAsiaTheme="minorEastAsia" w:hAnsi="Times New Roman" w:cs="Times New Roman"/>
        </w:rPr>
        <w:t>) and provides an estimate of </w:t>
      </w:r>
      <w:r w:rsidRPr="00B418EA">
        <w:rPr>
          <w:rFonts w:ascii="Times New Roman" w:eastAsiaTheme="minorEastAsia" w:hAnsi="Times New Roman" w:cs="Times New Roman"/>
          <w:i/>
          <w:iCs/>
        </w:rPr>
        <w:t>E</w:t>
      </w:r>
      <w:r w:rsidRPr="00B418EA">
        <w:rPr>
          <w:rFonts w:ascii="Times New Roman" w:eastAsiaTheme="minorEastAsia" w:hAnsi="Times New Roman" w:cs="Times New Roman"/>
          <w:vertAlign w:val="subscript"/>
        </w:rPr>
        <w:t>a</w:t>
      </w:r>
      <w:r w:rsidRPr="00B418EA">
        <w:rPr>
          <w:rFonts w:ascii="Times New Roman" w:eastAsiaTheme="minorEastAsia" w:hAnsi="Times New Roman" w:cs="Times New Roman"/>
        </w:rPr>
        <w:t> </w:t>
      </w:r>
      <w:r w:rsidRPr="00B418EA">
        <w:rPr>
          <w:rFonts w:ascii="Cambria Math" w:eastAsiaTheme="minorEastAsia" w:hAnsi="Cambria Math" w:cs="Cambria Math"/>
        </w:rPr>
        <w:t>∼</w:t>
      </w:r>
      <w:r w:rsidRPr="00B418EA">
        <w:rPr>
          <w:rFonts w:ascii="Times New Roman" w:eastAsiaTheme="minorEastAsia" w:hAnsi="Times New Roman" w:cs="Times New Roman"/>
        </w:rPr>
        <w:t xml:space="preserve"> 6.7 ± 0.5 kJ/mol, in good agreement with our previous studies of telechelic PDMS with the same stickers (</w:t>
      </w:r>
      <w:r w:rsidRPr="00B418EA">
        <w:rPr>
          <w:rFonts w:ascii="Cambria Math" w:eastAsiaTheme="minorEastAsia" w:hAnsi="Cambria Math" w:cs="Cambria Math"/>
        </w:rPr>
        <w:t>∼</w:t>
      </w:r>
      <w:r w:rsidRPr="00B418EA">
        <w:rPr>
          <w:rFonts w:ascii="Times New Roman" w:eastAsiaTheme="minorEastAsia" w:hAnsi="Times New Roman" w:cs="Times New Roman"/>
        </w:rPr>
        <w:t>6.6 kJ/mol). </w:t>
      </w:r>
      <w:hyperlink r:id="rId242" w:history="1">
        <w:r w:rsidRPr="00B418EA">
          <w:rPr>
            <w:rStyle w:val="Hyperlink"/>
            <w:rFonts w:ascii="Times New Roman" w:eastAsiaTheme="minorEastAsia" w:hAnsi="Times New Roman" w:cs="Times New Roman"/>
          </w:rPr>
          <w:t>(13)</w:t>
        </w:r>
      </w:hyperlink>
      <w:r w:rsidRPr="00B418EA">
        <w:rPr>
          <w:rFonts w:ascii="Times New Roman" w:eastAsiaTheme="minorEastAsia" w:hAnsi="Times New Roman" w:cs="Times New Roman"/>
        </w:rPr>
        <w:t> It was demonstrated in ref </w:t>
      </w:r>
      <w:hyperlink r:id="rId243" w:history="1">
        <w:r w:rsidRPr="00B418EA">
          <w:rPr>
            <w:rStyle w:val="Hyperlink"/>
            <w:rFonts w:ascii="Times New Roman" w:eastAsiaTheme="minorEastAsia" w:hAnsi="Times New Roman" w:cs="Times New Roman"/>
          </w:rPr>
          <w:t>(13)</w:t>
        </w:r>
      </w:hyperlink>
      <w:r w:rsidRPr="00B418EA">
        <w:rPr>
          <w:rFonts w:ascii="Times New Roman" w:eastAsiaTheme="minorEastAsia" w:hAnsi="Times New Roman" w:cs="Times New Roman"/>
        </w:rPr>
        <w:t> that this value agrees well with estimates of the Flory–Huggins parameter using the Hansen solubility parameter approach. </w:t>
      </w:r>
      <w:hyperlink r:id="rId244" w:history="1">
        <w:r w:rsidRPr="00B418EA">
          <w:rPr>
            <w:rStyle w:val="Hyperlink"/>
            <w:rFonts w:ascii="Times New Roman" w:eastAsiaTheme="minorEastAsia" w:hAnsi="Times New Roman" w:cs="Times New Roman"/>
          </w:rPr>
          <w:t>(36,37)</w:t>
        </w:r>
      </w:hyperlink>
    </w:p>
    <w:p w14:paraId="0B0425AD" w14:textId="77777777" w:rsidR="00365CF0" w:rsidRDefault="00B418EA" w:rsidP="00365CF0">
      <w:pPr>
        <w:keepNext/>
        <w:spacing w:line="480" w:lineRule="auto"/>
      </w:pPr>
      <w:r w:rsidRPr="007A777D">
        <w:rPr>
          <w:rFonts w:ascii="Times New Roman" w:eastAsiaTheme="minorEastAsia" w:hAnsi="Times New Roman" w:cs="Times New Roman"/>
        </w:rPr>
        <w:lastRenderedPageBreak/>
        <w:drawing>
          <wp:inline distT="0" distB="0" distL="0" distR="0" wp14:anchorId="35D78E5D" wp14:editId="1FB19627">
            <wp:extent cx="2901950" cy="4762500"/>
            <wp:effectExtent l="0" t="0" r="0" b="0"/>
            <wp:docPr id="1268370613" name="Picture 133"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70613" name="Picture 133" descr="A graph of a graph of a graph of a graph of a graph of a graph of a graph of a graph of a graph of a graph of a graph of a graph of a graph of&#10;&#10;Description automatically generated"/>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901950" cy="4762500"/>
                    </a:xfrm>
                    <a:prstGeom prst="rect">
                      <a:avLst/>
                    </a:prstGeom>
                    <a:noFill/>
                    <a:ln>
                      <a:noFill/>
                    </a:ln>
                  </pic:spPr>
                </pic:pic>
              </a:graphicData>
            </a:graphic>
          </wp:inline>
        </w:drawing>
      </w:r>
    </w:p>
    <w:p w14:paraId="049E7A78" w14:textId="76A51CAF" w:rsidR="00B418EA" w:rsidRPr="00B418EA"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83" w:name="_Toc177682119"/>
      <w:r>
        <w:rPr>
          <w:rFonts w:ascii="Times New Roman" w:eastAsiaTheme="minorEastAsia" w:hAnsi="Times New Roman" w:cs="Times New Roman"/>
          <w:noProof/>
        </w:rPr>
        <w:t>76</w:t>
      </w:r>
      <w:r>
        <w:rPr>
          <w:rFonts w:ascii="Times New Roman" w:eastAsiaTheme="minorEastAsia" w:hAnsi="Times New Roman" w:cs="Times New Roman"/>
        </w:rPr>
        <w:fldChar w:fldCharType="end"/>
      </w:r>
      <w:r w:rsidRPr="00C8586A">
        <w:t>Figure 8.8 Activation plot for the DP70 (a) and DP670 (b) samples demonstrating the disparity of the dielectric cluster relaxation times (τα2-M) with the rheological bond rearrangement time (τp), which indicates the onset of Rouse-like dynamics.</w:t>
      </w:r>
      <w:bookmarkEnd w:id="183"/>
    </w:p>
    <w:p w14:paraId="4ECCF4EE" w14:textId="1F3D9BC5"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b/>
          <w:bCs/>
        </w:rPr>
        <w:t xml:space="preserve">Figure </w:t>
      </w:r>
      <w:r w:rsidRPr="007A777D">
        <w:rPr>
          <w:rFonts w:ascii="Times New Roman" w:eastAsiaTheme="minorEastAsia" w:hAnsi="Times New Roman" w:cs="Times New Roman"/>
          <w:b/>
          <w:bCs/>
        </w:rPr>
        <w:t>8.</w:t>
      </w:r>
      <w:r w:rsidRPr="00B418EA">
        <w:rPr>
          <w:rFonts w:ascii="Times New Roman" w:eastAsiaTheme="minorEastAsia" w:hAnsi="Times New Roman" w:cs="Times New Roman"/>
          <w:b/>
          <w:bCs/>
        </w:rPr>
        <w:t>8</w:t>
      </w:r>
      <w:r w:rsidRPr="00B418EA">
        <w:rPr>
          <w:rFonts w:ascii="Times New Roman" w:eastAsiaTheme="minorEastAsia" w:hAnsi="Times New Roman" w:cs="Times New Roman"/>
        </w:rPr>
        <w:t xml:space="preserve"> Activation plot for the DP70 (a) and DP670 (b) samples demonstrating the disparity of the dielectric cluster relaxation times (τ</w:t>
      </w:r>
      <w:r w:rsidRPr="00B418EA">
        <w:rPr>
          <w:rFonts w:ascii="Times New Roman" w:eastAsiaTheme="minorEastAsia" w:hAnsi="Times New Roman" w:cs="Times New Roman"/>
          <w:vertAlign w:val="subscript"/>
        </w:rPr>
        <w:t>α2-M</w:t>
      </w:r>
      <w:r w:rsidRPr="00B418EA">
        <w:rPr>
          <w:rFonts w:ascii="Times New Roman" w:eastAsiaTheme="minorEastAsia" w:hAnsi="Times New Roman" w:cs="Times New Roman"/>
        </w:rPr>
        <w:t>) with the rheological bond rearrangement time (τ</w:t>
      </w:r>
      <w:r w:rsidRPr="00B418EA">
        <w:rPr>
          <w:rFonts w:ascii="Times New Roman" w:eastAsiaTheme="minorEastAsia" w:hAnsi="Times New Roman" w:cs="Times New Roman"/>
          <w:vertAlign w:val="subscript"/>
        </w:rPr>
        <w:t>p</w:t>
      </w:r>
      <w:r w:rsidRPr="00B418EA">
        <w:rPr>
          <w:rFonts w:ascii="Times New Roman" w:eastAsiaTheme="minorEastAsia" w:hAnsi="Times New Roman" w:cs="Times New Roman"/>
        </w:rPr>
        <w:t>), which indicates the onset of Rouse-like dynamics.</w:t>
      </w:r>
    </w:p>
    <w:p w14:paraId="6C73ABB8" w14:textId="58EB0874"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Direct comparison of the rheological data for the DP 100 sample with pendant stickers to those of the DP50 telechelic sample (</w:t>
      </w:r>
      <w:r w:rsidR="009D7745" w:rsidRPr="007A777D">
        <w:rPr>
          <w:rFonts w:ascii="Times New Roman" w:eastAsiaTheme="minorEastAsia" w:hAnsi="Times New Roman" w:cs="Times New Roman"/>
        </w:rPr>
        <w:t>Figure 8.9</w:t>
      </w:r>
      <w:r w:rsidRPr="00B418EA">
        <w:rPr>
          <w:rFonts w:ascii="Times New Roman" w:eastAsiaTheme="minorEastAsia" w:hAnsi="Times New Roman" w:cs="Times New Roman"/>
        </w:rPr>
        <w:t>), which have approximately the same volume fraction of stickers (</w:t>
      </w:r>
      <w:r w:rsidR="009D7745" w:rsidRPr="007A777D">
        <w:rPr>
          <w:rFonts w:ascii="Times New Roman" w:eastAsiaTheme="minorEastAsia" w:hAnsi="Times New Roman" w:cs="Times New Roman"/>
        </w:rPr>
        <w:t>Table 8.1</w:t>
      </w:r>
      <w:r w:rsidRPr="00B418EA">
        <w:rPr>
          <w:rFonts w:ascii="Times New Roman" w:eastAsiaTheme="minorEastAsia" w:hAnsi="Times New Roman" w:cs="Times New Roman"/>
        </w:rPr>
        <w:t>), clearly reveals the impact of sticker placement on the viscoelasticity of a polymer with phase-separated functional groups. While in telechelic systems, pulling a sticker out of a cluster results in terminal relaxation, i.e., τ</w:t>
      </w:r>
      <w:r w:rsidRPr="00B418EA">
        <w:rPr>
          <w:rFonts w:ascii="Times New Roman" w:eastAsiaTheme="minorEastAsia" w:hAnsi="Times New Roman" w:cs="Times New Roman"/>
          <w:vertAlign w:val="subscript"/>
        </w:rPr>
        <w:t>c</w:t>
      </w:r>
      <w:r w:rsidRPr="00B418EA">
        <w:rPr>
          <w:rFonts w:ascii="Times New Roman" w:eastAsiaTheme="minorEastAsia" w:hAnsi="Times New Roman" w:cs="Times New Roman"/>
        </w:rPr>
        <w:t> </w:t>
      </w:r>
      <w:r w:rsidRPr="00B418EA">
        <w:rPr>
          <w:rFonts w:ascii="Cambria Math" w:eastAsiaTheme="minorEastAsia" w:hAnsi="Cambria Math" w:cs="Cambria Math"/>
        </w:rPr>
        <w:t>∼</w:t>
      </w:r>
      <w:r w:rsidRPr="00B418EA">
        <w:rPr>
          <w:rFonts w:ascii="Times New Roman" w:eastAsiaTheme="minorEastAsia" w:hAnsi="Times New Roman" w:cs="Times New Roman"/>
        </w:rPr>
        <w:t xml:space="preserve"> τ</w:t>
      </w:r>
      <w:r w:rsidRPr="00B418EA">
        <w:rPr>
          <w:rFonts w:ascii="Times New Roman" w:eastAsiaTheme="minorEastAsia" w:hAnsi="Times New Roman" w:cs="Times New Roman"/>
          <w:vertAlign w:val="subscript"/>
        </w:rPr>
        <w:t>p</w:t>
      </w:r>
      <w:r w:rsidRPr="00B418EA">
        <w:rPr>
          <w:rFonts w:ascii="Times New Roman" w:eastAsiaTheme="minorEastAsia" w:hAnsi="Times New Roman" w:cs="Times New Roman"/>
        </w:rPr>
        <w:t xml:space="preserve">, an extended softening regime with a Rouse-like behavior appears in the </w:t>
      </w:r>
      <w:r w:rsidRPr="00B418EA">
        <w:rPr>
          <w:rFonts w:ascii="Times New Roman" w:eastAsiaTheme="minorEastAsia" w:hAnsi="Times New Roman" w:cs="Times New Roman"/>
        </w:rPr>
        <w:lastRenderedPageBreak/>
        <w:t>rheological data of the system with stickers placed along the chain (</w:t>
      </w:r>
      <w:r w:rsidR="009D7745" w:rsidRPr="007A777D">
        <w:rPr>
          <w:rFonts w:ascii="Times New Roman" w:eastAsiaTheme="minorEastAsia" w:hAnsi="Times New Roman" w:cs="Times New Roman"/>
        </w:rPr>
        <w:t>Figure 8.9</w:t>
      </w:r>
      <w:r w:rsidRPr="00B418EA">
        <w:rPr>
          <w:rFonts w:ascii="Times New Roman" w:eastAsiaTheme="minorEastAsia" w:hAnsi="Times New Roman" w:cs="Times New Roman"/>
        </w:rPr>
        <w:t>). In the latter case, the terminal relaxation time appears significantly slower than the τ</w:t>
      </w:r>
      <w:r w:rsidRPr="00B418EA">
        <w:rPr>
          <w:rFonts w:ascii="Times New Roman" w:eastAsiaTheme="minorEastAsia" w:hAnsi="Times New Roman" w:cs="Times New Roman"/>
          <w:vertAlign w:val="subscript"/>
        </w:rPr>
        <w:t>p</w:t>
      </w:r>
      <w:r w:rsidRPr="00B418EA">
        <w:rPr>
          <w:rFonts w:ascii="Times New Roman" w:eastAsiaTheme="minorEastAsia" w:hAnsi="Times New Roman" w:cs="Times New Roman"/>
        </w:rPr>
        <w:t> (</w:t>
      </w:r>
      <w:r w:rsidR="009D7745" w:rsidRPr="007A777D">
        <w:rPr>
          <w:rFonts w:ascii="Times New Roman" w:eastAsiaTheme="minorEastAsia" w:hAnsi="Times New Roman" w:cs="Times New Roman"/>
        </w:rPr>
        <w:t>Figure 8.9</w:t>
      </w:r>
      <w:r w:rsidRPr="00B418EA">
        <w:rPr>
          <w:rFonts w:ascii="Times New Roman" w:eastAsiaTheme="minorEastAsia" w:hAnsi="Times New Roman" w:cs="Times New Roman"/>
        </w:rPr>
        <w:t>), and the difference between these time scales increases with the increase of molecular weight of the chain at approximately the same fraction of stickers placed along the chain (</w:t>
      </w:r>
      <w:r w:rsidR="009D7745" w:rsidRPr="007A777D">
        <w:rPr>
          <w:rFonts w:ascii="Times New Roman" w:eastAsiaTheme="minorEastAsia" w:hAnsi="Times New Roman" w:cs="Times New Roman"/>
        </w:rPr>
        <w:t>Figure 8.4</w:t>
      </w:r>
      <w:r w:rsidRPr="00B418EA">
        <w:rPr>
          <w:rFonts w:ascii="Times New Roman" w:eastAsiaTheme="minorEastAsia" w:hAnsi="Times New Roman" w:cs="Times New Roman"/>
        </w:rPr>
        <w:t>). This behavior is well explained by the sticky Rouse model, as stickers placed along the chain slow down the Rouse modes by the time of sticker pullout, and the terminal relaxation is then defined by the slowest sticky Rouse mode. The influence of sticker placement becomes even more apparent from direct comparison of relaxation times for samples with comparable fraction of stickers (</w:t>
      </w:r>
      <w:r w:rsidR="009D7745" w:rsidRPr="007A777D">
        <w:rPr>
          <w:rFonts w:ascii="Times New Roman" w:eastAsiaTheme="minorEastAsia" w:hAnsi="Times New Roman" w:cs="Times New Roman"/>
        </w:rPr>
        <w:t>Figure 8.10</w:t>
      </w:r>
      <w:r w:rsidRPr="00B418EA">
        <w:rPr>
          <w:rFonts w:ascii="Times New Roman" w:eastAsiaTheme="minorEastAsia" w:hAnsi="Times New Roman" w:cs="Times New Roman"/>
        </w:rPr>
        <w:t>). The two architectures show good agreement in their segmental (α) and cluster (α</w:t>
      </w:r>
      <w:r w:rsidRPr="00B418EA">
        <w:rPr>
          <w:rFonts w:ascii="Times New Roman" w:eastAsiaTheme="minorEastAsia" w:hAnsi="Times New Roman" w:cs="Times New Roman"/>
          <w:vertAlign w:val="subscript"/>
        </w:rPr>
        <w:t>2</w:t>
      </w:r>
      <w:r w:rsidRPr="00B418EA">
        <w:rPr>
          <w:rFonts w:ascii="Times New Roman" w:eastAsiaTheme="minorEastAsia" w:hAnsi="Times New Roman" w:cs="Times New Roman"/>
        </w:rPr>
        <w:t>) relaxation times, and even their sticker pullout times appear to be the same (</w:t>
      </w:r>
      <w:r w:rsidR="009D7745" w:rsidRPr="007A777D">
        <w:rPr>
          <w:rFonts w:ascii="Times New Roman" w:eastAsiaTheme="minorEastAsia" w:hAnsi="Times New Roman" w:cs="Times New Roman"/>
        </w:rPr>
        <w:t>Figure 8.10</w:t>
      </w:r>
      <w:r w:rsidRPr="00B418EA">
        <w:rPr>
          <w:rFonts w:ascii="Times New Roman" w:eastAsiaTheme="minorEastAsia" w:hAnsi="Times New Roman" w:cs="Times New Roman"/>
        </w:rPr>
        <w:t>). This suggests that the volume fraction of the functional group is the major parameter controlling these times and the viscoelastic properties of these systems up to the time of pulling a sticker from a cluster, regardless of the sticker’s placement in these systems. The difference appears only at longer time scales: while pulling a sticker from a cluster results in terminal relaxation for telechelic systems, the same event results in the onset of sticky Rouse dynamics in the systems with stickers placed along the chain.</w:t>
      </w:r>
    </w:p>
    <w:p w14:paraId="2DACFC27" w14:textId="77777777" w:rsidR="00365CF0" w:rsidRDefault="00B418EA" w:rsidP="00365CF0">
      <w:pPr>
        <w:keepNext/>
        <w:spacing w:line="480" w:lineRule="auto"/>
      </w:pPr>
      <w:r w:rsidRPr="007A777D">
        <w:rPr>
          <w:rFonts w:ascii="Times New Roman" w:eastAsiaTheme="minorEastAsia" w:hAnsi="Times New Roman" w:cs="Times New Roman"/>
        </w:rPr>
        <w:lastRenderedPageBreak/>
        <w:drawing>
          <wp:inline distT="0" distB="0" distL="0" distR="0" wp14:anchorId="297D5D01" wp14:editId="7ADA08F8">
            <wp:extent cx="4762500" cy="3765550"/>
            <wp:effectExtent l="0" t="0" r="0" b="6350"/>
            <wp:docPr id="1009123958" name="Picture 132" descr="A graph of a graph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123958" name="Picture 132" descr="A graph of a graph with red lines&#10;&#10;Description automatically generated"/>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762500" cy="3765550"/>
                    </a:xfrm>
                    <a:prstGeom prst="rect">
                      <a:avLst/>
                    </a:prstGeom>
                    <a:noFill/>
                    <a:ln>
                      <a:noFill/>
                    </a:ln>
                  </pic:spPr>
                </pic:pic>
              </a:graphicData>
            </a:graphic>
          </wp:inline>
        </w:drawing>
      </w:r>
    </w:p>
    <w:p w14:paraId="2C8F901B" w14:textId="670C6E94" w:rsidR="00B418EA" w:rsidRPr="00B418EA"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84" w:name="_Toc177682120"/>
      <w:r>
        <w:rPr>
          <w:rFonts w:ascii="Times New Roman" w:eastAsiaTheme="minorEastAsia" w:hAnsi="Times New Roman" w:cs="Times New Roman"/>
          <w:noProof/>
        </w:rPr>
        <w:t>77</w:t>
      </w:r>
      <w:r>
        <w:rPr>
          <w:rFonts w:ascii="Times New Roman" w:eastAsiaTheme="minorEastAsia" w:hAnsi="Times New Roman" w:cs="Times New Roman"/>
        </w:rPr>
        <w:fldChar w:fldCharType="end"/>
      </w:r>
      <w:r w:rsidRPr="000552A4">
        <w:t>Figure 8.9 Comparison of the shear modulus spectra of the DP100 sample with pendant functional groups (black open symbols) to the spectra of the telechelic DP50 sample (red symbols). Lines mark the power law regions with the slope indicated by numbers.</w:t>
      </w:r>
      <w:bookmarkEnd w:id="184"/>
    </w:p>
    <w:p w14:paraId="597A9391" w14:textId="65F94FA5"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b/>
          <w:bCs/>
        </w:rPr>
        <w:t xml:space="preserve">Figure </w:t>
      </w:r>
      <w:r w:rsidRPr="007A777D">
        <w:rPr>
          <w:rFonts w:ascii="Times New Roman" w:eastAsiaTheme="minorEastAsia" w:hAnsi="Times New Roman" w:cs="Times New Roman"/>
          <w:b/>
          <w:bCs/>
        </w:rPr>
        <w:t>8.</w:t>
      </w:r>
      <w:r w:rsidRPr="00B418EA">
        <w:rPr>
          <w:rFonts w:ascii="Times New Roman" w:eastAsiaTheme="minorEastAsia" w:hAnsi="Times New Roman" w:cs="Times New Roman"/>
          <w:b/>
          <w:bCs/>
        </w:rPr>
        <w:t>9</w:t>
      </w:r>
      <w:r w:rsidRPr="00B418EA">
        <w:rPr>
          <w:rFonts w:ascii="Times New Roman" w:eastAsiaTheme="minorEastAsia" w:hAnsi="Times New Roman" w:cs="Times New Roman"/>
        </w:rPr>
        <w:t xml:space="preserve"> Comparison of the shear modulus spectra of the DP100 sample with pendant functional groups (black open symbols) to the spectra of the telechelic DP50 sample (red symbols). Lines mark the power law regions with the slope indicated by numbers.</w:t>
      </w:r>
    </w:p>
    <w:p w14:paraId="4DE051BC" w14:textId="77777777" w:rsidR="00365CF0" w:rsidRDefault="00B418EA" w:rsidP="00365CF0">
      <w:pPr>
        <w:keepNext/>
        <w:spacing w:line="480" w:lineRule="auto"/>
      </w:pPr>
      <w:r w:rsidRPr="007A777D">
        <w:rPr>
          <w:rFonts w:ascii="Times New Roman" w:eastAsiaTheme="minorEastAsia" w:hAnsi="Times New Roman" w:cs="Times New Roman"/>
        </w:rPr>
        <w:lastRenderedPageBreak/>
        <w:drawing>
          <wp:inline distT="0" distB="0" distL="0" distR="0" wp14:anchorId="4965B353" wp14:editId="199708C8">
            <wp:extent cx="4762500" cy="3689350"/>
            <wp:effectExtent l="0" t="0" r="0" b="6350"/>
            <wp:docPr id="2133255552" name="Picture 13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55552" name="Picture 131" descr="A graph of a graph of a graph&#10;&#10;Description automatically generated with medium confidenc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762500" cy="3689350"/>
                    </a:xfrm>
                    <a:prstGeom prst="rect">
                      <a:avLst/>
                    </a:prstGeom>
                    <a:noFill/>
                    <a:ln>
                      <a:noFill/>
                    </a:ln>
                  </pic:spPr>
                </pic:pic>
              </a:graphicData>
            </a:graphic>
          </wp:inline>
        </w:drawing>
      </w:r>
    </w:p>
    <w:p w14:paraId="4E7BFDC3" w14:textId="441A18B2" w:rsidR="00B418EA" w:rsidRPr="00B418EA"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85" w:name="_Toc177682121"/>
      <w:r>
        <w:rPr>
          <w:rFonts w:ascii="Times New Roman" w:eastAsiaTheme="minorEastAsia" w:hAnsi="Times New Roman" w:cs="Times New Roman"/>
          <w:noProof/>
        </w:rPr>
        <w:t>78</w:t>
      </w:r>
      <w:r>
        <w:rPr>
          <w:rFonts w:ascii="Times New Roman" w:eastAsiaTheme="minorEastAsia" w:hAnsi="Times New Roman" w:cs="Times New Roman"/>
        </w:rPr>
        <w:fldChar w:fldCharType="end"/>
      </w:r>
      <w:r w:rsidRPr="00525FCF">
        <w:t>Figure 8.10 Comparison of dielectric and rheological relaxation times for systems with the same fraction of stickers: DP100 with pendant stickers (black open symbols) and DP50 with a telechelic sample (red symbols).</w:t>
      </w:r>
      <w:bookmarkEnd w:id="185"/>
    </w:p>
    <w:p w14:paraId="05C304C0" w14:textId="0AF12C2A"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b/>
          <w:bCs/>
        </w:rPr>
        <w:t xml:space="preserve">Figure </w:t>
      </w:r>
      <w:r w:rsidRPr="007A777D">
        <w:rPr>
          <w:rFonts w:ascii="Times New Roman" w:eastAsiaTheme="minorEastAsia" w:hAnsi="Times New Roman" w:cs="Times New Roman"/>
          <w:b/>
          <w:bCs/>
        </w:rPr>
        <w:t>8.</w:t>
      </w:r>
      <w:r w:rsidRPr="00B418EA">
        <w:rPr>
          <w:rFonts w:ascii="Times New Roman" w:eastAsiaTheme="minorEastAsia" w:hAnsi="Times New Roman" w:cs="Times New Roman"/>
          <w:b/>
          <w:bCs/>
        </w:rPr>
        <w:t>1</w:t>
      </w:r>
      <w:r w:rsidRPr="007A777D">
        <w:rPr>
          <w:rFonts w:ascii="Times New Roman" w:eastAsiaTheme="minorEastAsia" w:hAnsi="Times New Roman" w:cs="Times New Roman"/>
          <w:b/>
          <w:bCs/>
        </w:rPr>
        <w:t>0</w:t>
      </w:r>
      <w:r w:rsidRPr="00B418EA">
        <w:rPr>
          <w:rFonts w:ascii="Times New Roman" w:eastAsiaTheme="minorEastAsia" w:hAnsi="Times New Roman" w:cs="Times New Roman"/>
        </w:rPr>
        <w:t xml:space="preserve"> Comparison of dielectric and rheological relaxation times for systems with the same fraction of stickers: DP100 with pendant stickers (black open symbols) and DP50 with a telechelic sample (red symbols).</w:t>
      </w:r>
    </w:p>
    <w:p w14:paraId="1BD5AB44" w14:textId="01FA5C4B"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Based on these results, we propose the following general scenario for the viscoelastic properties of polymers with microphase-separated stickers. Attaching stickers to a polymer chain leads to a slowdown of segmental relaxation and an increase in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due to the temporary crosslinks introduced by stickers.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increases roughly linearly with the concentration of stickers, regardless of their placement on the chain </w:t>
      </w:r>
      <w:hyperlink r:id="rId248" w:history="1">
        <w:r w:rsidRPr="00B418EA">
          <w:rPr>
            <w:rStyle w:val="Hyperlink"/>
            <w:rFonts w:ascii="Times New Roman" w:eastAsiaTheme="minorEastAsia" w:hAnsi="Times New Roman" w:cs="Times New Roman"/>
          </w:rPr>
          <w:t>(26)</w:t>
        </w:r>
      </w:hyperlink>
      <w:r w:rsidRPr="00B418EA">
        <w:rPr>
          <w:rFonts w:ascii="Times New Roman" w:eastAsiaTheme="minorEastAsia" w:hAnsi="Times New Roman" w:cs="Times New Roman"/>
        </w:rPr>
        <w:t> (</w:t>
      </w:r>
      <w:r w:rsidR="009D7745" w:rsidRPr="007A777D">
        <w:rPr>
          <w:rFonts w:ascii="Times New Roman" w:eastAsiaTheme="minorEastAsia" w:hAnsi="Times New Roman" w:cs="Times New Roman"/>
        </w:rPr>
        <w:t>Figure 8.7</w:t>
      </w:r>
      <w:r w:rsidRPr="00B418EA">
        <w:rPr>
          <w:rFonts w:ascii="Times New Roman" w:eastAsiaTheme="minorEastAsia" w:hAnsi="Times New Roman" w:cs="Times New Roman"/>
        </w:rPr>
        <w:t>). Clusters of stickers lead to an extended rubbery plateau even in systems with relatively short chains (</w:t>
      </w:r>
      <w:r w:rsidR="009D7745" w:rsidRPr="007A777D">
        <w:rPr>
          <w:rFonts w:ascii="Times New Roman" w:eastAsiaTheme="minorEastAsia" w:hAnsi="Times New Roman" w:cs="Times New Roman"/>
        </w:rPr>
        <w:t>Figure 8.5</w:t>
      </w:r>
      <w:r w:rsidRPr="00B418EA">
        <w:rPr>
          <w:rFonts w:ascii="Times New Roman" w:eastAsiaTheme="minorEastAsia" w:hAnsi="Times New Roman" w:cs="Times New Roman"/>
        </w:rPr>
        <w:t>). Clusters also provide reinforcement of the rubbery plateau level, </w:t>
      </w:r>
      <w:hyperlink r:id="rId249" w:history="1">
        <w:r w:rsidRPr="00B418EA">
          <w:rPr>
            <w:rStyle w:val="Hyperlink"/>
            <w:rFonts w:ascii="Times New Roman" w:eastAsiaTheme="minorEastAsia" w:hAnsi="Times New Roman" w:cs="Times New Roman"/>
          </w:rPr>
          <w:t>(13,38)</w:t>
        </w:r>
      </w:hyperlink>
      <w:r w:rsidRPr="00B418EA">
        <w:rPr>
          <w:rFonts w:ascii="Times New Roman" w:eastAsiaTheme="minorEastAsia" w:hAnsi="Times New Roman" w:cs="Times New Roman"/>
        </w:rPr>
        <w:t> the effect similar to the one known for polymer nanocomposites. Especially strong reinforcement appears in the case of percolating interfacial layers as was demonstrated in. </w:t>
      </w:r>
      <w:hyperlink r:id="rId250" w:history="1">
        <w:r w:rsidRPr="00B418EA">
          <w:rPr>
            <w:rStyle w:val="Hyperlink"/>
            <w:rFonts w:ascii="Times New Roman" w:eastAsiaTheme="minorEastAsia" w:hAnsi="Times New Roman" w:cs="Times New Roman"/>
          </w:rPr>
          <w:t>(13)</w:t>
        </w:r>
      </w:hyperlink>
      <w:r w:rsidRPr="00B418EA">
        <w:rPr>
          <w:rFonts w:ascii="Times New Roman" w:eastAsiaTheme="minorEastAsia" w:hAnsi="Times New Roman" w:cs="Times New Roman"/>
        </w:rPr>
        <w:t> Structural relaxation in clusters (the α</w:t>
      </w:r>
      <w:r w:rsidRPr="00B418EA">
        <w:rPr>
          <w:rFonts w:ascii="Times New Roman" w:eastAsiaTheme="minorEastAsia" w:hAnsi="Times New Roman" w:cs="Times New Roman"/>
          <w:vertAlign w:val="subscript"/>
        </w:rPr>
        <w:t>2</w:t>
      </w:r>
      <w:r w:rsidRPr="00B418EA">
        <w:rPr>
          <w:rFonts w:ascii="Times New Roman" w:eastAsiaTheme="minorEastAsia" w:hAnsi="Times New Roman" w:cs="Times New Roman"/>
        </w:rPr>
        <w:t xml:space="preserve"> process) detected in the dielectric spectra is visible in rheological data only </w:t>
      </w:r>
      <w:r w:rsidRPr="00B418EA">
        <w:rPr>
          <w:rFonts w:ascii="Times New Roman" w:eastAsiaTheme="minorEastAsia" w:hAnsi="Times New Roman" w:cs="Times New Roman"/>
        </w:rPr>
        <w:lastRenderedPageBreak/>
        <w:t>for percolated systems. It appears as the onset of softening of the extremely high rubbery plateau. </w:t>
      </w:r>
      <w:hyperlink r:id="rId251" w:history="1">
        <w:r w:rsidRPr="00B418EA">
          <w:rPr>
            <w:rStyle w:val="Hyperlink"/>
            <w:rFonts w:ascii="Times New Roman" w:eastAsiaTheme="minorEastAsia" w:hAnsi="Times New Roman" w:cs="Times New Roman"/>
          </w:rPr>
          <w:t>(13)</w:t>
        </w:r>
      </w:hyperlink>
      <w:r w:rsidRPr="00B418EA">
        <w:rPr>
          <w:rFonts w:ascii="Times New Roman" w:eastAsiaTheme="minorEastAsia" w:hAnsi="Times New Roman" w:cs="Times New Roman"/>
        </w:rPr>
        <w:t> In all other systems, rheological data do not detect the structural relaxation in clusters, and instead detect the events of sticker pullout from a cluster (</w:t>
      </w:r>
      <w:r w:rsidR="009D7745" w:rsidRPr="007A777D">
        <w:rPr>
          <w:rFonts w:ascii="Times New Roman" w:eastAsiaTheme="minorEastAsia" w:hAnsi="Times New Roman" w:cs="Times New Roman"/>
        </w:rPr>
        <w:t>Figure 8.11</w:t>
      </w:r>
      <w:r w:rsidRPr="00B418EA">
        <w:rPr>
          <w:rFonts w:ascii="Times New Roman" w:eastAsiaTheme="minorEastAsia" w:hAnsi="Times New Roman" w:cs="Times New Roman"/>
        </w:rPr>
        <w:t>). In simple terms, viscoelastic properties are sensitive to the rearrangements of stickers between different clusters. This process is controlled by structural relaxation in clusters and the additional energy barrier defined by the Flory–Huggins interaction parameter of the stickers with the polymer matrix (</w:t>
      </w:r>
      <w:hyperlink r:id="rId252" w:anchor="eq6" w:history="1">
        <w:r w:rsidRPr="00B418EA">
          <w:rPr>
            <w:rStyle w:val="Hyperlink"/>
            <w:rFonts w:ascii="Times New Roman" w:eastAsiaTheme="minorEastAsia" w:hAnsi="Times New Roman" w:cs="Times New Roman"/>
          </w:rPr>
          <w:t>eq 6</w:t>
        </w:r>
      </w:hyperlink>
      <w:r w:rsidRPr="00B418EA">
        <w:rPr>
          <w:rFonts w:ascii="Times New Roman" w:eastAsiaTheme="minorEastAsia" w:hAnsi="Times New Roman" w:cs="Times New Roman"/>
        </w:rPr>
        <w:t>). It appears that up to this point, the placement of stickers in the chain (telechelic or pendant along the chain) does not play any significant role in the dynamics of the polymer with microphase-separated stickers. Dynamics up to this point depend only on the total concentration of the stickers. The difference, however, appears at longer time scales, where pulling the sticker from the cluster results in terminal relaxation for telechelic systems, while it leads to the onset of sticky Rouse dynamics in the case of stickers placed along the chain (</w:t>
      </w:r>
      <w:r w:rsidR="009D7745" w:rsidRPr="007A777D">
        <w:rPr>
          <w:rFonts w:ascii="Times New Roman" w:eastAsiaTheme="minorEastAsia" w:hAnsi="Times New Roman" w:cs="Times New Roman"/>
        </w:rPr>
        <w:t>Figures 8.9-8.11</w:t>
      </w:r>
      <w:r w:rsidRPr="00B418EA">
        <w:rPr>
          <w:rFonts w:ascii="Times New Roman" w:eastAsiaTheme="minorEastAsia" w:hAnsi="Times New Roman" w:cs="Times New Roman"/>
        </w:rPr>
        <w:t>).</w:t>
      </w:r>
    </w:p>
    <w:p w14:paraId="269B8D3C" w14:textId="77777777" w:rsidR="00365CF0" w:rsidRDefault="00B418EA" w:rsidP="00365CF0">
      <w:pPr>
        <w:keepNext/>
        <w:spacing w:line="480" w:lineRule="auto"/>
      </w:pPr>
      <w:r w:rsidRPr="007A777D">
        <w:rPr>
          <w:rFonts w:ascii="Times New Roman" w:eastAsiaTheme="minorEastAsia" w:hAnsi="Times New Roman" w:cs="Times New Roman"/>
        </w:rPr>
        <w:lastRenderedPageBreak/>
        <w:drawing>
          <wp:inline distT="0" distB="0" distL="0" distR="0" wp14:anchorId="5D9D4753" wp14:editId="5238AFB4">
            <wp:extent cx="4762500" cy="3956050"/>
            <wp:effectExtent l="0" t="0" r="0" b="6350"/>
            <wp:docPr id="1647080888" name="Picture 130" descr="A diagram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80888" name="Picture 130" descr="A diagram of a cell&#10;&#10;Description automatically generated"/>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762500" cy="3956050"/>
                    </a:xfrm>
                    <a:prstGeom prst="rect">
                      <a:avLst/>
                    </a:prstGeom>
                    <a:noFill/>
                    <a:ln>
                      <a:noFill/>
                    </a:ln>
                  </pic:spPr>
                </pic:pic>
              </a:graphicData>
            </a:graphic>
          </wp:inline>
        </w:drawing>
      </w:r>
    </w:p>
    <w:p w14:paraId="6F17FE88" w14:textId="021B4797" w:rsidR="00B418EA" w:rsidRPr="00B418EA"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86" w:name="_Toc177682122"/>
      <w:r>
        <w:rPr>
          <w:rFonts w:ascii="Times New Roman" w:eastAsiaTheme="minorEastAsia" w:hAnsi="Times New Roman" w:cs="Times New Roman"/>
          <w:noProof/>
        </w:rPr>
        <w:t>79</w:t>
      </w:r>
      <w:r>
        <w:rPr>
          <w:rFonts w:ascii="Times New Roman" w:eastAsiaTheme="minorEastAsia" w:hAnsi="Times New Roman" w:cs="Times New Roman"/>
        </w:rPr>
        <w:fldChar w:fldCharType="end"/>
      </w:r>
      <w:r w:rsidRPr="00BB1EF9">
        <w:t>Figure 8.11 Cartoon depicting the regimes of viscoelastic behavior for pendant functionalized and telechelically functionalized associating systems with microphase separation. The stickers are frozen in the clusters until time τα2, they are moving inside</w:t>
      </w:r>
      <w:bookmarkEnd w:id="186"/>
    </w:p>
    <w:p w14:paraId="068C9568" w14:textId="08F708C3"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b/>
          <w:bCs/>
        </w:rPr>
        <w:t xml:space="preserve">Figure </w:t>
      </w:r>
      <w:r w:rsidRPr="007A777D">
        <w:rPr>
          <w:rFonts w:ascii="Times New Roman" w:eastAsiaTheme="minorEastAsia" w:hAnsi="Times New Roman" w:cs="Times New Roman"/>
          <w:b/>
          <w:bCs/>
        </w:rPr>
        <w:t>8.</w:t>
      </w:r>
      <w:r w:rsidRPr="00B418EA">
        <w:rPr>
          <w:rFonts w:ascii="Times New Roman" w:eastAsiaTheme="minorEastAsia" w:hAnsi="Times New Roman" w:cs="Times New Roman"/>
          <w:b/>
          <w:bCs/>
        </w:rPr>
        <w:t>11</w:t>
      </w:r>
      <w:r w:rsidRPr="00B418EA">
        <w:rPr>
          <w:rFonts w:ascii="Times New Roman" w:eastAsiaTheme="minorEastAsia" w:hAnsi="Times New Roman" w:cs="Times New Roman"/>
        </w:rPr>
        <w:t xml:space="preserve"> Cartoon depicting the regimes of viscoelastic behavior for pendant functionalized and telechelically functionalized associating systems with microphase separation. The stickers are frozen in the clusters until time τ</w:t>
      </w:r>
      <w:r w:rsidRPr="00B418EA">
        <w:rPr>
          <w:rFonts w:ascii="Times New Roman" w:eastAsiaTheme="minorEastAsia" w:hAnsi="Times New Roman" w:cs="Times New Roman"/>
          <w:vertAlign w:val="subscript"/>
        </w:rPr>
        <w:t>α2</w:t>
      </w:r>
      <w:r w:rsidRPr="00B418EA">
        <w:rPr>
          <w:rFonts w:ascii="Times New Roman" w:eastAsiaTheme="minorEastAsia" w:hAnsi="Times New Roman" w:cs="Times New Roman"/>
        </w:rPr>
        <w:t>, they are moving inside the clusters at times longer than τ</w:t>
      </w:r>
      <w:r w:rsidRPr="00B418EA">
        <w:rPr>
          <w:rFonts w:ascii="Times New Roman" w:eastAsiaTheme="minorEastAsia" w:hAnsi="Times New Roman" w:cs="Times New Roman"/>
          <w:vertAlign w:val="subscript"/>
        </w:rPr>
        <w:t>α2</w:t>
      </w:r>
      <w:r w:rsidRPr="00B418EA">
        <w:rPr>
          <w:rFonts w:ascii="Times New Roman" w:eastAsiaTheme="minorEastAsia" w:hAnsi="Times New Roman" w:cs="Times New Roman"/>
        </w:rPr>
        <w:t> and pulling out from the clusters, providing bond exchange between clusters at time τ</w:t>
      </w:r>
      <w:r w:rsidRPr="00B418EA">
        <w:rPr>
          <w:rFonts w:ascii="Times New Roman" w:eastAsiaTheme="minorEastAsia" w:hAnsi="Times New Roman" w:cs="Times New Roman"/>
          <w:vertAlign w:val="subscript"/>
        </w:rPr>
        <w:t>p</w:t>
      </w:r>
      <w:r w:rsidRPr="00B418EA">
        <w:rPr>
          <w:rFonts w:ascii="Times New Roman" w:eastAsiaTheme="minorEastAsia" w:hAnsi="Times New Roman" w:cs="Times New Roman"/>
        </w:rPr>
        <w:t>. This time corresponds to terminal relaxation in telechelic systems but appears as the onset of a sticky Rouse regime for systems with pendant stickers. Their terminal relaxation time is defined by the longest sticky Rouse mode.</w:t>
      </w:r>
    </w:p>
    <w:p w14:paraId="419ADE9C" w14:textId="65FA069B" w:rsidR="00B418EA" w:rsidRPr="007A777D" w:rsidRDefault="00B418EA" w:rsidP="00925170">
      <w:pPr>
        <w:pStyle w:val="Heading2"/>
        <w:rPr>
          <w:rFonts w:eastAsiaTheme="minorEastAsia"/>
        </w:rPr>
      </w:pPr>
      <w:bookmarkStart w:id="187" w:name="_Toc177679361"/>
      <w:r w:rsidRPr="007A777D">
        <w:rPr>
          <w:rFonts w:eastAsiaTheme="minorEastAsia"/>
        </w:rPr>
        <w:t>8.5 Conclusions</w:t>
      </w:r>
      <w:bookmarkEnd w:id="187"/>
    </w:p>
    <w:p w14:paraId="724A7A14"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 xml:space="preserve">We presented detailed studies of the dynamics and viscoelastic properties of model polymeric systems with microphase-separated dynamic bonds (stickers). Combined dielectric and rheological data revealed several dynamic processes, including backbone segmental relaxation, structural relaxation in clusters of stickers, the process of sticker pullout from a cluster (the dynamic bond rearrangement process), and </w:t>
      </w:r>
      <w:r w:rsidRPr="00B418EA">
        <w:rPr>
          <w:rFonts w:ascii="Times New Roman" w:eastAsiaTheme="minorEastAsia" w:hAnsi="Times New Roman" w:cs="Times New Roman"/>
        </w:rPr>
        <w:lastRenderedPageBreak/>
        <w:t>terminal relaxation. The most interesting observation is that the dynamics and viscoelastic properties of these materials up to the time of sticker pullout appear to be dependent only on the concentration of stickers and not on their placement on the chain or the molecular weight of the chain. Only at longer time scales do the sticker placement and total molecular weight of the chain with pendant stickers begin to affect the viscoelastic properties of the material.</w:t>
      </w:r>
    </w:p>
    <w:p w14:paraId="2E3A33B9" w14:textId="77777777" w:rsidR="00B418EA" w:rsidRPr="00B418EA" w:rsidRDefault="00B418EA" w:rsidP="00B418EA">
      <w:pPr>
        <w:spacing w:line="480" w:lineRule="auto"/>
        <w:rPr>
          <w:rFonts w:ascii="Times New Roman" w:eastAsiaTheme="minorEastAsia" w:hAnsi="Times New Roman" w:cs="Times New Roman"/>
        </w:rPr>
      </w:pPr>
      <w:r w:rsidRPr="00B418EA">
        <w:rPr>
          <w:rFonts w:ascii="Times New Roman" w:eastAsiaTheme="minorEastAsia" w:hAnsi="Times New Roman" w:cs="Times New Roman"/>
        </w:rPr>
        <w:t>Based on these results, we propose a general scenario of the viscoelastic properties of the polymers with microphase-separated dynamic bonds. This scenario covers all dynamics starting from segmental relaxation through the terminal regime. It emphasizes the importance of structural relaxation (e.g.,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of dynamic bond clusters, their miscibility with the polymer matrix, and molecular architecture in the viscoelastic properties of these materials. The results demonstrate a clear decoupling of terminal relaxation of these systems from the polymer segmental dynamics. Terminal relaxation in this case is defined by the structural relaxation in clusters of stickers, stickers miscibility in the polymer matrix and their number along the chain. This enables an independent tuning of the terminal relaxation and elasticity of the system. The use of telechelic polymers enables much faster terminal relaxation with the rest of the dynamics being unaffected. Based on these results, we suggest that the use of telechelic polymers with phase-separated stickers provides the best solution for the design of recyclable elastomers. They will behave as regular thermosets at temperatures below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of clusters of stickers and provide relatively fast rearrangements at temperatures above this </w:t>
      </w:r>
      <w:r w:rsidRPr="00B418EA">
        <w:rPr>
          <w:rFonts w:ascii="Times New Roman" w:eastAsiaTheme="minorEastAsia" w:hAnsi="Times New Roman" w:cs="Times New Roman"/>
          <w:i/>
          <w:iCs/>
        </w:rPr>
        <w:t>T</w:t>
      </w:r>
      <w:r w:rsidRPr="00B418EA">
        <w:rPr>
          <w:rFonts w:ascii="Times New Roman" w:eastAsiaTheme="minorEastAsia" w:hAnsi="Times New Roman" w:cs="Times New Roman"/>
          <w:vertAlign w:val="subscript"/>
        </w:rPr>
        <w:t>g</w:t>
      </w:r>
      <w:r w:rsidRPr="00B418EA">
        <w:rPr>
          <w:rFonts w:ascii="Times New Roman" w:eastAsiaTheme="minorEastAsia" w:hAnsi="Times New Roman" w:cs="Times New Roman"/>
        </w:rPr>
        <w:t>. Although current experiments were done on systems with hydrogen bonding functionalities, we expect that they are applicable to any other type of dynamic bond that phase-separates from the polymer backbone. This scenario can be instrumental in the design of polymers containing dynamic bonds with desired viscoelastic properties.</w:t>
      </w:r>
    </w:p>
    <w:p w14:paraId="6580C1BD" w14:textId="7A12B4D8" w:rsidR="00EB7036" w:rsidRPr="007A777D" w:rsidRDefault="00EB7036" w:rsidP="00925170">
      <w:pPr>
        <w:pStyle w:val="ChapterHeading"/>
        <w:rPr>
          <w:rFonts w:eastAsiaTheme="minorHAnsi"/>
          <w:color w:val="auto"/>
        </w:rPr>
      </w:pPr>
      <w:bookmarkStart w:id="188" w:name="_Toc177679362"/>
      <w:r w:rsidRPr="007A777D">
        <w:lastRenderedPageBreak/>
        <w:t xml:space="preserve">CHAPTER </w:t>
      </w:r>
      <w:r w:rsidRPr="007A777D">
        <w:t>9</w:t>
      </w:r>
      <w:r w:rsidRPr="007A777D">
        <w:t xml:space="preserve"> </w:t>
      </w:r>
      <w:r w:rsidR="00925170">
        <w:t>DYNAMICS IN POLYMERS WITH PHASE SEPARATED DYNAMIC BONDS: THE CASE OF A PECULIAR TEMPERATURE DEPENDENCE</w:t>
      </w:r>
      <w:bookmarkEnd w:id="188"/>
    </w:p>
    <w:p w14:paraId="17955DF5" w14:textId="554A6E2A" w:rsidR="00EB7036" w:rsidRPr="007A777D" w:rsidRDefault="00EB7036" w:rsidP="00EB7036">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 xml:space="preserve">A version of this chapter was published in </w:t>
      </w:r>
      <w:r w:rsidRPr="007A777D">
        <w:rPr>
          <w:rFonts w:ascii="Times New Roman" w:eastAsiaTheme="minorEastAsia" w:hAnsi="Times New Roman" w:cs="Times New Roman"/>
          <w:i/>
          <w:iCs/>
        </w:rPr>
        <w:t>Macromolecules</w:t>
      </w:r>
      <w:r w:rsidRPr="007A777D">
        <w:rPr>
          <w:rFonts w:ascii="Times New Roman" w:eastAsiaTheme="minorEastAsia" w:hAnsi="Times New Roman" w:cs="Times New Roman"/>
        </w:rPr>
        <w:t>, by Peyton Carden</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Sirui Ge,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Bingrui Li,</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Subarna Samanta</w:t>
      </w:r>
      <w:r w:rsidRPr="007A777D">
        <w:rPr>
          <w:rFonts w:ascii="Times New Roman" w:eastAsiaTheme="minorEastAsia" w:hAnsi="Times New Roman" w:cs="Times New Roman"/>
        </w:rPr>
        <w:t>,</w:t>
      </w:r>
      <w:r w:rsidRPr="007A777D">
        <w:rPr>
          <w:rFonts w:ascii="Times New Roman" w:eastAsiaTheme="minorEastAsia" w:hAnsi="Times New Roman" w:cs="Times New Roman"/>
        </w:rPr>
        <w:t xml:space="preserve"> and  Alexei P. Sokolov</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“Influence of Molecular Architecture on the Viscoelastic Properties of Polymers with Phase-Separated Dynamic Bonds” (</w:t>
      </w:r>
      <w:r w:rsidRPr="007A777D">
        <w:rPr>
          <w:rFonts w:ascii="Times New Roman" w:eastAsiaTheme="minorEastAsia" w:hAnsi="Times New Roman" w:cs="Times New Roman"/>
          <w:i/>
          <w:iCs/>
        </w:rPr>
        <w:t>Macromolecules</w:t>
      </w:r>
      <w:r w:rsidRPr="007A777D">
        <w:rPr>
          <w:rFonts w:ascii="Times New Roman" w:eastAsiaTheme="minorEastAsia" w:hAnsi="Times New Roman" w:cs="Times New Roman"/>
        </w:rPr>
        <w:t xml:space="preserve"> 2023 56(13), 5173-5180) </w:t>
      </w:r>
    </w:p>
    <w:p w14:paraId="584241DD" w14:textId="77777777" w:rsidR="00EB7036" w:rsidRPr="007A777D" w:rsidRDefault="00EB7036" w:rsidP="00EB7036">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Peyton wrote the manuscript together with the direction of Alexei P. Sokolov. Sirui Ge and Peyton Carden performed rheological measurements and the corresponding data analysis. Bingrui Li and Sheng Zhao synthesized the materials. Peyton Carden performed BDS measurements and the corresponding data analysis as well as the SAXS and DSC measurements with the advice of Subarna Samanta.</w:t>
      </w:r>
    </w:p>
    <w:p w14:paraId="244D492A" w14:textId="1B8FC156" w:rsidR="00A64CEB" w:rsidRPr="007A777D" w:rsidRDefault="00A64CEB" w:rsidP="00925170">
      <w:pPr>
        <w:pStyle w:val="Heading2"/>
        <w:rPr>
          <w:rFonts w:eastAsiaTheme="minorEastAsia"/>
        </w:rPr>
      </w:pPr>
      <w:bookmarkStart w:id="189" w:name="_Toc177679363"/>
      <w:r w:rsidRPr="007A777D">
        <w:rPr>
          <w:rFonts w:eastAsiaTheme="minorEastAsia"/>
        </w:rPr>
        <w:t>9.1 Introduction</w:t>
      </w:r>
      <w:bookmarkEnd w:id="189"/>
    </w:p>
    <w:p w14:paraId="207D46AE" w14:textId="77777777" w:rsidR="0043295C" w:rsidRPr="007A777D" w:rsidRDefault="00A64CEB" w:rsidP="00E00AD0">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Over the past century, polymers have become some of the most</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widely used materials, thanks to their light weight, ease of large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scale processability, and unparalleled tunability of properties. In</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recent years, polymers functionalized with dynamic bonds have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garnered great interest as they offer solutions to many issues</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associated with traditional polymers, such as the growing need for</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recyclability and reduced energy for processability.1 Moreover, the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addition of dynamic bonds into polymer systems enables shape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memory, super extensibility, extreme toughness, and self-healing</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capabilities.2–8 The dynamic bonding functionalities (stickers)</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include various chemistries ranging from ionic interactions,</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hydrogen bonding, p–p stacking, metal–ligand, and even dynamic</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covalent bonds. Among those, polymers with hydrogen bonding</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functionalities hold a particular value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because of an easily</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tunable interaction strength.9,10 In addition, hydrogen bonding</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functionalities</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are more stable chemically and are less sensitive to</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water and unwanted side reactions which may complicate the</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dynamics and reversibility of other systems.11,12</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To provide further mechanical reinforcement and decoupling</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 xml:space="preserve">of terminal flow from segmental dynamics, </w:t>
      </w:r>
      <w:r w:rsidRPr="00A64CEB">
        <w:rPr>
          <w:rFonts w:ascii="Times New Roman" w:eastAsiaTheme="minorEastAsia" w:hAnsi="Times New Roman" w:cs="Times New Roman"/>
        </w:rPr>
        <w:lastRenderedPageBreak/>
        <w:t>functionalities</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that phase separate from the polymer backbone can also</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be incorporated.13–18 Recent investigations into this sort of</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system have revealed a mechanism of network rearrangement</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which can be attributed to structural relaxation in clusters of</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stickers and to the miscibility difference between</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the sticker</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and the polymer matrix.19 Moreover, it has been revealed that</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these properties together with the concentration of stickers</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govern the system dynamics up to the point of single sticker</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pullout from the cluster, regardless of the polymer molecular</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weight and architecture.20</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In the present study, we analyse the dynamics and viscoelastic</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properties of polydimethylsiloxane (PDMS) chains telechelically</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functionalized with a multi-OH group (Fig. 1) which</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 xml:space="preserve">form phase separated sticker clusters. </w:t>
      </w:r>
    </w:p>
    <w:p w14:paraId="41D414D3" w14:textId="77777777" w:rsidR="00365CF0" w:rsidRDefault="0043295C" w:rsidP="00365CF0">
      <w:pPr>
        <w:keepNext/>
        <w:spacing w:line="480" w:lineRule="auto"/>
      </w:pPr>
      <w:r w:rsidRPr="007A777D">
        <w:rPr>
          <w:rFonts w:ascii="Times New Roman" w:eastAsiaTheme="minorEastAsia" w:hAnsi="Times New Roman" w:cs="Times New Roman"/>
          <w:b/>
          <w:bCs/>
        </w:rPr>
        <w:drawing>
          <wp:inline distT="0" distB="0" distL="0" distR="0" wp14:anchorId="7D86E6C2" wp14:editId="156EA421">
            <wp:extent cx="5943600" cy="1136650"/>
            <wp:effectExtent l="0" t="0" r="0" b="6350"/>
            <wp:docPr id="1184474203" name="Picture 1" descr="A chemical formula of a chemical comp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74203" name="Picture 1" descr="A chemical formula of a chemical compound&#10;&#10;Description automatically generated"/>
                    <pic:cNvPicPr/>
                  </pic:nvPicPr>
                  <pic:blipFill>
                    <a:blip r:embed="rId254"/>
                    <a:stretch>
                      <a:fillRect/>
                    </a:stretch>
                  </pic:blipFill>
                  <pic:spPr>
                    <a:xfrm>
                      <a:off x="0" y="0"/>
                      <a:ext cx="5943600" cy="1136650"/>
                    </a:xfrm>
                    <a:prstGeom prst="rect">
                      <a:avLst/>
                    </a:prstGeom>
                  </pic:spPr>
                </pic:pic>
              </a:graphicData>
            </a:graphic>
          </wp:inline>
        </w:drawing>
      </w:r>
    </w:p>
    <w:p w14:paraId="77BE5B27" w14:textId="2A06FA46" w:rsidR="0043295C" w:rsidRPr="007A777D" w:rsidRDefault="00365CF0" w:rsidP="00365CF0">
      <w:pPr>
        <w:pStyle w:val="Caption"/>
        <w:rPr>
          <w:rFonts w:ascii="Times New Roman" w:eastAsiaTheme="minorEastAsia" w:hAnsi="Times New Roman" w:cs="Times New Roman"/>
          <w:b/>
          <w:bCs/>
        </w:rPr>
      </w:pPr>
      <w:r>
        <w:rPr>
          <w:rFonts w:ascii="Times New Roman" w:eastAsiaTheme="minorEastAsia" w:hAnsi="Times New Roman" w:cs="Times New Roman"/>
          <w:b/>
          <w:bCs/>
        </w:rPr>
        <w:fldChar w:fldCharType="begin"/>
      </w:r>
      <w:r>
        <w:rPr>
          <w:rFonts w:ascii="Times New Roman" w:eastAsiaTheme="minorEastAsia" w:hAnsi="Times New Roman" w:cs="Times New Roman"/>
          <w:b/>
          <w:bCs/>
        </w:rPr>
        <w:instrText xml:space="preserve"> SEQ Figure \* ARABIC </w:instrText>
      </w:r>
      <w:r>
        <w:rPr>
          <w:rFonts w:ascii="Times New Roman" w:eastAsiaTheme="minorEastAsia" w:hAnsi="Times New Roman" w:cs="Times New Roman"/>
          <w:b/>
          <w:bCs/>
        </w:rPr>
        <w:fldChar w:fldCharType="separate"/>
      </w:r>
      <w:bookmarkStart w:id="190" w:name="_Toc177682123"/>
      <w:r>
        <w:rPr>
          <w:rFonts w:ascii="Times New Roman" w:eastAsiaTheme="minorEastAsia" w:hAnsi="Times New Roman" w:cs="Times New Roman"/>
          <w:b/>
          <w:bCs/>
          <w:noProof/>
        </w:rPr>
        <w:t>80</w:t>
      </w:r>
      <w:r>
        <w:rPr>
          <w:rFonts w:ascii="Times New Roman" w:eastAsiaTheme="minorEastAsia" w:hAnsi="Times New Roman" w:cs="Times New Roman"/>
          <w:b/>
          <w:bCs/>
        </w:rPr>
        <w:fldChar w:fldCharType="end"/>
      </w:r>
      <w:r w:rsidRPr="00266332">
        <w:t>Figure 9.1 Structure of the studied telechelic multi-OH PDMS chains</w:t>
      </w:r>
      <w:bookmarkEnd w:id="190"/>
    </w:p>
    <w:p w14:paraId="2C666A4E" w14:textId="780D41A1" w:rsidR="0043295C" w:rsidRPr="007A777D" w:rsidRDefault="0043295C" w:rsidP="00E00AD0">
      <w:pPr>
        <w:spacing w:line="480" w:lineRule="auto"/>
        <w:rPr>
          <w:rFonts w:ascii="Times New Roman" w:eastAsiaTheme="minorEastAsia" w:hAnsi="Times New Roman" w:cs="Times New Roman"/>
          <w:b/>
          <w:bCs/>
        </w:rPr>
      </w:pPr>
      <w:r w:rsidRPr="007A777D">
        <w:rPr>
          <w:rFonts w:ascii="Times New Roman" w:eastAsiaTheme="minorEastAsia" w:hAnsi="Times New Roman" w:cs="Times New Roman"/>
          <w:b/>
          <w:bCs/>
        </w:rPr>
        <w:t xml:space="preserve">Figure 9.1 </w:t>
      </w:r>
      <w:r w:rsidRPr="007A777D">
        <w:rPr>
          <w:rFonts w:ascii="Times New Roman" w:eastAsiaTheme="minorEastAsia" w:hAnsi="Times New Roman" w:cs="Times New Roman"/>
        </w:rPr>
        <w:t>Structure of the studied telechelic multi-OH PDMS chains</w:t>
      </w:r>
    </w:p>
    <w:p w14:paraId="049A8571" w14:textId="010D568F" w:rsidR="00A64CEB" w:rsidRPr="007A777D" w:rsidRDefault="00A64CEB" w:rsidP="00E00AD0">
      <w:pPr>
        <w:spacing w:line="480" w:lineRule="auto"/>
        <w:rPr>
          <w:rFonts w:ascii="Times New Roman" w:eastAsiaTheme="minorEastAsia" w:hAnsi="Times New Roman" w:cs="Times New Roman"/>
        </w:rPr>
      </w:pPr>
      <w:r w:rsidRPr="00A64CEB">
        <w:rPr>
          <w:rFonts w:ascii="Times New Roman" w:eastAsiaTheme="minorEastAsia" w:hAnsi="Times New Roman" w:cs="Times New Roman"/>
        </w:rPr>
        <w:t>We investigate these</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systems with a combination of rheology, dielectric spectroscopy,</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and DSC to probe the dynamic behavior of this system.</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We utilize X-ray scattering measurements to characterize the</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arrangement of the clusters within the matrix itself. Our studies</w:t>
      </w:r>
      <w:r w:rsidRPr="007A777D">
        <w:rPr>
          <w:rFonts w:ascii="Times New Roman" w:eastAsiaTheme="minorEastAsia" w:hAnsi="Times New Roman" w:cs="Times New Roman"/>
        </w:rPr>
        <w:t xml:space="preserve"> </w:t>
      </w:r>
      <w:r w:rsidRPr="00A64CEB">
        <w:rPr>
          <w:rFonts w:ascii="Times New Roman" w:eastAsiaTheme="minorEastAsia" w:hAnsi="Times New Roman" w:cs="Times New Roman"/>
        </w:rPr>
        <w:t>revealed that terminal rheological behavior is slower than the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structural relaxation in clusters of stickers, but its temperature</w:t>
      </w:r>
      <w:r w:rsidR="00E00AD0" w:rsidRPr="007A777D">
        <w:rPr>
          <w:rFonts w:ascii="Times New Roman" w:eastAsiaTheme="minorEastAsia" w:hAnsi="Times New Roman" w:cs="Times New Roman"/>
        </w:rPr>
        <w:t xml:space="preserve"> </w:t>
      </w:r>
      <w:r w:rsidR="00E00AD0" w:rsidRPr="007A777D">
        <w:rPr>
          <w:rFonts w:ascii="Times New Roman" w:eastAsiaTheme="minorEastAsia" w:hAnsi="Times New Roman" w:cs="Times New Roman"/>
        </w:rPr>
        <w:t>variations appear slower than that of the relaxation in clusters.</w:t>
      </w:r>
      <w:r w:rsidR="0043295C" w:rsidRPr="007A777D">
        <w:rPr>
          <w:rFonts w:ascii="Times New Roman" w:eastAsiaTheme="minorEastAsia" w:hAnsi="Times New Roman" w:cs="Times New Roman"/>
        </w:rPr>
        <w:t xml:space="preserve"> </w:t>
      </w:r>
      <w:r w:rsidR="00E00AD0" w:rsidRPr="00E00AD0">
        <w:rPr>
          <w:rFonts w:ascii="Times New Roman" w:eastAsiaTheme="minorEastAsia" w:hAnsi="Times New Roman" w:cs="Times New Roman"/>
        </w:rPr>
        <w:t>These two dynamic processes (terminal relaxation and structural</w:t>
      </w:r>
      <w:r w:rsidR="00E00AD0" w:rsidRPr="007A777D">
        <w:rPr>
          <w:rFonts w:ascii="Times New Roman" w:eastAsiaTheme="minorEastAsia" w:hAnsi="Times New Roman" w:cs="Times New Roman"/>
        </w:rPr>
        <w:t xml:space="preserve"> </w:t>
      </w:r>
      <w:r w:rsidR="00E00AD0" w:rsidRPr="00E00AD0">
        <w:rPr>
          <w:rFonts w:ascii="Times New Roman" w:eastAsiaTheme="minorEastAsia" w:hAnsi="Times New Roman" w:cs="Times New Roman"/>
        </w:rPr>
        <w:t>relaxation in clusters) appear to converge upon cooling.</w:t>
      </w:r>
      <w:r w:rsidR="00E00AD0" w:rsidRPr="007A777D">
        <w:rPr>
          <w:rFonts w:ascii="Times New Roman" w:eastAsiaTheme="minorEastAsia" w:hAnsi="Times New Roman" w:cs="Times New Roman"/>
        </w:rPr>
        <w:t xml:space="preserve"> </w:t>
      </w:r>
      <w:r w:rsidR="00E00AD0" w:rsidRPr="00E00AD0">
        <w:rPr>
          <w:rFonts w:ascii="Times New Roman" w:eastAsiaTheme="minorEastAsia" w:hAnsi="Times New Roman" w:cs="Times New Roman"/>
        </w:rPr>
        <w:t>We explain this unusual behavior by a peculiar temperature</w:t>
      </w:r>
      <w:r w:rsidR="00E00AD0" w:rsidRPr="007A777D">
        <w:rPr>
          <w:rFonts w:ascii="Times New Roman" w:eastAsiaTheme="minorEastAsia" w:hAnsi="Times New Roman" w:cs="Times New Roman"/>
        </w:rPr>
        <w:t xml:space="preserve"> </w:t>
      </w:r>
      <w:r w:rsidR="00E00AD0" w:rsidRPr="00E00AD0">
        <w:rPr>
          <w:rFonts w:ascii="Times New Roman" w:eastAsiaTheme="minorEastAsia" w:hAnsi="Times New Roman" w:cs="Times New Roman"/>
        </w:rPr>
        <w:t>dependence of the Flory–Huggins interaction parameter that is</w:t>
      </w:r>
      <w:r w:rsidR="00E00AD0" w:rsidRPr="007A777D">
        <w:rPr>
          <w:rFonts w:ascii="Times New Roman" w:eastAsiaTheme="minorEastAsia" w:hAnsi="Times New Roman" w:cs="Times New Roman"/>
        </w:rPr>
        <w:t xml:space="preserve"> </w:t>
      </w:r>
      <w:r w:rsidR="00E00AD0" w:rsidRPr="00E00AD0">
        <w:rPr>
          <w:rFonts w:ascii="Times New Roman" w:eastAsiaTheme="minorEastAsia" w:hAnsi="Times New Roman" w:cs="Times New Roman"/>
        </w:rPr>
        <w:t>often observed for hydrogen bonding systems. The presented</w:t>
      </w:r>
      <w:r w:rsidR="00E00AD0" w:rsidRPr="007A777D">
        <w:rPr>
          <w:rFonts w:ascii="Times New Roman" w:eastAsiaTheme="minorEastAsia" w:hAnsi="Times New Roman" w:cs="Times New Roman"/>
        </w:rPr>
        <w:t xml:space="preserve"> </w:t>
      </w:r>
      <w:r w:rsidR="00E00AD0" w:rsidRPr="00E00AD0">
        <w:rPr>
          <w:rFonts w:ascii="Times New Roman" w:eastAsiaTheme="minorEastAsia" w:hAnsi="Times New Roman" w:cs="Times New Roman"/>
        </w:rPr>
        <w:t>results further expand the horizon for materials design with</w:t>
      </w:r>
      <w:r w:rsidR="00E00AD0" w:rsidRPr="007A777D">
        <w:rPr>
          <w:rFonts w:ascii="Times New Roman" w:eastAsiaTheme="minorEastAsia" w:hAnsi="Times New Roman" w:cs="Times New Roman"/>
        </w:rPr>
        <w:t xml:space="preserve"> </w:t>
      </w:r>
      <w:r w:rsidR="00E00AD0" w:rsidRPr="007A777D">
        <w:rPr>
          <w:rFonts w:ascii="Times New Roman" w:eastAsiaTheme="minorEastAsia" w:hAnsi="Times New Roman" w:cs="Times New Roman"/>
        </w:rPr>
        <w:t>phase separated dynamic functionalities.</w:t>
      </w:r>
    </w:p>
    <w:p w14:paraId="1AD3755E" w14:textId="4D4DBBA1" w:rsidR="004E6D0C" w:rsidRPr="007A777D" w:rsidRDefault="004E6D0C" w:rsidP="00925170">
      <w:pPr>
        <w:pStyle w:val="Heading2"/>
        <w:rPr>
          <w:rFonts w:eastAsiaTheme="minorEastAsia"/>
        </w:rPr>
      </w:pPr>
      <w:bookmarkStart w:id="191" w:name="_Toc177679364"/>
      <w:r w:rsidRPr="007A777D">
        <w:rPr>
          <w:rFonts w:eastAsiaTheme="minorEastAsia"/>
        </w:rPr>
        <w:lastRenderedPageBreak/>
        <w:t>9.2 Materials and Methods</w:t>
      </w:r>
      <w:bookmarkEnd w:id="191"/>
    </w:p>
    <w:p w14:paraId="6B70F578" w14:textId="77777777" w:rsidR="004E6D0C" w:rsidRPr="007A777D" w:rsidRDefault="004E6D0C" w:rsidP="00925170">
      <w:pPr>
        <w:pStyle w:val="Heading3"/>
        <w:rPr>
          <w:rFonts w:eastAsiaTheme="minorEastAsia"/>
        </w:rPr>
      </w:pPr>
      <w:bookmarkStart w:id="192" w:name="_Toc177679365"/>
      <w:r w:rsidRPr="007A777D">
        <w:rPr>
          <w:rFonts w:eastAsiaTheme="minorEastAsia"/>
        </w:rPr>
        <w:t xml:space="preserve">9.2.1 </w:t>
      </w:r>
      <w:r w:rsidRPr="004E6D0C">
        <w:rPr>
          <w:rFonts w:eastAsiaTheme="minorEastAsia"/>
        </w:rPr>
        <w:t>Synthesis of multi-OH PDMS polymer</w:t>
      </w:r>
      <w:bookmarkEnd w:id="192"/>
    </w:p>
    <w:p w14:paraId="1E3A785C" w14:textId="77777777" w:rsidR="004E6D0C" w:rsidRPr="007A777D" w:rsidRDefault="004E6D0C" w:rsidP="004E6D0C">
      <w:pPr>
        <w:spacing w:line="480" w:lineRule="auto"/>
        <w:rPr>
          <w:rFonts w:ascii="Times New Roman" w:eastAsiaTheme="minorEastAsia" w:hAnsi="Times New Roman" w:cs="Times New Roman"/>
        </w:rPr>
      </w:pPr>
      <w:r w:rsidRPr="004E6D0C">
        <w:rPr>
          <w:rFonts w:ascii="Times New Roman" w:eastAsiaTheme="minorEastAsia" w:hAnsi="Times New Roman" w:cs="Times New Roman"/>
        </w:rPr>
        <w:t>The multi-OH polymers were synthesized using a procedure</w:t>
      </w:r>
      <w:r w:rsidRPr="007A777D">
        <w:rPr>
          <w:rFonts w:ascii="Times New Roman" w:eastAsiaTheme="minorEastAsia" w:hAnsi="Times New Roman" w:cs="Times New Roman"/>
          <w:b/>
          <w:bCs/>
        </w:rPr>
        <w:t xml:space="preserve"> </w:t>
      </w:r>
      <w:r w:rsidRPr="004E6D0C">
        <w:rPr>
          <w:rFonts w:ascii="Times New Roman" w:eastAsiaTheme="minorEastAsia" w:hAnsi="Times New Roman" w:cs="Times New Roman"/>
        </w:rPr>
        <w:t>slightly adapted from Yepremyan et al.10 Aminopropyl terminated</w:t>
      </w:r>
      <w:r w:rsidRPr="007A777D">
        <w:rPr>
          <w:rFonts w:ascii="Times New Roman" w:eastAsiaTheme="minorEastAsia" w:hAnsi="Times New Roman" w:cs="Times New Roman"/>
          <w:b/>
          <w:bCs/>
        </w:rPr>
        <w:t xml:space="preserve"> </w:t>
      </w:r>
      <w:r w:rsidRPr="004E6D0C">
        <w:rPr>
          <w:rFonts w:ascii="Times New Roman" w:eastAsiaTheme="minorEastAsia" w:hAnsi="Times New Roman" w:cs="Times New Roman"/>
        </w:rPr>
        <w:t>PDMS with different degrees of polymerization (DP; DP22</w:t>
      </w:r>
      <w:r w:rsidRPr="007A777D">
        <w:rPr>
          <w:rFonts w:ascii="Times New Roman" w:eastAsiaTheme="minorEastAsia" w:hAnsi="Times New Roman" w:cs="Times New Roman"/>
          <w:b/>
          <w:bCs/>
        </w:rPr>
        <w:t xml:space="preserve"> </w:t>
      </w:r>
      <w:r w:rsidRPr="004E6D0C">
        <w:rPr>
          <w:rFonts w:ascii="Times New Roman" w:eastAsiaTheme="minorEastAsia" w:hAnsi="Times New Roman" w:cs="Times New Roman"/>
        </w:rPr>
        <w:t>sample synthesized with a precursor molecular weight (MW) of</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B1600 g mol_1, DP50 with MW B3000 g mol_1, and DP74 with</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MW B 5000 g mol_1) were utilized and dried under vacuum</w:t>
      </w:r>
      <w:r w:rsidRPr="007A777D">
        <w:rPr>
          <w:rFonts w:ascii="Times New Roman" w:eastAsiaTheme="minorEastAsia" w:hAnsi="Times New Roman" w:cs="Times New Roman"/>
          <w:b/>
          <w:bCs/>
        </w:rPr>
        <w:t xml:space="preserve"> </w:t>
      </w:r>
      <w:r w:rsidRPr="004E6D0C">
        <w:rPr>
          <w:rFonts w:ascii="Times New Roman" w:eastAsiaTheme="minorEastAsia" w:hAnsi="Times New Roman" w:cs="Times New Roman"/>
        </w:rPr>
        <w:t>before synthesis. 2,3-acetal-protected ribonolactone (2.0 g,10.63 mmol) was added dropwise at 0 1C to a mixture of</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1</w:t>
      </w:r>
      <w:r w:rsidRPr="007A777D">
        <w:rPr>
          <w:rFonts w:ascii="Times New Roman" w:eastAsiaTheme="minorEastAsia" w:hAnsi="Times New Roman" w:cs="Times New Roman"/>
        </w:rPr>
        <w:t>:</w:t>
      </w:r>
      <w:r w:rsidRPr="004E6D0C">
        <w:rPr>
          <w:rFonts w:ascii="Times New Roman" w:eastAsiaTheme="minorEastAsia" w:hAnsi="Times New Roman" w:cs="Times New Roman"/>
        </w:rPr>
        <w:t>1</w:t>
      </w:r>
      <w:r w:rsidRPr="007A777D">
        <w:rPr>
          <w:rFonts w:ascii="Times New Roman" w:eastAsiaTheme="minorEastAsia" w:hAnsi="Times New Roman" w:cs="Times New Roman"/>
          <w:b/>
          <w:bCs/>
        </w:rPr>
        <w:t xml:space="preserve"> </w:t>
      </w:r>
      <w:r w:rsidRPr="004E6D0C">
        <w:rPr>
          <w:rFonts w:ascii="Times New Roman" w:eastAsiaTheme="minorEastAsia" w:hAnsi="Times New Roman" w:cs="Times New Roman"/>
        </w:rPr>
        <w:t>TFA/H2O (10 mL), the reaction was stirred for 12 h at RT and the</w:t>
      </w:r>
      <w:r w:rsidRPr="007A777D">
        <w:rPr>
          <w:rFonts w:ascii="Times New Roman" w:eastAsiaTheme="minorEastAsia" w:hAnsi="Times New Roman" w:cs="Times New Roman"/>
          <w:b/>
          <w:bCs/>
        </w:rPr>
        <w:t xml:space="preserve"> </w:t>
      </w:r>
      <w:r w:rsidRPr="004E6D0C">
        <w:rPr>
          <w:rFonts w:ascii="Times New Roman" w:eastAsiaTheme="minorEastAsia" w:hAnsi="Times New Roman" w:cs="Times New Roman"/>
        </w:rPr>
        <w:t>solvents were evaporated. Then the 2HN-PDMS-NH2 was dissolved</w:t>
      </w:r>
      <w:r w:rsidRPr="007A777D">
        <w:rPr>
          <w:rFonts w:ascii="Times New Roman" w:eastAsiaTheme="minorEastAsia" w:hAnsi="Times New Roman" w:cs="Times New Roman"/>
          <w:b/>
          <w:bCs/>
        </w:rPr>
        <w:t xml:space="preserve"> </w:t>
      </w:r>
      <w:r w:rsidRPr="004E6D0C">
        <w:rPr>
          <w:rFonts w:ascii="Times New Roman" w:eastAsiaTheme="minorEastAsia" w:hAnsi="Times New Roman" w:cs="Times New Roman"/>
        </w:rPr>
        <w:t>in THF and was reacted with the as-prepared deprotected</w:t>
      </w:r>
      <w:r w:rsidRPr="007A777D">
        <w:rPr>
          <w:rFonts w:ascii="Times New Roman" w:eastAsiaTheme="minorEastAsia" w:hAnsi="Times New Roman" w:cs="Times New Roman"/>
          <w:b/>
          <w:bCs/>
        </w:rPr>
        <w:t xml:space="preserve"> </w:t>
      </w:r>
      <w:r w:rsidRPr="004E6D0C">
        <w:rPr>
          <w:rFonts w:ascii="Times New Roman" w:eastAsiaTheme="minorEastAsia" w:hAnsi="Times New Roman" w:cs="Times New Roman"/>
        </w:rPr>
        <w:t>ribonolactone at a 1 : 2 stoichiometric ratio while being stirred at</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room temperature in a round bottom flask. The THF was</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removed using rotovap to leave behind the final viscous samples.</w:t>
      </w:r>
      <w:r w:rsidRPr="007A777D">
        <w:rPr>
          <w:rFonts w:ascii="Times New Roman" w:eastAsiaTheme="minorEastAsia" w:hAnsi="Times New Roman" w:cs="Times New Roman"/>
        </w:rPr>
        <w:t xml:space="preserve"> </w:t>
      </w:r>
    </w:p>
    <w:p w14:paraId="26574358" w14:textId="21EAB9B7" w:rsidR="004E6D0C" w:rsidRPr="007A777D" w:rsidRDefault="004E6D0C" w:rsidP="00925170">
      <w:pPr>
        <w:pStyle w:val="Heading3"/>
        <w:rPr>
          <w:rFonts w:eastAsiaTheme="minorEastAsia"/>
        </w:rPr>
      </w:pPr>
      <w:bookmarkStart w:id="193" w:name="_Toc177679366"/>
      <w:r w:rsidRPr="007A777D">
        <w:rPr>
          <w:rFonts w:eastAsiaTheme="minorEastAsia"/>
        </w:rPr>
        <w:t>9.2.2 Broadband dielectric spectroscopy (BDS)</w:t>
      </w:r>
      <w:bookmarkEnd w:id="193"/>
      <w:r w:rsidRPr="007A777D">
        <w:rPr>
          <w:rFonts w:eastAsiaTheme="minorEastAsia"/>
        </w:rPr>
        <w:t xml:space="preserve">     </w:t>
      </w:r>
    </w:p>
    <w:p w14:paraId="61C15B83" w14:textId="77777777" w:rsidR="004E6D0C" w:rsidRPr="007A777D" w:rsidRDefault="004E6D0C" w:rsidP="004E6D0C">
      <w:pPr>
        <w:spacing w:line="480" w:lineRule="auto"/>
        <w:rPr>
          <w:rFonts w:ascii="Times New Roman" w:eastAsiaTheme="minorEastAsia" w:hAnsi="Times New Roman" w:cs="Times New Roman"/>
        </w:rPr>
      </w:pPr>
      <w:r w:rsidRPr="004E6D0C">
        <w:rPr>
          <w:rFonts w:ascii="Times New Roman" w:eastAsiaTheme="minorEastAsia" w:hAnsi="Times New Roman" w:cs="Times New Roman"/>
        </w:rPr>
        <w:t>Dielectric spectra in the frequency range from 10_2 to 106 Hz were</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measured utilizing a Novocontrol Concept-80 system which</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includes an Alpha-A impedance analyzer and a Quatro Cryosystem</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temperature control unit. The multi-OH samples were placed into</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a parallel plate dielectric cell made of sapphire and stainless steel</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with an electrode diameter of 10 mm, and capacitance B2.9 pF</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with an electrode separation of B220 mm. To prevent crystallization,</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all samples were quenched from room temperature to</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about 113 K and reheated to 10 K below the PDMS Tg (B145–152 K)</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before the measurements. All the spectra were measured on</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heating. After each temperature increase, the samples were equilibrated</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for 10 min to reach thermal stabilization within 0.2 K.</w:t>
      </w:r>
      <w:r w:rsidRPr="007A777D">
        <w:rPr>
          <w:rFonts w:ascii="Times New Roman" w:eastAsiaTheme="minorEastAsia" w:hAnsi="Times New Roman" w:cs="Times New Roman"/>
        </w:rPr>
        <w:t xml:space="preserve"> </w:t>
      </w:r>
    </w:p>
    <w:p w14:paraId="7A81675A" w14:textId="77777777" w:rsidR="004E6D0C" w:rsidRPr="007A777D" w:rsidRDefault="004E6D0C" w:rsidP="00925170">
      <w:pPr>
        <w:pStyle w:val="Heading3"/>
        <w:rPr>
          <w:rFonts w:eastAsiaTheme="minorEastAsia"/>
        </w:rPr>
      </w:pPr>
      <w:bookmarkStart w:id="194" w:name="_Toc177679367"/>
      <w:r w:rsidRPr="007A777D">
        <w:rPr>
          <w:rFonts w:eastAsiaTheme="minorEastAsia"/>
        </w:rPr>
        <w:t xml:space="preserve">9.2.3 </w:t>
      </w:r>
      <w:r w:rsidRPr="004E6D0C">
        <w:rPr>
          <w:rFonts w:eastAsiaTheme="minorEastAsia"/>
        </w:rPr>
        <w:t>Small amplitude oscillatory shear (SAOS) rheology</w:t>
      </w:r>
      <w:bookmarkEnd w:id="194"/>
      <w:r w:rsidRPr="007A777D">
        <w:rPr>
          <w:rFonts w:eastAsiaTheme="minorEastAsia"/>
        </w:rPr>
        <w:t xml:space="preserve"> </w:t>
      </w:r>
    </w:p>
    <w:p w14:paraId="47D53E7A" w14:textId="29E2BD35" w:rsidR="004E6D0C" w:rsidRPr="004E6D0C" w:rsidRDefault="004E6D0C" w:rsidP="004E6D0C">
      <w:pPr>
        <w:spacing w:line="480" w:lineRule="auto"/>
        <w:rPr>
          <w:rFonts w:ascii="Times New Roman" w:eastAsiaTheme="minorEastAsia" w:hAnsi="Times New Roman" w:cs="Times New Roman"/>
          <w:b/>
          <w:bCs/>
        </w:rPr>
      </w:pPr>
      <w:r w:rsidRPr="004E6D0C">
        <w:rPr>
          <w:rFonts w:ascii="Times New Roman" w:eastAsiaTheme="minorEastAsia" w:hAnsi="Times New Roman" w:cs="Times New Roman"/>
        </w:rPr>
        <w:t>SAOS rheological measurements were utilized to probe the viscoelastic</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properties of the multi-OH</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samples through a straincontrolled</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mode of the AR2000ex (TA Instruments) with an</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angular frequency range from 102 to 10_1 rad s_1. We used</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parallel plate geometry with a disk diameter of 4 mm at a variety</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of temperatures ranging from Tg of PDMS to temperatures where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 xml:space="preserve">the sample can flow freely. The </w:t>
      </w:r>
      <w:r w:rsidRPr="007A777D">
        <w:rPr>
          <w:rFonts w:ascii="Times New Roman" w:eastAsiaTheme="minorEastAsia" w:hAnsi="Times New Roman" w:cs="Times New Roman"/>
        </w:rPr>
        <w:lastRenderedPageBreak/>
        <w:t>strain amplitude during the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measurement was chosen to be in the range from 0.03% to 5%</w:t>
      </w:r>
      <w:r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depending on the modulus level at different temperatures.</w:t>
      </w:r>
    </w:p>
    <w:p w14:paraId="1DE37B70" w14:textId="77777777" w:rsidR="00A4674D" w:rsidRPr="007A777D" w:rsidRDefault="00A4674D" w:rsidP="00925170">
      <w:pPr>
        <w:pStyle w:val="Heading3"/>
        <w:rPr>
          <w:rFonts w:eastAsiaTheme="minorEastAsia"/>
        </w:rPr>
      </w:pPr>
      <w:bookmarkStart w:id="195" w:name="_Toc177679368"/>
      <w:r w:rsidRPr="007A777D">
        <w:rPr>
          <w:rFonts w:eastAsiaTheme="minorEastAsia"/>
        </w:rPr>
        <w:t xml:space="preserve">9.2.4 </w:t>
      </w:r>
      <w:r w:rsidR="004E6D0C" w:rsidRPr="004E6D0C">
        <w:rPr>
          <w:rFonts w:eastAsiaTheme="minorEastAsia"/>
        </w:rPr>
        <w:t>Small angle X-ray scattering (SAXS)</w:t>
      </w:r>
      <w:bookmarkEnd w:id="195"/>
      <w:r w:rsidRPr="007A777D">
        <w:rPr>
          <w:rFonts w:eastAsiaTheme="minorEastAsia"/>
        </w:rPr>
        <w:t xml:space="preserve"> </w:t>
      </w:r>
    </w:p>
    <w:p w14:paraId="31E65D03" w14:textId="77777777" w:rsidR="00775AF7" w:rsidRPr="007A777D" w:rsidRDefault="004E6D0C" w:rsidP="00775AF7">
      <w:pPr>
        <w:spacing w:line="480" w:lineRule="auto"/>
        <w:rPr>
          <w:rFonts w:ascii="Times New Roman" w:eastAsiaTheme="minorEastAsia" w:hAnsi="Times New Roman" w:cs="Times New Roman"/>
        </w:rPr>
      </w:pPr>
      <w:r w:rsidRPr="004E6D0C">
        <w:rPr>
          <w:rFonts w:ascii="Times New Roman" w:eastAsiaTheme="minorEastAsia" w:hAnsi="Times New Roman" w:cs="Times New Roman"/>
        </w:rPr>
        <w:t>DP22, DP50, and DP70 samples were measured on XEUSS 3.0</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(Xenocs, France) equipped with a Cu Ka microfocus source and</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a Pilatus 300 k detector (Dectris, Switzerland). The scattering</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wavevector (q) was calibrated by a silver behenate standard</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material. The distance between sample and detector was 0.9 m,</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0.55 m, and 0.35 m for SAXS, medium (MAXS) and wide (WAXS)</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angle scattering, respectively. The samples were forced into</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quartz capillaries with a diameter of 1.5 mm and a 0.01 mm</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wall thickness. These capillaries, as well as an empty reference</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capillary were placed perpendicular to the X-ray beam. These</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measurements were taken at room temperature, and the intensity</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of the empty reference capillary was subtracted from each</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sample. The noise at intermediate q-range (B0.3–0.5 Å_1)</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appears due to bad statistics at the edge of the SAXS data.</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For temperature varied experiments, a reactivity stage was</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utilized. The samples were allowed five minutes to equilibrate</w:t>
      </w:r>
      <w:r w:rsidR="00A4674D" w:rsidRPr="007A777D">
        <w:rPr>
          <w:rFonts w:ascii="Times New Roman" w:eastAsiaTheme="minorEastAsia" w:hAnsi="Times New Roman" w:cs="Times New Roman"/>
        </w:rPr>
        <w:t xml:space="preserve"> </w:t>
      </w:r>
      <w:r w:rsidRPr="004E6D0C">
        <w:rPr>
          <w:rFonts w:ascii="Times New Roman" w:eastAsiaTheme="minorEastAsia" w:hAnsi="Times New Roman" w:cs="Times New Roman"/>
        </w:rPr>
        <w:t>at the desired temperature before the start of the</w:t>
      </w:r>
      <w:r w:rsidR="00A4674D"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measurements.</w:t>
      </w:r>
      <w:r w:rsidR="00775AF7" w:rsidRPr="007A777D">
        <w:rPr>
          <w:rFonts w:ascii="Times New Roman" w:eastAsiaTheme="minorEastAsia" w:hAnsi="Times New Roman" w:cs="Times New Roman"/>
        </w:rPr>
        <w:t xml:space="preserve"> </w:t>
      </w:r>
    </w:p>
    <w:p w14:paraId="523EA6C0" w14:textId="77777777" w:rsidR="00775AF7" w:rsidRPr="007A777D" w:rsidRDefault="00775AF7" w:rsidP="00925170">
      <w:pPr>
        <w:pStyle w:val="Heading3"/>
        <w:rPr>
          <w:rFonts w:eastAsiaTheme="minorEastAsia"/>
        </w:rPr>
      </w:pPr>
      <w:bookmarkStart w:id="196" w:name="_Toc177679369"/>
      <w:r w:rsidRPr="007A777D">
        <w:rPr>
          <w:rFonts w:eastAsiaTheme="minorEastAsia"/>
        </w:rPr>
        <w:t xml:space="preserve">9.2.5 </w:t>
      </w:r>
      <w:r w:rsidRPr="007A777D">
        <w:rPr>
          <w:rFonts w:eastAsiaTheme="minorEastAsia"/>
        </w:rPr>
        <w:t>Differential scanning calorimetry (DSC)</w:t>
      </w:r>
      <w:bookmarkEnd w:id="196"/>
      <w:r w:rsidRPr="007A777D">
        <w:rPr>
          <w:rFonts w:eastAsiaTheme="minorEastAsia"/>
        </w:rPr>
        <w:t xml:space="preserve"> </w:t>
      </w:r>
    </w:p>
    <w:p w14:paraId="10B7D64D" w14:textId="50A96678" w:rsidR="004E6D0C" w:rsidRPr="007A777D" w:rsidRDefault="00775AF7" w:rsidP="00775AF7">
      <w:pPr>
        <w:spacing w:line="480" w:lineRule="auto"/>
        <w:rPr>
          <w:rFonts w:ascii="Times New Roman" w:eastAsiaTheme="minorEastAsia" w:hAnsi="Times New Roman" w:cs="Times New Roman"/>
        </w:rPr>
      </w:pPr>
      <w:r w:rsidRPr="00775AF7">
        <w:rPr>
          <w:rFonts w:ascii="Times New Roman" w:eastAsiaTheme="minorEastAsia" w:hAnsi="Times New Roman" w:cs="Times New Roman"/>
        </w:rPr>
        <w:t>DSC measurements were performed using a Q2500 DSC from</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TA Instruments. The samples were first equilibrated isothermally</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at 373 K for 10 min in hermetically sealed pans to remove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the thermal history and then cooled to 183 K at a rate of</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10 K min_1. After equilibration for 10 min, the samples</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were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heated up to 373 K at a rate of 10 K min_1. This procedure was</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repeated twice for each sample to ensure reproducibility.</w:t>
      </w:r>
    </w:p>
    <w:p w14:paraId="08CDA489" w14:textId="3D4DA065" w:rsidR="00775AF7" w:rsidRPr="007A777D" w:rsidRDefault="00775AF7" w:rsidP="00925170">
      <w:pPr>
        <w:pStyle w:val="Heading2"/>
        <w:rPr>
          <w:rFonts w:eastAsiaTheme="minorEastAsia"/>
        </w:rPr>
      </w:pPr>
      <w:bookmarkStart w:id="197" w:name="_Toc177679370"/>
      <w:r w:rsidRPr="007A777D">
        <w:rPr>
          <w:rFonts w:eastAsiaTheme="minorEastAsia"/>
        </w:rPr>
        <w:t>9.3 Results</w:t>
      </w:r>
      <w:bookmarkEnd w:id="197"/>
    </w:p>
    <w:p w14:paraId="092046A9" w14:textId="77777777" w:rsidR="007A6CA8" w:rsidRPr="007A777D" w:rsidRDefault="00775AF7" w:rsidP="00775AF7">
      <w:pPr>
        <w:spacing w:line="480" w:lineRule="auto"/>
        <w:rPr>
          <w:rFonts w:ascii="Times New Roman" w:eastAsiaTheme="minorEastAsia" w:hAnsi="Times New Roman" w:cs="Times New Roman"/>
        </w:rPr>
      </w:pPr>
      <w:r w:rsidRPr="00775AF7">
        <w:rPr>
          <w:rFonts w:ascii="Times New Roman" w:eastAsiaTheme="minorEastAsia" w:hAnsi="Times New Roman" w:cs="Times New Roman"/>
        </w:rPr>
        <w:t>The presence of phase separated clusters in each sample was</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confirmed using both SAXS measurements (the presence of</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a peak at the wave vector q B 0.1 Å_1, Fig. 2a), and DSC</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(a calorimetric glass transition (Fig. 3) at temperatures higher</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than the backbone Tg B 145–152 K). The SAXS contrast</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between polymer matrix and functional groups most probably</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 xml:space="preserve">is related to the presence of Si atoms in the polymer </w:t>
      </w:r>
      <w:r w:rsidRPr="00775AF7">
        <w:rPr>
          <w:rFonts w:ascii="Times New Roman" w:eastAsiaTheme="minorEastAsia" w:hAnsi="Times New Roman" w:cs="Times New Roman"/>
        </w:rPr>
        <w:lastRenderedPageBreak/>
        <w:t>backbone.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The SAXS peak suggests a well-defined distance between these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clusters, however, a relatively large width of this peak suggests</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no good lattice-like structure. The peak in SAXS spectra shifts to</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lower q with an increase in DP (Fig. 2a), reflecting, as expected,</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an increase of the distance between clusters with the increase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of the chain length. The peaks at higher q correspond to</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intersegmental correlations (q B 0.85 Å_1) and intrasegmental</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correlations (q B1.5 Å_1) of the PDMS backbone.21</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Analysis of the SAXS data does not reveal any particular</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temperature variations suggesting that the clusters remain</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 xml:space="preserve">intact in the studied temperature range (Fig. 2b). </w:t>
      </w:r>
    </w:p>
    <w:p w14:paraId="3E5B8D31" w14:textId="77777777" w:rsidR="00365CF0" w:rsidRDefault="007A6CA8" w:rsidP="00365CF0">
      <w:pPr>
        <w:keepNext/>
        <w:spacing w:line="480" w:lineRule="auto"/>
      </w:pPr>
      <w:r w:rsidRPr="007A777D">
        <w:rPr>
          <w:rFonts w:ascii="Times New Roman" w:eastAsiaTheme="minorEastAsia" w:hAnsi="Times New Roman" w:cs="Times New Roman"/>
        </w:rPr>
        <w:lastRenderedPageBreak/>
        <w:drawing>
          <wp:inline distT="0" distB="0" distL="0" distR="0" wp14:anchorId="3E805FDE" wp14:editId="0F7B307B">
            <wp:extent cx="3968954" cy="6324925"/>
            <wp:effectExtent l="0" t="0" r="0" b="0"/>
            <wp:docPr id="1202832797"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32797" name="Picture 1" descr="A graph of a function&#10;&#10;Description automatically generated with medium confidence"/>
                    <pic:cNvPicPr/>
                  </pic:nvPicPr>
                  <pic:blipFill>
                    <a:blip r:embed="rId255"/>
                    <a:stretch>
                      <a:fillRect/>
                    </a:stretch>
                  </pic:blipFill>
                  <pic:spPr>
                    <a:xfrm>
                      <a:off x="0" y="0"/>
                      <a:ext cx="3968954" cy="6324925"/>
                    </a:xfrm>
                    <a:prstGeom prst="rect">
                      <a:avLst/>
                    </a:prstGeom>
                  </pic:spPr>
                </pic:pic>
              </a:graphicData>
            </a:graphic>
          </wp:inline>
        </w:drawing>
      </w:r>
    </w:p>
    <w:p w14:paraId="538B9055" w14:textId="2402D256" w:rsidR="007A6CA8"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98" w:name="_Toc177682124"/>
      <w:r>
        <w:rPr>
          <w:rFonts w:ascii="Times New Roman" w:eastAsiaTheme="minorEastAsia" w:hAnsi="Times New Roman" w:cs="Times New Roman"/>
          <w:noProof/>
        </w:rPr>
        <w:t>81</w:t>
      </w:r>
      <w:r>
        <w:rPr>
          <w:rFonts w:ascii="Times New Roman" w:eastAsiaTheme="minorEastAsia" w:hAnsi="Times New Roman" w:cs="Times New Roman"/>
        </w:rPr>
        <w:fldChar w:fldCharType="end"/>
      </w:r>
      <w:r w:rsidRPr="00AD6EA2">
        <w:t>Figure 9.2 (a) X-Ray scattering data for the studied samples at room temperature. The peak at q B 0.1 Å 1 confirms the presence of phase separated clusters. (b) SAXS data for the DP50 sample at various temperatures.</w:t>
      </w:r>
      <w:bookmarkEnd w:id="198"/>
    </w:p>
    <w:p w14:paraId="5187D36C" w14:textId="3FC23880" w:rsidR="007A6CA8" w:rsidRPr="007A777D" w:rsidRDefault="007A6CA8" w:rsidP="007A6CA8">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w:t>
      </w:r>
      <w:r w:rsidR="006C31FD" w:rsidRPr="007A777D">
        <w:rPr>
          <w:rFonts w:ascii="Times New Roman" w:eastAsiaTheme="minorEastAsia" w:hAnsi="Times New Roman" w:cs="Times New Roman"/>
          <w:b/>
          <w:bCs/>
        </w:rPr>
        <w:t>9</w:t>
      </w:r>
      <w:r w:rsidRPr="007A777D">
        <w:rPr>
          <w:rFonts w:ascii="Times New Roman" w:eastAsiaTheme="minorEastAsia" w:hAnsi="Times New Roman" w:cs="Times New Roman"/>
          <w:b/>
          <w:bCs/>
        </w:rPr>
        <w:t xml:space="preserve">.2 </w:t>
      </w:r>
      <w:r w:rsidRPr="007A777D">
        <w:rPr>
          <w:rFonts w:ascii="Times New Roman" w:eastAsiaTheme="minorEastAsia" w:hAnsi="Times New Roman" w:cs="Times New Roman"/>
        </w:rPr>
        <w:t>(a) X-Ray scattering data for the studied samples at room temperature.</w:t>
      </w:r>
      <w:r w:rsidR="006C31FD"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The peak at q B 0.1 Å</w:t>
      </w:r>
      <w:r w:rsidRPr="007A777D">
        <w:rPr>
          <w:rFonts w:ascii="Times New Roman" w:eastAsiaTheme="minorEastAsia" w:hAnsi="Times New Roman" w:cs="Times New Roman"/>
        </w:rPr>
        <w:t>1 confirms the presence of phase</w:t>
      </w:r>
      <w:r w:rsidR="006C31FD"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separated clusters. (b) SAXS data for the DP50 sample at</w:t>
      </w:r>
      <w:r w:rsidR="006C31FD"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various</w:t>
      </w:r>
      <w:r w:rsidR="006C31FD"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temperatures.</w:t>
      </w:r>
    </w:p>
    <w:p w14:paraId="3B190C63" w14:textId="36436BCE" w:rsidR="00775AF7" w:rsidRPr="007A777D" w:rsidRDefault="00775AF7" w:rsidP="00775AF7">
      <w:pPr>
        <w:spacing w:line="480" w:lineRule="auto"/>
        <w:rPr>
          <w:rFonts w:ascii="Times New Roman" w:eastAsiaTheme="minorEastAsia" w:hAnsi="Times New Roman" w:cs="Times New Roman"/>
        </w:rPr>
      </w:pPr>
      <w:r w:rsidRPr="00775AF7">
        <w:rPr>
          <w:rFonts w:ascii="Times New Roman" w:eastAsiaTheme="minorEastAsia" w:hAnsi="Times New Roman" w:cs="Times New Roman"/>
        </w:rPr>
        <w:lastRenderedPageBreak/>
        <w:t>Apparently</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strong difference in polarity of the end groups and the backbone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leads to a stable phase separation in this temperature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range (see more details in the Discussion section). Analysis of</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the peak position near 0.1 Å_1 allows estimates of the distance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between clusters (d E 2p/q). Using these values and assuming</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that all functional groups are segregated into clusters with a</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cubic arrangement of clusters, an estimate of cluster radius can</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be made using eqn (1):22</w:t>
      </w:r>
    </w:p>
    <w:p w14:paraId="619B40C7" w14:textId="77777777" w:rsidR="00775AF7" w:rsidRPr="00775AF7" w:rsidRDefault="00775AF7" w:rsidP="00775AF7">
      <w:pPr>
        <w:spacing w:line="480" w:lineRule="auto"/>
        <w:rPr>
          <w:rFonts w:ascii="Times New Roman" w:eastAsiaTheme="minorEastAsia" w:hAnsi="Times New Roman" w:cs="Times New Roman"/>
        </w:rPr>
      </w:pPr>
      <w:r w:rsidRPr="00775AF7">
        <w:rPr>
          <w:rFonts w:ascii="Times New Roman" w:eastAsiaTheme="minorEastAsia" w:hAnsi="Times New Roman" w:cs="Times New Roman"/>
        </w:rPr>
        <w:t>(1)</w:t>
      </w:r>
    </w:p>
    <w:p w14:paraId="002F9920" w14:textId="77777777" w:rsidR="006C31FD" w:rsidRPr="007A777D" w:rsidRDefault="00775AF7" w:rsidP="00775AF7">
      <w:pPr>
        <w:spacing w:line="480" w:lineRule="auto"/>
        <w:rPr>
          <w:rFonts w:ascii="Times New Roman" w:eastAsiaTheme="minorEastAsia" w:hAnsi="Times New Roman" w:cs="Times New Roman"/>
        </w:rPr>
      </w:pPr>
      <w:r w:rsidRPr="00775AF7">
        <w:rPr>
          <w:rFonts w:ascii="Times New Roman" w:eastAsiaTheme="minorEastAsia" w:hAnsi="Times New Roman" w:cs="Times New Roman"/>
        </w:rPr>
        <w:t>here fe is the volume fraction of the end groups that we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assumed to be equal to the weight fraction. Assuming density</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in the clusters B 1 g cm_3 provides estimates of the number of</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end groups Nend per cluster (Table 1).</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The DSC data show a slight change in the cluster Tg and a</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broadening of the transition with an increase in DP (Fig. 3). The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latter might be related to smaller volume fraction of</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chain ends</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in samples with larger DP forming smaller size of clusters (see,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Table 1).</w:t>
      </w:r>
    </w:p>
    <w:p w14:paraId="181867A7" w14:textId="77777777" w:rsidR="00365CF0" w:rsidRDefault="006C31FD" w:rsidP="00365CF0">
      <w:pPr>
        <w:keepNext/>
        <w:spacing w:line="480" w:lineRule="auto"/>
      </w:pPr>
      <w:r w:rsidRPr="007A777D">
        <w:rPr>
          <w:rFonts w:ascii="Times New Roman" w:eastAsiaTheme="minorEastAsia" w:hAnsi="Times New Roman" w:cs="Times New Roman"/>
        </w:rPr>
        <w:drawing>
          <wp:inline distT="0" distB="0" distL="0" distR="0" wp14:anchorId="7832D3F5" wp14:editId="2EFD1496">
            <wp:extent cx="4254719" cy="3206915"/>
            <wp:effectExtent l="0" t="0" r="0" b="0"/>
            <wp:docPr id="876210023" name="Picture 1" descr="A graph of a number of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210023" name="Picture 1" descr="A graph of a number of numbers and a line&#10;&#10;Description automatically generated with medium confidence"/>
                    <pic:cNvPicPr/>
                  </pic:nvPicPr>
                  <pic:blipFill>
                    <a:blip r:embed="rId256"/>
                    <a:stretch>
                      <a:fillRect/>
                    </a:stretch>
                  </pic:blipFill>
                  <pic:spPr>
                    <a:xfrm>
                      <a:off x="0" y="0"/>
                      <a:ext cx="4254719" cy="3206915"/>
                    </a:xfrm>
                    <a:prstGeom prst="rect">
                      <a:avLst/>
                    </a:prstGeom>
                  </pic:spPr>
                </pic:pic>
              </a:graphicData>
            </a:graphic>
          </wp:inline>
        </w:drawing>
      </w:r>
    </w:p>
    <w:p w14:paraId="7707B8BB" w14:textId="21312831" w:rsidR="006C31FD"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199" w:name="_Toc177682125"/>
      <w:r>
        <w:rPr>
          <w:rFonts w:ascii="Times New Roman" w:eastAsiaTheme="minorEastAsia" w:hAnsi="Times New Roman" w:cs="Times New Roman"/>
          <w:noProof/>
        </w:rPr>
        <w:t>82</w:t>
      </w:r>
      <w:r>
        <w:rPr>
          <w:rFonts w:ascii="Times New Roman" w:eastAsiaTheme="minorEastAsia" w:hAnsi="Times New Roman" w:cs="Times New Roman"/>
        </w:rPr>
        <w:fldChar w:fldCharType="end"/>
      </w:r>
      <w:r w:rsidRPr="00C96AAF">
        <w:t>Figure 9.3 DSC data shows the glass transition at temperatures much higher than the backbone Tg. Tg marked by vertical lines are estimated as the temperature at the middle of the step in the heat flow.</w:t>
      </w:r>
      <w:bookmarkEnd w:id="199"/>
    </w:p>
    <w:p w14:paraId="7F8E18D7" w14:textId="010FE35B" w:rsidR="006C31FD" w:rsidRPr="007A777D" w:rsidRDefault="006C31FD" w:rsidP="006C31FD">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9.3 </w:t>
      </w:r>
      <w:r w:rsidRPr="007A777D">
        <w:rPr>
          <w:rFonts w:ascii="Times New Roman" w:eastAsiaTheme="minorEastAsia" w:hAnsi="Times New Roman" w:cs="Times New Roman"/>
        </w:rPr>
        <w:t>DSC data shows the glass transition at temperatures much higher</w:t>
      </w:r>
      <w:r w:rsidRPr="007A777D">
        <w:rPr>
          <w:rFonts w:ascii="Times New Roman" w:eastAsiaTheme="minorEastAsia" w:hAnsi="Times New Roman" w:cs="Times New Roman"/>
        </w:rPr>
        <w:t xml:space="preserve"> </w:t>
      </w:r>
      <w:r w:rsidRPr="006C31FD">
        <w:rPr>
          <w:rFonts w:ascii="Times New Roman" w:eastAsiaTheme="minorEastAsia" w:hAnsi="Times New Roman" w:cs="Times New Roman"/>
        </w:rPr>
        <w:t>than the backbone Tg. Tg marked by vertical lines are estimated as the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temperature at the middle of the step in the heat flow.</w:t>
      </w:r>
    </w:p>
    <w:p w14:paraId="541BDB3B" w14:textId="3D1202F1" w:rsidR="00775AF7" w:rsidRPr="00775AF7" w:rsidRDefault="00775AF7" w:rsidP="00775AF7">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lastRenderedPageBreak/>
        <w:t xml:space="preserve"> </w:t>
      </w:r>
      <w:r w:rsidRPr="00775AF7">
        <w:rPr>
          <w:rFonts w:ascii="Times New Roman" w:eastAsiaTheme="minorEastAsia" w:hAnsi="Times New Roman" w:cs="Times New Roman"/>
        </w:rPr>
        <w:t>Dielectric measurements (Fig. 4) revealed three dynamic processes</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that we assigned following our earlier studies of similar</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systems:9,14,19,20 (1) segmental relaxation (the a-process) caused by</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a change of the monomers’ dipole orientations during motions of</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PDMS segments; (2) a dimeric sticker dissociation (a* process)</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caused by change of the dipole moment during dissociation of</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stickers; and (3) a cluster relaxation (a2 process) caused by change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of the dipole moments due to motion of end groups in the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clusters. These were present in each sample except the DP22</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sample where the a2-process is hidden by conductivity. Apparently,</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higher concentration of OH and NH groups in DP22 sample</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leads to higher conductivity (tail at low frequency in the Fig. 4b).</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This strong conductivity tail covers the expected at lower frequency</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a2-process in BDS spectra of DP22 sample. The peaks in</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dielectric loss spectra were fit using a Havriliak–Negami function:</w:t>
      </w:r>
    </w:p>
    <w:p w14:paraId="6018C7DC" w14:textId="14FEA19F" w:rsidR="00775AF7" w:rsidRPr="00775AF7" w:rsidRDefault="00775AF7" w:rsidP="00775AF7">
      <w:pPr>
        <w:spacing w:line="480" w:lineRule="auto"/>
        <w:rPr>
          <w:rFonts w:ascii="Times New Roman" w:eastAsiaTheme="minorEastAsia" w:hAnsi="Times New Roman" w:cs="Times New Roman"/>
        </w:rPr>
      </w:pPr>
      <w:r w:rsidRPr="00775AF7">
        <w:rPr>
          <w:rFonts w:ascii="Times New Roman" w:eastAsiaTheme="minorEastAsia" w:hAnsi="Times New Roman" w:cs="Times New Roman"/>
        </w:rPr>
        <w:t xml:space="preserve"> (2)</w:t>
      </w:r>
    </w:p>
    <w:p w14:paraId="739D9401" w14:textId="0217D756" w:rsidR="00775AF7" w:rsidRPr="00775AF7" w:rsidRDefault="00775AF7" w:rsidP="00775AF7">
      <w:pPr>
        <w:spacing w:line="480" w:lineRule="auto"/>
        <w:rPr>
          <w:rFonts w:ascii="Times New Roman" w:eastAsiaTheme="minorEastAsia" w:hAnsi="Times New Roman" w:cs="Times New Roman"/>
        </w:rPr>
      </w:pPr>
      <w:r w:rsidRPr="00775AF7">
        <w:rPr>
          <w:rFonts w:ascii="Times New Roman" w:eastAsiaTheme="minorEastAsia" w:hAnsi="Times New Roman" w:cs="Times New Roman"/>
        </w:rPr>
        <w:t>here De is the dielectric amplitude of a given process, tHN</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corresponds to the characteristic Havriliak–Negami relaxation</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time of the process, while a and g represent shape parameters</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for the given process. The loss peak maximum is traditionally</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used to estimate the characteristic relaxation time of a relaxation</w:t>
      </w:r>
      <w:r w:rsidRPr="007A777D">
        <w:rPr>
          <w:rFonts w:ascii="Times New Roman" w:eastAsiaTheme="minorEastAsia" w:hAnsi="Times New Roman" w:cs="Times New Roman"/>
        </w:rPr>
        <w:t xml:space="preserve"> </w:t>
      </w:r>
      <w:r w:rsidRPr="00775AF7">
        <w:rPr>
          <w:rFonts w:ascii="Times New Roman" w:eastAsiaTheme="minorEastAsia" w:hAnsi="Times New Roman" w:cs="Times New Roman"/>
        </w:rPr>
        <w:t>process, and it can be related to the tHN:23</w:t>
      </w:r>
    </w:p>
    <w:p w14:paraId="4DE7A59B" w14:textId="77777777" w:rsidR="00775AF7" w:rsidRPr="00775AF7" w:rsidRDefault="00775AF7" w:rsidP="00775AF7">
      <w:pPr>
        <w:spacing w:line="480" w:lineRule="auto"/>
        <w:rPr>
          <w:rFonts w:ascii="Times New Roman" w:eastAsiaTheme="minorEastAsia" w:hAnsi="Times New Roman" w:cs="Times New Roman"/>
        </w:rPr>
      </w:pPr>
      <w:r w:rsidRPr="00775AF7">
        <w:rPr>
          <w:rFonts w:ascii="Times New Roman" w:eastAsiaTheme="minorEastAsia" w:hAnsi="Times New Roman" w:cs="Times New Roman"/>
        </w:rPr>
        <w:t>(3)</w:t>
      </w:r>
    </w:p>
    <w:p w14:paraId="6E72C16D" w14:textId="77777777" w:rsidR="006C31FD" w:rsidRDefault="00775AF7" w:rsidP="007A6CA8">
      <w:pPr>
        <w:spacing w:line="480" w:lineRule="auto"/>
        <w:rPr>
          <w:rFonts w:ascii="Times New Roman" w:eastAsiaTheme="minorEastAsia" w:hAnsi="Times New Roman" w:cs="Times New Roman"/>
        </w:rPr>
      </w:pPr>
      <w:r w:rsidRPr="00775AF7">
        <w:rPr>
          <w:rFonts w:ascii="Times New Roman" w:eastAsiaTheme="minorEastAsia" w:hAnsi="Times New Roman" w:cs="Times New Roman"/>
        </w:rPr>
        <w:t>The fastest dielectric process (a-process, Fig. 4) presents PDMS</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segmental relaxation,9 and</w:t>
      </w:r>
      <w:r w:rsidR="007A6CA8"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extrapolation of its relaxation times to</w:t>
      </w:r>
      <w:r w:rsidR="007A6CA8" w:rsidRPr="007A777D">
        <w:rPr>
          <w:rFonts w:ascii="Times New Roman" w:eastAsiaTheme="minorEastAsia" w:hAnsi="Times New Roman" w:cs="Times New Roman"/>
        </w:rPr>
        <w:t xml:space="preserve"> </w:t>
      </w:r>
      <w:r w:rsidR="007A6CA8" w:rsidRPr="007A777D">
        <w:rPr>
          <w:rFonts w:ascii="Times New Roman" w:eastAsiaTheme="minorEastAsia" w:hAnsi="Times New Roman" w:cs="Times New Roman"/>
        </w:rPr>
        <w:t>ta = 100 s provides estimates of the polymermatrix Tg (Table 1). By</w:t>
      </w:r>
      <w:r w:rsidR="007A6CA8" w:rsidRPr="007A777D">
        <w:rPr>
          <w:rFonts w:ascii="Times New Roman" w:eastAsiaTheme="minorEastAsia" w:hAnsi="Times New Roman" w:cs="Times New Roman"/>
        </w:rPr>
        <w:t xml:space="preserve"> </w:t>
      </w:r>
      <w:r w:rsidR="007A6CA8" w:rsidRPr="007A6CA8">
        <w:rPr>
          <w:rFonts w:ascii="Times New Roman" w:eastAsiaTheme="minorEastAsia" w:hAnsi="Times New Roman" w:cs="Times New Roman"/>
        </w:rPr>
        <w:t>extrapolating the cluster relaxation times to ta2 = 100 s, we can</w:t>
      </w:r>
      <w:r w:rsidR="007A6CA8" w:rsidRPr="007A777D">
        <w:rPr>
          <w:rFonts w:ascii="Times New Roman" w:eastAsiaTheme="minorEastAsia" w:hAnsi="Times New Roman" w:cs="Times New Roman"/>
        </w:rPr>
        <w:t xml:space="preserve"> </w:t>
      </w:r>
      <w:r w:rsidR="007A6CA8" w:rsidRPr="007A6CA8">
        <w:rPr>
          <w:rFonts w:ascii="Times New Roman" w:eastAsiaTheme="minorEastAsia" w:hAnsi="Times New Roman" w:cs="Times New Roman"/>
        </w:rPr>
        <w:t>estimate the Tg of the clusters from BDS data. It agrees well with</w:t>
      </w:r>
      <w:r w:rsidR="007A6CA8" w:rsidRPr="007A777D">
        <w:rPr>
          <w:rFonts w:ascii="Times New Roman" w:eastAsiaTheme="minorEastAsia" w:hAnsi="Times New Roman" w:cs="Times New Roman"/>
        </w:rPr>
        <w:t xml:space="preserve"> </w:t>
      </w:r>
      <w:r w:rsidR="007A6CA8" w:rsidRPr="007A6CA8">
        <w:rPr>
          <w:rFonts w:ascii="Times New Roman" w:eastAsiaTheme="minorEastAsia" w:hAnsi="Times New Roman" w:cs="Times New Roman"/>
        </w:rPr>
        <w:t>the calorimetric glass transition temperature (Table 1) supporting</w:t>
      </w:r>
      <w:r w:rsidR="007A6CA8" w:rsidRPr="007A777D">
        <w:rPr>
          <w:rFonts w:ascii="Times New Roman" w:eastAsiaTheme="minorEastAsia" w:hAnsi="Times New Roman" w:cs="Times New Roman"/>
        </w:rPr>
        <w:t xml:space="preserve"> </w:t>
      </w:r>
      <w:r w:rsidR="007A6CA8" w:rsidRPr="007A6CA8">
        <w:rPr>
          <w:rFonts w:ascii="Times New Roman" w:eastAsiaTheme="minorEastAsia" w:hAnsi="Times New Roman" w:cs="Times New Roman"/>
        </w:rPr>
        <w:t xml:space="preserve">our assignment of this dielectric process. </w:t>
      </w:r>
    </w:p>
    <w:p w14:paraId="4A1B4A36" w14:textId="18A04067" w:rsidR="00254F98" w:rsidRPr="007A777D" w:rsidRDefault="00254F98" w:rsidP="007A6CA8">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Table 9.1 </w:t>
      </w:r>
      <w:r w:rsidRPr="007A777D">
        <w:rPr>
          <w:rFonts w:ascii="Times New Roman" w:eastAsiaTheme="minorEastAsia" w:hAnsi="Times New Roman" w:cs="Times New Roman"/>
        </w:rPr>
        <w:t xml:space="preserve">Weight fraction of the end groups, fe, centre-to-centre distances </w:t>
      </w:r>
      <w:r w:rsidRPr="006C31FD">
        <w:rPr>
          <w:rFonts w:ascii="Times New Roman" w:eastAsiaTheme="minorEastAsia" w:hAnsi="Times New Roman" w:cs="Times New Roman"/>
        </w:rPr>
        <w:t>d and radius Rcluster of phase separated clusters, numbers of end groups</w:t>
      </w:r>
      <w:r w:rsidRPr="007A777D">
        <w:rPr>
          <w:rFonts w:ascii="Times New Roman" w:eastAsiaTheme="minorEastAsia" w:hAnsi="Times New Roman" w:cs="Times New Roman"/>
        </w:rPr>
        <w:t xml:space="preserve"> per cluster Nend, Tg of the backbone and of the clusters</w:t>
      </w:r>
    </w:p>
    <w:p w14:paraId="55D882EA" w14:textId="0D02CEB2" w:rsidR="00254F98" w:rsidRDefault="00254F98" w:rsidP="00254F98">
      <w:pPr>
        <w:pStyle w:val="Caption"/>
        <w:keepNext/>
      </w:pPr>
      <w:r>
        <w:lastRenderedPageBreak/>
        <w:fldChar w:fldCharType="begin"/>
      </w:r>
      <w:r>
        <w:instrText xml:space="preserve"> SEQ Table \* alphabetic </w:instrText>
      </w:r>
      <w:r>
        <w:fldChar w:fldCharType="separate"/>
      </w:r>
      <w:r>
        <w:rPr>
          <w:noProof/>
        </w:rPr>
        <w:t>j</w:t>
      </w:r>
      <w:r>
        <w:fldChar w:fldCharType="end"/>
      </w:r>
      <w:bookmarkStart w:id="200" w:name="_Toc177680489"/>
      <w:r w:rsidRPr="00485344">
        <w:t>Table 9.1 Weight fraction of the end groups, fe, centre-to-centre distances d and radius Rcluster of phase separated clusters, numbers of end groups per cluster Nend, Tg of the backbone and of the clusters</w:t>
      </w:r>
      <w:bookmarkEnd w:id="200"/>
    </w:p>
    <w:p w14:paraId="3D2DA9A2" w14:textId="40A37114" w:rsidR="006C31FD" w:rsidRPr="007A777D" w:rsidRDefault="006C31FD" w:rsidP="007A6CA8">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drawing>
          <wp:inline distT="0" distB="0" distL="0" distR="0" wp14:anchorId="5935EF18" wp14:editId="122EC9F5">
            <wp:extent cx="4750044" cy="1701887"/>
            <wp:effectExtent l="0" t="0" r="0" b="0"/>
            <wp:docPr id="1471459147" name="Picture 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59147" name="Picture 1" descr="A table with numbers and letters&#10;&#10;Description automatically generated"/>
                    <pic:cNvPicPr/>
                  </pic:nvPicPr>
                  <pic:blipFill>
                    <a:blip r:embed="rId257"/>
                    <a:stretch>
                      <a:fillRect/>
                    </a:stretch>
                  </pic:blipFill>
                  <pic:spPr>
                    <a:xfrm>
                      <a:off x="0" y="0"/>
                      <a:ext cx="4750044" cy="1701887"/>
                    </a:xfrm>
                    <a:prstGeom prst="rect">
                      <a:avLst/>
                    </a:prstGeom>
                  </pic:spPr>
                </pic:pic>
              </a:graphicData>
            </a:graphic>
          </wp:inline>
        </w:drawing>
      </w:r>
    </w:p>
    <w:p w14:paraId="47BFCAF9" w14:textId="43736670" w:rsidR="007A6CA8" w:rsidRPr="007A6CA8" w:rsidRDefault="007A6CA8" w:rsidP="007A6CA8">
      <w:pPr>
        <w:spacing w:line="480" w:lineRule="auto"/>
        <w:rPr>
          <w:rFonts w:ascii="Times New Roman" w:eastAsiaTheme="minorEastAsia" w:hAnsi="Times New Roman" w:cs="Times New Roman"/>
        </w:rPr>
      </w:pPr>
      <w:r w:rsidRPr="007A6CA8">
        <w:rPr>
          <w:rFonts w:ascii="Times New Roman" w:eastAsiaTheme="minorEastAsia" w:hAnsi="Times New Roman" w:cs="Times New Roman"/>
        </w:rPr>
        <w:t>The a* process appears</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strong enough for an accurate fit only in the DP22 sample (Fig. 4).</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To compare directly BDS and rheological relaxation times, they</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should be estimated in the same way using, e.g., modulus spectra.</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To achieve this, the dielectric loss modulus data (Fig. 4d and f)</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instead of the dielectric permittivity24 are used to estimate the</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characteristic relaxation time of the a2 and a* processes:</w:t>
      </w:r>
    </w:p>
    <w:p w14:paraId="0A5A22C4" w14:textId="3A79B335" w:rsidR="007A6CA8" w:rsidRPr="007A777D" w:rsidRDefault="007A6CA8" w:rsidP="007A6CA8">
      <w:pPr>
        <w:spacing w:line="480" w:lineRule="auto"/>
        <w:rPr>
          <w:rFonts w:ascii="Times New Roman" w:eastAsiaTheme="minorEastAsia" w:hAnsi="Times New Roman" w:cs="Times New Roman"/>
        </w:rPr>
      </w:pPr>
      <w:r w:rsidRPr="007A6CA8">
        <w:rPr>
          <w:rFonts w:ascii="Times New Roman" w:eastAsiaTheme="minorEastAsia" w:hAnsi="Times New Roman" w:cs="Times New Roman"/>
        </w:rPr>
        <w:t xml:space="preserve"> (4)</w:t>
      </w:r>
    </w:p>
    <w:p w14:paraId="0306C45F" w14:textId="77777777" w:rsidR="00365CF0" w:rsidRDefault="00E03A6F" w:rsidP="00365CF0">
      <w:pPr>
        <w:keepNext/>
        <w:spacing w:line="480" w:lineRule="auto"/>
      </w:pPr>
      <w:r w:rsidRPr="007A777D">
        <w:rPr>
          <w:rFonts w:ascii="Times New Roman" w:eastAsiaTheme="minorEastAsia" w:hAnsi="Times New Roman" w:cs="Times New Roman"/>
        </w:rPr>
        <w:lastRenderedPageBreak/>
        <w:drawing>
          <wp:inline distT="0" distB="0" distL="0" distR="0" wp14:anchorId="3108C5F7" wp14:editId="562B36AD">
            <wp:extent cx="4959605" cy="5645440"/>
            <wp:effectExtent l="0" t="0" r="0" b="0"/>
            <wp:docPr id="802988782" name="Picture 1"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88782" name="Picture 1" descr="A collage of graphs&#10;&#10;Description automatically generated"/>
                    <pic:cNvPicPr/>
                  </pic:nvPicPr>
                  <pic:blipFill>
                    <a:blip r:embed="rId258"/>
                    <a:stretch>
                      <a:fillRect/>
                    </a:stretch>
                  </pic:blipFill>
                  <pic:spPr>
                    <a:xfrm>
                      <a:off x="0" y="0"/>
                      <a:ext cx="4959605" cy="5645440"/>
                    </a:xfrm>
                    <a:prstGeom prst="rect">
                      <a:avLst/>
                    </a:prstGeom>
                  </pic:spPr>
                </pic:pic>
              </a:graphicData>
            </a:graphic>
          </wp:inline>
        </w:drawing>
      </w:r>
    </w:p>
    <w:p w14:paraId="6993D985" w14:textId="6393508E" w:rsidR="00E03A6F"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201" w:name="_Toc177682126"/>
      <w:r>
        <w:rPr>
          <w:rFonts w:ascii="Times New Roman" w:eastAsiaTheme="minorEastAsia" w:hAnsi="Times New Roman" w:cs="Times New Roman"/>
          <w:noProof/>
        </w:rPr>
        <w:t>83</w:t>
      </w:r>
      <w:r>
        <w:rPr>
          <w:rFonts w:ascii="Times New Roman" w:eastAsiaTheme="minorEastAsia" w:hAnsi="Times New Roman" w:cs="Times New Roman"/>
        </w:rPr>
        <w:fldChar w:fldCharType="end"/>
      </w:r>
      <w:r w:rsidRPr="00325648">
        <w:t>Figure 9.4 dielectric spectra (symbols) measured at different temperatures for samples with DP22 (a) and (b), DP50 (c) and (d) and DP74 (e) and (f). Lines show fits of the peaks. (a), (c) and (e) present the permittivity loss data with a and a* processes</w:t>
      </w:r>
      <w:bookmarkEnd w:id="201"/>
    </w:p>
    <w:p w14:paraId="4BE6A04D" w14:textId="3207986E" w:rsidR="00E03A6F" w:rsidRPr="007A6CA8" w:rsidRDefault="00E03A6F" w:rsidP="00E03A6F">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9.4 </w:t>
      </w:r>
      <w:r w:rsidRPr="007A777D">
        <w:rPr>
          <w:rFonts w:ascii="Times New Roman" w:eastAsiaTheme="minorEastAsia" w:hAnsi="Times New Roman" w:cs="Times New Roman"/>
        </w:rPr>
        <w:t>dielectric spectra (symbols) measured at different temperatures for samples with DP22</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(a) and (b), DP50 (c) and (d) and DP74 (e) and</w:t>
      </w:r>
      <w:r w:rsidRPr="007A777D">
        <w:rPr>
          <w:rFonts w:ascii="Times New Roman" w:eastAsiaTheme="minorEastAsia" w:hAnsi="Times New Roman" w:cs="Times New Roman"/>
        </w:rPr>
        <w:t xml:space="preserve"> </w:t>
      </w:r>
      <w:r w:rsidRPr="00E03A6F">
        <w:rPr>
          <w:rFonts w:ascii="Times New Roman" w:eastAsiaTheme="minorEastAsia" w:hAnsi="Times New Roman" w:cs="Times New Roman"/>
        </w:rPr>
        <w:t>(f). Lines show fits of the peaks. (a), (c) and (e) present the permittivity loss data with a and a* processes, while (d) and (f) present dielectric loss modulus</w:t>
      </w:r>
      <w:r w:rsidRPr="007A777D">
        <w:rPr>
          <w:rFonts w:ascii="Times New Roman" w:eastAsiaTheme="minorEastAsia" w:hAnsi="Times New Roman" w:cs="Times New Roman"/>
        </w:rPr>
        <w:t xml:space="preserve"> </w:t>
      </w:r>
      <w:r w:rsidRPr="00E03A6F">
        <w:rPr>
          <w:rFonts w:ascii="Times New Roman" w:eastAsiaTheme="minorEastAsia" w:hAnsi="Times New Roman" w:cs="Times New Roman"/>
        </w:rPr>
        <w:t>for</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a* and a2 processes. The tail of conductivity contribution at lower frequencies covers the a2</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process in spectra of the DP22 sample (b).</w:t>
      </w:r>
    </w:p>
    <w:p w14:paraId="6E810B29" w14:textId="1728DC75" w:rsidR="00775AF7" w:rsidRPr="007A777D" w:rsidRDefault="007A6CA8" w:rsidP="007A6CA8">
      <w:pPr>
        <w:spacing w:line="480" w:lineRule="auto"/>
        <w:rPr>
          <w:rFonts w:ascii="Times New Roman" w:eastAsiaTheme="minorEastAsia" w:hAnsi="Times New Roman" w:cs="Times New Roman"/>
        </w:rPr>
      </w:pPr>
      <w:r w:rsidRPr="007A6CA8">
        <w:rPr>
          <w:rFonts w:ascii="Times New Roman" w:eastAsiaTheme="minorEastAsia" w:hAnsi="Times New Roman" w:cs="Times New Roman"/>
        </w:rPr>
        <w:lastRenderedPageBreak/>
        <w:t>The characteristic times of all the dielectric processes are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shown by closed symbols in Fig. 5.</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Rheology data revealed an extended rubbery plateau in each</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sample. Its level increases with the decrease of DP as the</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density of stickers increases (Fig. 6). Master curves of G*(o)</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are produced using time-temperature superposition. The timetemperature</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superposition actually fails in these systems due to</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different temperature dependence of relaxation processes</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(Fig. 5). It means that the difference in relaxation times</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observed in the master curves (Fig. 6) might be misleading.</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Yet, the obtained master curves serve as a useful qualitative</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picture presenting different relaxation processes and viscoelastic</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regimes of the studied systems. The terminal relaxation</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times are determined as the inverse frequency at which G</w:t>
      </w:r>
      <w:r w:rsidRPr="007A777D">
        <w:rPr>
          <w:rFonts w:ascii="Times New Roman" w:eastAsiaTheme="minorEastAsia" w:hAnsi="Times New Roman" w:cs="Times New Roman"/>
        </w:rPr>
        <w:t>’</w:t>
      </w:r>
      <w:r w:rsidRPr="007A6CA8">
        <w:rPr>
          <w:rFonts w:ascii="Times New Roman" w:eastAsiaTheme="minorEastAsia" w:hAnsi="Times New Roman" w:cs="Times New Roman"/>
        </w:rPr>
        <w:t>(</w:t>
      </w:r>
      <w:r w:rsidRPr="007A777D">
        <w:rPr>
          <w:rFonts w:ascii="Times New Roman" w:eastAsiaTheme="minorEastAsia" w:hAnsi="Times New Roman" w:cs="Times New Roman"/>
        </w:rPr>
        <w:t>ω</w:t>
      </w:r>
      <w:r w:rsidRPr="007A6CA8">
        <w:rPr>
          <w:rFonts w:ascii="Times New Roman" w:eastAsiaTheme="minorEastAsia" w:hAnsi="Times New Roman" w:cs="Times New Roman"/>
        </w:rPr>
        <w:t>)</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and G</w:t>
      </w:r>
      <w:r w:rsidRPr="007A777D">
        <w:rPr>
          <w:rFonts w:ascii="Times New Roman" w:eastAsiaTheme="minorEastAsia" w:hAnsi="Times New Roman" w:cs="Times New Roman"/>
        </w:rPr>
        <w:t>’’</w:t>
      </w:r>
      <w:r w:rsidRPr="007A6CA8">
        <w:rPr>
          <w:rFonts w:ascii="Times New Roman" w:eastAsiaTheme="minorEastAsia" w:hAnsi="Times New Roman" w:cs="Times New Roman"/>
        </w:rPr>
        <w:t>(</w:t>
      </w:r>
      <w:r w:rsidRPr="007A777D">
        <w:rPr>
          <w:rFonts w:ascii="Times New Roman" w:eastAsiaTheme="minorEastAsia" w:hAnsi="Times New Roman" w:cs="Times New Roman"/>
        </w:rPr>
        <w:t>ω</w:t>
      </w:r>
      <w:r w:rsidRPr="007A6CA8">
        <w:rPr>
          <w:rFonts w:ascii="Times New Roman" w:eastAsiaTheme="minorEastAsia" w:hAnsi="Times New Roman" w:cs="Times New Roman"/>
        </w:rPr>
        <w:t>) are crossing. The loss moduli spectra also show an</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intermediate process (Fig. 6) that was fit using an HN function</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to determine its relaxation times (eqn (2) and (3)). To avoid the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problems of time-temperature superposition, we estimated</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characteristic rheological relaxation times only at temperatures</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when the processes are in the measured frequency range</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(Fig. 5). The intermediate rheological process has a characteristic</w:t>
      </w:r>
      <w:r w:rsidRPr="007A777D">
        <w:rPr>
          <w:rFonts w:ascii="Times New Roman" w:eastAsiaTheme="minorEastAsia" w:hAnsi="Times New Roman" w:cs="Times New Roman"/>
        </w:rPr>
        <w:t xml:space="preserve"> </w:t>
      </w:r>
      <w:r w:rsidRPr="007A6CA8">
        <w:rPr>
          <w:rFonts w:ascii="Times New Roman" w:eastAsiaTheme="minorEastAsia" w:hAnsi="Times New Roman" w:cs="Times New Roman"/>
        </w:rPr>
        <w:t>time scale comparable to the dimeric dissociation time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ta*(T) estimated from the BDS data (Fig. 5).</w:t>
      </w:r>
    </w:p>
    <w:p w14:paraId="670CF687" w14:textId="77777777" w:rsidR="00365CF0" w:rsidRDefault="0082429A" w:rsidP="00365CF0">
      <w:pPr>
        <w:keepNext/>
        <w:spacing w:line="480" w:lineRule="auto"/>
      </w:pPr>
      <w:r w:rsidRPr="007A777D">
        <w:rPr>
          <w:rFonts w:ascii="Times New Roman" w:eastAsiaTheme="minorEastAsia" w:hAnsi="Times New Roman" w:cs="Times New Roman"/>
        </w:rPr>
        <w:lastRenderedPageBreak/>
        <w:drawing>
          <wp:inline distT="0" distB="0" distL="0" distR="0" wp14:anchorId="7BF4795F" wp14:editId="17E0B859">
            <wp:extent cx="4388076" cy="3702240"/>
            <wp:effectExtent l="0" t="0" r="0" b="0"/>
            <wp:docPr id="469166616"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66616" name="Picture 1" descr="A diagram of a graph&#10;&#10;Description automatically generated with medium confidence"/>
                    <pic:cNvPicPr/>
                  </pic:nvPicPr>
                  <pic:blipFill>
                    <a:blip r:embed="rId259"/>
                    <a:stretch>
                      <a:fillRect/>
                    </a:stretch>
                  </pic:blipFill>
                  <pic:spPr>
                    <a:xfrm>
                      <a:off x="0" y="0"/>
                      <a:ext cx="4388076" cy="3702240"/>
                    </a:xfrm>
                    <a:prstGeom prst="rect">
                      <a:avLst/>
                    </a:prstGeom>
                  </pic:spPr>
                </pic:pic>
              </a:graphicData>
            </a:graphic>
          </wp:inline>
        </w:drawing>
      </w:r>
    </w:p>
    <w:p w14:paraId="0A222B53" w14:textId="13FDF662" w:rsidR="0082429A"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202" w:name="_Toc177682127"/>
      <w:r>
        <w:rPr>
          <w:rFonts w:ascii="Times New Roman" w:eastAsiaTheme="minorEastAsia" w:hAnsi="Times New Roman" w:cs="Times New Roman"/>
          <w:noProof/>
        </w:rPr>
        <w:t>84</w:t>
      </w:r>
      <w:r>
        <w:rPr>
          <w:rFonts w:ascii="Times New Roman" w:eastAsiaTheme="minorEastAsia" w:hAnsi="Times New Roman" w:cs="Times New Roman"/>
        </w:rPr>
        <w:fldChar w:fldCharType="end"/>
      </w:r>
      <w:r w:rsidRPr="00830A7C">
        <w:t>Figure 9.5 Temperature dependence of characteristic dielectric relaxation times for the segmental (a) process, dimeric sticker dissociation (a*) process, and cluster (a2-M) relaxation (closed symbols) and the rheological intermediate and terminal relaxat</w:t>
      </w:r>
      <w:bookmarkEnd w:id="202"/>
    </w:p>
    <w:p w14:paraId="74DFCB91" w14:textId="1D50CA01" w:rsidR="0082429A" w:rsidRPr="007A777D" w:rsidRDefault="0082429A" w:rsidP="0082429A">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9.5 </w:t>
      </w:r>
      <w:r w:rsidRPr="007A777D">
        <w:rPr>
          <w:rFonts w:ascii="Times New Roman" w:eastAsiaTheme="minorEastAsia" w:hAnsi="Times New Roman" w:cs="Times New Roman"/>
        </w:rPr>
        <w:t>Temperature dependence of characteristic dielectric relaxation</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times for the segmental (a) process, dimeric sticker dissociation (a*)</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process, and cluster (a2-M) relaxation (closed symbols) and the rheological</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intermediate and terminal relaxation times (open symbols). Lines</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show VFT</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fits for ta(T).</w:t>
      </w:r>
    </w:p>
    <w:p w14:paraId="7B6BFA11" w14:textId="77777777" w:rsidR="00365CF0" w:rsidRDefault="0082429A" w:rsidP="00365CF0">
      <w:pPr>
        <w:keepNext/>
        <w:spacing w:line="480" w:lineRule="auto"/>
      </w:pPr>
      <w:r w:rsidRPr="007A777D">
        <w:rPr>
          <w:rFonts w:ascii="Times New Roman" w:eastAsiaTheme="minorEastAsia" w:hAnsi="Times New Roman" w:cs="Times New Roman"/>
        </w:rPr>
        <w:lastRenderedPageBreak/>
        <w:drawing>
          <wp:inline distT="0" distB="0" distL="0" distR="0" wp14:anchorId="6950FB32" wp14:editId="37F185AE">
            <wp:extent cx="4838949" cy="3657788"/>
            <wp:effectExtent l="0" t="0" r="0" b="0"/>
            <wp:docPr id="198079661"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9661" name="Picture 1" descr="A graph of a graph of a graph&#10;&#10;Description automatically generated with medium confidence"/>
                    <pic:cNvPicPr/>
                  </pic:nvPicPr>
                  <pic:blipFill>
                    <a:blip r:embed="rId260"/>
                    <a:stretch>
                      <a:fillRect/>
                    </a:stretch>
                  </pic:blipFill>
                  <pic:spPr>
                    <a:xfrm>
                      <a:off x="0" y="0"/>
                      <a:ext cx="4838949" cy="3657788"/>
                    </a:xfrm>
                    <a:prstGeom prst="rect">
                      <a:avLst/>
                    </a:prstGeom>
                  </pic:spPr>
                </pic:pic>
              </a:graphicData>
            </a:graphic>
          </wp:inline>
        </w:drawing>
      </w:r>
    </w:p>
    <w:p w14:paraId="36735AB8" w14:textId="0A602F98" w:rsidR="0082429A"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203" w:name="_Toc177682128"/>
      <w:r>
        <w:rPr>
          <w:rFonts w:ascii="Times New Roman" w:eastAsiaTheme="minorEastAsia" w:hAnsi="Times New Roman" w:cs="Times New Roman"/>
          <w:noProof/>
        </w:rPr>
        <w:t>85</w:t>
      </w:r>
      <w:r>
        <w:rPr>
          <w:rFonts w:ascii="Times New Roman" w:eastAsiaTheme="minorEastAsia" w:hAnsi="Times New Roman" w:cs="Times New Roman"/>
        </w:rPr>
        <w:fldChar w:fldCharType="end"/>
      </w:r>
      <w:r w:rsidRPr="00EA3692">
        <w:t>Figure 9.6 Rheological master curves for each studied sample. The slope 0.5 indicates the Rouse regime at frequencies above the rubbery plateau. The slopes 2 for G0(o) and 1 for G00(o) indicate terminal regime. The arrows show intermediate relaxation pro</w:t>
      </w:r>
      <w:bookmarkEnd w:id="203"/>
    </w:p>
    <w:p w14:paraId="0694ABC3" w14:textId="10CB5E36" w:rsidR="0082429A" w:rsidRPr="007A777D" w:rsidRDefault="0082429A" w:rsidP="0082429A">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9.6 </w:t>
      </w:r>
      <w:r w:rsidRPr="007A777D">
        <w:rPr>
          <w:rFonts w:ascii="Times New Roman" w:eastAsiaTheme="minorEastAsia" w:hAnsi="Times New Roman" w:cs="Times New Roman"/>
        </w:rPr>
        <w:t>Rheological master curves for each studied sample. The slope 0.5</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indicates the Rouse regime at frequencies above the rubbery plateau. The</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slopes 2 for G0(o) and 1 for G00(o) indicate</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terminal regime. The arrows</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show intermediate relaxation process in the loss modulus spectra. The line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shows an example of the fit of the intermediate relaxation process.</w:t>
      </w:r>
    </w:p>
    <w:p w14:paraId="74DC9239" w14:textId="2078C836" w:rsidR="00B418EA" w:rsidRPr="007A777D" w:rsidRDefault="0082429A" w:rsidP="00925170">
      <w:pPr>
        <w:pStyle w:val="Heading2"/>
        <w:rPr>
          <w:rFonts w:eastAsiaTheme="minorEastAsia"/>
        </w:rPr>
      </w:pPr>
      <w:bookmarkStart w:id="204" w:name="_Toc177679371"/>
      <w:r w:rsidRPr="007A777D">
        <w:rPr>
          <w:rFonts w:eastAsiaTheme="minorEastAsia"/>
        </w:rPr>
        <w:t>9.4 Discussion</w:t>
      </w:r>
      <w:bookmarkEnd w:id="204"/>
    </w:p>
    <w:p w14:paraId="36A15EF2" w14:textId="77777777" w:rsidR="008D396B" w:rsidRPr="007A777D" w:rsidRDefault="0082429A" w:rsidP="0082429A">
      <w:pPr>
        <w:spacing w:line="480" w:lineRule="auto"/>
        <w:rPr>
          <w:rFonts w:ascii="Times New Roman" w:eastAsiaTheme="minorEastAsia" w:hAnsi="Times New Roman" w:cs="Times New Roman"/>
        </w:rPr>
      </w:pPr>
      <w:r w:rsidRPr="0082429A">
        <w:rPr>
          <w:rFonts w:ascii="Times New Roman" w:eastAsiaTheme="minorEastAsia" w:hAnsi="Times New Roman" w:cs="Times New Roman"/>
        </w:rPr>
        <w:t>We start the discussion with an analysis of the polymer matrix</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a-relaxation. As has been demonstrated in many publications,20,25</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an increase in sticker concentration leads to a slowing</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down of</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segmental relaxation and an increase in the polymer matrix Tg</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(Fig. 5 and Table 1). The latter appears to vary nearly linear with</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sticker concentration (1/DP), and falls well within the linear</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dependence seen for other PDMS-based systems regardless of</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the placement of the stickers on the chain and type of stickers for</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 xml:space="preserve">PDMS20 (Fig. 7). </w:t>
      </w:r>
    </w:p>
    <w:p w14:paraId="66CCF2D6" w14:textId="77777777" w:rsidR="00365CF0" w:rsidRDefault="008D396B" w:rsidP="00365CF0">
      <w:pPr>
        <w:keepNext/>
        <w:spacing w:line="480" w:lineRule="auto"/>
      </w:pPr>
      <w:r w:rsidRPr="007A777D">
        <w:rPr>
          <w:rFonts w:ascii="Times New Roman" w:eastAsiaTheme="minorEastAsia" w:hAnsi="Times New Roman" w:cs="Times New Roman"/>
        </w:rPr>
        <w:lastRenderedPageBreak/>
        <w:drawing>
          <wp:inline distT="0" distB="0" distL="0" distR="0" wp14:anchorId="76968DA1" wp14:editId="6E2D9E6E">
            <wp:extent cx="5067560" cy="3626036"/>
            <wp:effectExtent l="0" t="0" r="0" b="0"/>
            <wp:docPr id="2110317055" name="Picture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17055" name="Picture 1" descr="A graph of a function&#10;&#10;Description automatically generated"/>
                    <pic:cNvPicPr/>
                  </pic:nvPicPr>
                  <pic:blipFill>
                    <a:blip r:embed="rId261"/>
                    <a:stretch>
                      <a:fillRect/>
                    </a:stretch>
                  </pic:blipFill>
                  <pic:spPr>
                    <a:xfrm>
                      <a:off x="0" y="0"/>
                      <a:ext cx="5067560" cy="3626036"/>
                    </a:xfrm>
                    <a:prstGeom prst="rect">
                      <a:avLst/>
                    </a:prstGeom>
                  </pic:spPr>
                </pic:pic>
              </a:graphicData>
            </a:graphic>
          </wp:inline>
        </w:drawing>
      </w:r>
    </w:p>
    <w:p w14:paraId="6B4C041E" w14:textId="4172D296" w:rsidR="008D396B"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205" w:name="_Toc177682129"/>
      <w:r>
        <w:rPr>
          <w:rFonts w:ascii="Times New Roman" w:eastAsiaTheme="minorEastAsia" w:hAnsi="Times New Roman" w:cs="Times New Roman"/>
          <w:noProof/>
        </w:rPr>
        <w:t>86</w:t>
      </w:r>
      <w:r>
        <w:rPr>
          <w:rFonts w:ascii="Times New Roman" w:eastAsiaTheme="minorEastAsia" w:hAnsi="Times New Roman" w:cs="Times New Roman"/>
        </w:rPr>
        <w:fldChar w:fldCharType="end"/>
      </w:r>
      <w:r>
        <w:t>Figure 9.7 The polymer glass transition temperature vs. mole fraction of the</w:t>
      </w:r>
      <w:bookmarkEnd w:id="205"/>
    </w:p>
    <w:p w14:paraId="2A186F51" w14:textId="77777777" w:rsidR="008D396B" w:rsidRPr="007A777D" w:rsidRDefault="008D396B" w:rsidP="008D396B">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9.7 </w:t>
      </w:r>
      <w:r w:rsidRPr="007A777D">
        <w:rPr>
          <w:rFonts w:ascii="Times New Roman" w:eastAsiaTheme="minorEastAsia" w:hAnsi="Times New Roman" w:cs="Times New Roman"/>
        </w:rPr>
        <w:t>The polymer glass transition temperature vs. mole fraction of the</w:t>
      </w:r>
    </w:p>
    <w:p w14:paraId="067352AB" w14:textId="77777777" w:rsidR="008D396B" w:rsidRPr="008D396B" w:rsidRDefault="008D396B" w:rsidP="008D396B">
      <w:pPr>
        <w:spacing w:line="480" w:lineRule="auto"/>
        <w:rPr>
          <w:rFonts w:ascii="Times New Roman" w:eastAsiaTheme="minorEastAsia" w:hAnsi="Times New Roman" w:cs="Times New Roman"/>
        </w:rPr>
      </w:pPr>
      <w:r w:rsidRPr="008D396B">
        <w:rPr>
          <w:rFonts w:ascii="Times New Roman" w:eastAsiaTheme="minorEastAsia" w:hAnsi="Times New Roman" w:cs="Times New Roman"/>
        </w:rPr>
        <w:t>functional groups. The red symbols present the system investigated in this</w:t>
      </w:r>
    </w:p>
    <w:p w14:paraId="5EE9AC3B" w14:textId="11370E3D" w:rsidR="008D396B" w:rsidRPr="007A777D" w:rsidRDefault="008D396B" w:rsidP="008D396B">
      <w:pPr>
        <w:spacing w:line="480" w:lineRule="auto"/>
        <w:rPr>
          <w:rFonts w:ascii="Times New Roman" w:eastAsiaTheme="minorEastAsia" w:hAnsi="Times New Roman" w:cs="Times New Roman"/>
        </w:rPr>
      </w:pPr>
      <w:r w:rsidRPr="007A777D">
        <w:rPr>
          <w:rFonts w:ascii="Times New Roman" w:eastAsiaTheme="minorEastAsia" w:hAnsi="Times New Roman" w:cs="Times New Roman"/>
        </w:rPr>
        <w:t>work, while the black symbols are from the previous publication.20</w:t>
      </w:r>
    </w:p>
    <w:p w14:paraId="447B9055" w14:textId="5E46D86D" w:rsidR="0082429A" w:rsidRPr="0082429A" w:rsidRDefault="0082429A" w:rsidP="0082429A">
      <w:pPr>
        <w:spacing w:line="480" w:lineRule="auto"/>
        <w:rPr>
          <w:rFonts w:ascii="Times New Roman" w:eastAsiaTheme="minorEastAsia" w:hAnsi="Times New Roman" w:cs="Times New Roman"/>
        </w:rPr>
      </w:pPr>
      <w:r w:rsidRPr="0082429A">
        <w:rPr>
          <w:rFonts w:ascii="Times New Roman" w:eastAsiaTheme="minorEastAsia" w:hAnsi="Times New Roman" w:cs="Times New Roman"/>
        </w:rPr>
        <w:t>These results agree well with the recent theoretical</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predictions for associating polymers with relatively strong</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sticker associations.25 The appearance of the binary stickers’</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dissociation process in the dielectric relaxation data allows estimates</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of the</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energy barrier for their dissociation Ea:26–28</w:t>
      </w:r>
    </w:p>
    <w:p w14:paraId="54456DCF" w14:textId="77777777" w:rsidR="0082429A" w:rsidRPr="007A777D" w:rsidRDefault="0082429A" w:rsidP="0082429A">
      <w:pPr>
        <w:spacing w:line="480" w:lineRule="auto"/>
        <w:rPr>
          <w:rFonts w:ascii="Times New Roman" w:eastAsiaTheme="minorEastAsia" w:hAnsi="Times New Roman" w:cs="Times New Roman"/>
        </w:rPr>
      </w:pPr>
      <w:r w:rsidRPr="0082429A">
        <w:rPr>
          <w:rFonts w:ascii="Times New Roman" w:eastAsiaTheme="minorEastAsia" w:hAnsi="Times New Roman" w:cs="Times New Roman"/>
        </w:rPr>
        <w:t>(5)</w:t>
      </w:r>
    </w:p>
    <w:p w14:paraId="78D88941" w14:textId="1407671E" w:rsidR="0082429A" w:rsidRPr="0082429A" w:rsidRDefault="0082429A" w:rsidP="0082429A">
      <w:pPr>
        <w:spacing w:line="480" w:lineRule="auto"/>
        <w:rPr>
          <w:rFonts w:ascii="Times New Roman" w:eastAsiaTheme="minorEastAsia" w:hAnsi="Times New Roman" w:cs="Times New Roman"/>
        </w:rPr>
      </w:pPr>
      <w:r w:rsidRPr="0082429A">
        <w:rPr>
          <w:rFonts w:ascii="Times New Roman" w:eastAsiaTheme="minorEastAsia" w:hAnsi="Times New Roman" w:cs="Times New Roman"/>
        </w:rPr>
        <w:t>here R is the gas constant. The temperature range where experimental</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data can be measured for both ta(T) and ta*(T) is very</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narrow (Fig. 5), and we extrapolated the data for the ta(T) using</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Vogel–Fulcher–Tammann (VFT) fit:</w:t>
      </w:r>
    </w:p>
    <w:p w14:paraId="0E591E71" w14:textId="77777777" w:rsidR="0082429A" w:rsidRPr="007A777D" w:rsidRDefault="0082429A" w:rsidP="0082429A">
      <w:pPr>
        <w:spacing w:line="480" w:lineRule="auto"/>
        <w:rPr>
          <w:rFonts w:ascii="Times New Roman" w:eastAsiaTheme="minorEastAsia" w:hAnsi="Times New Roman" w:cs="Times New Roman"/>
        </w:rPr>
      </w:pPr>
      <w:r w:rsidRPr="0082429A">
        <w:rPr>
          <w:rFonts w:ascii="Times New Roman" w:eastAsiaTheme="minorEastAsia" w:hAnsi="Times New Roman" w:cs="Times New Roman"/>
        </w:rPr>
        <w:t>(6)</w:t>
      </w:r>
      <w:r w:rsidRPr="007A777D">
        <w:rPr>
          <w:rFonts w:ascii="Times New Roman" w:eastAsiaTheme="minorEastAsia" w:hAnsi="Times New Roman" w:cs="Times New Roman"/>
        </w:rPr>
        <w:t xml:space="preserve"> </w:t>
      </w:r>
    </w:p>
    <w:p w14:paraId="597C97C4" w14:textId="77777777" w:rsidR="00700910" w:rsidRPr="007A777D" w:rsidRDefault="0082429A" w:rsidP="00B351DD">
      <w:pPr>
        <w:spacing w:line="480" w:lineRule="auto"/>
        <w:rPr>
          <w:rFonts w:ascii="Times New Roman" w:eastAsiaTheme="minorEastAsia" w:hAnsi="Times New Roman" w:cs="Times New Roman"/>
        </w:rPr>
      </w:pPr>
      <w:r w:rsidRPr="0082429A">
        <w:rPr>
          <w:rFonts w:ascii="Times New Roman" w:eastAsiaTheme="minorEastAsia" w:hAnsi="Times New Roman" w:cs="Times New Roman"/>
        </w:rPr>
        <w:lastRenderedPageBreak/>
        <w:t>with t0 fixed to 10_12 s. The estimated activation energy for</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dissociation appears to be B23 kJ mol_1 (Fig. 8), which corresponds</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 xml:space="preserve">to breakingB3–4 hydrogen bonds. </w:t>
      </w:r>
    </w:p>
    <w:p w14:paraId="5482E2FF" w14:textId="77777777" w:rsidR="00365CF0" w:rsidRDefault="00700910" w:rsidP="00365CF0">
      <w:pPr>
        <w:keepNext/>
        <w:spacing w:line="480" w:lineRule="auto"/>
      </w:pPr>
      <w:r w:rsidRPr="007A777D">
        <w:rPr>
          <w:rFonts w:ascii="Times New Roman" w:eastAsiaTheme="minorEastAsia" w:hAnsi="Times New Roman" w:cs="Times New Roman"/>
        </w:rPr>
        <w:drawing>
          <wp:inline distT="0" distB="0" distL="0" distR="0" wp14:anchorId="2431272D" wp14:editId="2516D1C7">
            <wp:extent cx="4826248" cy="3562533"/>
            <wp:effectExtent l="0" t="0" r="0" b="0"/>
            <wp:docPr id="1023165305" name="Picture 1" descr="A graph of a number of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65305" name="Picture 1" descr="A graph of a number of numbers and a line&#10;&#10;Description automatically generated with medium confidence"/>
                    <pic:cNvPicPr/>
                  </pic:nvPicPr>
                  <pic:blipFill>
                    <a:blip r:embed="rId262"/>
                    <a:stretch>
                      <a:fillRect/>
                    </a:stretch>
                  </pic:blipFill>
                  <pic:spPr>
                    <a:xfrm>
                      <a:off x="0" y="0"/>
                      <a:ext cx="4826248" cy="3562533"/>
                    </a:xfrm>
                    <a:prstGeom prst="rect">
                      <a:avLst/>
                    </a:prstGeom>
                  </pic:spPr>
                </pic:pic>
              </a:graphicData>
            </a:graphic>
          </wp:inline>
        </w:drawing>
      </w:r>
    </w:p>
    <w:p w14:paraId="25315B48" w14:textId="723B8D52" w:rsidR="00700910"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206" w:name="_Toc177682130"/>
      <w:r>
        <w:rPr>
          <w:rFonts w:ascii="Times New Roman" w:eastAsiaTheme="minorEastAsia" w:hAnsi="Times New Roman" w:cs="Times New Roman"/>
          <w:noProof/>
        </w:rPr>
        <w:t>87</w:t>
      </w:r>
      <w:r>
        <w:rPr>
          <w:rFonts w:ascii="Times New Roman" w:eastAsiaTheme="minorEastAsia" w:hAnsi="Times New Roman" w:cs="Times New Roman"/>
        </w:rPr>
        <w:fldChar w:fldCharType="end"/>
      </w:r>
      <w:r w:rsidRPr="000F53AD">
        <w:t>Figure 9.8 The ratio of relaxation times for the intermediate (dimeric) process, ta*, and the segmental relaxation time, ta, from BDS vs. inverse temperature for DP 22 sample. The data for ta(T) were extrapolated to higher temperatures using a VFT fit. T</w:t>
      </w:r>
      <w:bookmarkEnd w:id="206"/>
    </w:p>
    <w:p w14:paraId="7BFF286C" w14:textId="4FE84EE2" w:rsidR="00700910" w:rsidRPr="007A777D" w:rsidRDefault="00700910" w:rsidP="00700910">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9.8 </w:t>
      </w:r>
      <w:r w:rsidRPr="007A777D">
        <w:rPr>
          <w:rFonts w:ascii="Times New Roman" w:eastAsiaTheme="minorEastAsia" w:hAnsi="Times New Roman" w:cs="Times New Roman"/>
        </w:rPr>
        <w:t>The ratio of relaxation times for the intermediate (dimeric) process,</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ta*, and the segmental relaxation time, ta, from BDS vs. inverse temperature</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for DP 22 sample. The data for ta(T) were extrapolated to higher</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temperatures using a VFT fit. The slope provides an estimate of the</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dissociation energy for the binary interactions of the stickers.</w:t>
      </w:r>
    </w:p>
    <w:p w14:paraId="5D1C6C27" w14:textId="1BD71445" w:rsidR="00B351DD" w:rsidRPr="00B351DD" w:rsidRDefault="0082429A" w:rsidP="00B351DD">
      <w:pPr>
        <w:spacing w:line="480" w:lineRule="auto"/>
        <w:rPr>
          <w:rFonts w:ascii="Times New Roman" w:eastAsiaTheme="minorEastAsia" w:hAnsi="Times New Roman" w:cs="Times New Roman"/>
        </w:rPr>
      </w:pPr>
      <w:r w:rsidRPr="0082429A">
        <w:rPr>
          <w:rFonts w:ascii="Times New Roman" w:eastAsiaTheme="minorEastAsia" w:hAnsi="Times New Roman" w:cs="Times New Roman"/>
        </w:rPr>
        <w:t>Apparently, not all OH</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and NH groups of the stickers form hydrogen bonding in these</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binary interactions.</w:t>
      </w:r>
      <w:r w:rsidRPr="007A777D">
        <w:rPr>
          <w:rFonts w:ascii="Times New Roman" w:eastAsiaTheme="minorEastAsia" w:hAnsi="Times New Roman" w:cs="Times New Roman"/>
        </w:rPr>
        <w:t xml:space="preserve"> </w:t>
      </w:r>
      <w:r w:rsidRPr="0082429A">
        <w:rPr>
          <w:rFonts w:ascii="Times New Roman" w:eastAsiaTheme="minorEastAsia" w:hAnsi="Times New Roman" w:cs="Times New Roman"/>
        </w:rPr>
        <w:t>The rheological intermediate process has a characteristic</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time scale similar to ta*(T) from BDS (Fig. 5). The result</w:t>
      </w:r>
      <w:r w:rsidR="00B351DD" w:rsidRPr="007A777D">
        <w:rPr>
          <w:rFonts w:ascii="Times New Roman" w:eastAsiaTheme="minorEastAsia" w:hAnsi="Times New Roman" w:cs="Times New Roman"/>
        </w:rPr>
        <w:t xml:space="preserve"> </w:t>
      </w:r>
      <w:r w:rsidR="00B351DD" w:rsidRPr="007A777D">
        <w:rPr>
          <w:rFonts w:ascii="Times New Roman" w:eastAsiaTheme="minorEastAsia" w:hAnsi="Times New Roman" w:cs="Times New Roman"/>
        </w:rPr>
        <w:t>suggests that this rheological process should be also related to</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the binary interactions of stickers. It is known, however, that</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BDS measures the bond dissociation process (change of dipole</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moment upon bond dissociation) while rheology measures</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 xml:space="preserve">bond rearrangement time.9,26 According to </w:t>
      </w:r>
      <w:r w:rsidR="00B351DD" w:rsidRPr="00B351DD">
        <w:rPr>
          <w:rFonts w:ascii="Times New Roman" w:eastAsiaTheme="minorEastAsia" w:hAnsi="Times New Roman" w:cs="Times New Roman"/>
        </w:rPr>
        <w:lastRenderedPageBreak/>
        <w:t>the bond lifetime</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renormalization model,29 these times might differ significantly</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but will be similar in the case of a strong interaction regime</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when Ea c 2RT _ ln(N), here N is the number of backbone</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segments. Indeed the estimated energy barrier for dissociation</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appears much higher than 2RT _ ln(N) B 6.4 kJ mol_1 for the</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DP22 sample,9,29 and this explains why the bond dissociation</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time measured by BDS and the bond rearrangement time</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measured by rheology are very similar (Fig. 5). Unfortunately,</w:t>
      </w:r>
      <w:r w:rsidR="00B351DD" w:rsidRPr="007A777D">
        <w:rPr>
          <w:rFonts w:ascii="Times New Roman" w:eastAsiaTheme="minorEastAsia" w:hAnsi="Times New Roman" w:cs="Times New Roman"/>
        </w:rPr>
        <w:t xml:space="preserve"> the </w:t>
      </w:r>
      <w:r w:rsidR="00B351DD" w:rsidRPr="00B351DD">
        <w:rPr>
          <w:rFonts w:ascii="Times New Roman" w:eastAsiaTheme="minorEastAsia" w:hAnsi="Times New Roman" w:cs="Times New Roman"/>
        </w:rPr>
        <w:t>a*-process in BDS spectra of DP50 and DP74 samples is weak</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for detailed quantitative analysis (Fig. 4c and e). But its separation</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from the a-process is similar to that observed in the DP22</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sample, suggesting (as expected) the same energy barrier for</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the binary bond dissociation independent on the backbone</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molecular weight. In this case, all the samples remain in the</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strong dissociation energy regime with Ea much larger than</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2RT _ ln(N)B9.2 kJ mol_1 for DP50 andB10.5 for DP74 samples.</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SAXS and rheological data suggest that the majority of</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stickers are</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phase separated in clusters, and structural relaxation</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in these clusters controls the terminal relaxation (Fig. 5).</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Molecular weight of all studied here systems is significantly</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below the entanglement molecular weight of PDMS (Me B</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15 000, i.e. DP B 200). Yet, all 3 samples show very extended</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rubbery plateau with the modulus in MPa range (Fig. 6). This</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level is significantly higher than in entangled PDMS and is even</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higher than expected from the molecular weights of PDMS</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backbone. As has been seen in other phase separated systems,</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the presence of glassy clusters reinforces the plateau modulus</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in a mechanism similar to the reinforcement in polymer</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nanocomposites.13–15 This additional reinforcement comes</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from a polymer interfacial layer surrounding glassy clusters</w:t>
      </w:r>
      <w:r w:rsidR="00B351DD" w:rsidRPr="007A777D">
        <w:rPr>
          <w:rFonts w:ascii="Times New Roman" w:eastAsiaTheme="minorEastAsia" w:hAnsi="Times New Roman" w:cs="Times New Roman"/>
        </w:rPr>
        <w:t xml:space="preserve"> </w:t>
      </w:r>
      <w:r w:rsidR="00B351DD" w:rsidRPr="007A777D">
        <w:rPr>
          <w:rFonts w:ascii="Times New Roman" w:eastAsiaTheme="minorEastAsia" w:hAnsi="Times New Roman" w:cs="Times New Roman"/>
        </w:rPr>
        <w:t>that has significantly higher elastic modulus than the pure</w:t>
      </w:r>
      <w:r w:rsidR="00B351DD" w:rsidRPr="007A777D">
        <w:rPr>
          <w:rFonts w:ascii="Times New Roman" w:eastAsiaTheme="minorEastAsia" w:hAnsi="Times New Roman" w:cs="Times New Roman"/>
        </w:rPr>
        <w:t xml:space="preserve"> </w:t>
      </w:r>
      <w:r w:rsidR="00B351DD" w:rsidRPr="007A777D">
        <w:rPr>
          <w:rFonts w:ascii="Times New Roman" w:eastAsiaTheme="minorEastAsia" w:hAnsi="Times New Roman" w:cs="Times New Roman"/>
        </w:rPr>
        <w:t>polymer matrix. It can be well described using the interfacial</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layer model,13–15 which is out of scope of the current studies.</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The clusters of stickers work as crosslinks and provide a substantial</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extension of the rubbery plateau in frequency.13 It has</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been suggested in19 that a single sticker pullout from a cluster</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controls the terminal relaxation time in telechelic systems. This</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sticker pullout process is controlled by the structural relaxation</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in clusters, ta2-M, and an additional energy barrier EC defined by</w:t>
      </w:r>
      <w:r w:rsidR="00B351DD" w:rsidRPr="007A777D">
        <w:rPr>
          <w:rFonts w:ascii="Times New Roman" w:eastAsiaTheme="minorEastAsia" w:hAnsi="Times New Roman" w:cs="Times New Roman"/>
        </w:rPr>
        <w:t xml:space="preserve"> </w:t>
      </w:r>
      <w:r w:rsidR="00B351DD" w:rsidRPr="00B351DD">
        <w:rPr>
          <w:rFonts w:ascii="Times New Roman" w:eastAsiaTheme="minorEastAsia" w:hAnsi="Times New Roman" w:cs="Times New Roman"/>
        </w:rPr>
        <w:t>the miscibility of the polymer matrix and sticker:30–33</w:t>
      </w:r>
    </w:p>
    <w:p w14:paraId="0556EBF2" w14:textId="0F8DDA29" w:rsidR="00B351DD" w:rsidRPr="00B351DD" w:rsidRDefault="00B351DD" w:rsidP="00B351DD">
      <w:pPr>
        <w:spacing w:line="480" w:lineRule="auto"/>
        <w:rPr>
          <w:rFonts w:ascii="Times New Roman" w:eastAsiaTheme="minorEastAsia" w:hAnsi="Times New Roman" w:cs="Times New Roman"/>
        </w:rPr>
      </w:pPr>
      <w:r w:rsidRPr="00B351DD">
        <w:rPr>
          <w:rFonts w:ascii="Times New Roman" w:eastAsiaTheme="minorEastAsia" w:hAnsi="Times New Roman" w:cs="Times New Roman"/>
        </w:rPr>
        <w:t>(7)</w:t>
      </w:r>
    </w:p>
    <w:p w14:paraId="58AC2CF9" w14:textId="72B2656F" w:rsidR="00B351DD" w:rsidRPr="00B351DD" w:rsidRDefault="00B351DD" w:rsidP="00B351DD">
      <w:pPr>
        <w:spacing w:line="480" w:lineRule="auto"/>
        <w:rPr>
          <w:rFonts w:ascii="Times New Roman" w:eastAsiaTheme="minorEastAsia" w:hAnsi="Times New Roman" w:cs="Times New Roman"/>
        </w:rPr>
      </w:pPr>
      <w:r w:rsidRPr="00B351DD">
        <w:rPr>
          <w:rFonts w:ascii="Times New Roman" w:eastAsiaTheme="minorEastAsia" w:hAnsi="Times New Roman" w:cs="Times New Roman"/>
        </w:rPr>
        <w:lastRenderedPageBreak/>
        <w:t>here w is the Flory–Huggins interaction parameter between the</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sticker and the polymer matrix, and Ns is the number of segments</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in the sticker which we assume to be Ns = 1. a is a constantB0.5–</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1.34 This idea was borrowed from the block copolymer field</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because indeed this telechelic system can be considered as a triblock</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copolymer. For this specific functionality, an unusual</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behaviour is evident when comparing the terminal and cluster</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relaxation times (Fig. 5): The cluster relaxation times exhibit a</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stronger temperature dependence than the terminal relaxation</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times, and both times might converge at lower temperatures. This</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behaviour corresponds to a negative B term in the expression for</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the effective interaction parameter (Fig. 9):</w:t>
      </w:r>
    </w:p>
    <w:p w14:paraId="60463FFF" w14:textId="77777777" w:rsidR="00B351DD" w:rsidRPr="007A777D" w:rsidRDefault="00B351DD" w:rsidP="00B351DD">
      <w:pPr>
        <w:spacing w:line="480" w:lineRule="auto"/>
        <w:rPr>
          <w:rFonts w:ascii="Times New Roman" w:eastAsiaTheme="minorEastAsia" w:hAnsi="Times New Roman" w:cs="Times New Roman"/>
        </w:rPr>
      </w:pPr>
      <w:r w:rsidRPr="00B351DD">
        <w:rPr>
          <w:rFonts w:ascii="Times New Roman" w:eastAsiaTheme="minorEastAsia" w:hAnsi="Times New Roman" w:cs="Times New Roman"/>
        </w:rPr>
        <w:t>w = A + B/T (8)</w:t>
      </w:r>
    </w:p>
    <w:p w14:paraId="124CD339" w14:textId="77777777" w:rsidR="00365CF0" w:rsidRDefault="00700910" w:rsidP="00365CF0">
      <w:pPr>
        <w:keepNext/>
        <w:spacing w:line="480" w:lineRule="auto"/>
      </w:pPr>
      <w:r w:rsidRPr="007A777D">
        <w:rPr>
          <w:rFonts w:ascii="Times New Roman" w:eastAsiaTheme="minorEastAsia" w:hAnsi="Times New Roman" w:cs="Times New Roman"/>
        </w:rPr>
        <w:drawing>
          <wp:inline distT="0" distB="0" distL="0" distR="0" wp14:anchorId="70F1ED2C" wp14:editId="7435ECA2">
            <wp:extent cx="4654789" cy="3581584"/>
            <wp:effectExtent l="0" t="0" r="0" b="0"/>
            <wp:docPr id="1459438659" name="Picture 1" descr="A graph of a graph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38659" name="Picture 1" descr="A graph of a graph with red and blue dots&#10;&#10;Description automatically generated"/>
                    <pic:cNvPicPr/>
                  </pic:nvPicPr>
                  <pic:blipFill>
                    <a:blip r:embed="rId263"/>
                    <a:stretch>
                      <a:fillRect/>
                    </a:stretch>
                  </pic:blipFill>
                  <pic:spPr>
                    <a:xfrm>
                      <a:off x="0" y="0"/>
                      <a:ext cx="4654789" cy="3581584"/>
                    </a:xfrm>
                    <a:prstGeom prst="rect">
                      <a:avLst/>
                    </a:prstGeom>
                  </pic:spPr>
                </pic:pic>
              </a:graphicData>
            </a:graphic>
          </wp:inline>
        </w:drawing>
      </w:r>
    </w:p>
    <w:p w14:paraId="5ED81F7C" w14:textId="6B71A659" w:rsidR="00700910"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207" w:name="_Toc177682131"/>
      <w:r>
        <w:rPr>
          <w:rFonts w:ascii="Times New Roman" w:eastAsiaTheme="minorEastAsia" w:hAnsi="Times New Roman" w:cs="Times New Roman"/>
          <w:noProof/>
        </w:rPr>
        <w:t>88</w:t>
      </w:r>
      <w:r>
        <w:rPr>
          <w:rFonts w:ascii="Times New Roman" w:eastAsiaTheme="minorEastAsia" w:hAnsi="Times New Roman" w:cs="Times New Roman"/>
        </w:rPr>
        <w:fldChar w:fldCharType="end"/>
      </w:r>
      <w:r w:rsidRPr="00450276">
        <w:t>Figure 9.9 Temperature dependence of the Flory–Huggins interaction parameter estimated using eqn (7).</w:t>
      </w:r>
      <w:bookmarkEnd w:id="207"/>
    </w:p>
    <w:p w14:paraId="485E792E" w14:textId="3C2E4052" w:rsidR="00700910" w:rsidRPr="00B351DD" w:rsidRDefault="00700910" w:rsidP="00700910">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9.9 </w:t>
      </w:r>
      <w:r w:rsidRPr="007A777D">
        <w:rPr>
          <w:rFonts w:ascii="Times New Roman" w:eastAsiaTheme="minorEastAsia" w:hAnsi="Times New Roman" w:cs="Times New Roman"/>
        </w:rPr>
        <w:t>Temperature dependence of the Flory–Huggins interaction parameter</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estimated using eqn (7).</w:t>
      </w:r>
    </w:p>
    <w:p w14:paraId="6C063CD3" w14:textId="436ADB82" w:rsidR="0082429A" w:rsidRPr="007A777D" w:rsidRDefault="00B351DD" w:rsidP="008D396B">
      <w:pPr>
        <w:spacing w:line="480" w:lineRule="auto"/>
        <w:rPr>
          <w:rFonts w:ascii="Times New Roman" w:eastAsiaTheme="minorEastAsia" w:hAnsi="Times New Roman" w:cs="Times New Roman"/>
        </w:rPr>
      </w:pPr>
      <w:r w:rsidRPr="00B351DD">
        <w:rPr>
          <w:rFonts w:ascii="Times New Roman" w:eastAsiaTheme="minorEastAsia" w:hAnsi="Times New Roman" w:cs="Times New Roman"/>
        </w:rPr>
        <w:t>This behaviour is known for some block copolymers, especially</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for systems with hydrogen</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bonding.35–38 It usually leads</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to a lower critical solution temperature (LCST). Estimates of w</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 xml:space="preserve">using the Hansen </w:t>
      </w:r>
      <w:r w:rsidRPr="00B351DD">
        <w:rPr>
          <w:rFonts w:ascii="Times New Roman" w:eastAsiaTheme="minorEastAsia" w:hAnsi="Times New Roman" w:cs="Times New Roman"/>
        </w:rPr>
        <w:lastRenderedPageBreak/>
        <w:t>solubility parameter approach39 provides a value comparable to the experiment</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(Fig. 9). Although this approach is useful to estimate w parameter,</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the classical theory does not predict the temperature</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dependence observed in our systems.</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We emphasize that the SAXS measurements did not reveal</w:t>
      </w:r>
      <w:r w:rsidRPr="007A777D">
        <w:rPr>
          <w:rFonts w:ascii="Times New Roman" w:eastAsiaTheme="minorEastAsia" w:hAnsi="Times New Roman" w:cs="Times New Roman"/>
        </w:rPr>
        <w:t xml:space="preserve"> </w:t>
      </w:r>
      <w:r w:rsidRPr="00B351DD">
        <w:rPr>
          <w:rFonts w:ascii="Times New Roman" w:eastAsiaTheme="minorEastAsia" w:hAnsi="Times New Roman" w:cs="Times New Roman"/>
        </w:rPr>
        <w:t>any significant changes in morphology of the systems even</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down to 193 K (Fig. 1b). Based on this result we suggest that</w:t>
      </w:r>
      <w:r w:rsidR="008D396B" w:rsidRPr="007A777D">
        <w:rPr>
          <w:rFonts w:ascii="Times New Roman" w:eastAsiaTheme="minorEastAsia" w:hAnsi="Times New Roman" w:cs="Times New Roman"/>
        </w:rPr>
        <w:t xml:space="preserve"> </w:t>
      </w:r>
      <w:r w:rsidR="008D396B" w:rsidRPr="007A777D">
        <w:rPr>
          <w:rFonts w:ascii="Times New Roman" w:eastAsiaTheme="minorEastAsia" w:hAnsi="Times New Roman" w:cs="Times New Roman"/>
        </w:rPr>
        <w:t>though the two phases may be more miscible at lower temperatures</w:t>
      </w:r>
      <w:r w:rsidR="008D396B" w:rsidRPr="007A777D">
        <w:rPr>
          <w:rFonts w:ascii="Times New Roman" w:eastAsiaTheme="minorEastAsia" w:hAnsi="Times New Roman" w:cs="Times New Roman"/>
        </w:rPr>
        <w:t xml:space="preserve"> </w:t>
      </w:r>
      <w:r w:rsidR="008D396B" w:rsidRPr="008D396B">
        <w:rPr>
          <w:rFonts w:ascii="Times New Roman" w:eastAsiaTheme="minorEastAsia" w:hAnsi="Times New Roman" w:cs="Times New Roman"/>
        </w:rPr>
        <w:t>(as would be implied with an LCST), the clusters</w:t>
      </w:r>
      <w:r w:rsidR="008D396B" w:rsidRPr="007A777D">
        <w:rPr>
          <w:rFonts w:ascii="Times New Roman" w:eastAsiaTheme="minorEastAsia" w:hAnsi="Times New Roman" w:cs="Times New Roman"/>
        </w:rPr>
        <w:t xml:space="preserve"> </w:t>
      </w:r>
      <w:r w:rsidR="008D396B" w:rsidRPr="008D396B">
        <w:rPr>
          <w:rFonts w:ascii="Times New Roman" w:eastAsiaTheme="minorEastAsia" w:hAnsi="Times New Roman" w:cs="Times New Roman"/>
        </w:rPr>
        <w:t>might be locked in place at these temperatures because of their</w:t>
      </w:r>
      <w:r w:rsidR="008D396B" w:rsidRPr="007A777D">
        <w:rPr>
          <w:rFonts w:ascii="Times New Roman" w:eastAsiaTheme="minorEastAsia" w:hAnsi="Times New Roman" w:cs="Times New Roman"/>
        </w:rPr>
        <w:t xml:space="preserve"> </w:t>
      </w:r>
      <w:r w:rsidR="008D396B" w:rsidRPr="007A777D">
        <w:rPr>
          <w:rFonts w:ascii="Times New Roman" w:eastAsiaTheme="minorEastAsia" w:hAnsi="Times New Roman" w:cs="Times New Roman"/>
        </w:rPr>
        <w:t>glassy state.</w:t>
      </w:r>
    </w:p>
    <w:p w14:paraId="522BBEA1" w14:textId="713D8A7B" w:rsidR="00700910" w:rsidRPr="007A777D" w:rsidRDefault="00925170" w:rsidP="00925170">
      <w:pPr>
        <w:pStyle w:val="Heading3"/>
        <w:rPr>
          <w:rFonts w:eastAsiaTheme="minorEastAsia"/>
        </w:rPr>
      </w:pPr>
      <w:bookmarkStart w:id="208" w:name="_Toc177679372"/>
      <w:r>
        <w:rPr>
          <w:rFonts w:eastAsiaTheme="minorEastAsia"/>
        </w:rPr>
        <w:t xml:space="preserve">9.4.1 </w:t>
      </w:r>
      <w:r w:rsidR="00700910" w:rsidRPr="00700910">
        <w:rPr>
          <w:rFonts w:eastAsiaTheme="minorEastAsia"/>
        </w:rPr>
        <w:t>Estimates of the Flory–Huggins interaction parameter using</w:t>
      </w:r>
      <w:r w:rsidR="00700910" w:rsidRPr="007A777D">
        <w:rPr>
          <w:rFonts w:eastAsiaTheme="minorEastAsia"/>
        </w:rPr>
        <w:t xml:space="preserve"> </w:t>
      </w:r>
      <w:r w:rsidR="00700910" w:rsidRPr="007A777D">
        <w:rPr>
          <w:rFonts w:eastAsiaTheme="minorEastAsia"/>
        </w:rPr>
        <w:t>Hansen solubility parameter (HSP)</w:t>
      </w:r>
      <w:bookmarkEnd w:id="208"/>
    </w:p>
    <w:p w14:paraId="35C175B8" w14:textId="385DF653" w:rsidR="00700910" w:rsidRPr="00700910" w:rsidRDefault="00700910" w:rsidP="00700910">
      <w:pPr>
        <w:spacing w:line="480" w:lineRule="auto"/>
        <w:rPr>
          <w:rFonts w:ascii="Times New Roman" w:eastAsiaTheme="minorEastAsia" w:hAnsi="Times New Roman" w:cs="Times New Roman"/>
        </w:rPr>
      </w:pPr>
      <w:r w:rsidRPr="00700910">
        <w:rPr>
          <w:rFonts w:ascii="Times New Roman" w:eastAsiaTheme="minorEastAsia" w:hAnsi="Times New Roman" w:cs="Times New Roman"/>
        </w:rPr>
        <w:t>The w-parameter can be roughly estimated using Hansen solubility</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parameter (HSP) approach.39 In this case,</w:t>
      </w:r>
    </w:p>
    <w:p w14:paraId="6EC3EEA2" w14:textId="77777777" w:rsidR="00700910" w:rsidRPr="00700910" w:rsidRDefault="00700910" w:rsidP="00700910">
      <w:pPr>
        <w:spacing w:line="480" w:lineRule="auto"/>
        <w:rPr>
          <w:rFonts w:ascii="Times New Roman" w:eastAsiaTheme="minorEastAsia" w:hAnsi="Times New Roman" w:cs="Times New Roman"/>
        </w:rPr>
      </w:pPr>
      <w:r w:rsidRPr="00700910">
        <w:rPr>
          <w:rFonts w:ascii="Times New Roman" w:eastAsiaTheme="minorEastAsia" w:hAnsi="Times New Roman" w:cs="Times New Roman"/>
        </w:rPr>
        <w:t>(S1)</w:t>
      </w:r>
    </w:p>
    <w:p w14:paraId="147C573F" w14:textId="45737B3D" w:rsidR="00700910" w:rsidRPr="00700910" w:rsidRDefault="00700910" w:rsidP="00700910">
      <w:pPr>
        <w:spacing w:line="480" w:lineRule="auto"/>
        <w:rPr>
          <w:rFonts w:ascii="Times New Roman" w:eastAsiaTheme="minorEastAsia" w:hAnsi="Times New Roman" w:cs="Times New Roman"/>
        </w:rPr>
      </w:pPr>
      <w:r w:rsidRPr="00700910">
        <w:rPr>
          <w:rFonts w:ascii="Times New Roman" w:eastAsiaTheme="minorEastAsia" w:hAnsi="Times New Roman" w:cs="Times New Roman"/>
        </w:rPr>
        <w:t>here dend and dPDMS are HSPs for the end group and PDMS</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backbone, respectively, and Vend is the volume of the end</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group. dPDMS is B7.3 cal1/2 cm_3/2.41 dend is estimated using</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HSP34 that divides the solubility parameter into 3 partial</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components, dd – the dispersion part, dp – the polarity part</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and dhb – the hydrogen-bonding part. The total solubility</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parameter is calculated as</w:t>
      </w:r>
    </w:p>
    <w:p w14:paraId="12D8D434" w14:textId="43D12F54" w:rsidR="00700910" w:rsidRPr="00700910" w:rsidRDefault="00700910" w:rsidP="00700910">
      <w:pPr>
        <w:spacing w:line="480" w:lineRule="auto"/>
        <w:rPr>
          <w:rFonts w:ascii="Times New Roman" w:eastAsiaTheme="minorEastAsia" w:hAnsi="Times New Roman" w:cs="Times New Roman"/>
        </w:rPr>
      </w:pPr>
      <w:r w:rsidRPr="00700910">
        <w:rPr>
          <w:rFonts w:ascii="Times New Roman" w:eastAsiaTheme="minorEastAsia" w:hAnsi="Times New Roman" w:cs="Times New Roman"/>
        </w:rPr>
        <w:t>(S3)</w:t>
      </w:r>
    </w:p>
    <w:p w14:paraId="6B8ED58C" w14:textId="4B117DF6" w:rsidR="00700910" w:rsidRPr="00700910" w:rsidRDefault="00700910" w:rsidP="00700910">
      <w:pPr>
        <w:spacing w:line="480" w:lineRule="auto"/>
        <w:rPr>
          <w:rFonts w:ascii="Times New Roman" w:eastAsiaTheme="minorEastAsia" w:hAnsi="Times New Roman" w:cs="Times New Roman"/>
        </w:rPr>
      </w:pPr>
      <w:r w:rsidRPr="00700910">
        <w:rPr>
          <w:rFonts w:ascii="Times New Roman" w:eastAsiaTheme="minorEastAsia" w:hAnsi="Times New Roman" w:cs="Times New Roman"/>
        </w:rPr>
        <w:t>(S4)</w:t>
      </w:r>
    </w:p>
    <w:p w14:paraId="4E15EC16" w14:textId="791A150A" w:rsidR="00700910" w:rsidRPr="00700910" w:rsidRDefault="00700910" w:rsidP="00700910">
      <w:pPr>
        <w:spacing w:line="480" w:lineRule="auto"/>
        <w:rPr>
          <w:rFonts w:ascii="Times New Roman" w:eastAsiaTheme="minorEastAsia" w:hAnsi="Times New Roman" w:cs="Times New Roman"/>
        </w:rPr>
      </w:pPr>
      <w:r w:rsidRPr="00700910">
        <w:rPr>
          <w:rFonts w:ascii="Times New Roman" w:eastAsiaTheme="minorEastAsia" w:hAnsi="Times New Roman" w:cs="Times New Roman"/>
        </w:rPr>
        <w:t>(S5)</w:t>
      </w:r>
    </w:p>
    <w:p w14:paraId="7CDE2829" w14:textId="27AD65A9" w:rsidR="00F937E6" w:rsidRPr="00F937E6" w:rsidRDefault="00700910" w:rsidP="00F937E6">
      <w:pPr>
        <w:spacing w:line="480" w:lineRule="auto"/>
        <w:rPr>
          <w:rFonts w:ascii="Times New Roman" w:eastAsiaTheme="minorEastAsia" w:hAnsi="Times New Roman" w:cs="Times New Roman"/>
        </w:rPr>
      </w:pPr>
      <w:r w:rsidRPr="00700910">
        <w:rPr>
          <w:rFonts w:ascii="Times New Roman" w:eastAsiaTheme="minorEastAsia" w:hAnsi="Times New Roman" w:cs="Times New Roman"/>
        </w:rPr>
        <w:t xml:space="preserve">where Ci is the contribution of the first-order groups of type </w:t>
      </w:r>
      <w:r w:rsidRPr="007A777D">
        <w:rPr>
          <w:rFonts w:ascii="Times New Roman" w:eastAsiaTheme="minorEastAsia" w:hAnsi="Times New Roman" w:cs="Times New Roman"/>
        </w:rPr>
        <w:t xml:space="preserve">I </w:t>
      </w:r>
      <w:r w:rsidRPr="00700910">
        <w:rPr>
          <w:rFonts w:ascii="Times New Roman" w:eastAsiaTheme="minorEastAsia" w:hAnsi="Times New Roman" w:cs="Times New Roman"/>
        </w:rPr>
        <w:t>that appears Ni times in the compound and Dj is the contribution</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of the second-order groups of type j that appears Mj times</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in the compound.</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According to the multi-OH chain end structure, it possesses</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4 different first-order groups (Fig. 10).42 By using the equations</w:t>
      </w:r>
      <w:r w:rsidRPr="007A777D">
        <w:rPr>
          <w:rFonts w:ascii="Times New Roman" w:eastAsiaTheme="minorEastAsia" w:hAnsi="Times New Roman" w:cs="Times New Roman"/>
        </w:rPr>
        <w:t xml:space="preserve"> </w:t>
      </w:r>
      <w:r w:rsidRPr="00700910">
        <w:rPr>
          <w:rFonts w:ascii="Times New Roman" w:eastAsiaTheme="minorEastAsia" w:hAnsi="Times New Roman" w:cs="Times New Roman"/>
        </w:rPr>
        <w:t>(eqn (S6)–(S8)), 3 partial parameters are calculated as</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shown below</w:t>
      </w:r>
      <w:r w:rsidR="00F937E6" w:rsidRPr="007A777D">
        <w:rPr>
          <w:rFonts w:ascii="Times New Roman" w:eastAsiaTheme="minorEastAsia" w:hAnsi="Times New Roman" w:cs="Times New Roman"/>
        </w:rPr>
        <w:t>,</w:t>
      </w:r>
    </w:p>
    <w:p w14:paraId="71B7ADC5" w14:textId="77777777" w:rsidR="00F937E6" w:rsidRPr="00F937E6" w:rsidRDefault="00F937E6" w:rsidP="00F937E6">
      <w:pPr>
        <w:spacing w:line="480" w:lineRule="auto"/>
        <w:rPr>
          <w:rFonts w:ascii="Times New Roman" w:eastAsiaTheme="minorEastAsia" w:hAnsi="Times New Roman" w:cs="Times New Roman"/>
        </w:rPr>
      </w:pPr>
      <w:r w:rsidRPr="00F937E6">
        <w:rPr>
          <w:rFonts w:ascii="Times New Roman" w:eastAsiaTheme="minorEastAsia" w:hAnsi="Times New Roman" w:cs="Times New Roman"/>
        </w:rPr>
        <w:t>(S8)</w:t>
      </w:r>
    </w:p>
    <w:p w14:paraId="26B7FF62" w14:textId="0FADB327" w:rsidR="00700910" w:rsidRPr="007A777D" w:rsidRDefault="00F937E6" w:rsidP="00F937E6">
      <w:pPr>
        <w:spacing w:line="480" w:lineRule="auto"/>
        <w:rPr>
          <w:rFonts w:ascii="Times New Roman" w:eastAsiaTheme="minorEastAsia" w:hAnsi="Times New Roman" w:cs="Times New Roman"/>
        </w:rPr>
      </w:pPr>
      <w:r w:rsidRPr="00F937E6">
        <w:rPr>
          <w:rFonts w:ascii="Times New Roman" w:eastAsiaTheme="minorEastAsia" w:hAnsi="Times New Roman" w:cs="Times New Roman"/>
        </w:rPr>
        <w:lastRenderedPageBreak/>
        <w:t>With Vend B190 cm3 mol_1, we estimate w B 8.8 at T =270 K. With the usual parameter</w:t>
      </w:r>
      <w:r w:rsidRPr="007A777D">
        <w:rPr>
          <w:rFonts w:ascii="Times New Roman" w:eastAsiaTheme="minorEastAsia" w:hAnsi="Times New Roman" w:cs="Times New Roman"/>
        </w:rPr>
        <w:t xml:space="preserve"> </w:t>
      </w:r>
      <w:r w:rsidRPr="00F937E6">
        <w:rPr>
          <w:rFonts w:ascii="Times New Roman" w:eastAsiaTheme="minorEastAsia" w:hAnsi="Times New Roman" w:cs="Times New Roman"/>
        </w:rPr>
        <w:t>aB0.5,32,41,43 aw will be in the</w:t>
      </w:r>
      <w:r w:rsidRPr="007A777D">
        <w:rPr>
          <w:rFonts w:ascii="Times New Roman" w:eastAsiaTheme="minorEastAsia" w:hAnsi="Times New Roman" w:cs="Times New Roman"/>
        </w:rPr>
        <w:t xml:space="preserve"> </w:t>
      </w:r>
      <w:r w:rsidRPr="00F937E6">
        <w:rPr>
          <w:rFonts w:ascii="Times New Roman" w:eastAsiaTheme="minorEastAsia" w:hAnsi="Times New Roman" w:cs="Times New Roman"/>
        </w:rPr>
        <w:t>range comparable to the experimental data in the Fig. 9.</w:t>
      </w:r>
      <w:r w:rsidRPr="007A777D">
        <w:rPr>
          <w:rFonts w:ascii="Times New Roman" w:eastAsiaTheme="minorEastAsia" w:hAnsi="Times New Roman" w:cs="Times New Roman"/>
        </w:rPr>
        <w:t xml:space="preserve"> </w:t>
      </w:r>
      <w:r w:rsidRPr="00F937E6">
        <w:rPr>
          <w:rFonts w:ascii="Times New Roman" w:eastAsiaTheme="minorEastAsia" w:hAnsi="Times New Roman" w:cs="Times New Roman"/>
        </w:rPr>
        <w:t>However, the temperature dependence of the Flory–Huggins</w:t>
      </w:r>
      <w:r w:rsidRPr="007A777D">
        <w:rPr>
          <w:rFonts w:ascii="Times New Roman" w:eastAsiaTheme="minorEastAsia" w:hAnsi="Times New Roman" w:cs="Times New Roman"/>
        </w:rPr>
        <w:t xml:space="preserve"> </w:t>
      </w:r>
      <w:r w:rsidRPr="00F937E6">
        <w:rPr>
          <w:rFonts w:ascii="Times New Roman" w:eastAsiaTheme="minorEastAsia" w:hAnsi="Times New Roman" w:cs="Times New Roman"/>
        </w:rPr>
        <w:t>parameter (Fig. 9) is opposite to the expected in classical theory</w:t>
      </w:r>
      <w:r w:rsidRPr="007A777D">
        <w:rPr>
          <w:rFonts w:ascii="Times New Roman" w:eastAsiaTheme="minorEastAsia" w:hAnsi="Times New Roman" w:cs="Times New Roman"/>
        </w:rPr>
        <w:t xml:space="preserve"> </w:t>
      </w:r>
      <w:r w:rsidRPr="00F937E6">
        <w:rPr>
          <w:rFonts w:ascii="Times New Roman" w:eastAsiaTheme="minorEastAsia" w:hAnsi="Times New Roman" w:cs="Times New Roman"/>
        </w:rPr>
        <w:t>(eqn (S1)), leading to the LCST behaviour. The latter behaviour</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is known for many</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hydrogen bonding systems.35–38</w:t>
      </w:r>
    </w:p>
    <w:p w14:paraId="225D13AE" w14:textId="77777777" w:rsidR="00365CF0" w:rsidRDefault="00700910" w:rsidP="00365CF0">
      <w:pPr>
        <w:keepNext/>
        <w:spacing w:line="480" w:lineRule="auto"/>
      </w:pPr>
      <w:r w:rsidRPr="007A777D">
        <w:rPr>
          <w:rFonts w:ascii="Times New Roman" w:eastAsiaTheme="minorEastAsia" w:hAnsi="Times New Roman" w:cs="Times New Roman"/>
        </w:rPr>
        <w:drawing>
          <wp:inline distT="0" distB="0" distL="0" distR="0" wp14:anchorId="79169903" wp14:editId="581327BB">
            <wp:extent cx="4502381" cy="2159111"/>
            <wp:effectExtent l="0" t="0" r="0" b="0"/>
            <wp:docPr id="374021603" name="Picture 1" descr="A diagram of chemical formu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21603" name="Picture 1" descr="A diagram of chemical formulas&#10;&#10;Description automatically generated"/>
                    <pic:cNvPicPr/>
                  </pic:nvPicPr>
                  <pic:blipFill>
                    <a:blip r:embed="rId264"/>
                    <a:stretch>
                      <a:fillRect/>
                    </a:stretch>
                  </pic:blipFill>
                  <pic:spPr>
                    <a:xfrm>
                      <a:off x="0" y="0"/>
                      <a:ext cx="4502381" cy="2159111"/>
                    </a:xfrm>
                    <a:prstGeom prst="rect">
                      <a:avLst/>
                    </a:prstGeom>
                  </pic:spPr>
                </pic:pic>
              </a:graphicData>
            </a:graphic>
          </wp:inline>
        </w:drawing>
      </w:r>
    </w:p>
    <w:p w14:paraId="61F13E53" w14:textId="49A29381" w:rsidR="00700910" w:rsidRPr="007A777D" w:rsidRDefault="00365CF0" w:rsidP="00365CF0">
      <w:pPr>
        <w:pStyle w:val="Caption"/>
        <w:rPr>
          <w:rFonts w:ascii="Times New Roman" w:eastAsiaTheme="minorEastAsia" w:hAnsi="Times New Roman" w:cs="Times New Roman"/>
        </w:rPr>
      </w:pP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SEQ Figure \* ARABIC </w:instrText>
      </w:r>
      <w:r>
        <w:rPr>
          <w:rFonts w:ascii="Times New Roman" w:eastAsiaTheme="minorEastAsia" w:hAnsi="Times New Roman" w:cs="Times New Roman"/>
        </w:rPr>
        <w:fldChar w:fldCharType="separate"/>
      </w:r>
      <w:bookmarkStart w:id="209" w:name="_Toc177682132"/>
      <w:r>
        <w:rPr>
          <w:rFonts w:ascii="Times New Roman" w:eastAsiaTheme="minorEastAsia" w:hAnsi="Times New Roman" w:cs="Times New Roman"/>
          <w:noProof/>
        </w:rPr>
        <w:t>89</w:t>
      </w:r>
      <w:r>
        <w:rPr>
          <w:rFonts w:ascii="Times New Roman" w:eastAsiaTheme="minorEastAsia" w:hAnsi="Times New Roman" w:cs="Times New Roman"/>
        </w:rPr>
        <w:fldChar w:fldCharType="end"/>
      </w:r>
      <w:r w:rsidRPr="00025021">
        <w:t>Figure 9.10 Chemical structure of chain ends dividing into 5 parts.</w:t>
      </w:r>
      <w:bookmarkEnd w:id="209"/>
    </w:p>
    <w:p w14:paraId="7B5BE76B" w14:textId="6DBB557E" w:rsidR="00700910" w:rsidRPr="007A777D" w:rsidRDefault="00700910" w:rsidP="00700910">
      <w:pPr>
        <w:spacing w:line="480" w:lineRule="auto"/>
        <w:rPr>
          <w:rFonts w:ascii="Times New Roman" w:eastAsiaTheme="minorEastAsia" w:hAnsi="Times New Roman" w:cs="Times New Roman"/>
        </w:rPr>
      </w:pPr>
      <w:r w:rsidRPr="007A777D">
        <w:rPr>
          <w:rFonts w:ascii="Times New Roman" w:eastAsiaTheme="minorEastAsia" w:hAnsi="Times New Roman" w:cs="Times New Roman"/>
          <w:b/>
          <w:bCs/>
        </w:rPr>
        <w:t xml:space="preserve">Figure 9.10 </w:t>
      </w:r>
      <w:r w:rsidRPr="007A777D">
        <w:rPr>
          <w:rFonts w:ascii="Times New Roman" w:eastAsiaTheme="minorEastAsia" w:hAnsi="Times New Roman" w:cs="Times New Roman"/>
        </w:rPr>
        <w:t>Chemical structure of chain ends dividing into 5 parts.</w:t>
      </w:r>
    </w:p>
    <w:p w14:paraId="7A0CB154" w14:textId="7EC87993" w:rsidR="008D396B" w:rsidRPr="007A777D" w:rsidRDefault="008D396B" w:rsidP="00925170">
      <w:pPr>
        <w:pStyle w:val="Heading2"/>
        <w:rPr>
          <w:rFonts w:eastAsiaTheme="minorEastAsia"/>
        </w:rPr>
      </w:pPr>
      <w:bookmarkStart w:id="210" w:name="_Toc177679373"/>
      <w:r w:rsidRPr="007A777D">
        <w:rPr>
          <w:rFonts w:eastAsiaTheme="minorEastAsia"/>
        </w:rPr>
        <w:t>9.</w:t>
      </w:r>
      <w:r w:rsidR="00925170">
        <w:rPr>
          <w:rFonts w:eastAsiaTheme="minorEastAsia"/>
        </w:rPr>
        <w:t>5</w:t>
      </w:r>
      <w:r w:rsidRPr="007A777D">
        <w:rPr>
          <w:rFonts w:eastAsiaTheme="minorEastAsia"/>
        </w:rPr>
        <w:t xml:space="preserve"> Conclusions</w:t>
      </w:r>
      <w:bookmarkEnd w:id="210"/>
    </w:p>
    <w:p w14:paraId="0020B315" w14:textId="3CE1F4AA" w:rsidR="008D396B" w:rsidRPr="00B418EA" w:rsidRDefault="008D396B" w:rsidP="008D396B">
      <w:pPr>
        <w:spacing w:line="480" w:lineRule="auto"/>
        <w:rPr>
          <w:rFonts w:ascii="Times New Roman" w:eastAsiaTheme="minorEastAsia" w:hAnsi="Times New Roman" w:cs="Times New Roman"/>
        </w:rPr>
      </w:pPr>
      <w:r w:rsidRPr="008D396B">
        <w:rPr>
          <w:rFonts w:ascii="Times New Roman" w:eastAsiaTheme="minorEastAsia" w:hAnsi="Times New Roman" w:cs="Times New Roman"/>
        </w:rPr>
        <w:t>We presented a detailed analysis of dynamics in associating</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telechelic polymers with multiple hydrogen bonding stickers.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Segmental relaxation of the polymers slows down with an</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increase of concentration of stickers leading to a nearly linear</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increase in Tg with the mole fraction of stickers. The latter agrees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well with the recent theoretical predictions.25 Both dielectric and</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rheological data revealed the existence of an intermediate relaxation</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process assigned to the binary stickers’ dissociation and</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rearrangement processes. The energy barrier for the stickers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dissociation appears relatively high, B23 kJ mol_1, as expected</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for multiple hydrogen bonds. This high energy barrier explains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why the bond rearrangement and bond dissociation processes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for the binary interactions have similar time scales.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The</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most interesting result is that the</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majority of these stickers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form micro-phase separated clusters, as evidenced by SAXS data</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and the existence of the second Tg.We analysed the dynamics and</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 xml:space="preserve">terminal relaxation of these systems using </w:t>
      </w:r>
      <w:r w:rsidRPr="008D396B">
        <w:rPr>
          <w:rFonts w:ascii="Times New Roman" w:eastAsiaTheme="minorEastAsia" w:hAnsi="Times New Roman" w:cs="Times New Roman"/>
        </w:rPr>
        <w:lastRenderedPageBreak/>
        <w:t>the idea proposed in</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earlier studies,19,20 which suggests that terminal relaxation is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defined by the process of pulling a sticker from a cluster. This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process is controlled by the structural relaxation time in the</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clusters with an additional energy barrier defined by the miscibility</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of the sticker with the polymer backbone, i.e. by the Flory–Huggins interaction parameter.30–33 This mechanism enables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control of terminal relaxation and viscoelastic properties of</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materials essentially independent of the polymer segmental</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relaxation. Detailed analysis of the dielectric and rheological data</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 xml:space="preserve">in the studied systems revealed a surprising result: the </w:t>
      </w:r>
      <w:r w:rsidR="00163EF8" w:rsidRPr="007A777D">
        <w:rPr>
          <w:rFonts w:ascii="Times New Roman" w:eastAsiaTheme="minorEastAsia" w:hAnsi="Times New Roman" w:cs="Times New Roman"/>
        </w:rPr>
        <w:t>χ</w:t>
      </w:r>
      <w:r w:rsidR="00306F6B"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parameter</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decreases upon cooling, suggesting potential LCST</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behaviour, where the stickers and polymer chain become more</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miscible with decreasing temperature. This behaviour is known</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for some block copolymers, especially those with hydrogen</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bonds.37,38,40 We speculate that glass transition prevents the</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dissolution of clusters in the polymer matrix at lower temperatures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preventing in this way observation of the expected LCST.</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This leads to a regime of rheological behaviour in which terminal</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flow is defined largely by structural relaxation in the clusters at</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lower temperatures, whereas it is delayed substantially beyond</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this time at higher temperatures when the stickers become less</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miscible in the polymer matrix. The presented results shed more</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light on the interplay between functional group cluster and backbone</w:t>
      </w:r>
      <w:r w:rsidRPr="007A777D">
        <w:rPr>
          <w:rFonts w:ascii="Times New Roman" w:eastAsiaTheme="minorEastAsia" w:hAnsi="Times New Roman" w:cs="Times New Roman"/>
        </w:rPr>
        <w:t xml:space="preserve"> </w:t>
      </w:r>
      <w:r w:rsidRPr="008D396B">
        <w:rPr>
          <w:rFonts w:ascii="Times New Roman" w:eastAsiaTheme="minorEastAsia" w:hAnsi="Times New Roman" w:cs="Times New Roman"/>
        </w:rPr>
        <w:t>chain, allowing for more intelligent and precise design of</w:t>
      </w:r>
      <w:r w:rsidRPr="007A777D">
        <w:rPr>
          <w:rFonts w:ascii="Times New Roman" w:eastAsiaTheme="minorEastAsia" w:hAnsi="Times New Roman" w:cs="Times New Roman"/>
        </w:rPr>
        <w:t xml:space="preserve"> </w:t>
      </w:r>
      <w:r w:rsidRPr="007A777D">
        <w:rPr>
          <w:rFonts w:ascii="Times New Roman" w:eastAsiaTheme="minorEastAsia" w:hAnsi="Times New Roman" w:cs="Times New Roman"/>
        </w:rPr>
        <w:t>functional materials with required viscoelastic properties.</w:t>
      </w:r>
      <w:r w:rsidR="00F937E6" w:rsidRPr="007A777D">
        <w:rPr>
          <w:rFonts w:ascii="Times New Roman" w:eastAsiaTheme="minorEastAsia" w:hAnsi="Times New Roman" w:cs="Times New Roman"/>
        </w:rPr>
        <w:t xml:space="preserve"> </w:t>
      </w:r>
    </w:p>
    <w:p w14:paraId="3459357E" w14:textId="7ECDAFA4" w:rsidR="001715FB" w:rsidRPr="007A777D" w:rsidRDefault="001715FB">
      <w:pPr>
        <w:rPr>
          <w:rFonts w:ascii="Times New Roman" w:eastAsiaTheme="minorEastAsia" w:hAnsi="Times New Roman" w:cs="Times New Roman"/>
        </w:rPr>
      </w:pPr>
      <w:r w:rsidRPr="007A777D">
        <w:rPr>
          <w:rFonts w:ascii="Times New Roman" w:eastAsiaTheme="minorEastAsia" w:hAnsi="Times New Roman" w:cs="Times New Roman"/>
        </w:rPr>
        <w:br w:type="page"/>
      </w:r>
    </w:p>
    <w:p w14:paraId="2C25FA8F" w14:textId="55CAB284" w:rsidR="00824240" w:rsidRPr="007A777D" w:rsidRDefault="001715FB" w:rsidP="00925170">
      <w:pPr>
        <w:pStyle w:val="ChapterHeading"/>
      </w:pPr>
      <w:bookmarkStart w:id="211" w:name="_Toc177679374"/>
      <w:r w:rsidRPr="007A777D">
        <w:lastRenderedPageBreak/>
        <w:t>C</w:t>
      </w:r>
      <w:r w:rsidRPr="007A777D">
        <w:t>oncluding Remarks and Future Directions</w:t>
      </w:r>
      <w:bookmarkEnd w:id="211"/>
    </w:p>
    <w:p w14:paraId="213E7119" w14:textId="7D018597" w:rsidR="001715FB" w:rsidRPr="00925170" w:rsidRDefault="001715FB" w:rsidP="001715FB">
      <w:pPr>
        <w:spacing w:line="480" w:lineRule="auto"/>
        <w:rPr>
          <w:rFonts w:ascii="Times New Roman" w:hAnsi="Times New Roman" w:cs="Times New Roman"/>
          <w:b/>
          <w:bCs/>
          <w:sz w:val="24"/>
          <w:szCs w:val="24"/>
        </w:rPr>
      </w:pPr>
      <w:r w:rsidRPr="008D396B">
        <w:rPr>
          <w:rFonts w:ascii="Times New Roman" w:eastAsiaTheme="minorEastAsia" w:hAnsi="Times New Roman" w:cs="Times New Roman"/>
          <w:sz w:val="24"/>
          <w:szCs w:val="24"/>
        </w:rPr>
        <w:t xml:space="preserve">e </w:t>
      </w:r>
    </w:p>
    <w:p w14:paraId="5C38EE78" w14:textId="77777777" w:rsidR="0010555D" w:rsidRPr="007A777D" w:rsidRDefault="0010555D" w:rsidP="00863831">
      <w:pPr>
        <w:spacing w:line="480" w:lineRule="auto"/>
        <w:rPr>
          <w:rFonts w:ascii="Times New Roman" w:hAnsi="Times New Roman" w:cs="Times New Roman"/>
        </w:rPr>
      </w:pPr>
    </w:p>
    <w:p w14:paraId="7CC767EC" w14:textId="77777777" w:rsidR="001C6545" w:rsidRPr="007A777D" w:rsidRDefault="001C6545" w:rsidP="00D27B0B">
      <w:pPr>
        <w:spacing w:line="480" w:lineRule="auto"/>
        <w:rPr>
          <w:rFonts w:ascii="Times New Roman" w:hAnsi="Times New Roman" w:cs="Times New Roman"/>
        </w:rPr>
      </w:pPr>
    </w:p>
    <w:p w14:paraId="1FF66BF4" w14:textId="77777777" w:rsidR="00D27B0B" w:rsidRPr="007A777D" w:rsidRDefault="00D27B0B" w:rsidP="00D27B0B">
      <w:pPr>
        <w:spacing w:line="480" w:lineRule="auto"/>
        <w:rPr>
          <w:rFonts w:ascii="Times New Roman" w:hAnsi="Times New Roman" w:cs="Times New Roman"/>
        </w:rPr>
      </w:pPr>
    </w:p>
    <w:p w14:paraId="13173415" w14:textId="5CCE0380" w:rsidR="00446ACB" w:rsidRPr="007A777D" w:rsidRDefault="00446ACB" w:rsidP="00446ACB">
      <w:pPr>
        <w:spacing w:line="480" w:lineRule="auto"/>
        <w:rPr>
          <w:rFonts w:ascii="Times New Roman" w:eastAsiaTheme="minorEastAsia" w:hAnsi="Times New Roman" w:cs="Times New Roman"/>
          <w:b/>
          <w:bCs/>
        </w:rPr>
      </w:pPr>
    </w:p>
    <w:p w14:paraId="1A2A8C6F" w14:textId="77777777" w:rsidR="00350F33" w:rsidRPr="007A777D" w:rsidRDefault="00350F33" w:rsidP="00350F33">
      <w:pPr>
        <w:spacing w:line="480" w:lineRule="auto"/>
        <w:rPr>
          <w:rFonts w:ascii="Times New Roman" w:eastAsiaTheme="minorEastAsia" w:hAnsi="Times New Roman" w:cs="Times New Roman"/>
        </w:rPr>
      </w:pPr>
    </w:p>
    <w:p w14:paraId="78C58B80" w14:textId="1B54905A" w:rsidR="00350F33" w:rsidRPr="007A777D" w:rsidRDefault="00350F33" w:rsidP="00400F4E">
      <w:pPr>
        <w:spacing w:line="480" w:lineRule="auto"/>
        <w:rPr>
          <w:rFonts w:ascii="Times New Roman" w:hAnsi="Times New Roman" w:cs="Times New Roman"/>
          <w:sz w:val="36"/>
          <w:szCs w:val="36"/>
        </w:rPr>
      </w:pPr>
    </w:p>
    <w:p w14:paraId="6BCFC518" w14:textId="3FC20CC9" w:rsidR="00365CF0" w:rsidRDefault="00365CF0">
      <w:pPr>
        <w:rPr>
          <w:rFonts w:ascii="Times New Roman" w:eastAsiaTheme="minorEastAsia" w:hAnsi="Times New Roman" w:cs="Times New Roman"/>
        </w:rPr>
      </w:pPr>
      <w:r>
        <w:rPr>
          <w:rFonts w:ascii="Times New Roman" w:eastAsiaTheme="minorEastAsia" w:hAnsi="Times New Roman" w:cs="Times New Roman"/>
        </w:rPr>
        <w:br w:type="page"/>
      </w:r>
    </w:p>
    <w:p w14:paraId="12714C65" w14:textId="169B2250" w:rsidR="00901565" w:rsidRPr="00365CF0" w:rsidRDefault="00365CF0" w:rsidP="00365CF0">
      <w:pPr>
        <w:pStyle w:val="AltHeading1"/>
      </w:pPr>
      <w:bookmarkStart w:id="212" w:name="_Toc427156483"/>
      <w:bookmarkStart w:id="213" w:name="_Toc428278488"/>
      <w:r w:rsidRPr="004F08CE">
        <w:lastRenderedPageBreak/>
        <w:t>List of References</w:t>
      </w:r>
      <w:bookmarkEnd w:id="212"/>
      <w:bookmarkEnd w:id="213"/>
    </w:p>
    <w:p w14:paraId="418A8BCE" w14:textId="77777777" w:rsidR="00254F98" w:rsidRPr="00365CF0" w:rsidRDefault="00835696"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fldChar w:fldCharType="begin"/>
      </w:r>
      <w:r w:rsidRPr="00365CF0">
        <w:rPr>
          <w:rFonts w:ascii="Times New Roman" w:hAnsi="Times New Roman" w:cs="Times New Roman"/>
          <w:sz w:val="24"/>
          <w:szCs w:val="24"/>
        </w:rPr>
        <w:instrText xml:space="preserve"> ADDIN EN.REFLIST </w:instrText>
      </w:r>
      <w:r w:rsidRPr="00365CF0">
        <w:rPr>
          <w:rFonts w:ascii="Times New Roman" w:hAnsi="Times New Roman" w:cs="Times New Roman"/>
          <w:sz w:val="24"/>
          <w:szCs w:val="24"/>
        </w:rPr>
        <w:fldChar w:fldCharType="separate"/>
      </w:r>
      <w:r w:rsidR="00254F98" w:rsidRPr="00365CF0">
        <w:rPr>
          <w:rFonts w:ascii="Times New Roman" w:hAnsi="Times New Roman" w:cs="Times New Roman"/>
          <w:sz w:val="24"/>
          <w:szCs w:val="24"/>
        </w:rPr>
        <w:t xml:space="preserve">(1) Samanta, S.; Kim, S.; Saito, T.; Sokolov, A. P. Polymers with Dynamic Bonds: Adaptive Functional Materials for a Sustainable Future. </w:t>
      </w:r>
      <w:r w:rsidR="00254F98" w:rsidRPr="00365CF0">
        <w:rPr>
          <w:rFonts w:ascii="Times New Roman" w:hAnsi="Times New Roman" w:cs="Times New Roman"/>
          <w:i/>
          <w:sz w:val="24"/>
          <w:szCs w:val="24"/>
        </w:rPr>
        <w:t xml:space="preserve">J Phys Chem B </w:t>
      </w:r>
      <w:r w:rsidR="00254F98" w:rsidRPr="00365CF0">
        <w:rPr>
          <w:rFonts w:ascii="Times New Roman" w:hAnsi="Times New Roman" w:cs="Times New Roman"/>
          <w:b/>
          <w:sz w:val="24"/>
          <w:szCs w:val="24"/>
        </w:rPr>
        <w:t>2021</w:t>
      </w:r>
      <w:r w:rsidR="00254F98" w:rsidRPr="00365CF0">
        <w:rPr>
          <w:rFonts w:ascii="Times New Roman" w:hAnsi="Times New Roman" w:cs="Times New Roman"/>
          <w:sz w:val="24"/>
          <w:szCs w:val="24"/>
        </w:rPr>
        <w:t xml:space="preserve">, </w:t>
      </w:r>
      <w:r w:rsidR="00254F98" w:rsidRPr="00365CF0">
        <w:rPr>
          <w:rFonts w:ascii="Times New Roman" w:hAnsi="Times New Roman" w:cs="Times New Roman"/>
          <w:i/>
          <w:sz w:val="24"/>
          <w:szCs w:val="24"/>
        </w:rPr>
        <w:t>125</w:t>
      </w:r>
      <w:r w:rsidR="00254F98" w:rsidRPr="00365CF0">
        <w:rPr>
          <w:rFonts w:ascii="Times New Roman" w:hAnsi="Times New Roman" w:cs="Times New Roman"/>
          <w:sz w:val="24"/>
          <w:szCs w:val="24"/>
        </w:rPr>
        <w:t xml:space="preserve"> (33), 9389-9401. DOI: 10.1021/acs.jpcb.1c03511  From NLM.</w:t>
      </w:r>
    </w:p>
    <w:p w14:paraId="536C44DC"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(2) Elling, B. R.; Dichtel, W. R. Reprocessable Cross-Linked Polymer Networks: Are Associative Exchange Mechanisms Desirable? </w:t>
      </w:r>
      <w:r w:rsidRPr="00365CF0">
        <w:rPr>
          <w:rFonts w:ascii="Times New Roman" w:hAnsi="Times New Roman" w:cs="Times New Roman"/>
          <w:i/>
          <w:sz w:val="24"/>
          <w:szCs w:val="24"/>
        </w:rPr>
        <w:t xml:space="preserve">ACS Central Science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6</w:t>
      </w:r>
      <w:r w:rsidRPr="00365CF0">
        <w:rPr>
          <w:rFonts w:ascii="Times New Roman" w:hAnsi="Times New Roman" w:cs="Times New Roman"/>
          <w:sz w:val="24"/>
          <w:szCs w:val="24"/>
        </w:rPr>
        <w:t xml:space="preserve"> (9), 1488-1496. DOI: 10.1021/acscentsci.0c00567.</w:t>
      </w:r>
    </w:p>
    <w:p w14:paraId="02549DCD"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(3) Zhang, X.; Vidavsky, Y.; Aharonovich, S.; Yang, S. J.; Buche, M. R.; Diesendruck, C. E.; Silberstein, M. N. Bridging experiments and theory: isolating the effects of metal–ligand interactions on viscoelasticity of reversible polymer networks. </w:t>
      </w:r>
      <w:r w:rsidRPr="00365CF0">
        <w:rPr>
          <w:rFonts w:ascii="Times New Roman" w:hAnsi="Times New Roman" w:cs="Times New Roman"/>
          <w:i/>
          <w:sz w:val="24"/>
          <w:szCs w:val="24"/>
        </w:rPr>
        <w:t xml:space="preserve">Soft Matter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16</w:t>
      </w:r>
      <w:r w:rsidRPr="00365CF0">
        <w:rPr>
          <w:rFonts w:ascii="Times New Roman" w:hAnsi="Times New Roman" w:cs="Times New Roman"/>
          <w:sz w:val="24"/>
          <w:szCs w:val="24"/>
        </w:rPr>
        <w:t xml:space="preserve"> (37), 8591-8601, 10.1039/D0SM01115K. DOI: 10.1039/D0SM01115K.</w:t>
      </w:r>
    </w:p>
    <w:p w14:paraId="5F7774FF"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(4) Stukalin, E. B.; Cai, L.-H.; Kumar, N. A.; Leibler, L.; Rubinstein, M. Self-Healing of Unentangled Polymer Networks with Reversible Bonds.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46</w:t>
      </w:r>
      <w:r w:rsidRPr="00365CF0">
        <w:rPr>
          <w:rFonts w:ascii="Times New Roman" w:hAnsi="Times New Roman" w:cs="Times New Roman"/>
          <w:sz w:val="24"/>
          <w:szCs w:val="24"/>
        </w:rPr>
        <w:t xml:space="preserve"> (18), 7525-7541. DOI: 10.1021/ma401111n.</w:t>
      </w:r>
    </w:p>
    <w:p w14:paraId="48978CBE"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(5) Brassinne, J.; Cadix, A.; Wilson, J.; van Ruymbeke, E. Dissociating sticker dynamics from chain relaxation in supramolecular polymer networks—The importance of free partner! </w:t>
      </w:r>
      <w:r w:rsidRPr="00365CF0">
        <w:rPr>
          <w:rFonts w:ascii="Times New Roman" w:hAnsi="Times New Roman" w:cs="Times New Roman"/>
          <w:i/>
          <w:sz w:val="24"/>
          <w:szCs w:val="24"/>
        </w:rPr>
        <w:t xml:space="preserve">Journal of Rheology </w:t>
      </w:r>
      <w:r w:rsidRPr="00365CF0">
        <w:rPr>
          <w:rFonts w:ascii="Times New Roman" w:hAnsi="Times New Roman" w:cs="Times New Roman"/>
          <w:b/>
          <w:sz w:val="24"/>
          <w:szCs w:val="24"/>
        </w:rPr>
        <w:t>2017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61</w:t>
      </w:r>
      <w:r w:rsidRPr="00365CF0">
        <w:rPr>
          <w:rFonts w:ascii="Times New Roman" w:hAnsi="Times New Roman" w:cs="Times New Roman"/>
          <w:sz w:val="24"/>
          <w:szCs w:val="24"/>
        </w:rPr>
        <w:t xml:space="preserve"> (6), 1123-1134. DOI: 10.1122/1.4997594 (acccessed 9/4/2024).</w:t>
      </w:r>
    </w:p>
    <w:p w14:paraId="2557E6BB"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(6) Ge, S.; Tress, M.; Xing, K.; Cao, P.-F.; Saito, T.; Sokolov, A. P. Viscoelasticity in associating oligomers and polymers: experimental test of the bond lifetime renormalization model. </w:t>
      </w:r>
      <w:r w:rsidRPr="00365CF0">
        <w:rPr>
          <w:rFonts w:ascii="Times New Roman" w:hAnsi="Times New Roman" w:cs="Times New Roman"/>
          <w:i/>
          <w:sz w:val="24"/>
          <w:szCs w:val="24"/>
        </w:rPr>
        <w:t xml:space="preserve">Soft Matter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16</w:t>
      </w:r>
      <w:r w:rsidRPr="00365CF0">
        <w:rPr>
          <w:rFonts w:ascii="Times New Roman" w:hAnsi="Times New Roman" w:cs="Times New Roman"/>
          <w:sz w:val="24"/>
          <w:szCs w:val="24"/>
        </w:rPr>
        <w:t xml:space="preserve"> (2), 390-401, 10.1039/C9SM01930H. DOI: 10.1039/C9SM01930H.</w:t>
      </w:r>
    </w:p>
    <w:p w14:paraId="0FA8725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(7) Gold, B. J.; Hövelmann, C. H.; Lühmann, N.; Székely, N. K.; Pyckhout-Hintzen, W.; Wischnewski, A.; Richter, D. Importance of Compact Random Walks for the Rheology of Transient Networks. </w:t>
      </w:r>
      <w:r w:rsidRPr="00365CF0">
        <w:rPr>
          <w:rFonts w:ascii="Times New Roman" w:hAnsi="Times New Roman" w:cs="Times New Roman"/>
          <w:i/>
          <w:sz w:val="24"/>
          <w:szCs w:val="24"/>
        </w:rPr>
        <w:t xml:space="preserve">ACS Macro Letters </w:t>
      </w:r>
      <w:r w:rsidRPr="00365CF0">
        <w:rPr>
          <w:rFonts w:ascii="Times New Roman" w:hAnsi="Times New Roman" w:cs="Times New Roman"/>
          <w:b/>
          <w:sz w:val="24"/>
          <w:szCs w:val="24"/>
        </w:rPr>
        <w:t>2017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6</w:t>
      </w:r>
      <w:r w:rsidRPr="00365CF0">
        <w:rPr>
          <w:rFonts w:ascii="Times New Roman" w:hAnsi="Times New Roman" w:cs="Times New Roman"/>
          <w:sz w:val="24"/>
          <w:szCs w:val="24"/>
        </w:rPr>
        <w:t xml:space="preserve"> (2), 73-77. DOI: 10.1021/acsmacrolett.6b00880.</w:t>
      </w:r>
    </w:p>
    <w:p w14:paraId="5A01434C" w14:textId="40D69150"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(8) He, Z.; Niu, H.; Liu, L.; Xie, S.; Hua, Z.; Li, Y. Elastomeric polyolefin vitrimer: Dynamic imine bond cross-linked ethylene/propylene copolymer. </w:t>
      </w:r>
      <w:r w:rsidRPr="00365CF0">
        <w:rPr>
          <w:rFonts w:ascii="Times New Roman" w:hAnsi="Times New Roman" w:cs="Times New Roman"/>
          <w:i/>
          <w:sz w:val="24"/>
          <w:szCs w:val="24"/>
        </w:rPr>
        <w:t xml:space="preserve">Polymer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229</w:t>
      </w:r>
      <w:r w:rsidRPr="00365CF0">
        <w:rPr>
          <w:rFonts w:ascii="Times New Roman" w:hAnsi="Times New Roman" w:cs="Times New Roman"/>
          <w:sz w:val="24"/>
          <w:szCs w:val="24"/>
        </w:rPr>
        <w:t xml:space="preserve">, 124015. DOI: </w:t>
      </w:r>
      <w:hyperlink r:id="rId265" w:history="1">
        <w:r w:rsidRPr="00365CF0">
          <w:rPr>
            <w:rStyle w:val="Hyperlink"/>
            <w:rFonts w:ascii="Times New Roman" w:hAnsi="Times New Roman" w:cs="Times New Roman"/>
            <w:sz w:val="24"/>
            <w:szCs w:val="24"/>
          </w:rPr>
          <w:t>https://doi.org/10.1016/j.polymer.2021.124015</w:t>
        </w:r>
      </w:hyperlink>
      <w:r w:rsidRPr="00365CF0">
        <w:rPr>
          <w:rFonts w:ascii="Times New Roman" w:hAnsi="Times New Roman" w:cs="Times New Roman"/>
          <w:sz w:val="24"/>
          <w:szCs w:val="24"/>
        </w:rPr>
        <w:t>.</w:t>
      </w:r>
    </w:p>
    <w:p w14:paraId="1DFDC014"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(9) Feng, Z.; Yu, B.; Hu, J.; Zuo, H.; Li, J.; Sun, H.; Ning, N.; Tian, M.; Zhang, L. Multifunctional Vitrimer-Like Polydimethylsiloxane (PDMS): Recyclable, Self-Healable, and Water-Driven Malleable Covalent Networks Based on Dynamic Imine Bond. </w:t>
      </w:r>
      <w:r w:rsidRPr="00365CF0">
        <w:rPr>
          <w:rFonts w:ascii="Times New Roman" w:hAnsi="Times New Roman" w:cs="Times New Roman"/>
          <w:i/>
          <w:sz w:val="24"/>
          <w:szCs w:val="24"/>
        </w:rPr>
        <w:t xml:space="preserve">Industrial &amp; Engineering Chemistry Research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58</w:t>
      </w:r>
      <w:r w:rsidRPr="00365CF0">
        <w:rPr>
          <w:rFonts w:ascii="Times New Roman" w:hAnsi="Times New Roman" w:cs="Times New Roman"/>
          <w:sz w:val="24"/>
          <w:szCs w:val="24"/>
        </w:rPr>
        <w:t xml:space="preserve"> (3), 1212-1221. DOI: 10.1021/acs.iecr.8b05309.</w:t>
      </w:r>
    </w:p>
    <w:p w14:paraId="6A07D4E1" w14:textId="065E9EA3"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(10) Bui, R.; Brook, M. A. Dynamic covalent Schiff-base silicone polymers and elastomers. </w:t>
      </w:r>
      <w:r w:rsidRPr="00365CF0">
        <w:rPr>
          <w:rFonts w:ascii="Times New Roman" w:hAnsi="Times New Roman" w:cs="Times New Roman"/>
          <w:i/>
          <w:sz w:val="24"/>
          <w:szCs w:val="24"/>
        </w:rPr>
        <w:t xml:space="preserve">Polymer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160</w:t>
      </w:r>
      <w:r w:rsidRPr="00365CF0">
        <w:rPr>
          <w:rFonts w:ascii="Times New Roman" w:hAnsi="Times New Roman" w:cs="Times New Roman"/>
          <w:sz w:val="24"/>
          <w:szCs w:val="24"/>
        </w:rPr>
        <w:t xml:space="preserve">, 282-290. DOI: </w:t>
      </w:r>
      <w:hyperlink r:id="rId266" w:history="1">
        <w:r w:rsidRPr="00365CF0">
          <w:rPr>
            <w:rStyle w:val="Hyperlink"/>
            <w:rFonts w:ascii="Times New Roman" w:hAnsi="Times New Roman" w:cs="Times New Roman"/>
            <w:sz w:val="24"/>
            <w:szCs w:val="24"/>
          </w:rPr>
          <w:t>https://doi.org/10.1016/j.polymer.2018.11.043</w:t>
        </w:r>
      </w:hyperlink>
      <w:r w:rsidRPr="00365CF0">
        <w:rPr>
          <w:rFonts w:ascii="Times New Roman" w:hAnsi="Times New Roman" w:cs="Times New Roman"/>
          <w:sz w:val="24"/>
          <w:szCs w:val="24"/>
        </w:rPr>
        <w:t>.</w:t>
      </w:r>
    </w:p>
    <w:p w14:paraId="0B496297" w14:textId="08D3A00A"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(11) Wang, P.; Yang, L.; Dai, B.; Yang, Z.; Guo, S.; Gao, G.; Xu, L.; Sun, M.; Yao, K.; Zhu, J. A self-healing transparent polydimethylsiloxane elastomer based on imine bonds. </w:t>
      </w:r>
      <w:r w:rsidRPr="00365CF0">
        <w:rPr>
          <w:rFonts w:ascii="Times New Roman" w:hAnsi="Times New Roman" w:cs="Times New Roman"/>
          <w:i/>
          <w:sz w:val="24"/>
          <w:szCs w:val="24"/>
        </w:rPr>
        <w:t xml:space="preserve">European Polymer Journal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123</w:t>
      </w:r>
      <w:r w:rsidRPr="00365CF0">
        <w:rPr>
          <w:rFonts w:ascii="Times New Roman" w:hAnsi="Times New Roman" w:cs="Times New Roman"/>
          <w:sz w:val="24"/>
          <w:szCs w:val="24"/>
        </w:rPr>
        <w:t xml:space="preserve">, 109382. DOI: </w:t>
      </w:r>
      <w:hyperlink r:id="rId267" w:history="1">
        <w:r w:rsidRPr="00365CF0">
          <w:rPr>
            <w:rStyle w:val="Hyperlink"/>
            <w:rFonts w:ascii="Times New Roman" w:hAnsi="Times New Roman" w:cs="Times New Roman"/>
            <w:sz w:val="24"/>
            <w:szCs w:val="24"/>
          </w:rPr>
          <w:t>https://doi.org/10.1016/j.eurpolymj.2019.109382</w:t>
        </w:r>
      </w:hyperlink>
      <w:r w:rsidRPr="00365CF0">
        <w:rPr>
          <w:rFonts w:ascii="Times New Roman" w:hAnsi="Times New Roman" w:cs="Times New Roman"/>
          <w:sz w:val="24"/>
          <w:szCs w:val="24"/>
        </w:rPr>
        <w:t>.</w:t>
      </w:r>
    </w:p>
    <w:p w14:paraId="4FF4102F" w14:textId="6FEFBAA1"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(12) Lei, X.; Huang, Y.; Liang, S.; Zhao, X.; Liu, L. Preparation of highly transparent, room-temperature self-healing and recyclable silicon elastomers based on dynamic imine bond and their ion responsive properties. </w:t>
      </w:r>
      <w:r w:rsidRPr="00365CF0">
        <w:rPr>
          <w:rFonts w:ascii="Times New Roman" w:hAnsi="Times New Roman" w:cs="Times New Roman"/>
          <w:i/>
          <w:sz w:val="24"/>
          <w:szCs w:val="24"/>
        </w:rPr>
        <w:t xml:space="preserve">Materials Letters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268</w:t>
      </w:r>
      <w:r w:rsidRPr="00365CF0">
        <w:rPr>
          <w:rFonts w:ascii="Times New Roman" w:hAnsi="Times New Roman" w:cs="Times New Roman"/>
          <w:sz w:val="24"/>
          <w:szCs w:val="24"/>
        </w:rPr>
        <w:t xml:space="preserve">, 127598. DOI: </w:t>
      </w:r>
      <w:hyperlink r:id="rId268" w:history="1">
        <w:r w:rsidRPr="00365CF0">
          <w:rPr>
            <w:rStyle w:val="Hyperlink"/>
            <w:rFonts w:ascii="Times New Roman" w:hAnsi="Times New Roman" w:cs="Times New Roman"/>
            <w:sz w:val="24"/>
            <w:szCs w:val="24"/>
          </w:rPr>
          <w:t>https://doi.org/10.1016/j.matlet.2020.127598</w:t>
        </w:r>
      </w:hyperlink>
      <w:r w:rsidRPr="00365CF0">
        <w:rPr>
          <w:rFonts w:ascii="Times New Roman" w:hAnsi="Times New Roman" w:cs="Times New Roman"/>
          <w:sz w:val="24"/>
          <w:szCs w:val="24"/>
        </w:rPr>
        <w:t>.</w:t>
      </w:r>
    </w:p>
    <w:p w14:paraId="49D23C4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(13) Wang, P.; Wang, Z.; Cao, W.; Zhu, J. Facile Preparation of a Transparent, Self-Healing, and Recyclable Polysiloxane Elastomer Based on a Dynamic Imine and Boroxine Bond. In </w:t>
      </w:r>
      <w:r w:rsidRPr="00365CF0">
        <w:rPr>
          <w:rFonts w:ascii="Times New Roman" w:hAnsi="Times New Roman" w:cs="Times New Roman"/>
          <w:i/>
          <w:sz w:val="24"/>
          <w:szCs w:val="24"/>
        </w:rPr>
        <w:t>Polymers</w:t>
      </w:r>
      <w:r w:rsidRPr="00365CF0">
        <w:rPr>
          <w:rFonts w:ascii="Times New Roman" w:hAnsi="Times New Roman" w:cs="Times New Roman"/>
          <w:sz w:val="24"/>
          <w:szCs w:val="24"/>
        </w:rPr>
        <w:t>, 2024; Vol. 16.</w:t>
      </w:r>
    </w:p>
    <w:p w14:paraId="3D0EA443" w14:textId="3107D0B2"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(14) Zhang, B.; Zhang, P.; Zhang, H.; Yan, C.; Zheng, Z.; Wu, B.; Yu, Y. A Transparent, Highly Stretchable, Autonomous Self-Healing Poly(dimethyl siloxane) Elastomer. </w:t>
      </w:r>
      <w:r w:rsidRPr="00365CF0">
        <w:rPr>
          <w:rFonts w:ascii="Times New Roman" w:hAnsi="Times New Roman" w:cs="Times New Roman"/>
          <w:i/>
          <w:sz w:val="24"/>
          <w:szCs w:val="24"/>
        </w:rPr>
        <w:t xml:space="preserve">Macromolecular Rapid Communications </w:t>
      </w:r>
      <w:r w:rsidRPr="00365CF0">
        <w:rPr>
          <w:rFonts w:ascii="Times New Roman" w:hAnsi="Times New Roman" w:cs="Times New Roman"/>
          <w:b/>
          <w:sz w:val="24"/>
          <w:szCs w:val="24"/>
        </w:rPr>
        <w:t>2017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38</w:t>
      </w:r>
      <w:r w:rsidRPr="00365CF0">
        <w:rPr>
          <w:rFonts w:ascii="Times New Roman" w:hAnsi="Times New Roman" w:cs="Times New Roman"/>
          <w:sz w:val="24"/>
          <w:szCs w:val="24"/>
        </w:rPr>
        <w:t xml:space="preserve"> (15), 1700110. DOI: </w:t>
      </w:r>
      <w:hyperlink r:id="rId269" w:history="1">
        <w:r w:rsidRPr="00365CF0">
          <w:rPr>
            <w:rStyle w:val="Hyperlink"/>
            <w:rFonts w:ascii="Times New Roman" w:hAnsi="Times New Roman" w:cs="Times New Roman"/>
            <w:sz w:val="24"/>
            <w:szCs w:val="24"/>
          </w:rPr>
          <w:t>https://doi.org/10.1002/marc.201700110</w:t>
        </w:r>
      </w:hyperlink>
      <w:r w:rsidRPr="00365CF0">
        <w:rPr>
          <w:rFonts w:ascii="Times New Roman" w:hAnsi="Times New Roman" w:cs="Times New Roman"/>
          <w:sz w:val="24"/>
          <w:szCs w:val="24"/>
        </w:rPr>
        <w:t xml:space="preserve"> (acccessed 2024/09/04).</w:t>
      </w:r>
    </w:p>
    <w:p w14:paraId="691F136C" w14:textId="1417FA49"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lastRenderedPageBreak/>
        <w:t xml:space="preserve">(15) dos Santos, M. P.; Magosso, H. A.; Yoshida, I. V. P.; Gushikem, Y. Poly(dimethylsiloxane) (PDMS)-Schiff base, a new polymeric network and its adsorbent capability for copper ions from ethanol. </w:t>
      </w:r>
      <w:r w:rsidRPr="00365CF0">
        <w:rPr>
          <w:rFonts w:ascii="Times New Roman" w:hAnsi="Times New Roman" w:cs="Times New Roman"/>
          <w:i/>
          <w:sz w:val="24"/>
          <w:szCs w:val="24"/>
        </w:rPr>
        <w:t xml:space="preserve">Colloids and Surfaces A: Physicochemical and Engineering Aspects </w:t>
      </w:r>
      <w:r w:rsidRPr="00365CF0">
        <w:rPr>
          <w:rFonts w:ascii="Times New Roman" w:hAnsi="Times New Roman" w:cs="Times New Roman"/>
          <w:b/>
          <w:sz w:val="24"/>
          <w:szCs w:val="24"/>
        </w:rPr>
        <w:t>2012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398</w:t>
      </w:r>
      <w:r w:rsidRPr="00365CF0">
        <w:rPr>
          <w:rFonts w:ascii="Times New Roman" w:hAnsi="Times New Roman" w:cs="Times New Roman"/>
          <w:sz w:val="24"/>
          <w:szCs w:val="24"/>
        </w:rPr>
        <w:t xml:space="preserve">, 1-8. DOI: </w:t>
      </w:r>
      <w:hyperlink r:id="rId270" w:history="1">
        <w:r w:rsidRPr="00365CF0">
          <w:rPr>
            <w:rStyle w:val="Hyperlink"/>
            <w:rFonts w:ascii="Times New Roman" w:hAnsi="Times New Roman" w:cs="Times New Roman"/>
            <w:sz w:val="24"/>
            <w:szCs w:val="24"/>
          </w:rPr>
          <w:t>https://doi.org/10.1016/j.colsurfa.2012.01.030</w:t>
        </w:r>
      </w:hyperlink>
      <w:r w:rsidRPr="00365CF0">
        <w:rPr>
          <w:rFonts w:ascii="Times New Roman" w:hAnsi="Times New Roman" w:cs="Times New Roman"/>
          <w:sz w:val="24"/>
          <w:szCs w:val="24"/>
        </w:rPr>
        <w:t>.</w:t>
      </w:r>
    </w:p>
    <w:p w14:paraId="45A1A548"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(16) Lu, X.; Dong, Y.; Yang, K.; Song, L.; Wu, Y.; Deng, J. Multifunctional Fluorescent Self-Healing Elastomers Consisting of Polydimethylsiloxane and Carbon Dots Linked via a Schiff Base Reaction. </w:t>
      </w:r>
      <w:r w:rsidRPr="00365CF0">
        <w:rPr>
          <w:rFonts w:ascii="Times New Roman" w:hAnsi="Times New Roman" w:cs="Times New Roman"/>
          <w:i/>
          <w:sz w:val="24"/>
          <w:szCs w:val="24"/>
        </w:rPr>
        <w:t xml:space="preserve">ACS Applied Polymer Materials </w:t>
      </w:r>
      <w:r w:rsidRPr="00365CF0">
        <w:rPr>
          <w:rFonts w:ascii="Times New Roman" w:hAnsi="Times New Roman" w:cs="Times New Roman"/>
          <w:b/>
          <w:sz w:val="24"/>
          <w:szCs w:val="24"/>
        </w:rPr>
        <w:t>2023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w:t>
      </w:r>
      <w:r w:rsidRPr="00365CF0">
        <w:rPr>
          <w:rFonts w:ascii="Times New Roman" w:hAnsi="Times New Roman" w:cs="Times New Roman"/>
          <w:sz w:val="24"/>
          <w:szCs w:val="24"/>
        </w:rPr>
        <w:t xml:space="preserve"> (12), 10458-10468. DOI: 10.1021/acsapm.3c02322.</w:t>
      </w:r>
    </w:p>
    <w:p w14:paraId="5AAE0D4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(17) Ciaccia, M.; Di Stefano, S. Mechanisms of imine exchange reactions in organic solvents. </w:t>
      </w:r>
      <w:r w:rsidRPr="00365CF0">
        <w:rPr>
          <w:rFonts w:ascii="Times New Roman" w:hAnsi="Times New Roman" w:cs="Times New Roman"/>
          <w:i/>
          <w:sz w:val="24"/>
          <w:szCs w:val="24"/>
        </w:rPr>
        <w:t xml:space="preserve">Organic &amp; Biomolecular Chemistry </w:t>
      </w:r>
      <w:r w:rsidRPr="00365CF0">
        <w:rPr>
          <w:rFonts w:ascii="Times New Roman" w:hAnsi="Times New Roman" w:cs="Times New Roman"/>
          <w:b/>
          <w:sz w:val="24"/>
          <w:szCs w:val="24"/>
        </w:rPr>
        <w:t>2015</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13</w:t>
      </w:r>
      <w:r w:rsidRPr="00365CF0">
        <w:rPr>
          <w:rFonts w:ascii="Times New Roman" w:hAnsi="Times New Roman" w:cs="Times New Roman"/>
          <w:sz w:val="24"/>
          <w:szCs w:val="24"/>
        </w:rPr>
        <w:t xml:space="preserve"> (3), 646-654, 10.1039/C4OB02110J. DOI: 10.1039/C4OB02110J.</w:t>
      </w:r>
    </w:p>
    <w:p w14:paraId="1F4B34F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(18) Ciaccia, M.; Cacciapaglia, R.; Mencarelli, P.; Mandolini, L.; Di Stefano, S. Fast transimination in organic solvents in the absence of proton and metal catalysts. A key to imine metathesis catalyzed by primary amines under mild conditions. </w:t>
      </w:r>
      <w:r w:rsidRPr="00365CF0">
        <w:rPr>
          <w:rFonts w:ascii="Times New Roman" w:hAnsi="Times New Roman" w:cs="Times New Roman"/>
          <w:i/>
          <w:sz w:val="24"/>
          <w:szCs w:val="24"/>
        </w:rPr>
        <w:t xml:space="preserve">Chemical Science </w:t>
      </w:r>
      <w:r w:rsidRPr="00365CF0">
        <w:rPr>
          <w:rFonts w:ascii="Times New Roman" w:hAnsi="Times New Roman" w:cs="Times New Roman"/>
          <w:b/>
          <w:sz w:val="24"/>
          <w:szCs w:val="24"/>
        </w:rPr>
        <w:t>2013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w:t>
      </w:r>
      <w:r w:rsidRPr="00365CF0">
        <w:rPr>
          <w:rFonts w:ascii="Times New Roman" w:hAnsi="Times New Roman" w:cs="Times New Roman"/>
          <w:sz w:val="24"/>
          <w:szCs w:val="24"/>
        </w:rPr>
        <w:t xml:space="preserve"> (5), 2253-2261, 10.1039/C3SC50277E. DOI: 10.1039/C3SC50277E.</w:t>
      </w:r>
    </w:p>
    <w:p w14:paraId="215939C8"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(19) Porath, L. E.; Evans, C. M. Importance of Broad Temperature Windows and Multiple Rheological Approaches for Probing Viscoelasticity and Entropic Elasticity in Vitrimers.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54</w:t>
      </w:r>
      <w:r w:rsidRPr="00365CF0">
        <w:rPr>
          <w:rFonts w:ascii="Times New Roman" w:hAnsi="Times New Roman" w:cs="Times New Roman"/>
          <w:sz w:val="24"/>
          <w:szCs w:val="24"/>
        </w:rPr>
        <w:t xml:space="preserve"> (10), 4782-4791. DOI: 10.1021/acs.macromol.0c02800.</w:t>
      </w:r>
    </w:p>
    <w:p w14:paraId="4A2FAAA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(20) Liu, Y.; Tang, Z.; Chen, J.; Xiong, J.; Wang, D.; Wang, S.; Wu, S.; Guo, B. Tuning the mechanical and dynamic properties of imine bond crosslinked elastomeric vitrimers by manipulating the crosslinking degree. </w:t>
      </w:r>
      <w:r w:rsidRPr="00365CF0">
        <w:rPr>
          <w:rFonts w:ascii="Times New Roman" w:hAnsi="Times New Roman" w:cs="Times New Roman"/>
          <w:i/>
          <w:sz w:val="24"/>
          <w:szCs w:val="24"/>
        </w:rPr>
        <w:t xml:space="preserve">Polymer Chemistry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w:t>
      </w:r>
      <w:r w:rsidRPr="00365CF0">
        <w:rPr>
          <w:rFonts w:ascii="Times New Roman" w:hAnsi="Times New Roman" w:cs="Times New Roman"/>
          <w:sz w:val="24"/>
          <w:szCs w:val="24"/>
        </w:rPr>
        <w:t xml:space="preserve"> (7), 1348-1355, 10.1039/C9PY01826C. DOI: 10.1039/C9PY01826C.</w:t>
      </w:r>
    </w:p>
    <w:p w14:paraId="69AD8989"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(21) Cho, S.; Hwang, S. Y.; Oh, D. X.; Park, J. Recent progress in self-healing polymers and hydrogels based on reversible dynamic B–O bonds: boronic/boronate esters, borax, and benzoxaborole. </w:t>
      </w:r>
      <w:r w:rsidRPr="00365CF0">
        <w:rPr>
          <w:rFonts w:ascii="Times New Roman" w:hAnsi="Times New Roman" w:cs="Times New Roman"/>
          <w:i/>
          <w:sz w:val="24"/>
          <w:szCs w:val="24"/>
        </w:rPr>
        <w:t xml:space="preserve">Journal of Materials Chemistry A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9</w:t>
      </w:r>
      <w:r w:rsidRPr="00365CF0">
        <w:rPr>
          <w:rFonts w:ascii="Times New Roman" w:hAnsi="Times New Roman" w:cs="Times New Roman"/>
          <w:sz w:val="24"/>
          <w:szCs w:val="24"/>
        </w:rPr>
        <w:t xml:space="preserve"> (26), 14630-14655, 10.1039/D1TA02308J. DOI: 10.1039/D1TA02308J.</w:t>
      </w:r>
    </w:p>
    <w:p w14:paraId="0F1A8D5A"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(22) Herbert, K. M.; Getty, P. T.; Dolinski, N. D.; Hertzog, J. E.; de Jong, D.; Lettow, J. H.; Romulus, J.; Onorato, J. W.; Foster, E. M.; Rowan, S. J. Dynamic reaction-induced phase separation in tunable, adaptive covalent networks. </w:t>
      </w:r>
      <w:r w:rsidRPr="00365CF0">
        <w:rPr>
          <w:rFonts w:ascii="Times New Roman" w:hAnsi="Times New Roman" w:cs="Times New Roman"/>
          <w:i/>
          <w:sz w:val="24"/>
          <w:szCs w:val="24"/>
        </w:rPr>
        <w:t xml:space="preserve">Chemical Science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w:t>
      </w:r>
      <w:r w:rsidRPr="00365CF0">
        <w:rPr>
          <w:rFonts w:ascii="Times New Roman" w:hAnsi="Times New Roman" w:cs="Times New Roman"/>
          <w:sz w:val="24"/>
          <w:szCs w:val="24"/>
        </w:rPr>
        <w:t xml:space="preserve"> (19), 5028-5036, 10.1039/D0SC00605J. DOI: 10.1039/D0SC00605J.</w:t>
      </w:r>
    </w:p>
    <w:p w14:paraId="0A364AF5"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(23) Ge, S.; Samanta, S.; Tress, M.; Li, B.; Xing, K.; Dieudonné-George, P.; Genix, A.-C.; Cao, P.-F.; Dadmun, M.; Sokolov, A. P. Critical Role of the Interfacial Layer in Associating Polymers with Microphase Separation.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54</w:t>
      </w:r>
      <w:r w:rsidRPr="00365CF0">
        <w:rPr>
          <w:rFonts w:ascii="Times New Roman" w:hAnsi="Times New Roman" w:cs="Times New Roman"/>
          <w:sz w:val="24"/>
          <w:szCs w:val="24"/>
        </w:rPr>
        <w:t xml:space="preserve"> (9), 4246-4256. DOI: 10.1021/acs.macromol.1c00275.</w:t>
      </w:r>
    </w:p>
    <w:p w14:paraId="0D2B3F39"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(24) Mordvinkin, A.; Döhler, D.; Binder, W. H.; Colby, R. H.; Saalwächter, K. Terminal Flow of Cluster-Forming Supramolecular Polymer Networks: Single-Chain Relaxation or Micelle Reorganization? </w:t>
      </w:r>
      <w:r w:rsidRPr="00365CF0">
        <w:rPr>
          <w:rFonts w:ascii="Times New Roman" w:hAnsi="Times New Roman" w:cs="Times New Roman"/>
          <w:i/>
          <w:sz w:val="24"/>
          <w:szCs w:val="24"/>
        </w:rPr>
        <w:t xml:space="preserve">Physical Review Letters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125</w:t>
      </w:r>
      <w:r w:rsidRPr="00365CF0">
        <w:rPr>
          <w:rFonts w:ascii="Times New Roman" w:hAnsi="Times New Roman" w:cs="Times New Roman"/>
          <w:sz w:val="24"/>
          <w:szCs w:val="24"/>
        </w:rPr>
        <w:t xml:space="preserve"> (12), 127801. DOI: 10.1103/PhysRevLett.125.127801.</w:t>
      </w:r>
    </w:p>
    <w:p w14:paraId="00D8B8D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(25) Mordvinkin, A.; Döhler, D.; Binder, W. H.; Colby, R. H.; Saalwächter, K. Rheology, Sticky Chain, and Sticker Dynamics of Supramolecular Elastomers Based on Cluster-Forming Telechelic Linear and Star Polymers.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54</w:t>
      </w:r>
      <w:r w:rsidRPr="00365CF0">
        <w:rPr>
          <w:rFonts w:ascii="Times New Roman" w:hAnsi="Times New Roman" w:cs="Times New Roman"/>
          <w:sz w:val="24"/>
          <w:szCs w:val="24"/>
        </w:rPr>
        <w:t xml:space="preserve"> (11), 5065-5076. DOI: 10.1021/acs.macromol.1c00655.</w:t>
      </w:r>
    </w:p>
    <w:p w14:paraId="78DCEBA2"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(26) Stuparu, M. C.; Khan, A.; Hawker, C. J. Phase separation of supramolecular and dynamic block copolymers. </w:t>
      </w:r>
      <w:r w:rsidRPr="00365CF0">
        <w:rPr>
          <w:rFonts w:ascii="Times New Roman" w:hAnsi="Times New Roman" w:cs="Times New Roman"/>
          <w:i/>
          <w:sz w:val="24"/>
          <w:szCs w:val="24"/>
        </w:rPr>
        <w:t xml:space="preserve">Polymer Chemistry </w:t>
      </w:r>
      <w:r w:rsidRPr="00365CF0">
        <w:rPr>
          <w:rFonts w:ascii="Times New Roman" w:hAnsi="Times New Roman" w:cs="Times New Roman"/>
          <w:b/>
          <w:sz w:val="24"/>
          <w:szCs w:val="24"/>
        </w:rPr>
        <w:t>2012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w:t>
      </w:r>
      <w:r w:rsidRPr="00365CF0">
        <w:rPr>
          <w:rFonts w:ascii="Times New Roman" w:hAnsi="Times New Roman" w:cs="Times New Roman"/>
          <w:sz w:val="24"/>
          <w:szCs w:val="24"/>
        </w:rPr>
        <w:t xml:space="preserve"> (11), 3033-3044, 10.1039/C2PY20368E. DOI: 10.1039/C2PY20368E.</w:t>
      </w:r>
    </w:p>
    <w:p w14:paraId="52D88F93"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lastRenderedPageBreak/>
        <w:t xml:space="preserve">(27) Scheutz, G. M.; Lessard, J. J.; Sims, M. B.; Sumerlin, B. S. Adaptable Crosslinks in Polymeric Materials: Resolving the Intersection of Thermoplastics and Thermosets. </w:t>
      </w:r>
      <w:r w:rsidRPr="00365CF0">
        <w:rPr>
          <w:rFonts w:ascii="Times New Roman" w:hAnsi="Times New Roman" w:cs="Times New Roman"/>
          <w:i/>
          <w:sz w:val="24"/>
          <w:szCs w:val="24"/>
        </w:rPr>
        <w:t xml:space="preserve">Journal of the American Chemical Society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141</w:t>
      </w:r>
      <w:r w:rsidRPr="00365CF0">
        <w:rPr>
          <w:rFonts w:ascii="Times New Roman" w:hAnsi="Times New Roman" w:cs="Times New Roman"/>
          <w:sz w:val="24"/>
          <w:szCs w:val="24"/>
        </w:rPr>
        <w:t xml:space="preserve"> (41), 16181-16196. DOI: 10.1021/jacs.9b07922.</w:t>
      </w:r>
    </w:p>
    <w:p w14:paraId="5A90C20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(28) Senanayake, M.; Perahia, D.; Grest, G. S. Effects of interaction strength of associating groups on linear and star polymer dynamics. </w:t>
      </w:r>
      <w:r w:rsidRPr="00365CF0">
        <w:rPr>
          <w:rFonts w:ascii="Times New Roman" w:hAnsi="Times New Roman" w:cs="Times New Roman"/>
          <w:i/>
          <w:sz w:val="24"/>
          <w:szCs w:val="24"/>
        </w:rPr>
        <w:t xml:space="preserve">The Journal of Chemical Physics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154</w:t>
      </w:r>
      <w:r w:rsidRPr="00365CF0">
        <w:rPr>
          <w:rFonts w:ascii="Times New Roman" w:hAnsi="Times New Roman" w:cs="Times New Roman"/>
          <w:sz w:val="24"/>
          <w:szCs w:val="24"/>
        </w:rPr>
        <w:t xml:space="preserve"> (7), 074903. DOI: 10.1063/5.0038097 (acccessed 8/31/2024).</w:t>
      </w:r>
    </w:p>
    <w:p w14:paraId="3C21A32B"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(29) Tress, M.; Ge, S.; Xing, K.; Cao, P.-F.; Saito, T.; Genix, A.-C.; Sokolov, A. P. Turning Rubber into a Glass: Mechanical Reinforcement by Microphase Separation. </w:t>
      </w:r>
      <w:r w:rsidRPr="00365CF0">
        <w:rPr>
          <w:rFonts w:ascii="Times New Roman" w:hAnsi="Times New Roman" w:cs="Times New Roman"/>
          <w:i/>
          <w:sz w:val="24"/>
          <w:szCs w:val="24"/>
        </w:rPr>
        <w:t xml:space="preserve">ACS Macro Letters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10</w:t>
      </w:r>
      <w:r w:rsidRPr="00365CF0">
        <w:rPr>
          <w:rFonts w:ascii="Times New Roman" w:hAnsi="Times New Roman" w:cs="Times New Roman"/>
          <w:sz w:val="24"/>
          <w:szCs w:val="24"/>
        </w:rPr>
        <w:t xml:space="preserve"> (2), 197-202. DOI: 10.1021/acsmacrolett.0c00778.</w:t>
      </w:r>
    </w:p>
    <w:p w14:paraId="774A974E" w14:textId="0711D079"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(30) Wu, S. Phase structure and adhesion in polymer blends: A criterion for rubber toughening. </w:t>
      </w:r>
      <w:r w:rsidRPr="00365CF0">
        <w:rPr>
          <w:rFonts w:ascii="Times New Roman" w:hAnsi="Times New Roman" w:cs="Times New Roman"/>
          <w:i/>
          <w:sz w:val="24"/>
          <w:szCs w:val="24"/>
        </w:rPr>
        <w:t xml:space="preserve">Polymer </w:t>
      </w:r>
      <w:r w:rsidRPr="00365CF0">
        <w:rPr>
          <w:rFonts w:ascii="Times New Roman" w:hAnsi="Times New Roman" w:cs="Times New Roman"/>
          <w:b/>
          <w:sz w:val="24"/>
          <w:szCs w:val="24"/>
        </w:rPr>
        <w:t>1985</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26</w:t>
      </w:r>
      <w:r w:rsidRPr="00365CF0">
        <w:rPr>
          <w:rFonts w:ascii="Times New Roman" w:hAnsi="Times New Roman" w:cs="Times New Roman"/>
          <w:sz w:val="24"/>
          <w:szCs w:val="24"/>
        </w:rPr>
        <w:t xml:space="preserve"> (12), 1855-1863. DOI: </w:t>
      </w:r>
      <w:hyperlink r:id="rId271" w:history="1">
        <w:r w:rsidRPr="00365CF0">
          <w:rPr>
            <w:rStyle w:val="Hyperlink"/>
            <w:rFonts w:ascii="Times New Roman" w:hAnsi="Times New Roman" w:cs="Times New Roman"/>
            <w:sz w:val="24"/>
            <w:szCs w:val="24"/>
          </w:rPr>
          <w:t>https://doi.org/10.1016/0032-3861(85)90015-1</w:t>
        </w:r>
      </w:hyperlink>
      <w:r w:rsidRPr="00365CF0">
        <w:rPr>
          <w:rFonts w:ascii="Times New Roman" w:hAnsi="Times New Roman" w:cs="Times New Roman"/>
          <w:sz w:val="24"/>
          <w:szCs w:val="24"/>
        </w:rPr>
        <w:t>.</w:t>
      </w:r>
    </w:p>
    <w:p w14:paraId="75079D04"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(31) Amin, D.; Likhtman, A. E.; Wang, Z. Dynamics in Supramolecular Polymer Networks Formed by Associating Telechelic Chains.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49</w:t>
      </w:r>
      <w:r w:rsidRPr="00365CF0">
        <w:rPr>
          <w:rFonts w:ascii="Times New Roman" w:hAnsi="Times New Roman" w:cs="Times New Roman"/>
          <w:sz w:val="24"/>
          <w:szCs w:val="24"/>
        </w:rPr>
        <w:t xml:space="preserve"> (19), 7510-7524. DOI: 10.1021/acs.macromol.6b00561.</w:t>
      </w:r>
    </w:p>
    <w:p w14:paraId="059CFC18"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(32) Ma, Y.; Lodge, T. P. Chain Exchange Kinetics in Diblock Copolymer Micelles in Ionic Liquids: The Role of χ.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49</w:t>
      </w:r>
      <w:r w:rsidRPr="00365CF0">
        <w:rPr>
          <w:rFonts w:ascii="Times New Roman" w:hAnsi="Times New Roman" w:cs="Times New Roman"/>
          <w:sz w:val="24"/>
          <w:szCs w:val="24"/>
        </w:rPr>
        <w:t xml:space="preserve"> (24), 9542-9552. DOI: 10.1021/acs.macromol.6b02212.</w:t>
      </w:r>
    </w:p>
    <w:p w14:paraId="2AE1704B"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(33) Wang, E.; Lu, J.; Bates, F. S.; Lodge, T. P. Effect of Corona Block Length on the Structure and Chain Exchange Kinetics of Block Copolymer Micelles.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51</w:t>
      </w:r>
      <w:r w:rsidRPr="00365CF0">
        <w:rPr>
          <w:rFonts w:ascii="Times New Roman" w:hAnsi="Times New Roman" w:cs="Times New Roman"/>
          <w:sz w:val="24"/>
          <w:szCs w:val="24"/>
        </w:rPr>
        <w:t xml:space="preserve"> (10), 3563-3571. DOI: 10.1021/acs.macromol.7b02732.</w:t>
      </w:r>
    </w:p>
    <w:p w14:paraId="586B58DF"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(34) Wang, E.; Zhu, J.; Zhao, D.; Xie, S.; Bates, F. S.; Lodge, T. P. Effect of Solvent Selectivity on Chain Exchange Kinetics in Block Copolymer Micelles.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53</w:t>
      </w:r>
      <w:r w:rsidRPr="00365CF0">
        <w:rPr>
          <w:rFonts w:ascii="Times New Roman" w:hAnsi="Times New Roman" w:cs="Times New Roman"/>
          <w:sz w:val="24"/>
          <w:szCs w:val="24"/>
        </w:rPr>
        <w:t xml:space="preserve"> (1), 417-426. DOI: 10.1021/acs.macromol.9b01877.</w:t>
      </w:r>
    </w:p>
    <w:p w14:paraId="16E6B5AD"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(35) Lu, J.; Bates, F. S.; Lodge, T. P. Chain Exchange in Binary Copolymer Micelles at Equilibrium: Confirmation of the Independent Chain Hypothesis. </w:t>
      </w:r>
      <w:r w:rsidRPr="00365CF0">
        <w:rPr>
          <w:rFonts w:ascii="Times New Roman" w:hAnsi="Times New Roman" w:cs="Times New Roman"/>
          <w:i/>
          <w:sz w:val="24"/>
          <w:szCs w:val="24"/>
        </w:rPr>
        <w:t xml:space="preserve">ACS Macro Letters </w:t>
      </w:r>
      <w:r w:rsidRPr="00365CF0">
        <w:rPr>
          <w:rFonts w:ascii="Times New Roman" w:hAnsi="Times New Roman" w:cs="Times New Roman"/>
          <w:b/>
          <w:sz w:val="24"/>
          <w:szCs w:val="24"/>
        </w:rPr>
        <w:t>2013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w:t>
      </w:r>
      <w:r w:rsidRPr="00365CF0">
        <w:rPr>
          <w:rFonts w:ascii="Times New Roman" w:hAnsi="Times New Roman" w:cs="Times New Roman"/>
          <w:sz w:val="24"/>
          <w:szCs w:val="24"/>
        </w:rPr>
        <w:t xml:space="preserve"> (5), 451-455. DOI: 10.1021/mz400167x.</w:t>
      </w:r>
    </w:p>
    <w:p w14:paraId="1107B7E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(36) Lu, J.; Bates, F. S.; Lodge, T. P. Remarkable Effect of Molecular Architecture on Chain Exchange in Triblock Copolymer Micelles.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2015</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48</w:t>
      </w:r>
      <w:r w:rsidRPr="00365CF0">
        <w:rPr>
          <w:rFonts w:ascii="Times New Roman" w:hAnsi="Times New Roman" w:cs="Times New Roman"/>
          <w:sz w:val="24"/>
          <w:szCs w:val="24"/>
        </w:rPr>
        <w:t xml:space="preserve"> (8), 2667-2676. DOI: 10.1021/acs.macromol.5b00294.</w:t>
      </w:r>
    </w:p>
    <w:p w14:paraId="42DD629A"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(37) Peters, A. J.; Lodge, T. P. Comparison of Gel Relaxation Times and End-Block Pullout Times in ABA Triblock Copolymer Networks.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49</w:t>
      </w:r>
      <w:r w:rsidRPr="00365CF0">
        <w:rPr>
          <w:rFonts w:ascii="Times New Roman" w:hAnsi="Times New Roman" w:cs="Times New Roman"/>
          <w:sz w:val="24"/>
          <w:szCs w:val="24"/>
        </w:rPr>
        <w:t xml:space="preserve"> (19), 7340-7349. DOI: 10.1021/acs.macromol.6b01921.</w:t>
      </w:r>
    </w:p>
    <w:p w14:paraId="359F684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(38) Zhao, D.; Ma, Y.; Lodge, T. P. Exchange Kinetics for a Single Block Copolymer in Micelles of Two Different Sizes.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51</w:t>
      </w:r>
      <w:r w:rsidRPr="00365CF0">
        <w:rPr>
          <w:rFonts w:ascii="Times New Roman" w:hAnsi="Times New Roman" w:cs="Times New Roman"/>
          <w:sz w:val="24"/>
          <w:szCs w:val="24"/>
        </w:rPr>
        <w:t xml:space="preserve"> (6), 2312-2320. DOI: 10.1021/acs.macromol.7b02550.</w:t>
      </w:r>
    </w:p>
    <w:p w14:paraId="4841D035"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(39) Hansen, C. M. </w:t>
      </w:r>
      <w:r w:rsidRPr="00365CF0">
        <w:rPr>
          <w:rFonts w:ascii="Times New Roman" w:hAnsi="Times New Roman" w:cs="Times New Roman"/>
          <w:i/>
          <w:sz w:val="24"/>
          <w:szCs w:val="24"/>
        </w:rPr>
        <w:t>Hansen solubility parameters: a user's handbook</w:t>
      </w:r>
      <w:r w:rsidRPr="00365CF0">
        <w:rPr>
          <w:rFonts w:ascii="Times New Roman" w:hAnsi="Times New Roman" w:cs="Times New Roman"/>
          <w:sz w:val="24"/>
          <w:szCs w:val="24"/>
        </w:rPr>
        <w:t>; CRC press, 2007.</w:t>
      </w:r>
    </w:p>
    <w:p w14:paraId="3D655AF9"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(40) Stefanis, E.; Panayiotou, C. A new expanded solubility parameter approach. </w:t>
      </w:r>
      <w:r w:rsidRPr="00365CF0">
        <w:rPr>
          <w:rFonts w:ascii="Times New Roman" w:hAnsi="Times New Roman" w:cs="Times New Roman"/>
          <w:i/>
          <w:sz w:val="24"/>
          <w:szCs w:val="24"/>
        </w:rPr>
        <w:t xml:space="preserve">International journal of pharmaceutics </w:t>
      </w:r>
      <w:r w:rsidRPr="00365CF0">
        <w:rPr>
          <w:rFonts w:ascii="Times New Roman" w:hAnsi="Times New Roman" w:cs="Times New Roman"/>
          <w:b/>
          <w:sz w:val="24"/>
          <w:szCs w:val="24"/>
        </w:rPr>
        <w:t>2012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426</w:t>
      </w:r>
      <w:r w:rsidRPr="00365CF0">
        <w:rPr>
          <w:rFonts w:ascii="Times New Roman" w:hAnsi="Times New Roman" w:cs="Times New Roman"/>
          <w:sz w:val="24"/>
          <w:szCs w:val="24"/>
        </w:rPr>
        <w:t xml:space="preserve"> (1-2), 29-43.</w:t>
      </w:r>
    </w:p>
    <w:p w14:paraId="28048CD4"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(41) Vanhoorne, P.; Jerome, R.; Teyssie, P.; Laupretre, F. Direct NMR Evidence for a Local Restriction in the Segmental Chain Mobility of a Model Ionomer.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1994</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27</w:t>
      </w:r>
      <w:r w:rsidRPr="00365CF0">
        <w:rPr>
          <w:rFonts w:ascii="Times New Roman" w:hAnsi="Times New Roman" w:cs="Times New Roman"/>
          <w:sz w:val="24"/>
          <w:szCs w:val="24"/>
        </w:rPr>
        <w:t xml:space="preserve"> (9), 2548-2552. DOI: 10.1021/ma00087a024.</w:t>
      </w:r>
    </w:p>
    <w:p w14:paraId="514CBD3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(42) Sinha, K.; Maranas, J. K. Segmental Dynamics and Ion Association in PEO-Based Single Ion Conductors.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44</w:t>
      </w:r>
      <w:r w:rsidRPr="00365CF0">
        <w:rPr>
          <w:rFonts w:ascii="Times New Roman" w:hAnsi="Times New Roman" w:cs="Times New Roman"/>
          <w:sz w:val="24"/>
          <w:szCs w:val="24"/>
        </w:rPr>
        <w:t xml:space="preserve"> (13), 5381-5391. DOI: 10.1021/ma2005074.</w:t>
      </w:r>
    </w:p>
    <w:p w14:paraId="1F6DC379"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(43) Maurer, F. H. J. An Interlayer Model to Describe the Physical Properties of Particulate Composites. In </w:t>
      </w:r>
      <w:r w:rsidRPr="00365CF0">
        <w:rPr>
          <w:rFonts w:ascii="Times New Roman" w:hAnsi="Times New Roman" w:cs="Times New Roman"/>
          <w:i/>
          <w:sz w:val="24"/>
          <w:szCs w:val="24"/>
        </w:rPr>
        <w:t>Controlled Interphases in Composite Materials</w:t>
      </w:r>
      <w:r w:rsidRPr="00365CF0">
        <w:rPr>
          <w:rFonts w:ascii="Times New Roman" w:hAnsi="Times New Roman" w:cs="Times New Roman"/>
          <w:sz w:val="24"/>
          <w:szCs w:val="24"/>
        </w:rPr>
        <w:t>, Dordrecht, 1990//, 1990; Ishida, H., Ed.; Springer Netherlands: pp 491-504.</w:t>
      </w:r>
    </w:p>
    <w:p w14:paraId="49BBF0EA"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lastRenderedPageBreak/>
        <w:t xml:space="preserve">(44) Halpin, J. C.; Kardos, J. L. Moduli of Crystalline Polymers Employing Composite Theory. </w:t>
      </w:r>
      <w:r w:rsidRPr="00365CF0">
        <w:rPr>
          <w:rFonts w:ascii="Times New Roman" w:hAnsi="Times New Roman" w:cs="Times New Roman"/>
          <w:i/>
          <w:sz w:val="24"/>
          <w:szCs w:val="24"/>
        </w:rPr>
        <w:t xml:space="preserve">Journal of Applied Physics </w:t>
      </w:r>
      <w:r w:rsidRPr="00365CF0">
        <w:rPr>
          <w:rFonts w:ascii="Times New Roman" w:hAnsi="Times New Roman" w:cs="Times New Roman"/>
          <w:b/>
          <w:sz w:val="24"/>
          <w:szCs w:val="24"/>
        </w:rPr>
        <w:t>1972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43</w:t>
      </w:r>
      <w:r w:rsidRPr="00365CF0">
        <w:rPr>
          <w:rFonts w:ascii="Times New Roman" w:hAnsi="Times New Roman" w:cs="Times New Roman"/>
          <w:sz w:val="24"/>
          <w:szCs w:val="24"/>
        </w:rPr>
        <w:t xml:space="preserve"> (5), 2235-2241. DOI: 10.1063/1.1661482 (acccessed 8/31/2024).</w:t>
      </w:r>
    </w:p>
    <w:p w14:paraId="29E0A694" w14:textId="5F4F7946"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(45) Takayanagi, M.; Uemura, S.; Minami, S. Application of equivalent model method to dynamic rheo-optical properties of crystalline polymer. </w:t>
      </w:r>
      <w:r w:rsidRPr="00365CF0">
        <w:rPr>
          <w:rFonts w:ascii="Times New Roman" w:hAnsi="Times New Roman" w:cs="Times New Roman"/>
          <w:i/>
          <w:sz w:val="24"/>
          <w:szCs w:val="24"/>
        </w:rPr>
        <w:t xml:space="preserve">Journal of Polymer Science Part C: Polymer Symposia </w:t>
      </w:r>
      <w:r w:rsidRPr="00365CF0">
        <w:rPr>
          <w:rFonts w:ascii="Times New Roman" w:hAnsi="Times New Roman" w:cs="Times New Roman"/>
          <w:b/>
          <w:sz w:val="24"/>
          <w:szCs w:val="24"/>
        </w:rPr>
        <w:t>1964</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w:t>
      </w:r>
      <w:r w:rsidRPr="00365CF0">
        <w:rPr>
          <w:rFonts w:ascii="Times New Roman" w:hAnsi="Times New Roman" w:cs="Times New Roman"/>
          <w:sz w:val="24"/>
          <w:szCs w:val="24"/>
        </w:rPr>
        <w:t xml:space="preserve"> (1), 113-122. DOI: </w:t>
      </w:r>
      <w:hyperlink r:id="rId272" w:history="1">
        <w:r w:rsidRPr="00365CF0">
          <w:rPr>
            <w:rStyle w:val="Hyperlink"/>
            <w:rFonts w:ascii="Times New Roman" w:hAnsi="Times New Roman" w:cs="Times New Roman"/>
            <w:sz w:val="24"/>
            <w:szCs w:val="24"/>
          </w:rPr>
          <w:t>https://doi.org/10.1002/polc.5070050111</w:t>
        </w:r>
      </w:hyperlink>
      <w:r w:rsidRPr="00365CF0">
        <w:rPr>
          <w:rFonts w:ascii="Times New Roman" w:hAnsi="Times New Roman" w:cs="Times New Roman"/>
          <w:sz w:val="24"/>
          <w:szCs w:val="24"/>
        </w:rPr>
        <w:t xml:space="preserve"> (acccessed 2024/08/31).</w:t>
      </w:r>
    </w:p>
    <w:p w14:paraId="7BB3EF2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(46) Ouali, N.; Cavaillé, J.; Perez, J. Elastic, viscoelastic and plastic behavior of multiphase polymer blends. </w:t>
      </w:r>
      <w:r w:rsidRPr="00365CF0">
        <w:rPr>
          <w:rFonts w:ascii="Times New Roman" w:hAnsi="Times New Roman" w:cs="Times New Roman"/>
          <w:i/>
          <w:sz w:val="24"/>
          <w:szCs w:val="24"/>
        </w:rPr>
        <w:t xml:space="preserve">Plastics, Rubber and Composites Processing and Applications(UK) </w:t>
      </w:r>
      <w:r w:rsidRPr="00365CF0">
        <w:rPr>
          <w:rFonts w:ascii="Times New Roman" w:hAnsi="Times New Roman" w:cs="Times New Roman"/>
          <w:b/>
          <w:sz w:val="24"/>
          <w:szCs w:val="24"/>
        </w:rPr>
        <w:t>1991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16</w:t>
      </w:r>
      <w:r w:rsidRPr="00365CF0">
        <w:rPr>
          <w:rFonts w:ascii="Times New Roman" w:hAnsi="Times New Roman" w:cs="Times New Roman"/>
          <w:sz w:val="24"/>
          <w:szCs w:val="24"/>
        </w:rPr>
        <w:t xml:space="preserve"> (1), 55-60.</w:t>
      </w:r>
    </w:p>
    <w:p w14:paraId="5185E71F"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(47) Wu, S.; Qiu, M.; Tang, Z.; Guo, B. Interphase Percolation Mechanism Underlying Elastomer Reinforcement. </w:t>
      </w:r>
      <w:r w:rsidRPr="00365CF0">
        <w:rPr>
          <w:rFonts w:ascii="Times New Roman" w:hAnsi="Times New Roman" w:cs="Times New Roman"/>
          <w:i/>
          <w:sz w:val="24"/>
          <w:szCs w:val="24"/>
        </w:rPr>
        <w:t xml:space="preserve">The Journal of Physical Chemistry C </w:t>
      </w:r>
      <w:r w:rsidRPr="00365CF0">
        <w:rPr>
          <w:rFonts w:ascii="Times New Roman" w:hAnsi="Times New Roman" w:cs="Times New Roman"/>
          <w:b/>
          <w:sz w:val="24"/>
          <w:szCs w:val="24"/>
        </w:rPr>
        <w:t>2017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121</w:t>
      </w:r>
      <w:r w:rsidRPr="00365CF0">
        <w:rPr>
          <w:rFonts w:ascii="Times New Roman" w:hAnsi="Times New Roman" w:cs="Times New Roman"/>
          <w:sz w:val="24"/>
          <w:szCs w:val="24"/>
        </w:rPr>
        <w:t xml:space="preserve"> (51), 28594-28603. DOI: 10.1021/acs.jpcc.7b11239.</w:t>
      </w:r>
    </w:p>
    <w:p w14:paraId="1FBF91E4" w14:textId="0D4B69C5"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(48) Favier, V.; Cavaille, J. Y.; Canova, G. R.; Shrivastava, S. C. Mechanical percolation in cellulose whisker nanocomposites. </w:t>
      </w:r>
      <w:r w:rsidRPr="00365CF0">
        <w:rPr>
          <w:rFonts w:ascii="Times New Roman" w:hAnsi="Times New Roman" w:cs="Times New Roman"/>
          <w:i/>
          <w:sz w:val="24"/>
          <w:szCs w:val="24"/>
        </w:rPr>
        <w:t xml:space="preserve">Polymer Engineering &amp; Science </w:t>
      </w:r>
      <w:r w:rsidRPr="00365CF0">
        <w:rPr>
          <w:rFonts w:ascii="Times New Roman" w:hAnsi="Times New Roman" w:cs="Times New Roman"/>
          <w:b/>
          <w:sz w:val="24"/>
          <w:szCs w:val="24"/>
        </w:rPr>
        <w:t>1997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37</w:t>
      </w:r>
      <w:r w:rsidRPr="00365CF0">
        <w:rPr>
          <w:rFonts w:ascii="Times New Roman" w:hAnsi="Times New Roman" w:cs="Times New Roman"/>
          <w:sz w:val="24"/>
          <w:szCs w:val="24"/>
        </w:rPr>
        <w:t xml:space="preserve"> (10), 1732-1739. DOI: </w:t>
      </w:r>
      <w:hyperlink r:id="rId273" w:history="1">
        <w:r w:rsidRPr="00365CF0">
          <w:rPr>
            <w:rStyle w:val="Hyperlink"/>
            <w:rFonts w:ascii="Times New Roman" w:hAnsi="Times New Roman" w:cs="Times New Roman"/>
            <w:sz w:val="24"/>
            <w:szCs w:val="24"/>
          </w:rPr>
          <w:t>https://doi.org/10.1002/pen.11821</w:t>
        </w:r>
      </w:hyperlink>
      <w:r w:rsidRPr="00365CF0">
        <w:rPr>
          <w:rFonts w:ascii="Times New Roman" w:hAnsi="Times New Roman" w:cs="Times New Roman"/>
          <w:sz w:val="24"/>
          <w:szCs w:val="24"/>
        </w:rPr>
        <w:t xml:space="preserve"> (acccessed 2024/08/27).</w:t>
      </w:r>
    </w:p>
    <w:p w14:paraId="0DD1350F"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(49) Mohottalalage, S. S.; Senanayake, M.; Clemmer, J. T.; Perahia, D.; Grest, G. S.; O’Connor, T. Nonlinear Elongation Flows in Associating Polymer Melts: From Homogeneous to Heterogeneous Flow. </w:t>
      </w:r>
      <w:r w:rsidRPr="00365CF0">
        <w:rPr>
          <w:rFonts w:ascii="Times New Roman" w:hAnsi="Times New Roman" w:cs="Times New Roman"/>
          <w:i/>
          <w:sz w:val="24"/>
          <w:szCs w:val="24"/>
        </w:rPr>
        <w:t xml:space="preserve">Physical Review X </w:t>
      </w:r>
      <w:r w:rsidRPr="00365CF0">
        <w:rPr>
          <w:rFonts w:ascii="Times New Roman" w:hAnsi="Times New Roman" w:cs="Times New Roman"/>
          <w:b/>
          <w:sz w:val="24"/>
          <w:szCs w:val="24"/>
        </w:rPr>
        <w:t>2022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12</w:t>
      </w:r>
      <w:r w:rsidRPr="00365CF0">
        <w:rPr>
          <w:rFonts w:ascii="Times New Roman" w:hAnsi="Times New Roman" w:cs="Times New Roman"/>
          <w:sz w:val="24"/>
          <w:szCs w:val="24"/>
        </w:rPr>
        <w:t xml:space="preserve"> (2), 021024. DOI: 10.1103/PhysRevX.12.021024.</w:t>
      </w:r>
    </w:p>
    <w:p w14:paraId="67858782"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(50) Amin, D.; Wang, Z. Nonlinear rheology and dynamics of supramolecular polymer networks formed by associative telechelic chains under shear and extensional flows. </w:t>
      </w:r>
      <w:r w:rsidRPr="00365CF0">
        <w:rPr>
          <w:rFonts w:ascii="Times New Roman" w:hAnsi="Times New Roman" w:cs="Times New Roman"/>
          <w:i/>
          <w:sz w:val="24"/>
          <w:szCs w:val="24"/>
        </w:rPr>
        <w:t xml:space="preserve">Journal of Rheology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64</w:t>
      </w:r>
      <w:r w:rsidRPr="00365CF0">
        <w:rPr>
          <w:rFonts w:ascii="Times New Roman" w:hAnsi="Times New Roman" w:cs="Times New Roman"/>
          <w:sz w:val="24"/>
          <w:szCs w:val="24"/>
        </w:rPr>
        <w:t xml:space="preserve"> (3), 581-600. DOI: 10.1122/1.5120897 (acccessed 8/31/2024).</w:t>
      </w:r>
    </w:p>
    <w:p w14:paraId="5CE4C4AF"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(51) Manias, E.; Utracki, L. A. Thermodynamics of Polymer Blends. In </w:t>
      </w:r>
      <w:r w:rsidRPr="00365CF0">
        <w:rPr>
          <w:rFonts w:ascii="Times New Roman" w:hAnsi="Times New Roman" w:cs="Times New Roman"/>
          <w:i/>
          <w:sz w:val="24"/>
          <w:szCs w:val="24"/>
        </w:rPr>
        <w:t>Polymer Blends Handbook</w:t>
      </w:r>
      <w:r w:rsidRPr="00365CF0">
        <w:rPr>
          <w:rFonts w:ascii="Times New Roman" w:hAnsi="Times New Roman" w:cs="Times New Roman"/>
          <w:sz w:val="24"/>
          <w:szCs w:val="24"/>
        </w:rPr>
        <w:t>, Utracki, L. A., Wilkie, C. A. Eds.; Springer Netherlands, 2014; pp 171-289.</w:t>
      </w:r>
    </w:p>
    <w:p w14:paraId="189AE564"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(52) Yuan, Y.; Raheja, K.; Milbrandt, N. B.; Beilharz, S.; Tene, S.; Oshabaheebwa, S.; Gurkan, U. A.; Samia, A. C. S.; Karayilan, M. Thermoresponsive polymers with LCST transition: synthesis, characterization, and their impact on biomedical frontiers. </w:t>
      </w:r>
      <w:r w:rsidRPr="00365CF0">
        <w:rPr>
          <w:rFonts w:ascii="Times New Roman" w:hAnsi="Times New Roman" w:cs="Times New Roman"/>
          <w:i/>
          <w:sz w:val="24"/>
          <w:szCs w:val="24"/>
        </w:rPr>
        <w:t xml:space="preserve">RSC Applied Polymers </w:t>
      </w:r>
      <w:r w:rsidRPr="00365CF0">
        <w:rPr>
          <w:rFonts w:ascii="Times New Roman" w:hAnsi="Times New Roman" w:cs="Times New Roman"/>
          <w:b/>
          <w:sz w:val="24"/>
          <w:szCs w:val="24"/>
        </w:rPr>
        <w:t>2023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w:t>
      </w:r>
      <w:r w:rsidRPr="00365CF0">
        <w:rPr>
          <w:rFonts w:ascii="Times New Roman" w:hAnsi="Times New Roman" w:cs="Times New Roman"/>
          <w:sz w:val="24"/>
          <w:szCs w:val="24"/>
        </w:rPr>
        <w:t xml:space="preserve"> (2), 158-189, 10.1039/D3LP00114H. DOI: 10.1039/D3LP00114H.</w:t>
      </w:r>
    </w:p>
    <w:p w14:paraId="58CF49C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(53) Schilli, C. M.; Zhang, M.; Rizzardo, E.; Thang, S. H.; Chong, Y. K.; Edwards, K.; Karlsson, G.; Müller, A. H. E. A New Double-Responsive Block Copolymer Synthesized via RAFT Polymerization:  Poly(N-isopropylacrylamide)-block-poly(acrylic acid).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2004</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37</w:t>
      </w:r>
      <w:r w:rsidRPr="00365CF0">
        <w:rPr>
          <w:rFonts w:ascii="Times New Roman" w:hAnsi="Times New Roman" w:cs="Times New Roman"/>
          <w:sz w:val="24"/>
          <w:szCs w:val="24"/>
        </w:rPr>
        <w:t xml:space="preserve"> (21), 7861-7866. DOI: 10.1021/ma035838w.</w:t>
      </w:r>
    </w:p>
    <w:p w14:paraId="2DE3CF0B"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(54) Kawata, Y.; Kozuka, S.; Yusa, S.-i. Thermo-Responsive Behavior of Amphoteric Diblock Copolymers Bearing Sulfonate and Quaternary Amino Pendant Groups. </w:t>
      </w:r>
      <w:r w:rsidRPr="00365CF0">
        <w:rPr>
          <w:rFonts w:ascii="Times New Roman" w:hAnsi="Times New Roman" w:cs="Times New Roman"/>
          <w:i/>
          <w:sz w:val="24"/>
          <w:szCs w:val="24"/>
        </w:rPr>
        <w:t xml:space="preserve">Langmuir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35</w:t>
      </w:r>
      <w:r w:rsidRPr="00365CF0">
        <w:rPr>
          <w:rFonts w:ascii="Times New Roman" w:hAnsi="Times New Roman" w:cs="Times New Roman"/>
          <w:sz w:val="24"/>
          <w:szCs w:val="24"/>
        </w:rPr>
        <w:t xml:space="preserve"> (5), 1458-1464. DOI: 10.1021/acs.langmuir.8b01684.</w:t>
      </w:r>
    </w:p>
    <w:p w14:paraId="4841D6BA" w14:textId="1C99A2E3"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(55) Bütün, V.; Liu, S.; Weaver, J. V. M.; Bories-Azeau, X.; Cai, Y.; Armes, S. P. A brief review of ‘schizophrenic’ block copolymers. </w:t>
      </w:r>
      <w:r w:rsidRPr="00365CF0">
        <w:rPr>
          <w:rFonts w:ascii="Times New Roman" w:hAnsi="Times New Roman" w:cs="Times New Roman"/>
          <w:i/>
          <w:sz w:val="24"/>
          <w:szCs w:val="24"/>
        </w:rPr>
        <w:t xml:space="preserve">Reactive and Functional Polymers </w:t>
      </w:r>
      <w:r w:rsidRPr="00365CF0">
        <w:rPr>
          <w:rFonts w:ascii="Times New Roman" w:hAnsi="Times New Roman" w:cs="Times New Roman"/>
          <w:b/>
          <w:sz w:val="24"/>
          <w:szCs w:val="24"/>
        </w:rPr>
        <w:t>2006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66</w:t>
      </w:r>
      <w:r w:rsidRPr="00365CF0">
        <w:rPr>
          <w:rFonts w:ascii="Times New Roman" w:hAnsi="Times New Roman" w:cs="Times New Roman"/>
          <w:sz w:val="24"/>
          <w:szCs w:val="24"/>
        </w:rPr>
        <w:t xml:space="preserve"> (1), 157-165. DOI: </w:t>
      </w:r>
      <w:hyperlink r:id="rId274" w:history="1">
        <w:r w:rsidRPr="00365CF0">
          <w:rPr>
            <w:rStyle w:val="Hyperlink"/>
            <w:rFonts w:ascii="Times New Roman" w:hAnsi="Times New Roman" w:cs="Times New Roman"/>
            <w:sz w:val="24"/>
            <w:szCs w:val="24"/>
          </w:rPr>
          <w:t>https://doi.org/10.1016/j.reactfunctpolym.2005.07.021</w:t>
        </w:r>
      </w:hyperlink>
      <w:r w:rsidRPr="00365CF0">
        <w:rPr>
          <w:rFonts w:ascii="Times New Roman" w:hAnsi="Times New Roman" w:cs="Times New Roman"/>
          <w:sz w:val="24"/>
          <w:szCs w:val="24"/>
        </w:rPr>
        <w:t>.</w:t>
      </w:r>
    </w:p>
    <w:p w14:paraId="0D563F7F"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(56) Han, X.; Zhang, X.; Zhu, H.; Yin, Q.; Liu, H.; Hu, Y. Effect of Composition of PDMAEMA-b-PAA Block Copolymers on Their pH- and Temperature-Responsive Behaviors. </w:t>
      </w:r>
      <w:r w:rsidRPr="00365CF0">
        <w:rPr>
          <w:rFonts w:ascii="Times New Roman" w:hAnsi="Times New Roman" w:cs="Times New Roman"/>
          <w:i/>
          <w:sz w:val="24"/>
          <w:szCs w:val="24"/>
        </w:rPr>
        <w:t xml:space="preserve">Langmuir </w:t>
      </w:r>
      <w:r w:rsidRPr="00365CF0">
        <w:rPr>
          <w:rFonts w:ascii="Times New Roman" w:hAnsi="Times New Roman" w:cs="Times New Roman"/>
          <w:b/>
          <w:sz w:val="24"/>
          <w:szCs w:val="24"/>
        </w:rPr>
        <w:t>2013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29</w:t>
      </w:r>
      <w:r w:rsidRPr="00365CF0">
        <w:rPr>
          <w:rFonts w:ascii="Times New Roman" w:hAnsi="Times New Roman" w:cs="Times New Roman"/>
          <w:sz w:val="24"/>
          <w:szCs w:val="24"/>
        </w:rPr>
        <w:t xml:space="preserve"> (4), 1024-1034. DOI: 10.1021/la3036874.</w:t>
      </w:r>
    </w:p>
    <w:p w14:paraId="53512B9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(57) Hamley, I. W. </w:t>
      </w:r>
      <w:r w:rsidRPr="00365CF0">
        <w:rPr>
          <w:rFonts w:ascii="Times New Roman" w:hAnsi="Times New Roman" w:cs="Times New Roman"/>
          <w:i/>
          <w:sz w:val="24"/>
          <w:szCs w:val="24"/>
        </w:rPr>
        <w:t>Small-angle scattering : theory, instrumentation, data, and applications / Ian W. Hamley</w:t>
      </w:r>
      <w:r w:rsidRPr="00365CF0">
        <w:rPr>
          <w:rFonts w:ascii="Times New Roman" w:hAnsi="Times New Roman" w:cs="Times New Roman"/>
          <w:sz w:val="24"/>
          <w:szCs w:val="24"/>
        </w:rPr>
        <w:t>; John Wiley &amp; Sons, Inc., 2021. DOI: 10.1002/9781119768364.</w:t>
      </w:r>
    </w:p>
    <w:p w14:paraId="59F17A7C"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lastRenderedPageBreak/>
        <w:t xml:space="preserve">(58) Millikan, R. A. X-rays and Crystal Structure. By W. H. Bragg and W. L. Bragg. G. Bell &amp; Sons, Ltd., London, 1915. Pp. i + vii, 1-228. </w:t>
      </w:r>
      <w:r w:rsidRPr="00365CF0">
        <w:rPr>
          <w:rFonts w:ascii="Times New Roman" w:hAnsi="Times New Roman" w:cs="Times New Roman"/>
          <w:i/>
          <w:sz w:val="24"/>
          <w:szCs w:val="24"/>
        </w:rPr>
        <w:t xml:space="preserve">Science </w:t>
      </w:r>
      <w:r w:rsidRPr="00365CF0">
        <w:rPr>
          <w:rFonts w:ascii="Times New Roman" w:hAnsi="Times New Roman" w:cs="Times New Roman"/>
          <w:b/>
          <w:sz w:val="24"/>
          <w:szCs w:val="24"/>
        </w:rPr>
        <w:t>1916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44</w:t>
      </w:r>
      <w:r w:rsidRPr="00365CF0">
        <w:rPr>
          <w:rFonts w:ascii="Times New Roman" w:hAnsi="Times New Roman" w:cs="Times New Roman"/>
          <w:sz w:val="24"/>
          <w:szCs w:val="24"/>
        </w:rPr>
        <w:t xml:space="preserve"> (1126), 137-138. DOI: 10.1126/science.44.1126.137 (acccessed 2024/09/10).</w:t>
      </w:r>
    </w:p>
    <w:p w14:paraId="46659BE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(59) F, K.; A, S. </w:t>
      </w:r>
      <w:r w:rsidRPr="00365CF0">
        <w:rPr>
          <w:rFonts w:ascii="Times New Roman" w:hAnsi="Times New Roman" w:cs="Times New Roman"/>
          <w:i/>
          <w:sz w:val="24"/>
          <w:szCs w:val="24"/>
        </w:rPr>
        <w:t>Broadband Dielectric Spectroscopy;</w:t>
      </w:r>
      <w:r w:rsidRPr="00365CF0">
        <w:rPr>
          <w:rFonts w:ascii="Times New Roman" w:hAnsi="Times New Roman" w:cs="Times New Roman"/>
          <w:sz w:val="24"/>
          <w:szCs w:val="24"/>
        </w:rPr>
        <w:t>; Springer-Verlag, 2003.</w:t>
      </w:r>
    </w:p>
    <w:p w14:paraId="77C035B2"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(60) Phenomenological Description of Linear Viscoelasticity. In </w:t>
      </w:r>
      <w:r w:rsidRPr="00365CF0">
        <w:rPr>
          <w:rFonts w:ascii="Times New Roman" w:hAnsi="Times New Roman" w:cs="Times New Roman"/>
          <w:i/>
          <w:sz w:val="24"/>
          <w:szCs w:val="24"/>
        </w:rPr>
        <w:t>Nonlinear Polymer Rheology</w:t>
      </w:r>
      <w:r w:rsidRPr="00365CF0">
        <w:rPr>
          <w:rFonts w:ascii="Times New Roman" w:hAnsi="Times New Roman" w:cs="Times New Roman"/>
          <w:sz w:val="24"/>
          <w:szCs w:val="24"/>
        </w:rPr>
        <w:t>, 2017; pp 3-22.</w:t>
      </w:r>
    </w:p>
    <w:p w14:paraId="4AA4962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(61) Ricarte, R. G.; Shanbhag, S. A tutorial review of linear rheology for polymer chemists: basics and best practices for covalent adaptable networks. </w:t>
      </w:r>
      <w:r w:rsidRPr="00365CF0">
        <w:rPr>
          <w:rFonts w:ascii="Times New Roman" w:hAnsi="Times New Roman" w:cs="Times New Roman"/>
          <w:i/>
          <w:sz w:val="24"/>
          <w:szCs w:val="24"/>
        </w:rPr>
        <w:t xml:space="preserve">Polymer Chemistry </w:t>
      </w:r>
      <w:r w:rsidRPr="00365CF0">
        <w:rPr>
          <w:rFonts w:ascii="Times New Roman" w:hAnsi="Times New Roman" w:cs="Times New Roman"/>
          <w:b/>
          <w:sz w:val="24"/>
          <w:szCs w:val="24"/>
        </w:rPr>
        <w:t>2024</w:t>
      </w:r>
      <w:r w:rsidRPr="00365CF0">
        <w:rPr>
          <w:rFonts w:ascii="Times New Roman" w:hAnsi="Times New Roman" w:cs="Times New Roman"/>
          <w:sz w:val="24"/>
          <w:szCs w:val="24"/>
        </w:rPr>
        <w:t>.</w:t>
      </w:r>
    </w:p>
    <w:p w14:paraId="1991CBC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(62) Ewoldt, R. H.; Johnston, M. T.; Caretta, L. M. Experimental Challenges of Shear Rheology: How to Avoid Bad Data. In </w:t>
      </w:r>
      <w:r w:rsidRPr="00365CF0">
        <w:rPr>
          <w:rFonts w:ascii="Times New Roman" w:hAnsi="Times New Roman" w:cs="Times New Roman"/>
          <w:i/>
          <w:sz w:val="24"/>
          <w:szCs w:val="24"/>
        </w:rPr>
        <w:t>Complex Fluids in Biological Systems: Experiment, Theory, and Computation</w:t>
      </w:r>
      <w:r w:rsidRPr="00365CF0">
        <w:rPr>
          <w:rFonts w:ascii="Times New Roman" w:hAnsi="Times New Roman" w:cs="Times New Roman"/>
          <w:sz w:val="24"/>
          <w:szCs w:val="24"/>
        </w:rPr>
        <w:t>, Spagnolie, S. E. Ed.; Springer New York, 2015; pp 207-241.</w:t>
      </w:r>
    </w:p>
    <w:p w14:paraId="72030A25"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(63) Berthomieu, C.; Hienerwadel, R. Fourier transform infrared (FTIR) spectroscopy. </w:t>
      </w:r>
      <w:r w:rsidRPr="00365CF0">
        <w:rPr>
          <w:rFonts w:ascii="Times New Roman" w:hAnsi="Times New Roman" w:cs="Times New Roman"/>
          <w:i/>
          <w:sz w:val="24"/>
          <w:szCs w:val="24"/>
        </w:rPr>
        <w:t xml:space="preserve">Photosynthesis research </w:t>
      </w:r>
      <w:r w:rsidRPr="00365CF0">
        <w:rPr>
          <w:rFonts w:ascii="Times New Roman" w:hAnsi="Times New Roman" w:cs="Times New Roman"/>
          <w:b/>
          <w:sz w:val="24"/>
          <w:szCs w:val="24"/>
        </w:rPr>
        <w:t>2009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101</w:t>
      </w:r>
      <w:r w:rsidRPr="00365CF0">
        <w:rPr>
          <w:rFonts w:ascii="Times New Roman" w:hAnsi="Times New Roman" w:cs="Times New Roman"/>
          <w:sz w:val="24"/>
          <w:szCs w:val="24"/>
        </w:rPr>
        <w:t>, 157-170.</w:t>
      </w:r>
    </w:p>
    <w:p w14:paraId="03E76529" w14:textId="6848985E"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(64) Goujon, N.; Casado, N.; Patil, N.; Marcilla, R.; Mecerreyes, D. Organic batteries based on just redox polymers. </w:t>
      </w:r>
      <w:r w:rsidRPr="00365CF0">
        <w:rPr>
          <w:rFonts w:ascii="Times New Roman" w:hAnsi="Times New Roman" w:cs="Times New Roman"/>
          <w:i/>
          <w:sz w:val="24"/>
          <w:szCs w:val="24"/>
        </w:rPr>
        <w:t xml:space="preserve">Progress in Polymer Science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122</w:t>
      </w:r>
      <w:r w:rsidRPr="00365CF0">
        <w:rPr>
          <w:rFonts w:ascii="Times New Roman" w:hAnsi="Times New Roman" w:cs="Times New Roman"/>
          <w:sz w:val="24"/>
          <w:szCs w:val="24"/>
        </w:rPr>
        <w:t xml:space="preserve">, 101449. DOI: </w:t>
      </w:r>
      <w:hyperlink r:id="rId275" w:history="1">
        <w:r w:rsidRPr="00365CF0">
          <w:rPr>
            <w:rStyle w:val="Hyperlink"/>
            <w:rFonts w:ascii="Times New Roman" w:hAnsi="Times New Roman" w:cs="Times New Roman"/>
            <w:sz w:val="24"/>
            <w:szCs w:val="24"/>
          </w:rPr>
          <w:t>https://doi.org/10.1016/j.progpolymsci.2021.101449</w:t>
        </w:r>
      </w:hyperlink>
      <w:r w:rsidRPr="00365CF0">
        <w:rPr>
          <w:rFonts w:ascii="Times New Roman" w:hAnsi="Times New Roman" w:cs="Times New Roman"/>
          <w:sz w:val="24"/>
          <w:szCs w:val="24"/>
        </w:rPr>
        <w:t>.</w:t>
      </w:r>
    </w:p>
    <w:p w14:paraId="4B192AE2"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(65) Fan, L.-Z.; He, H.; Nan, C.-W. Tailoring inorganic–polymer composites for the mass production of solid-state batteries. </w:t>
      </w:r>
      <w:r w:rsidRPr="00365CF0">
        <w:rPr>
          <w:rFonts w:ascii="Times New Roman" w:hAnsi="Times New Roman" w:cs="Times New Roman"/>
          <w:i/>
          <w:sz w:val="24"/>
          <w:szCs w:val="24"/>
        </w:rPr>
        <w:t xml:space="preserve">Nature Reviews Materials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6</w:t>
      </w:r>
      <w:r w:rsidRPr="00365CF0">
        <w:rPr>
          <w:rFonts w:ascii="Times New Roman" w:hAnsi="Times New Roman" w:cs="Times New Roman"/>
          <w:sz w:val="24"/>
          <w:szCs w:val="24"/>
        </w:rPr>
        <w:t xml:space="preserve"> (11), 1003-1019. DOI: 10.1038/s41578-021-00320-0.</w:t>
      </w:r>
    </w:p>
    <w:p w14:paraId="23BD802C" w14:textId="19EA4AC0"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(66) Zhang, Y.; Zhang, L.; Yang, G.; Yao, Y.; Wei, X.; Pan, T.; Wu, J.; Tian, M.; Yin, P. Recent advances in recyclable thermosets and thermoset composites based on covalent adaptable networks. </w:t>
      </w:r>
      <w:r w:rsidRPr="00365CF0">
        <w:rPr>
          <w:rFonts w:ascii="Times New Roman" w:hAnsi="Times New Roman" w:cs="Times New Roman"/>
          <w:i/>
          <w:sz w:val="24"/>
          <w:szCs w:val="24"/>
        </w:rPr>
        <w:t xml:space="preserve">Journal of Materials Science &amp; Technology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92</w:t>
      </w:r>
      <w:r w:rsidRPr="00365CF0">
        <w:rPr>
          <w:rFonts w:ascii="Times New Roman" w:hAnsi="Times New Roman" w:cs="Times New Roman"/>
          <w:sz w:val="24"/>
          <w:szCs w:val="24"/>
        </w:rPr>
        <w:t xml:space="preserve">, 75-87. DOI: </w:t>
      </w:r>
      <w:hyperlink r:id="rId276" w:history="1">
        <w:r w:rsidRPr="00365CF0">
          <w:rPr>
            <w:rStyle w:val="Hyperlink"/>
            <w:rFonts w:ascii="Times New Roman" w:hAnsi="Times New Roman" w:cs="Times New Roman"/>
            <w:sz w:val="24"/>
            <w:szCs w:val="24"/>
          </w:rPr>
          <w:t>https://doi.org/10.1016/j.jmst.2021.03.043</w:t>
        </w:r>
      </w:hyperlink>
      <w:r w:rsidRPr="00365CF0">
        <w:rPr>
          <w:rFonts w:ascii="Times New Roman" w:hAnsi="Times New Roman" w:cs="Times New Roman"/>
          <w:sz w:val="24"/>
          <w:szCs w:val="24"/>
        </w:rPr>
        <w:t>.</w:t>
      </w:r>
    </w:p>
    <w:p w14:paraId="3BB8A5CD"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(67) Salgado, P. R.; Di Giorgio, L.; Musso, Y. S.; Mauri, A. N. Recent Developments in Smart Food Packaging Focused on Biobased and Biodegradable Polymers. </w:t>
      </w:r>
      <w:r w:rsidRPr="00365CF0">
        <w:rPr>
          <w:rFonts w:ascii="Times New Roman" w:hAnsi="Times New Roman" w:cs="Times New Roman"/>
          <w:i/>
          <w:sz w:val="24"/>
          <w:szCs w:val="24"/>
        </w:rPr>
        <w:t xml:space="preserve">Frontiers in Sustainable Food Systems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w:t>
      </w:r>
      <w:r w:rsidRPr="00365CF0">
        <w:rPr>
          <w:rFonts w:ascii="Times New Roman" w:hAnsi="Times New Roman" w:cs="Times New Roman"/>
          <w:sz w:val="24"/>
          <w:szCs w:val="24"/>
        </w:rPr>
        <w:t>, Review. DOI: 10.3389/fsufs.2021.630393.</w:t>
      </w:r>
    </w:p>
    <w:p w14:paraId="479869F5" w14:textId="42FBDF86"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(68) Hillewaere, X. K. D.; Du Prez, F. E. Fifteen chemistries for autonomous external self-healing polymers and composites. </w:t>
      </w:r>
      <w:r w:rsidRPr="00365CF0">
        <w:rPr>
          <w:rFonts w:ascii="Times New Roman" w:hAnsi="Times New Roman" w:cs="Times New Roman"/>
          <w:i/>
          <w:sz w:val="24"/>
          <w:szCs w:val="24"/>
        </w:rPr>
        <w:t xml:space="preserve">Progress in Polymer Science </w:t>
      </w:r>
      <w:r w:rsidRPr="00365CF0">
        <w:rPr>
          <w:rFonts w:ascii="Times New Roman" w:hAnsi="Times New Roman" w:cs="Times New Roman"/>
          <w:b/>
          <w:sz w:val="24"/>
          <w:szCs w:val="24"/>
        </w:rPr>
        <w:t>2015</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49-50</w:t>
      </w:r>
      <w:r w:rsidRPr="00365CF0">
        <w:rPr>
          <w:rFonts w:ascii="Times New Roman" w:hAnsi="Times New Roman" w:cs="Times New Roman"/>
          <w:sz w:val="24"/>
          <w:szCs w:val="24"/>
        </w:rPr>
        <w:t xml:space="preserve">, 121-153. DOI: </w:t>
      </w:r>
      <w:hyperlink r:id="rId277" w:history="1">
        <w:r w:rsidRPr="00365CF0">
          <w:rPr>
            <w:rStyle w:val="Hyperlink"/>
            <w:rFonts w:ascii="Times New Roman" w:hAnsi="Times New Roman" w:cs="Times New Roman"/>
            <w:sz w:val="24"/>
            <w:szCs w:val="24"/>
          </w:rPr>
          <w:t>https://doi.org/10.1016/j.progpolymsci.2015.04.004</w:t>
        </w:r>
      </w:hyperlink>
      <w:r w:rsidRPr="00365CF0">
        <w:rPr>
          <w:rFonts w:ascii="Times New Roman" w:hAnsi="Times New Roman" w:cs="Times New Roman"/>
          <w:sz w:val="24"/>
          <w:szCs w:val="24"/>
        </w:rPr>
        <w:t>.</w:t>
      </w:r>
    </w:p>
    <w:p w14:paraId="785E86D2" w14:textId="16E90446"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(69) Yang, Y.; Ding, X.; Urban, M. W. Chemical and physical aspects of self-healing materials. </w:t>
      </w:r>
      <w:r w:rsidRPr="00365CF0">
        <w:rPr>
          <w:rFonts w:ascii="Times New Roman" w:hAnsi="Times New Roman" w:cs="Times New Roman"/>
          <w:i/>
          <w:sz w:val="24"/>
          <w:szCs w:val="24"/>
        </w:rPr>
        <w:t xml:space="preserve">Progress in Polymer Science </w:t>
      </w:r>
      <w:r w:rsidRPr="00365CF0">
        <w:rPr>
          <w:rFonts w:ascii="Times New Roman" w:hAnsi="Times New Roman" w:cs="Times New Roman"/>
          <w:b/>
          <w:sz w:val="24"/>
          <w:szCs w:val="24"/>
        </w:rPr>
        <w:t>2015</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49-50</w:t>
      </w:r>
      <w:r w:rsidRPr="00365CF0">
        <w:rPr>
          <w:rFonts w:ascii="Times New Roman" w:hAnsi="Times New Roman" w:cs="Times New Roman"/>
          <w:sz w:val="24"/>
          <w:szCs w:val="24"/>
        </w:rPr>
        <w:t xml:space="preserve">, 34-59. DOI: </w:t>
      </w:r>
      <w:hyperlink r:id="rId278" w:history="1">
        <w:r w:rsidRPr="00365CF0">
          <w:rPr>
            <w:rStyle w:val="Hyperlink"/>
            <w:rFonts w:ascii="Times New Roman" w:hAnsi="Times New Roman" w:cs="Times New Roman"/>
            <w:sz w:val="24"/>
            <w:szCs w:val="24"/>
          </w:rPr>
          <w:t>https://doi.org/10.1016/j.progpolymsci.2015.06.001</w:t>
        </w:r>
      </w:hyperlink>
      <w:r w:rsidRPr="00365CF0">
        <w:rPr>
          <w:rFonts w:ascii="Times New Roman" w:hAnsi="Times New Roman" w:cs="Times New Roman"/>
          <w:sz w:val="24"/>
          <w:szCs w:val="24"/>
        </w:rPr>
        <w:t>.</w:t>
      </w:r>
    </w:p>
    <w:p w14:paraId="400FFF6E"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(70) Li, Q.; Ma, S.; Li, P.; Wang, B.; Feng, H.; Lu, N.; Wang, S.; Liu, Y.; Xu, X.; Zhu, J. Biosourced Acetal and Diels–Alder Adduct Concurrent Polyurethane Covalent Adaptable Network.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54</w:t>
      </w:r>
      <w:r w:rsidRPr="00365CF0">
        <w:rPr>
          <w:rFonts w:ascii="Times New Roman" w:hAnsi="Times New Roman" w:cs="Times New Roman"/>
          <w:sz w:val="24"/>
          <w:szCs w:val="24"/>
        </w:rPr>
        <w:t xml:space="preserve"> (4), 1742-1753. DOI: 10.1021/acs.macromol.0c02699.</w:t>
      </w:r>
    </w:p>
    <w:p w14:paraId="71213C8A"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(71) Alraddadi, M. A.; Chiaradia, V.; Stubbs, C. J.; Worch, J. C.; Dove, A. P. Renewable and recyclable covalent adaptable networks based on bio-derived lipoic acid. </w:t>
      </w:r>
      <w:r w:rsidRPr="00365CF0">
        <w:rPr>
          <w:rFonts w:ascii="Times New Roman" w:hAnsi="Times New Roman" w:cs="Times New Roman"/>
          <w:i/>
          <w:sz w:val="24"/>
          <w:szCs w:val="24"/>
        </w:rPr>
        <w:t xml:space="preserve">Polymer Chemistry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12</w:t>
      </w:r>
      <w:r w:rsidRPr="00365CF0">
        <w:rPr>
          <w:rFonts w:ascii="Times New Roman" w:hAnsi="Times New Roman" w:cs="Times New Roman"/>
          <w:sz w:val="24"/>
          <w:szCs w:val="24"/>
        </w:rPr>
        <w:t xml:space="preserve"> (40), 5796-5802, 10.1039/D1PY00754H. DOI: 10.1039/D1PY00754H.</w:t>
      </w:r>
    </w:p>
    <w:p w14:paraId="4BEC3FB0"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(72) Zhao, X.-L.; Tian, P.-X.; Li, Y.-D.; Zeng, J.-B. Biobased covalent adaptable networks: towards better sustainability of thermosets. </w:t>
      </w:r>
      <w:r w:rsidRPr="00365CF0">
        <w:rPr>
          <w:rFonts w:ascii="Times New Roman" w:hAnsi="Times New Roman" w:cs="Times New Roman"/>
          <w:i/>
          <w:sz w:val="24"/>
          <w:szCs w:val="24"/>
        </w:rPr>
        <w:t xml:space="preserve">Green Chemistry </w:t>
      </w:r>
      <w:r w:rsidRPr="00365CF0">
        <w:rPr>
          <w:rFonts w:ascii="Times New Roman" w:hAnsi="Times New Roman" w:cs="Times New Roman"/>
          <w:b/>
          <w:sz w:val="24"/>
          <w:szCs w:val="24"/>
        </w:rPr>
        <w:t>2022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24</w:t>
      </w:r>
      <w:r w:rsidRPr="00365CF0">
        <w:rPr>
          <w:rFonts w:ascii="Times New Roman" w:hAnsi="Times New Roman" w:cs="Times New Roman"/>
          <w:sz w:val="24"/>
          <w:szCs w:val="24"/>
        </w:rPr>
        <w:t xml:space="preserve"> (11), 4363-4387, 10.1039/D2GC01325H. DOI: 10.1039/D2GC01325H.</w:t>
      </w:r>
    </w:p>
    <w:p w14:paraId="01D778D8"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(73) Li, Q.; Ma, S.; Li, P.; Wang, B.; Yu, Z.; Feng, H.; Liu, Y.; Zhu, J. Fast Reprocessing of Acetal Covalent Adaptable Networks with High Performance Enabled by Neighboring Group Participation.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54</w:t>
      </w:r>
      <w:r w:rsidRPr="00365CF0">
        <w:rPr>
          <w:rFonts w:ascii="Times New Roman" w:hAnsi="Times New Roman" w:cs="Times New Roman"/>
          <w:sz w:val="24"/>
          <w:szCs w:val="24"/>
        </w:rPr>
        <w:t xml:space="preserve"> (18), 8423-8434. DOI: 10.1021/acs.macromol.1c01046.</w:t>
      </w:r>
    </w:p>
    <w:p w14:paraId="2F9AAB6F"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lastRenderedPageBreak/>
        <w:t xml:space="preserve">(74) Taplan, C.; Guerre, M.; Du Prez, F. E. Covalent Adaptable Networks Using β-Amino Esters as Thermally Reversible Building Blocks. </w:t>
      </w:r>
      <w:r w:rsidRPr="00365CF0">
        <w:rPr>
          <w:rFonts w:ascii="Times New Roman" w:hAnsi="Times New Roman" w:cs="Times New Roman"/>
          <w:i/>
          <w:sz w:val="24"/>
          <w:szCs w:val="24"/>
        </w:rPr>
        <w:t xml:space="preserve">Journal of the American Chemical Society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143</w:t>
      </w:r>
      <w:r w:rsidRPr="00365CF0">
        <w:rPr>
          <w:rFonts w:ascii="Times New Roman" w:hAnsi="Times New Roman" w:cs="Times New Roman"/>
          <w:sz w:val="24"/>
          <w:szCs w:val="24"/>
        </w:rPr>
        <w:t xml:space="preserve"> (24), 9140-9150. DOI: 10.1021/jacs.1c03316.</w:t>
      </w:r>
    </w:p>
    <w:p w14:paraId="65CEE1C2"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(75) Swartz, J. L.; Li, R. L.; Dichtel, W. R. Incorporating Functionalized Cellulose to Increase the Toughness of Covalent Adaptable Networks. </w:t>
      </w:r>
      <w:r w:rsidRPr="00365CF0">
        <w:rPr>
          <w:rFonts w:ascii="Times New Roman" w:hAnsi="Times New Roman" w:cs="Times New Roman"/>
          <w:i/>
          <w:sz w:val="24"/>
          <w:szCs w:val="24"/>
        </w:rPr>
        <w:t xml:space="preserve">ACS Applied Materials &amp; Interfaces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12</w:t>
      </w:r>
      <w:r w:rsidRPr="00365CF0">
        <w:rPr>
          <w:rFonts w:ascii="Times New Roman" w:hAnsi="Times New Roman" w:cs="Times New Roman"/>
          <w:sz w:val="24"/>
          <w:szCs w:val="24"/>
        </w:rPr>
        <w:t xml:space="preserve"> (39), 44110-44116. DOI: 10.1021/acsami.0c09215.</w:t>
      </w:r>
    </w:p>
    <w:p w14:paraId="4142A7EB"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(76) Chao, A.; Zhang, D. Investigation of Secondary Amine-Derived Aminal Bond Exchange toward the Development of Covalent Adaptable Networks.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52</w:t>
      </w:r>
      <w:r w:rsidRPr="00365CF0">
        <w:rPr>
          <w:rFonts w:ascii="Times New Roman" w:hAnsi="Times New Roman" w:cs="Times New Roman"/>
          <w:sz w:val="24"/>
          <w:szCs w:val="24"/>
        </w:rPr>
        <w:t xml:space="preserve"> (2), 495-503. DOI: 10.1021/acs.macromol.8b02654.</w:t>
      </w:r>
    </w:p>
    <w:p w14:paraId="24C698B2"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(77) Jourdain, A.; Asbai, R.; Anaya, O.; Chehimi, M. M.; Drockenmuller, E.; Montarnal, D. Rheological Properties of Covalent Adaptable Networks with 1,2,3-Triazolium Cross-Links: The Missing Link between Vitrimers and Dissociative Networks.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53</w:t>
      </w:r>
      <w:r w:rsidRPr="00365CF0">
        <w:rPr>
          <w:rFonts w:ascii="Times New Roman" w:hAnsi="Times New Roman" w:cs="Times New Roman"/>
          <w:sz w:val="24"/>
          <w:szCs w:val="24"/>
        </w:rPr>
        <w:t xml:space="preserve"> (6), 1884-1900. DOI: 10.1021/acs.macromol.9b02204.</w:t>
      </w:r>
    </w:p>
    <w:p w14:paraId="3783263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(78) Wu, S.; Chen, Q. Advances and New Opportunities in the Rheology of Physically and Chemically Reversible Polymers.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55</w:t>
      </w:r>
      <w:r w:rsidRPr="00365CF0">
        <w:rPr>
          <w:rFonts w:ascii="Times New Roman" w:hAnsi="Times New Roman" w:cs="Times New Roman"/>
          <w:sz w:val="24"/>
          <w:szCs w:val="24"/>
        </w:rPr>
        <w:t xml:space="preserve"> (3), 697-714. DOI: 10.1021/acs.macromol.1c01605.</w:t>
      </w:r>
    </w:p>
    <w:p w14:paraId="029A8672"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(79) Winne, J. M.; Leibler, L.; Du Prez, F. E. Dynamic covalent chemistry in polymer networks: a mechanistic perspective. </w:t>
      </w:r>
      <w:r w:rsidRPr="00365CF0">
        <w:rPr>
          <w:rFonts w:ascii="Times New Roman" w:hAnsi="Times New Roman" w:cs="Times New Roman"/>
          <w:i/>
          <w:sz w:val="24"/>
          <w:szCs w:val="24"/>
        </w:rPr>
        <w:t xml:space="preserve">Polymer Chemistry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10</w:t>
      </w:r>
      <w:r w:rsidRPr="00365CF0">
        <w:rPr>
          <w:rFonts w:ascii="Times New Roman" w:hAnsi="Times New Roman" w:cs="Times New Roman"/>
          <w:sz w:val="24"/>
          <w:szCs w:val="24"/>
        </w:rPr>
        <w:t xml:space="preserve"> (45), 6091-6108, 10.1039/C9PY01260E. DOI: 10.1039/C9PY01260E.</w:t>
      </w:r>
    </w:p>
    <w:p w14:paraId="74067049"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(80) Guerre, M.; Taplan, C.; Winne, J. M.; Du Prez, F. E. Vitrimers: directing chemical reactivity to control material properties. </w:t>
      </w:r>
      <w:r w:rsidRPr="00365CF0">
        <w:rPr>
          <w:rFonts w:ascii="Times New Roman" w:hAnsi="Times New Roman" w:cs="Times New Roman"/>
          <w:i/>
          <w:sz w:val="24"/>
          <w:szCs w:val="24"/>
        </w:rPr>
        <w:t xml:space="preserve">Chemical Science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w:t>
      </w:r>
      <w:r w:rsidRPr="00365CF0">
        <w:rPr>
          <w:rFonts w:ascii="Times New Roman" w:hAnsi="Times New Roman" w:cs="Times New Roman"/>
          <w:sz w:val="24"/>
          <w:szCs w:val="24"/>
        </w:rPr>
        <w:t xml:space="preserve"> (19), 4855-4870, 10.1039/D0SC01069C. DOI: 10.1039/D0SC01069C.</w:t>
      </w:r>
    </w:p>
    <w:p w14:paraId="03F2480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(81) Ashter, S. A. 7 - Characterization. In </w:t>
      </w:r>
      <w:r w:rsidRPr="00365CF0">
        <w:rPr>
          <w:rFonts w:ascii="Times New Roman" w:hAnsi="Times New Roman" w:cs="Times New Roman"/>
          <w:i/>
          <w:sz w:val="24"/>
          <w:szCs w:val="24"/>
        </w:rPr>
        <w:t>Thermoforming of Single and Multilayer Laminates</w:t>
      </w:r>
      <w:r w:rsidRPr="00365CF0">
        <w:rPr>
          <w:rFonts w:ascii="Times New Roman" w:hAnsi="Times New Roman" w:cs="Times New Roman"/>
          <w:sz w:val="24"/>
          <w:szCs w:val="24"/>
        </w:rPr>
        <w:t>, Ashter, S. A. Ed.; William Andrew Publishing, 2014; pp 147-192.</w:t>
      </w:r>
    </w:p>
    <w:p w14:paraId="7BAA85E5"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(82) Ogden, W. A.; Guan, Z. Recyclable, Strong, and Highly Malleable Thermosets Based on Boroxine Networks. </w:t>
      </w:r>
      <w:r w:rsidRPr="00365CF0">
        <w:rPr>
          <w:rFonts w:ascii="Times New Roman" w:hAnsi="Times New Roman" w:cs="Times New Roman"/>
          <w:i/>
          <w:sz w:val="24"/>
          <w:szCs w:val="24"/>
        </w:rPr>
        <w:t xml:space="preserve">Journal of the American Chemical Society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140</w:t>
      </w:r>
      <w:r w:rsidRPr="00365CF0">
        <w:rPr>
          <w:rFonts w:ascii="Times New Roman" w:hAnsi="Times New Roman" w:cs="Times New Roman"/>
          <w:sz w:val="24"/>
          <w:szCs w:val="24"/>
        </w:rPr>
        <w:t xml:space="preserve"> (20), 6217-6220. DOI: 10.1021/jacs.8b03257.</w:t>
      </w:r>
    </w:p>
    <w:p w14:paraId="3A8C7125"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(83) Ricarte, R. G.; Shanbhag, S. Unentangled Vitrimer Melts: Interplay between Chain Relaxation and Cross-link Exchange Controls Linear Rheology.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54</w:t>
      </w:r>
      <w:r w:rsidRPr="00365CF0">
        <w:rPr>
          <w:rFonts w:ascii="Times New Roman" w:hAnsi="Times New Roman" w:cs="Times New Roman"/>
          <w:sz w:val="24"/>
          <w:szCs w:val="24"/>
        </w:rPr>
        <w:t xml:space="preserve"> (7), 3304-3320. DOI: 10.1021/acs.macromol.0c02530.</w:t>
      </w:r>
    </w:p>
    <w:p w14:paraId="386AE994"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(84) Ferry, J. D.; Myers, H. S. Viscoelastic Properties of Polymers. </w:t>
      </w:r>
      <w:r w:rsidRPr="00365CF0">
        <w:rPr>
          <w:rFonts w:ascii="Times New Roman" w:hAnsi="Times New Roman" w:cs="Times New Roman"/>
          <w:i/>
          <w:sz w:val="24"/>
          <w:szCs w:val="24"/>
        </w:rPr>
        <w:t xml:space="preserve">Journal of The Electrochemical Society </w:t>
      </w:r>
      <w:r w:rsidRPr="00365CF0">
        <w:rPr>
          <w:rFonts w:ascii="Times New Roman" w:hAnsi="Times New Roman" w:cs="Times New Roman"/>
          <w:b/>
          <w:sz w:val="24"/>
          <w:szCs w:val="24"/>
        </w:rPr>
        <w:t>1961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108</w:t>
      </w:r>
      <w:r w:rsidRPr="00365CF0">
        <w:rPr>
          <w:rFonts w:ascii="Times New Roman" w:hAnsi="Times New Roman" w:cs="Times New Roman"/>
          <w:sz w:val="24"/>
          <w:szCs w:val="24"/>
        </w:rPr>
        <w:t xml:space="preserve"> (7), 142C. DOI: 10.1149/1.2428174.</w:t>
      </w:r>
    </w:p>
    <w:p w14:paraId="7D36C788"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(85) Agapov, A. L.; Novikov, V. N.; Hong, T.; Fan, F.; Sokolov, A. P. Surprising Temperature Scaling of Viscoelastic Properties in Polymers.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51</w:t>
      </w:r>
      <w:r w:rsidRPr="00365CF0">
        <w:rPr>
          <w:rFonts w:ascii="Times New Roman" w:hAnsi="Times New Roman" w:cs="Times New Roman"/>
          <w:sz w:val="24"/>
          <w:szCs w:val="24"/>
        </w:rPr>
        <w:t xml:space="preserve"> (13), 4874-4881. DOI: 10.1021/acs.macromol.8b00454.</w:t>
      </w:r>
    </w:p>
    <w:p w14:paraId="58162EC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(86) Montarnal, D.; Capelot, M.; Tournilhac, F.; Leibler, L. Silica-Like Malleable Materials from Permanent Organic Networks. </w:t>
      </w:r>
      <w:r w:rsidRPr="00365CF0">
        <w:rPr>
          <w:rFonts w:ascii="Times New Roman" w:hAnsi="Times New Roman" w:cs="Times New Roman"/>
          <w:i/>
          <w:sz w:val="24"/>
          <w:szCs w:val="24"/>
        </w:rPr>
        <w:t xml:space="preserve">Science </w:t>
      </w:r>
      <w:r w:rsidRPr="00365CF0">
        <w:rPr>
          <w:rFonts w:ascii="Times New Roman" w:hAnsi="Times New Roman" w:cs="Times New Roman"/>
          <w:b/>
          <w:sz w:val="24"/>
          <w:szCs w:val="24"/>
        </w:rPr>
        <w:t>2011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334</w:t>
      </w:r>
      <w:r w:rsidRPr="00365CF0">
        <w:rPr>
          <w:rFonts w:ascii="Times New Roman" w:hAnsi="Times New Roman" w:cs="Times New Roman"/>
          <w:sz w:val="24"/>
          <w:szCs w:val="24"/>
        </w:rPr>
        <w:t xml:space="preserve"> (6058), 965-968. DOI: 10.1126/science.1212648 (acccessed 2024/09/18).</w:t>
      </w:r>
    </w:p>
    <w:p w14:paraId="2B993CE9"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(87) Nishimura, Y.; Chung, J.; Muradyan, H.; Guan, Z. Silyl Ether as a Robust and Thermally Stable Dynamic Covalent Motif for Malleable Polymer Design. </w:t>
      </w:r>
      <w:r w:rsidRPr="00365CF0">
        <w:rPr>
          <w:rFonts w:ascii="Times New Roman" w:hAnsi="Times New Roman" w:cs="Times New Roman"/>
          <w:i/>
          <w:sz w:val="24"/>
          <w:szCs w:val="24"/>
        </w:rPr>
        <w:t xml:space="preserve">Journal of the American Chemical Society </w:t>
      </w:r>
      <w:r w:rsidRPr="00365CF0">
        <w:rPr>
          <w:rFonts w:ascii="Times New Roman" w:hAnsi="Times New Roman" w:cs="Times New Roman"/>
          <w:b/>
          <w:sz w:val="24"/>
          <w:szCs w:val="24"/>
        </w:rPr>
        <w:t>2017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139</w:t>
      </w:r>
      <w:r w:rsidRPr="00365CF0">
        <w:rPr>
          <w:rFonts w:ascii="Times New Roman" w:hAnsi="Times New Roman" w:cs="Times New Roman"/>
          <w:sz w:val="24"/>
          <w:szCs w:val="24"/>
        </w:rPr>
        <w:t xml:space="preserve"> (42), 14881-14884. DOI: 10.1021/jacs.7b08826.</w:t>
      </w:r>
    </w:p>
    <w:p w14:paraId="0030E3E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(88) Soman, B.; Evans, C. M. Effect of precise linker length, bond density, and broad temperature window on the rheological properties of ethylene vitrimers. </w:t>
      </w:r>
      <w:r w:rsidRPr="00365CF0">
        <w:rPr>
          <w:rFonts w:ascii="Times New Roman" w:hAnsi="Times New Roman" w:cs="Times New Roman"/>
          <w:i/>
          <w:sz w:val="24"/>
          <w:szCs w:val="24"/>
        </w:rPr>
        <w:t xml:space="preserve">Soft Matter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17</w:t>
      </w:r>
      <w:r w:rsidRPr="00365CF0">
        <w:rPr>
          <w:rFonts w:ascii="Times New Roman" w:hAnsi="Times New Roman" w:cs="Times New Roman"/>
          <w:sz w:val="24"/>
          <w:szCs w:val="24"/>
        </w:rPr>
        <w:t xml:space="preserve"> (13), 3569-3577, 10.1039/D0SM01544J. DOI: 10.1039/D0SM01544J.</w:t>
      </w:r>
    </w:p>
    <w:p w14:paraId="06CEB6DD" w14:textId="7B8925A1"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(89) Kaiser, S.; Novak, P.; Giebler, M.; Gschwandl, M.; Novak, P.; Pilz, G.; Morak, M.; Schlögl, S. The crucial role of external force in the estimation of the topology freezing transition </w:t>
      </w:r>
      <w:r w:rsidRPr="00365CF0">
        <w:rPr>
          <w:rFonts w:ascii="Times New Roman" w:hAnsi="Times New Roman" w:cs="Times New Roman"/>
          <w:sz w:val="24"/>
          <w:szCs w:val="24"/>
        </w:rPr>
        <w:lastRenderedPageBreak/>
        <w:t xml:space="preserve">temperature of vitrimers by elongational creep measurements. </w:t>
      </w:r>
      <w:r w:rsidRPr="00365CF0">
        <w:rPr>
          <w:rFonts w:ascii="Times New Roman" w:hAnsi="Times New Roman" w:cs="Times New Roman"/>
          <w:i/>
          <w:sz w:val="24"/>
          <w:szCs w:val="24"/>
        </w:rPr>
        <w:t xml:space="preserve">Polymer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204</w:t>
      </w:r>
      <w:r w:rsidRPr="00365CF0">
        <w:rPr>
          <w:rFonts w:ascii="Times New Roman" w:hAnsi="Times New Roman" w:cs="Times New Roman"/>
          <w:sz w:val="24"/>
          <w:szCs w:val="24"/>
        </w:rPr>
        <w:t xml:space="preserve">, 122804. DOI: </w:t>
      </w:r>
      <w:hyperlink r:id="rId279" w:history="1">
        <w:r w:rsidRPr="00365CF0">
          <w:rPr>
            <w:rStyle w:val="Hyperlink"/>
            <w:rFonts w:ascii="Times New Roman" w:hAnsi="Times New Roman" w:cs="Times New Roman"/>
            <w:sz w:val="24"/>
            <w:szCs w:val="24"/>
          </w:rPr>
          <w:t>https://doi.org/10.1016/j.polymer.2020.122804</w:t>
        </w:r>
      </w:hyperlink>
      <w:r w:rsidRPr="00365CF0">
        <w:rPr>
          <w:rFonts w:ascii="Times New Roman" w:hAnsi="Times New Roman" w:cs="Times New Roman"/>
          <w:sz w:val="24"/>
          <w:szCs w:val="24"/>
        </w:rPr>
        <w:t>.</w:t>
      </w:r>
    </w:p>
    <w:p w14:paraId="66D94E7D" w14:textId="68993B7F"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(90) Pritchard, R. H.; Redmann, A.-L.; Pei, Z.; Ji, Y.; Terentjev, E. M. Vitrification and plastic flow in transient elastomer networks. </w:t>
      </w:r>
      <w:r w:rsidRPr="00365CF0">
        <w:rPr>
          <w:rFonts w:ascii="Times New Roman" w:hAnsi="Times New Roman" w:cs="Times New Roman"/>
          <w:i/>
          <w:sz w:val="24"/>
          <w:szCs w:val="24"/>
        </w:rPr>
        <w:t xml:space="preserve">Polymer </w:t>
      </w:r>
      <w:r w:rsidRPr="00365CF0">
        <w:rPr>
          <w:rFonts w:ascii="Times New Roman" w:hAnsi="Times New Roman" w:cs="Times New Roman"/>
          <w:b/>
          <w:sz w:val="24"/>
          <w:szCs w:val="24"/>
        </w:rPr>
        <w:t>2016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95</w:t>
      </w:r>
      <w:r w:rsidRPr="00365CF0">
        <w:rPr>
          <w:rFonts w:ascii="Times New Roman" w:hAnsi="Times New Roman" w:cs="Times New Roman"/>
          <w:sz w:val="24"/>
          <w:szCs w:val="24"/>
        </w:rPr>
        <w:t xml:space="preserve">, 45-51. DOI: </w:t>
      </w:r>
      <w:hyperlink r:id="rId280" w:history="1">
        <w:r w:rsidRPr="00365CF0">
          <w:rPr>
            <w:rStyle w:val="Hyperlink"/>
            <w:rFonts w:ascii="Times New Roman" w:hAnsi="Times New Roman" w:cs="Times New Roman"/>
            <w:sz w:val="24"/>
            <w:szCs w:val="24"/>
          </w:rPr>
          <w:t>https://doi.org/10.1016/j.polymer.2016.04.060</w:t>
        </w:r>
      </w:hyperlink>
      <w:r w:rsidRPr="00365CF0">
        <w:rPr>
          <w:rFonts w:ascii="Times New Roman" w:hAnsi="Times New Roman" w:cs="Times New Roman"/>
          <w:sz w:val="24"/>
          <w:szCs w:val="24"/>
        </w:rPr>
        <w:t>.</w:t>
      </w:r>
    </w:p>
    <w:p w14:paraId="3A1AA9A9" w14:textId="3AD224AC"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(91) Hubbard, A. M.; Ren, Y.; Sarvestani, A.; Picu, C. R.; Varshney, V.; Nepal, D. Thermomechanical analysis (TMA) of vitrimers. </w:t>
      </w:r>
      <w:r w:rsidRPr="00365CF0">
        <w:rPr>
          <w:rFonts w:ascii="Times New Roman" w:hAnsi="Times New Roman" w:cs="Times New Roman"/>
          <w:i/>
          <w:sz w:val="24"/>
          <w:szCs w:val="24"/>
        </w:rPr>
        <w:t xml:space="preserve">Polymer Testing </w:t>
      </w:r>
      <w:r w:rsidRPr="00365CF0">
        <w:rPr>
          <w:rFonts w:ascii="Times New Roman" w:hAnsi="Times New Roman" w:cs="Times New Roman"/>
          <w:b/>
          <w:sz w:val="24"/>
          <w:szCs w:val="24"/>
        </w:rPr>
        <w:t>2023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118</w:t>
      </w:r>
      <w:r w:rsidRPr="00365CF0">
        <w:rPr>
          <w:rFonts w:ascii="Times New Roman" w:hAnsi="Times New Roman" w:cs="Times New Roman"/>
          <w:sz w:val="24"/>
          <w:szCs w:val="24"/>
        </w:rPr>
        <w:t xml:space="preserve">, 107877. DOI: </w:t>
      </w:r>
      <w:hyperlink r:id="rId281" w:history="1">
        <w:r w:rsidRPr="00365CF0">
          <w:rPr>
            <w:rStyle w:val="Hyperlink"/>
            <w:rFonts w:ascii="Times New Roman" w:hAnsi="Times New Roman" w:cs="Times New Roman"/>
            <w:sz w:val="24"/>
            <w:szCs w:val="24"/>
          </w:rPr>
          <w:t>https://doi.org/10.1016/j.polymertesting.2022.107877</w:t>
        </w:r>
      </w:hyperlink>
      <w:r w:rsidRPr="00365CF0">
        <w:rPr>
          <w:rFonts w:ascii="Times New Roman" w:hAnsi="Times New Roman" w:cs="Times New Roman"/>
          <w:sz w:val="24"/>
          <w:szCs w:val="24"/>
        </w:rPr>
        <w:t>.</w:t>
      </w:r>
    </w:p>
    <w:p w14:paraId="3AD68A9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(92) Hubbard, A. M.; Ren, Y.; Konkolewicz, D.; Sarvestani, A.; Picu, C. R.; Kedziora, G. S.; Roy, A.; Varshney, V.; Nepal, D. Vitrimer Transition Temperature Identification: Coupling Various Thermomechanical Methodologies. </w:t>
      </w:r>
      <w:r w:rsidRPr="00365CF0">
        <w:rPr>
          <w:rFonts w:ascii="Times New Roman" w:hAnsi="Times New Roman" w:cs="Times New Roman"/>
          <w:i/>
          <w:sz w:val="24"/>
          <w:szCs w:val="24"/>
        </w:rPr>
        <w:t xml:space="preserve">ACS Applied Polymer Materials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w:t>
      </w:r>
      <w:r w:rsidRPr="00365CF0">
        <w:rPr>
          <w:rFonts w:ascii="Times New Roman" w:hAnsi="Times New Roman" w:cs="Times New Roman"/>
          <w:sz w:val="24"/>
          <w:szCs w:val="24"/>
        </w:rPr>
        <w:t xml:space="preserve"> (4), 1756-1766. DOI: 10.1021/acsapm.0c01290.</w:t>
      </w:r>
    </w:p>
    <w:p w14:paraId="37DF0CA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(93) Fang, H.; Ye, W.; Ding, Y.; Winter, H. H. Rheology of the Critical Transition State of an Epoxy Vitrimer.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53</w:t>
      </w:r>
      <w:r w:rsidRPr="00365CF0">
        <w:rPr>
          <w:rFonts w:ascii="Times New Roman" w:hAnsi="Times New Roman" w:cs="Times New Roman"/>
          <w:sz w:val="24"/>
          <w:szCs w:val="24"/>
        </w:rPr>
        <w:t xml:space="preserve"> (12), 4855-4862. DOI: 10.1021/acs.macromol.0c00843.</w:t>
      </w:r>
    </w:p>
    <w:p w14:paraId="6F732AC9"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(94) Brunsveld, L.; Folmer, B. J. B.; Meijer, E. W.; Sijbesma, R. P. Supramolecular Polymers. </w:t>
      </w:r>
      <w:r w:rsidRPr="00365CF0">
        <w:rPr>
          <w:rFonts w:ascii="Times New Roman" w:hAnsi="Times New Roman" w:cs="Times New Roman"/>
          <w:i/>
          <w:sz w:val="24"/>
          <w:szCs w:val="24"/>
        </w:rPr>
        <w:t xml:space="preserve">Chemical Reviews </w:t>
      </w:r>
      <w:r w:rsidRPr="00365CF0">
        <w:rPr>
          <w:rFonts w:ascii="Times New Roman" w:hAnsi="Times New Roman" w:cs="Times New Roman"/>
          <w:b/>
          <w:sz w:val="24"/>
          <w:szCs w:val="24"/>
        </w:rPr>
        <w:t>2001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101</w:t>
      </w:r>
      <w:r w:rsidRPr="00365CF0">
        <w:rPr>
          <w:rFonts w:ascii="Times New Roman" w:hAnsi="Times New Roman" w:cs="Times New Roman"/>
          <w:sz w:val="24"/>
          <w:szCs w:val="24"/>
        </w:rPr>
        <w:t xml:space="preserve"> (12), 4071-4098. DOI: 10.1021/cr990125q.</w:t>
      </w:r>
    </w:p>
    <w:p w14:paraId="5CB1D804"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(95) Amabilino, D. B.; Smith, D. K.; Steed, J. W. Supramolecular materials. </w:t>
      </w:r>
      <w:r w:rsidRPr="00365CF0">
        <w:rPr>
          <w:rFonts w:ascii="Times New Roman" w:hAnsi="Times New Roman" w:cs="Times New Roman"/>
          <w:i/>
          <w:sz w:val="24"/>
          <w:szCs w:val="24"/>
        </w:rPr>
        <w:t xml:space="preserve">Chemical Society Reviews </w:t>
      </w:r>
      <w:r w:rsidRPr="00365CF0">
        <w:rPr>
          <w:rFonts w:ascii="Times New Roman" w:hAnsi="Times New Roman" w:cs="Times New Roman"/>
          <w:b/>
          <w:sz w:val="24"/>
          <w:szCs w:val="24"/>
        </w:rPr>
        <w:t>2017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46</w:t>
      </w:r>
      <w:r w:rsidRPr="00365CF0">
        <w:rPr>
          <w:rFonts w:ascii="Times New Roman" w:hAnsi="Times New Roman" w:cs="Times New Roman"/>
          <w:sz w:val="24"/>
          <w:szCs w:val="24"/>
        </w:rPr>
        <w:t xml:space="preserve"> (9), 2404-2420, 10.1039/C7CS00163K. DOI: 10.1039/C7CS00163K.</w:t>
      </w:r>
    </w:p>
    <w:p w14:paraId="1BCE22B6" w14:textId="660ACD39"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(96) Lehn, J.-M. Supramolecular chemistry — Molecular information and the design of supramolecular materials. </w:t>
      </w:r>
      <w:r w:rsidRPr="00365CF0">
        <w:rPr>
          <w:rFonts w:ascii="Times New Roman" w:hAnsi="Times New Roman" w:cs="Times New Roman"/>
          <w:i/>
          <w:sz w:val="24"/>
          <w:szCs w:val="24"/>
        </w:rPr>
        <w:t xml:space="preserve">Makromolekulare Chemie. Macromolecular Symposia </w:t>
      </w:r>
      <w:r w:rsidRPr="00365CF0">
        <w:rPr>
          <w:rFonts w:ascii="Times New Roman" w:hAnsi="Times New Roman" w:cs="Times New Roman"/>
          <w:b/>
          <w:sz w:val="24"/>
          <w:szCs w:val="24"/>
        </w:rPr>
        <w:t>1993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69</w:t>
      </w:r>
      <w:r w:rsidRPr="00365CF0">
        <w:rPr>
          <w:rFonts w:ascii="Times New Roman" w:hAnsi="Times New Roman" w:cs="Times New Roman"/>
          <w:sz w:val="24"/>
          <w:szCs w:val="24"/>
        </w:rPr>
        <w:t xml:space="preserve"> (1), 1-17. DOI: </w:t>
      </w:r>
      <w:hyperlink r:id="rId282" w:history="1">
        <w:r w:rsidRPr="00365CF0">
          <w:rPr>
            <w:rStyle w:val="Hyperlink"/>
            <w:rFonts w:ascii="Times New Roman" w:hAnsi="Times New Roman" w:cs="Times New Roman"/>
            <w:sz w:val="24"/>
            <w:szCs w:val="24"/>
          </w:rPr>
          <w:t>https://doi.org/10.1002/masy.19930690103</w:t>
        </w:r>
      </w:hyperlink>
      <w:r w:rsidRPr="00365CF0">
        <w:rPr>
          <w:rFonts w:ascii="Times New Roman" w:hAnsi="Times New Roman" w:cs="Times New Roman"/>
          <w:sz w:val="24"/>
          <w:szCs w:val="24"/>
        </w:rPr>
        <w:t xml:space="preserve"> (acccessed 2024/09/18).</w:t>
      </w:r>
    </w:p>
    <w:p w14:paraId="47C516DE"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(97) Binder, W. H.; Zirbs, R. Supramolecular Polymers and Networkswith Hydrogen Bonds in the Main- and Side-Chain. In </w:t>
      </w:r>
      <w:r w:rsidRPr="00365CF0">
        <w:rPr>
          <w:rFonts w:ascii="Times New Roman" w:hAnsi="Times New Roman" w:cs="Times New Roman"/>
          <w:i/>
          <w:sz w:val="24"/>
          <w:szCs w:val="24"/>
        </w:rPr>
        <w:t>Hydrogen Bonded Polymers</w:t>
      </w:r>
      <w:r w:rsidRPr="00365CF0">
        <w:rPr>
          <w:rFonts w:ascii="Times New Roman" w:hAnsi="Times New Roman" w:cs="Times New Roman"/>
          <w:sz w:val="24"/>
          <w:szCs w:val="24"/>
        </w:rPr>
        <w:t>, Binder, W. Ed.; Springer Berlin Heidelberg, 2007; pp 1-78.</w:t>
      </w:r>
    </w:p>
    <w:p w14:paraId="189B75B9"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(98) Wu, S.; Cao, X.; Zhang, Z.; Chen, Q.; Matsumiya, Y.; Watanabe, H. Molecular Design of Highly Stretchable Ionomers.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51</w:t>
      </w:r>
      <w:r w:rsidRPr="00365CF0">
        <w:rPr>
          <w:rFonts w:ascii="Times New Roman" w:hAnsi="Times New Roman" w:cs="Times New Roman"/>
          <w:sz w:val="24"/>
          <w:szCs w:val="24"/>
        </w:rPr>
        <w:t xml:space="preserve"> (12), 4735-4746. DOI: 10.1021/acs.macromol.8b00617.</w:t>
      </w:r>
    </w:p>
    <w:p w14:paraId="7352BB5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(99) Yount, W. C.; Loveless, D. M.; Craig, S. L. Small-Molecule Dynamics and Mechanisms Underlying the Macroscopic Mechanical Properties of Coordinatively Cross-Linked Polymer Networks. </w:t>
      </w:r>
      <w:r w:rsidRPr="00365CF0">
        <w:rPr>
          <w:rFonts w:ascii="Times New Roman" w:hAnsi="Times New Roman" w:cs="Times New Roman"/>
          <w:i/>
          <w:sz w:val="24"/>
          <w:szCs w:val="24"/>
        </w:rPr>
        <w:t xml:space="preserve">Journal of the American Chemical Society </w:t>
      </w:r>
      <w:r w:rsidRPr="00365CF0">
        <w:rPr>
          <w:rFonts w:ascii="Times New Roman" w:hAnsi="Times New Roman" w:cs="Times New Roman"/>
          <w:b/>
          <w:sz w:val="24"/>
          <w:szCs w:val="24"/>
        </w:rPr>
        <w:t>2005</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127</w:t>
      </w:r>
      <w:r w:rsidRPr="00365CF0">
        <w:rPr>
          <w:rFonts w:ascii="Times New Roman" w:hAnsi="Times New Roman" w:cs="Times New Roman"/>
          <w:sz w:val="24"/>
          <w:szCs w:val="24"/>
        </w:rPr>
        <w:t xml:space="preserve"> (41), 14488-14496. DOI: 10.1021/ja054298a.</w:t>
      </w:r>
    </w:p>
    <w:p w14:paraId="27F57DEF"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(100) Burattini, S.; Colquhoun, H. M.; Fox, J. D.; Friedmann, D.; Greenland, B. W.; Harris, P. J. F.; Hayes, W.; Mackay, M. E.; Rowan, S. J. A self-repairing, supramolecular polymer system: healability as a consequence of donor–acceptor π–π stacking interactions. </w:t>
      </w:r>
      <w:r w:rsidRPr="00365CF0">
        <w:rPr>
          <w:rFonts w:ascii="Times New Roman" w:hAnsi="Times New Roman" w:cs="Times New Roman"/>
          <w:i/>
          <w:sz w:val="24"/>
          <w:szCs w:val="24"/>
        </w:rPr>
        <w:t xml:space="preserve">Chemical Communications </w:t>
      </w:r>
      <w:r w:rsidRPr="00365CF0">
        <w:rPr>
          <w:rFonts w:ascii="Times New Roman" w:hAnsi="Times New Roman" w:cs="Times New Roman"/>
          <w:b/>
          <w:sz w:val="24"/>
          <w:szCs w:val="24"/>
        </w:rPr>
        <w:t>2009</w:t>
      </w:r>
      <w:r w:rsidRPr="00365CF0">
        <w:rPr>
          <w:rFonts w:ascii="Times New Roman" w:hAnsi="Times New Roman" w:cs="Times New Roman"/>
          <w:sz w:val="24"/>
          <w:szCs w:val="24"/>
        </w:rPr>
        <w:t>,  (44), 6717-6719, 10.1039/B910648K. DOI: 10.1039/B910648K.</w:t>
      </w:r>
    </w:p>
    <w:p w14:paraId="3F6ECB12"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(101) Cordier, P.; Tournilhac, F.; Soulié-Ziakovic, C.; Leibler, L. Self-healing and thermoreversible rubber from supramolecular assembly. </w:t>
      </w:r>
      <w:r w:rsidRPr="00365CF0">
        <w:rPr>
          <w:rFonts w:ascii="Times New Roman" w:hAnsi="Times New Roman" w:cs="Times New Roman"/>
          <w:i/>
          <w:sz w:val="24"/>
          <w:szCs w:val="24"/>
        </w:rPr>
        <w:t xml:space="preserve">Nature </w:t>
      </w:r>
      <w:r w:rsidRPr="00365CF0">
        <w:rPr>
          <w:rFonts w:ascii="Times New Roman" w:hAnsi="Times New Roman" w:cs="Times New Roman"/>
          <w:b/>
          <w:sz w:val="24"/>
          <w:szCs w:val="24"/>
        </w:rPr>
        <w:t>2008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451</w:t>
      </w:r>
      <w:r w:rsidRPr="00365CF0">
        <w:rPr>
          <w:rFonts w:ascii="Times New Roman" w:hAnsi="Times New Roman" w:cs="Times New Roman"/>
          <w:sz w:val="24"/>
          <w:szCs w:val="24"/>
        </w:rPr>
        <w:t xml:space="preserve"> (7181), 977-980. DOI: 10.1038/nature06669.</w:t>
      </w:r>
    </w:p>
    <w:p w14:paraId="2C03D6AB"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(102) Li, B.; Zhao, S.; Zhu, J.; Ge, S.; Xing, K.; Sokolov, A. P.; Saito, T.; Cao, P.-F. Rational Polymer Design of Stretchable Poly(ionic liquid) Membranes for Dual Applications.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54</w:t>
      </w:r>
      <w:r w:rsidRPr="00365CF0">
        <w:rPr>
          <w:rFonts w:ascii="Times New Roman" w:hAnsi="Times New Roman" w:cs="Times New Roman"/>
          <w:sz w:val="24"/>
          <w:szCs w:val="24"/>
        </w:rPr>
        <w:t xml:space="preserve"> (2), 896-905. DOI: 10.1021/acs.macromol.0c02335.</w:t>
      </w:r>
    </w:p>
    <w:p w14:paraId="11A3E21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(103) Lessard, J. J.; Garcia, L. F.; Easterling, C. P.; Sims, M. B.; Bentz, K. C.; Arencibia, S.; Savin, D. A.; Sumerlin, B. S. Catalyst-Free Vitrimers from Vinyl Polymers.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52</w:t>
      </w:r>
      <w:r w:rsidRPr="00365CF0">
        <w:rPr>
          <w:rFonts w:ascii="Times New Roman" w:hAnsi="Times New Roman" w:cs="Times New Roman"/>
          <w:sz w:val="24"/>
          <w:szCs w:val="24"/>
        </w:rPr>
        <w:t xml:space="preserve"> (5), 2105-2111. DOI: 10.1021/acs.macromol.8b02477.</w:t>
      </w:r>
    </w:p>
    <w:p w14:paraId="5594D276" w14:textId="0D92DFC5"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lastRenderedPageBreak/>
        <w:t xml:space="preserve">(104) Cao, P.-F.; Li, B.; Hong, T.; Townsend, J.; Qiang, Z.; Xing, K.; Vogiatzis, K. D.; Wang, Y.; Mays, J. W.; Sokolov, A. P.; et al. Superstretchable, Self-Healing Polymeric Elastomers with Tunable Properties. </w:t>
      </w:r>
      <w:r w:rsidRPr="00365CF0">
        <w:rPr>
          <w:rFonts w:ascii="Times New Roman" w:hAnsi="Times New Roman" w:cs="Times New Roman"/>
          <w:i/>
          <w:sz w:val="24"/>
          <w:szCs w:val="24"/>
        </w:rPr>
        <w:t xml:space="preserve">Advanced Functional Materials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28</w:t>
      </w:r>
      <w:r w:rsidRPr="00365CF0">
        <w:rPr>
          <w:rFonts w:ascii="Times New Roman" w:hAnsi="Times New Roman" w:cs="Times New Roman"/>
          <w:sz w:val="24"/>
          <w:szCs w:val="24"/>
        </w:rPr>
        <w:t xml:space="preserve"> (22), 1800741. DOI: </w:t>
      </w:r>
      <w:hyperlink r:id="rId283" w:history="1">
        <w:r w:rsidRPr="00365CF0">
          <w:rPr>
            <w:rStyle w:val="Hyperlink"/>
            <w:rFonts w:ascii="Times New Roman" w:hAnsi="Times New Roman" w:cs="Times New Roman"/>
            <w:sz w:val="24"/>
            <w:szCs w:val="24"/>
          </w:rPr>
          <w:t>https://doi.org/10.1002/adfm.201800741</w:t>
        </w:r>
      </w:hyperlink>
      <w:r w:rsidRPr="00365CF0">
        <w:rPr>
          <w:rFonts w:ascii="Times New Roman" w:hAnsi="Times New Roman" w:cs="Times New Roman"/>
          <w:sz w:val="24"/>
          <w:szCs w:val="24"/>
        </w:rPr>
        <w:t xml:space="preserve"> (acccessed 2023/09/13).</w:t>
      </w:r>
    </w:p>
    <w:p w14:paraId="5C9638AB"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(105) Rahman, M. A.; Bowland, C.; Ge, S.; Acharya, S. R.; Kim, S.; Cooper, V. R.; Chen, X. C.; Irle, S.; Sokolov, A. P.; Savara, A.; et al. Design of tough adhesive from commodity thermoplastics through dynamic crosslinking. </w:t>
      </w:r>
      <w:r w:rsidRPr="00365CF0">
        <w:rPr>
          <w:rFonts w:ascii="Times New Roman" w:hAnsi="Times New Roman" w:cs="Times New Roman"/>
          <w:i/>
          <w:sz w:val="24"/>
          <w:szCs w:val="24"/>
        </w:rPr>
        <w:t xml:space="preserve">Science Advances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7</w:t>
      </w:r>
      <w:r w:rsidRPr="00365CF0">
        <w:rPr>
          <w:rFonts w:ascii="Times New Roman" w:hAnsi="Times New Roman" w:cs="Times New Roman"/>
          <w:sz w:val="24"/>
          <w:szCs w:val="24"/>
        </w:rPr>
        <w:t xml:space="preserve"> (42), eabk2451. DOI: doi:10.1126/sciadv.abk2451.</w:t>
      </w:r>
    </w:p>
    <w:p w14:paraId="7E3A5D59" w14:textId="65EB01BF"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(106) Zhang, Z.; Ghezawi, N.; Li, B.; Ge, S.; Zhao, S.; Saito, T.; Hun, D.; Cao, P.-F. Autonomous Self-Healing Elastomers with Unprecedented Adhesion Force. </w:t>
      </w:r>
      <w:r w:rsidRPr="00365CF0">
        <w:rPr>
          <w:rFonts w:ascii="Times New Roman" w:hAnsi="Times New Roman" w:cs="Times New Roman"/>
          <w:i/>
          <w:sz w:val="24"/>
          <w:szCs w:val="24"/>
        </w:rPr>
        <w:t xml:space="preserve">Advanced Functional Materials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31</w:t>
      </w:r>
      <w:r w:rsidRPr="00365CF0">
        <w:rPr>
          <w:rFonts w:ascii="Times New Roman" w:hAnsi="Times New Roman" w:cs="Times New Roman"/>
          <w:sz w:val="24"/>
          <w:szCs w:val="24"/>
        </w:rPr>
        <w:t xml:space="preserve"> (4), 2006298. DOI: </w:t>
      </w:r>
      <w:hyperlink r:id="rId284" w:history="1">
        <w:r w:rsidRPr="00365CF0">
          <w:rPr>
            <w:rStyle w:val="Hyperlink"/>
            <w:rFonts w:ascii="Times New Roman" w:hAnsi="Times New Roman" w:cs="Times New Roman"/>
            <w:sz w:val="24"/>
            <w:szCs w:val="24"/>
          </w:rPr>
          <w:t>https://doi.org/10.1002/adfm.202006298</w:t>
        </w:r>
      </w:hyperlink>
      <w:r w:rsidRPr="00365CF0">
        <w:rPr>
          <w:rFonts w:ascii="Times New Roman" w:hAnsi="Times New Roman" w:cs="Times New Roman"/>
          <w:sz w:val="24"/>
          <w:szCs w:val="24"/>
        </w:rPr>
        <w:t xml:space="preserve"> (acccessed 2024/09/18).</w:t>
      </w:r>
    </w:p>
    <w:p w14:paraId="1B14F0F5"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(107) Pan, Y.; Ge, S.; Rashid, Z.; Gao, S.; Erwin, A.; Tsukruk, V.; Vogiatzis, K. D.; Sokolov, A. P.; Yang, H.; Cao, P.-F. Adhesive Polymers as Efficient Binders for High-Capacity Silicon Electrodes. </w:t>
      </w:r>
      <w:r w:rsidRPr="00365CF0">
        <w:rPr>
          <w:rFonts w:ascii="Times New Roman" w:hAnsi="Times New Roman" w:cs="Times New Roman"/>
          <w:i/>
          <w:sz w:val="24"/>
          <w:szCs w:val="24"/>
        </w:rPr>
        <w:t xml:space="preserve">ACS Applied Energy Materials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w:t>
      </w:r>
      <w:r w:rsidRPr="00365CF0">
        <w:rPr>
          <w:rFonts w:ascii="Times New Roman" w:hAnsi="Times New Roman" w:cs="Times New Roman"/>
          <w:sz w:val="24"/>
          <w:szCs w:val="24"/>
        </w:rPr>
        <w:t xml:space="preserve"> (4), 3387-3396. DOI: 10.1021/acsaem.9b02420.</w:t>
      </w:r>
    </w:p>
    <w:p w14:paraId="2E19C97B" w14:textId="0358874D"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(108) Zhang, Z.; Luo, J.; Zhao, S.; Ge, S.; Carrillo, J.-M. Y.; Keum, J. K.; Do, C.; Cheng, S.; Wang, Y.; Sokolov, A. P.; et al. Surpassing the stiffness-extensibility trade-off of elastomers via mastering the hydrogen-bonding clusters. </w:t>
      </w:r>
      <w:r w:rsidRPr="00365CF0">
        <w:rPr>
          <w:rFonts w:ascii="Times New Roman" w:hAnsi="Times New Roman" w:cs="Times New Roman"/>
          <w:i/>
          <w:sz w:val="24"/>
          <w:szCs w:val="24"/>
        </w:rPr>
        <w:t xml:space="preserve">Matter </w:t>
      </w:r>
      <w:r w:rsidRPr="00365CF0">
        <w:rPr>
          <w:rFonts w:ascii="Times New Roman" w:hAnsi="Times New Roman" w:cs="Times New Roman"/>
          <w:b/>
          <w:sz w:val="24"/>
          <w:szCs w:val="24"/>
        </w:rPr>
        <w:t>2022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w:t>
      </w:r>
      <w:r w:rsidRPr="00365CF0">
        <w:rPr>
          <w:rFonts w:ascii="Times New Roman" w:hAnsi="Times New Roman" w:cs="Times New Roman"/>
          <w:sz w:val="24"/>
          <w:szCs w:val="24"/>
        </w:rPr>
        <w:t xml:space="preserve"> (1), 237-252. DOI: </w:t>
      </w:r>
      <w:hyperlink r:id="rId285" w:history="1">
        <w:r w:rsidRPr="00365CF0">
          <w:rPr>
            <w:rStyle w:val="Hyperlink"/>
            <w:rFonts w:ascii="Times New Roman" w:hAnsi="Times New Roman" w:cs="Times New Roman"/>
            <w:sz w:val="24"/>
            <w:szCs w:val="24"/>
          </w:rPr>
          <w:t>https://doi.org/10.1016/j.matt.2021.11.007</w:t>
        </w:r>
      </w:hyperlink>
      <w:r w:rsidRPr="00365CF0">
        <w:rPr>
          <w:rFonts w:ascii="Times New Roman" w:hAnsi="Times New Roman" w:cs="Times New Roman"/>
          <w:sz w:val="24"/>
          <w:szCs w:val="24"/>
        </w:rPr>
        <w:t>.</w:t>
      </w:r>
    </w:p>
    <w:p w14:paraId="486B120C"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(109) Grabowski, S. J. </w:t>
      </w:r>
      <w:r w:rsidRPr="00365CF0">
        <w:rPr>
          <w:rFonts w:ascii="Times New Roman" w:hAnsi="Times New Roman" w:cs="Times New Roman"/>
          <w:i/>
          <w:sz w:val="24"/>
          <w:szCs w:val="24"/>
        </w:rPr>
        <w:t>Understanding Hydrogen Bonds</w:t>
      </w:r>
      <w:r w:rsidRPr="00365CF0">
        <w:rPr>
          <w:rFonts w:ascii="Times New Roman" w:hAnsi="Times New Roman" w:cs="Times New Roman"/>
          <w:sz w:val="24"/>
          <w:szCs w:val="24"/>
        </w:rPr>
        <w:t>; The Royal Society of Chemistry, 2020. DOI: 10.1039/9781839160400.</w:t>
      </w:r>
    </w:p>
    <w:p w14:paraId="72F59FBB"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(110) Li, Z.-T.; Wu, L.-Z. </w:t>
      </w:r>
      <w:r w:rsidRPr="00365CF0">
        <w:rPr>
          <w:rFonts w:ascii="Times New Roman" w:hAnsi="Times New Roman" w:cs="Times New Roman"/>
          <w:i/>
          <w:sz w:val="24"/>
          <w:szCs w:val="24"/>
        </w:rPr>
        <w:t>Hydrogen Bonded Supramolecular Materials</w:t>
      </w:r>
      <w:r w:rsidRPr="00365CF0">
        <w:rPr>
          <w:rFonts w:ascii="Times New Roman" w:hAnsi="Times New Roman" w:cs="Times New Roman"/>
          <w:sz w:val="24"/>
          <w:szCs w:val="24"/>
        </w:rPr>
        <w:t>; Springer, 2015.</w:t>
      </w:r>
    </w:p>
    <w:p w14:paraId="77CD1DA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(111) Van Ruymbeke, E. Preface: Special Issue on Associating Polymers. </w:t>
      </w:r>
      <w:r w:rsidRPr="00365CF0">
        <w:rPr>
          <w:rFonts w:ascii="Times New Roman" w:hAnsi="Times New Roman" w:cs="Times New Roman"/>
          <w:i/>
          <w:sz w:val="24"/>
          <w:szCs w:val="24"/>
        </w:rPr>
        <w:t xml:space="preserve">Journal of Rheology </w:t>
      </w:r>
      <w:r w:rsidRPr="00365CF0">
        <w:rPr>
          <w:rFonts w:ascii="Times New Roman" w:hAnsi="Times New Roman" w:cs="Times New Roman"/>
          <w:b/>
          <w:sz w:val="24"/>
          <w:szCs w:val="24"/>
        </w:rPr>
        <w:t>2017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61</w:t>
      </w:r>
      <w:r w:rsidRPr="00365CF0">
        <w:rPr>
          <w:rFonts w:ascii="Times New Roman" w:hAnsi="Times New Roman" w:cs="Times New Roman"/>
          <w:sz w:val="24"/>
          <w:szCs w:val="24"/>
        </w:rPr>
        <w:t xml:space="preserve"> (6), 1099-1102. DOI: 10.1122/1.5008817 (acccessed 9/19/2024).</w:t>
      </w:r>
    </w:p>
    <w:p w14:paraId="30275BFC"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(112) Zhang, Z.; Huang, C.; Weiss, R. A.; Chen, Q. Association energy in strongly associative polymers. </w:t>
      </w:r>
      <w:r w:rsidRPr="00365CF0">
        <w:rPr>
          <w:rFonts w:ascii="Times New Roman" w:hAnsi="Times New Roman" w:cs="Times New Roman"/>
          <w:i/>
          <w:sz w:val="24"/>
          <w:szCs w:val="24"/>
        </w:rPr>
        <w:t xml:space="preserve">Journal of Rheology </w:t>
      </w:r>
      <w:r w:rsidRPr="00365CF0">
        <w:rPr>
          <w:rFonts w:ascii="Times New Roman" w:hAnsi="Times New Roman" w:cs="Times New Roman"/>
          <w:b/>
          <w:sz w:val="24"/>
          <w:szCs w:val="24"/>
        </w:rPr>
        <w:t>2017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61</w:t>
      </w:r>
      <w:r w:rsidRPr="00365CF0">
        <w:rPr>
          <w:rFonts w:ascii="Times New Roman" w:hAnsi="Times New Roman" w:cs="Times New Roman"/>
          <w:sz w:val="24"/>
          <w:szCs w:val="24"/>
        </w:rPr>
        <w:t xml:space="preserve"> (6), 1199-1207. DOI: 10.1122/1.4997586 (acccessed 9/13/2023).</w:t>
      </w:r>
    </w:p>
    <w:p w14:paraId="37175F8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(113) Shabbir, A.; Javakhishvili, I.; Cerveny, S.; Hvilsted, S.; Skov, A. L.; Hassager, O.; Alvarez, N. J. Linear Viscoelastic and Dielectric Relaxation Response of Unentangled UPy-Based Supramolecular Networks.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49</w:t>
      </w:r>
      <w:r w:rsidRPr="00365CF0">
        <w:rPr>
          <w:rFonts w:ascii="Times New Roman" w:hAnsi="Times New Roman" w:cs="Times New Roman"/>
          <w:sz w:val="24"/>
          <w:szCs w:val="24"/>
        </w:rPr>
        <w:t xml:space="preserve"> (10), 3899-3910. DOI: 10.1021/acs.macromol.6b00122.</w:t>
      </w:r>
    </w:p>
    <w:p w14:paraId="1F9C3E6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(114) Mitchell, G. R.; Odajima, A. The Local Conformation of Poly(dimethylsiloxane). </w:t>
      </w:r>
      <w:r w:rsidRPr="00365CF0">
        <w:rPr>
          <w:rFonts w:ascii="Times New Roman" w:hAnsi="Times New Roman" w:cs="Times New Roman"/>
          <w:i/>
          <w:sz w:val="24"/>
          <w:szCs w:val="24"/>
        </w:rPr>
        <w:t xml:space="preserve">Polymer Journal </w:t>
      </w:r>
      <w:r w:rsidRPr="00365CF0">
        <w:rPr>
          <w:rFonts w:ascii="Times New Roman" w:hAnsi="Times New Roman" w:cs="Times New Roman"/>
          <w:b/>
          <w:sz w:val="24"/>
          <w:szCs w:val="24"/>
        </w:rPr>
        <w:t>1984</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16</w:t>
      </w:r>
      <w:r w:rsidRPr="00365CF0">
        <w:rPr>
          <w:rFonts w:ascii="Times New Roman" w:hAnsi="Times New Roman" w:cs="Times New Roman"/>
          <w:sz w:val="24"/>
          <w:szCs w:val="24"/>
        </w:rPr>
        <w:t xml:space="preserve"> (4), 351-357. DOI: 10.1295/polymj.16.351.</w:t>
      </w:r>
    </w:p>
    <w:p w14:paraId="40829592" w14:textId="031D1619"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(115) Havriliak, S.; Negami, S. A complex plane representation of dielectric and mechanical relaxation processes in some polymers. </w:t>
      </w:r>
      <w:r w:rsidRPr="00365CF0">
        <w:rPr>
          <w:rFonts w:ascii="Times New Roman" w:hAnsi="Times New Roman" w:cs="Times New Roman"/>
          <w:i/>
          <w:sz w:val="24"/>
          <w:szCs w:val="24"/>
        </w:rPr>
        <w:t xml:space="preserve">Polymer </w:t>
      </w:r>
      <w:r w:rsidRPr="00365CF0">
        <w:rPr>
          <w:rFonts w:ascii="Times New Roman" w:hAnsi="Times New Roman" w:cs="Times New Roman"/>
          <w:b/>
          <w:sz w:val="24"/>
          <w:szCs w:val="24"/>
        </w:rPr>
        <w:t>1967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8</w:t>
      </w:r>
      <w:r w:rsidRPr="00365CF0">
        <w:rPr>
          <w:rFonts w:ascii="Times New Roman" w:hAnsi="Times New Roman" w:cs="Times New Roman"/>
          <w:sz w:val="24"/>
          <w:szCs w:val="24"/>
        </w:rPr>
        <w:t xml:space="preserve">, 161-210. DOI: </w:t>
      </w:r>
      <w:hyperlink r:id="rId286" w:history="1">
        <w:r w:rsidRPr="00365CF0">
          <w:rPr>
            <w:rStyle w:val="Hyperlink"/>
            <w:rFonts w:ascii="Times New Roman" w:hAnsi="Times New Roman" w:cs="Times New Roman"/>
            <w:sz w:val="24"/>
            <w:szCs w:val="24"/>
          </w:rPr>
          <w:t>https://doi.org/10.1016/0032-3861(67)90021-3</w:t>
        </w:r>
      </w:hyperlink>
      <w:r w:rsidRPr="00365CF0">
        <w:rPr>
          <w:rFonts w:ascii="Times New Roman" w:hAnsi="Times New Roman" w:cs="Times New Roman"/>
          <w:sz w:val="24"/>
          <w:szCs w:val="24"/>
        </w:rPr>
        <w:t>.</w:t>
      </w:r>
    </w:p>
    <w:p w14:paraId="36D833F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(116) Gainaru, C.; Figuli, R.; Hecksher, T.; Jakobsen, B.; Dyre, J. C.; Wilhelm, M.; Böhmer, R. Shear-Modulus Investigations of Monohydroxy Alcohols: Evidence for a Short-Chain-Polymer Rheological Response. </w:t>
      </w:r>
      <w:r w:rsidRPr="00365CF0">
        <w:rPr>
          <w:rFonts w:ascii="Times New Roman" w:hAnsi="Times New Roman" w:cs="Times New Roman"/>
          <w:i/>
          <w:sz w:val="24"/>
          <w:szCs w:val="24"/>
        </w:rPr>
        <w:t xml:space="preserve">Physical Review Letters </w:t>
      </w:r>
      <w:r w:rsidRPr="00365CF0">
        <w:rPr>
          <w:rFonts w:ascii="Times New Roman" w:hAnsi="Times New Roman" w:cs="Times New Roman"/>
          <w:b/>
          <w:sz w:val="24"/>
          <w:szCs w:val="24"/>
        </w:rPr>
        <w:t>2014</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112</w:t>
      </w:r>
      <w:r w:rsidRPr="00365CF0">
        <w:rPr>
          <w:rFonts w:ascii="Times New Roman" w:hAnsi="Times New Roman" w:cs="Times New Roman"/>
          <w:sz w:val="24"/>
          <w:szCs w:val="24"/>
        </w:rPr>
        <w:t xml:space="preserve"> (9), 098301. DOI: 10.1103/PhysRevLett.112.098301.</w:t>
      </w:r>
    </w:p>
    <w:p w14:paraId="6FDBCDD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(117) Bierwirth, S. P.; Honorio, G.; Gainaru, C.; Böhmer, R. Linear and nonlinear shear studies reveal supramolecular responses in supercooled monohydroxy alcohols with faint dielectric signatures. </w:t>
      </w:r>
      <w:r w:rsidRPr="00365CF0">
        <w:rPr>
          <w:rFonts w:ascii="Times New Roman" w:hAnsi="Times New Roman" w:cs="Times New Roman"/>
          <w:i/>
          <w:sz w:val="24"/>
          <w:szCs w:val="24"/>
        </w:rPr>
        <w:t xml:space="preserve">The Journal of Chemical Physics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150</w:t>
      </w:r>
      <w:r w:rsidRPr="00365CF0">
        <w:rPr>
          <w:rFonts w:ascii="Times New Roman" w:hAnsi="Times New Roman" w:cs="Times New Roman"/>
          <w:sz w:val="24"/>
          <w:szCs w:val="24"/>
        </w:rPr>
        <w:t xml:space="preserve"> (10), 104501. DOI: 10.1063/1.5086529 (acccessed 9/19/2024).</w:t>
      </w:r>
    </w:p>
    <w:p w14:paraId="1B08258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(118) Kremer, F.; Loidl, A. </w:t>
      </w:r>
      <w:r w:rsidRPr="00365CF0">
        <w:rPr>
          <w:rFonts w:ascii="Times New Roman" w:hAnsi="Times New Roman" w:cs="Times New Roman"/>
          <w:i/>
          <w:sz w:val="24"/>
          <w:szCs w:val="24"/>
        </w:rPr>
        <w:t>The scaling of relaxation processes</w:t>
      </w:r>
      <w:r w:rsidRPr="00365CF0">
        <w:rPr>
          <w:rFonts w:ascii="Times New Roman" w:hAnsi="Times New Roman" w:cs="Times New Roman"/>
          <w:sz w:val="24"/>
          <w:szCs w:val="24"/>
        </w:rPr>
        <w:t>; Springer, 2018.</w:t>
      </w:r>
    </w:p>
    <w:p w14:paraId="5B9E614B" w14:textId="68315463"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lastRenderedPageBreak/>
        <w:t xml:space="preserve">(119) Gilchrist, J. Dielectric relaxation of Amines by inversion and internal rotation. </w:t>
      </w:r>
      <w:r w:rsidRPr="00365CF0">
        <w:rPr>
          <w:rFonts w:ascii="Times New Roman" w:hAnsi="Times New Roman" w:cs="Times New Roman"/>
          <w:i/>
          <w:sz w:val="24"/>
          <w:szCs w:val="24"/>
        </w:rPr>
        <w:t xml:space="preserve">Chemical Physics </w:t>
      </w:r>
      <w:r w:rsidRPr="00365CF0">
        <w:rPr>
          <w:rFonts w:ascii="Times New Roman" w:hAnsi="Times New Roman" w:cs="Times New Roman"/>
          <w:b/>
          <w:sz w:val="24"/>
          <w:szCs w:val="24"/>
        </w:rPr>
        <w:t>1982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65</w:t>
      </w:r>
      <w:r w:rsidRPr="00365CF0">
        <w:rPr>
          <w:rFonts w:ascii="Times New Roman" w:hAnsi="Times New Roman" w:cs="Times New Roman"/>
          <w:sz w:val="24"/>
          <w:szCs w:val="24"/>
        </w:rPr>
        <w:t xml:space="preserve"> (1), 1-17. DOI: </w:t>
      </w:r>
      <w:hyperlink r:id="rId287" w:history="1">
        <w:r w:rsidRPr="00365CF0">
          <w:rPr>
            <w:rStyle w:val="Hyperlink"/>
            <w:rFonts w:ascii="Times New Roman" w:hAnsi="Times New Roman" w:cs="Times New Roman"/>
            <w:sz w:val="24"/>
            <w:szCs w:val="24"/>
          </w:rPr>
          <w:t>https://doi.org/10.1016/0301-0104(82)85051-9</w:t>
        </w:r>
      </w:hyperlink>
      <w:r w:rsidRPr="00365CF0">
        <w:rPr>
          <w:rFonts w:ascii="Times New Roman" w:hAnsi="Times New Roman" w:cs="Times New Roman"/>
          <w:sz w:val="24"/>
          <w:szCs w:val="24"/>
        </w:rPr>
        <w:t>.</w:t>
      </w:r>
    </w:p>
    <w:p w14:paraId="7C7F5709"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(120) Mukherjee, K.; Das, S.; Tarif, E.; Barman, A.; Biswas, R. Dielectric relaxation in acetamide + urea deep eutectics and neat molten urea: Origin of time scales via temperature dependent measurements and computer simulations. </w:t>
      </w:r>
      <w:r w:rsidRPr="00365CF0">
        <w:rPr>
          <w:rFonts w:ascii="Times New Roman" w:hAnsi="Times New Roman" w:cs="Times New Roman"/>
          <w:i/>
          <w:sz w:val="24"/>
          <w:szCs w:val="24"/>
        </w:rPr>
        <w:t xml:space="preserve">The Journal of Chemical Physics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149</w:t>
      </w:r>
      <w:r w:rsidRPr="00365CF0">
        <w:rPr>
          <w:rFonts w:ascii="Times New Roman" w:hAnsi="Times New Roman" w:cs="Times New Roman"/>
          <w:sz w:val="24"/>
          <w:szCs w:val="24"/>
        </w:rPr>
        <w:t xml:space="preserve"> (12), 124501. DOI: 10.1063/1.5040071 (acccessed 9/19/2024).</w:t>
      </w:r>
    </w:p>
    <w:p w14:paraId="14C45879"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(121) Shi, M. W.; Thomas, S. P.; Hathwar, V. R.; Edwards, A. J.; Piltz, R. O.; Jayatilaka, D.; Koutsantonis, G. A.; Overgaard, J.; Nishibori, E.; Iversen, B. B.; et al. Measurement of Electric Fields Experienced by Urea Guest Molecules in the 18-Crown-6/Urea (1:5) Host–Guest Complex: An Experimental Reference Point for Electric-Field-Assisted Catalysis. </w:t>
      </w:r>
      <w:r w:rsidRPr="00365CF0">
        <w:rPr>
          <w:rFonts w:ascii="Times New Roman" w:hAnsi="Times New Roman" w:cs="Times New Roman"/>
          <w:i/>
          <w:sz w:val="24"/>
          <w:szCs w:val="24"/>
        </w:rPr>
        <w:t xml:space="preserve">Journal of the American Chemical Society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141</w:t>
      </w:r>
      <w:r w:rsidRPr="00365CF0">
        <w:rPr>
          <w:rFonts w:ascii="Times New Roman" w:hAnsi="Times New Roman" w:cs="Times New Roman"/>
          <w:sz w:val="24"/>
          <w:szCs w:val="24"/>
        </w:rPr>
        <w:t xml:space="preserve"> (9), 3965-3976. DOI: 10.1021/jacs.8b12927.</w:t>
      </w:r>
    </w:p>
    <w:p w14:paraId="75B0BA3E"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(122) Yamada, T.; Yoshizaki, T.; Yamakawa, H. Mean-square electric dipole moment of oligo- and poly(dimethylsiloxanes) in dilute solutions.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1992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25</w:t>
      </w:r>
      <w:r w:rsidRPr="00365CF0">
        <w:rPr>
          <w:rFonts w:ascii="Times New Roman" w:hAnsi="Times New Roman" w:cs="Times New Roman"/>
          <w:sz w:val="24"/>
          <w:szCs w:val="24"/>
        </w:rPr>
        <w:t xml:space="preserve"> (5), 1487-1492. DOI: 10.1021/ma00031a020.</w:t>
      </w:r>
    </w:p>
    <w:p w14:paraId="75456B90"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(123) Yamakawa, H.; Shimada, J.; Nagasaka, K. Statistical mechanics of helical wormlike chains. X. Dipole moments, electric birefringence, and electric dichroism. </w:t>
      </w:r>
      <w:r w:rsidRPr="00365CF0">
        <w:rPr>
          <w:rFonts w:ascii="Times New Roman" w:hAnsi="Times New Roman" w:cs="Times New Roman"/>
          <w:i/>
          <w:sz w:val="24"/>
          <w:szCs w:val="24"/>
        </w:rPr>
        <w:t xml:space="preserve">The Journal of Chemical Physics </w:t>
      </w:r>
      <w:r w:rsidRPr="00365CF0">
        <w:rPr>
          <w:rFonts w:ascii="Times New Roman" w:hAnsi="Times New Roman" w:cs="Times New Roman"/>
          <w:b/>
          <w:sz w:val="24"/>
          <w:szCs w:val="24"/>
        </w:rPr>
        <w:t>1979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71</w:t>
      </w:r>
      <w:r w:rsidRPr="00365CF0">
        <w:rPr>
          <w:rFonts w:ascii="Times New Roman" w:hAnsi="Times New Roman" w:cs="Times New Roman"/>
          <w:sz w:val="24"/>
          <w:szCs w:val="24"/>
        </w:rPr>
        <w:t xml:space="preserve"> (9), 3573-3585. DOI: 10.1063/1.438814 (acccessed 9/19/2024).</w:t>
      </w:r>
    </w:p>
    <w:p w14:paraId="3E87BEF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(124) Cates, M. E. Reptation of living polymers: dynamics of entangled polymers in the presence of reversible chain-scission reactions.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1987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20</w:t>
      </w:r>
      <w:r w:rsidRPr="00365CF0">
        <w:rPr>
          <w:rFonts w:ascii="Times New Roman" w:hAnsi="Times New Roman" w:cs="Times New Roman"/>
          <w:sz w:val="24"/>
          <w:szCs w:val="24"/>
        </w:rPr>
        <w:t xml:space="preserve"> (9), 2289-2296. DOI: 10.1021/ma00175a038.</w:t>
      </w:r>
    </w:p>
    <w:p w14:paraId="2162A5C5"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(125) Xing, K.; Tress, M.; Cao, P.; Cheng, S.; Saito, T.; Novikov, V. N.; Sokolov, A. P. Hydrogen-bond strength changes network dynamics in associating telechelic PDMS. </w:t>
      </w:r>
      <w:r w:rsidRPr="00365CF0">
        <w:rPr>
          <w:rFonts w:ascii="Times New Roman" w:hAnsi="Times New Roman" w:cs="Times New Roman"/>
          <w:i/>
          <w:sz w:val="24"/>
          <w:szCs w:val="24"/>
        </w:rPr>
        <w:t xml:space="preserve">Soft Matter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14</w:t>
      </w:r>
      <w:r w:rsidRPr="00365CF0">
        <w:rPr>
          <w:rFonts w:ascii="Times New Roman" w:hAnsi="Times New Roman" w:cs="Times New Roman"/>
          <w:sz w:val="24"/>
          <w:szCs w:val="24"/>
        </w:rPr>
        <w:t xml:space="preserve"> (7), 1235-1246, 10.1039/C7SM01805C. DOI: 10.1039/C7SM01805C.</w:t>
      </w:r>
    </w:p>
    <w:p w14:paraId="720D63F5"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(126) Vogel, H. The law of the relation between the viscosity of liquids and the temperature. </w:t>
      </w:r>
      <w:r w:rsidRPr="00365CF0">
        <w:rPr>
          <w:rFonts w:ascii="Times New Roman" w:hAnsi="Times New Roman" w:cs="Times New Roman"/>
          <w:i/>
          <w:sz w:val="24"/>
          <w:szCs w:val="24"/>
        </w:rPr>
        <w:t xml:space="preserve">Phys. Z </w:t>
      </w:r>
      <w:r w:rsidRPr="00365CF0">
        <w:rPr>
          <w:rFonts w:ascii="Times New Roman" w:hAnsi="Times New Roman" w:cs="Times New Roman"/>
          <w:b/>
          <w:sz w:val="24"/>
          <w:szCs w:val="24"/>
        </w:rPr>
        <w:t>1921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22</w:t>
      </w:r>
      <w:r w:rsidRPr="00365CF0">
        <w:rPr>
          <w:rFonts w:ascii="Times New Roman" w:hAnsi="Times New Roman" w:cs="Times New Roman"/>
          <w:sz w:val="24"/>
          <w:szCs w:val="24"/>
        </w:rPr>
        <w:t xml:space="preserve"> (1), 645-646.</w:t>
      </w:r>
    </w:p>
    <w:p w14:paraId="15BD8BA0" w14:textId="2B98C6ED"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(127) Tammann, G.; Hesse, W. Die Abhängigkeit der Viscosität von der Temperatur bie unterkühlten Flüssigkeiten. </w:t>
      </w:r>
      <w:r w:rsidRPr="00365CF0">
        <w:rPr>
          <w:rFonts w:ascii="Times New Roman" w:hAnsi="Times New Roman" w:cs="Times New Roman"/>
          <w:i/>
          <w:sz w:val="24"/>
          <w:szCs w:val="24"/>
        </w:rPr>
        <w:t xml:space="preserve">Zeitschrift für anorganische und allgemeine Chemie </w:t>
      </w:r>
      <w:r w:rsidRPr="00365CF0">
        <w:rPr>
          <w:rFonts w:ascii="Times New Roman" w:hAnsi="Times New Roman" w:cs="Times New Roman"/>
          <w:b/>
          <w:sz w:val="24"/>
          <w:szCs w:val="24"/>
        </w:rPr>
        <w:t>1926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156</w:t>
      </w:r>
      <w:r w:rsidRPr="00365CF0">
        <w:rPr>
          <w:rFonts w:ascii="Times New Roman" w:hAnsi="Times New Roman" w:cs="Times New Roman"/>
          <w:sz w:val="24"/>
          <w:szCs w:val="24"/>
        </w:rPr>
        <w:t xml:space="preserve"> (1), 245-257. DOI: </w:t>
      </w:r>
      <w:hyperlink r:id="rId288" w:history="1">
        <w:r w:rsidRPr="00365CF0">
          <w:rPr>
            <w:rStyle w:val="Hyperlink"/>
            <w:rFonts w:ascii="Times New Roman" w:hAnsi="Times New Roman" w:cs="Times New Roman"/>
            <w:sz w:val="24"/>
            <w:szCs w:val="24"/>
          </w:rPr>
          <w:t>https://doi.org/10.1002/zaac.19261560121</w:t>
        </w:r>
      </w:hyperlink>
      <w:r w:rsidRPr="00365CF0">
        <w:rPr>
          <w:rFonts w:ascii="Times New Roman" w:hAnsi="Times New Roman" w:cs="Times New Roman"/>
          <w:sz w:val="24"/>
          <w:szCs w:val="24"/>
        </w:rPr>
        <w:t xml:space="preserve"> (acccessed 2024/09/19).</w:t>
      </w:r>
    </w:p>
    <w:p w14:paraId="231C7903"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(128) Chen, Q.; Tudryn, G. J.; Colby, R. H. Ionomer dynamics and the sticky Rouse modela). </w:t>
      </w:r>
      <w:r w:rsidRPr="00365CF0">
        <w:rPr>
          <w:rFonts w:ascii="Times New Roman" w:hAnsi="Times New Roman" w:cs="Times New Roman"/>
          <w:i/>
          <w:sz w:val="24"/>
          <w:szCs w:val="24"/>
        </w:rPr>
        <w:t xml:space="preserve">Journal of Rheology </w:t>
      </w:r>
      <w:r w:rsidRPr="00365CF0">
        <w:rPr>
          <w:rFonts w:ascii="Times New Roman" w:hAnsi="Times New Roman" w:cs="Times New Roman"/>
          <w:b/>
          <w:sz w:val="24"/>
          <w:szCs w:val="24"/>
        </w:rPr>
        <w:t>2013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57</w:t>
      </w:r>
      <w:r w:rsidRPr="00365CF0">
        <w:rPr>
          <w:rFonts w:ascii="Times New Roman" w:hAnsi="Times New Roman" w:cs="Times New Roman"/>
          <w:sz w:val="24"/>
          <w:szCs w:val="24"/>
        </w:rPr>
        <w:t xml:space="preserve"> (5), 1441-1462. DOI: 10.1122/1.4818868 (acccessed 9/13/2023).</w:t>
      </w:r>
    </w:p>
    <w:p w14:paraId="6934D849"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(129) Ghosh, A.; Schweizer, K. S. Physical Bond Breaking in Associating Copolymer Liquids. </w:t>
      </w:r>
      <w:r w:rsidRPr="00365CF0">
        <w:rPr>
          <w:rFonts w:ascii="Times New Roman" w:hAnsi="Times New Roman" w:cs="Times New Roman"/>
          <w:i/>
          <w:sz w:val="24"/>
          <w:szCs w:val="24"/>
        </w:rPr>
        <w:t xml:space="preserve">ACS Macro Letters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10</w:t>
      </w:r>
      <w:r w:rsidRPr="00365CF0">
        <w:rPr>
          <w:rFonts w:ascii="Times New Roman" w:hAnsi="Times New Roman" w:cs="Times New Roman"/>
          <w:sz w:val="24"/>
          <w:szCs w:val="24"/>
        </w:rPr>
        <w:t xml:space="preserve"> (1), 122-128. DOI: 10.1021/acsmacrolett.0c00697.</w:t>
      </w:r>
    </w:p>
    <w:p w14:paraId="5A3B75E4" w14:textId="58EE3810"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(130) Richert, R.; Wagner, H. The dielectric modulus: relaxation versus retardation. </w:t>
      </w:r>
      <w:r w:rsidRPr="00365CF0">
        <w:rPr>
          <w:rFonts w:ascii="Times New Roman" w:hAnsi="Times New Roman" w:cs="Times New Roman"/>
          <w:i/>
          <w:sz w:val="24"/>
          <w:szCs w:val="24"/>
        </w:rPr>
        <w:t xml:space="preserve">Solid State Ionics </w:t>
      </w:r>
      <w:r w:rsidRPr="00365CF0">
        <w:rPr>
          <w:rFonts w:ascii="Times New Roman" w:hAnsi="Times New Roman" w:cs="Times New Roman"/>
          <w:b/>
          <w:sz w:val="24"/>
          <w:szCs w:val="24"/>
        </w:rPr>
        <w:t>1998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105</w:t>
      </w:r>
      <w:r w:rsidRPr="00365CF0">
        <w:rPr>
          <w:rFonts w:ascii="Times New Roman" w:hAnsi="Times New Roman" w:cs="Times New Roman"/>
          <w:sz w:val="24"/>
          <w:szCs w:val="24"/>
        </w:rPr>
        <w:t xml:space="preserve"> (1), 167-173. DOI: </w:t>
      </w:r>
      <w:hyperlink r:id="rId289" w:history="1">
        <w:r w:rsidRPr="00365CF0">
          <w:rPr>
            <w:rStyle w:val="Hyperlink"/>
            <w:rFonts w:ascii="Times New Roman" w:hAnsi="Times New Roman" w:cs="Times New Roman"/>
            <w:sz w:val="24"/>
            <w:szCs w:val="24"/>
          </w:rPr>
          <w:t>https://doi.org/10.1016/S0167-2738(97)00461-X</w:t>
        </w:r>
      </w:hyperlink>
      <w:r w:rsidRPr="00365CF0">
        <w:rPr>
          <w:rFonts w:ascii="Times New Roman" w:hAnsi="Times New Roman" w:cs="Times New Roman"/>
          <w:sz w:val="24"/>
          <w:szCs w:val="24"/>
        </w:rPr>
        <w:t>.</w:t>
      </w:r>
    </w:p>
    <w:p w14:paraId="10E8EFEF" w14:textId="6600BC04"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(131) Ding, Y.; Sokolov, A. P. Comment on the dynamic bead size and Kuhn segment length in polymers: Example of polystyrene. </w:t>
      </w:r>
      <w:r w:rsidRPr="00365CF0">
        <w:rPr>
          <w:rFonts w:ascii="Times New Roman" w:hAnsi="Times New Roman" w:cs="Times New Roman"/>
          <w:i/>
          <w:sz w:val="24"/>
          <w:szCs w:val="24"/>
        </w:rPr>
        <w:t xml:space="preserve">Journal of Polymer Science Part B: Polymer Physics </w:t>
      </w:r>
      <w:r w:rsidRPr="00365CF0">
        <w:rPr>
          <w:rFonts w:ascii="Times New Roman" w:hAnsi="Times New Roman" w:cs="Times New Roman"/>
          <w:b/>
          <w:sz w:val="24"/>
          <w:szCs w:val="24"/>
        </w:rPr>
        <w:t>2004</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42</w:t>
      </w:r>
      <w:r w:rsidRPr="00365CF0">
        <w:rPr>
          <w:rFonts w:ascii="Times New Roman" w:hAnsi="Times New Roman" w:cs="Times New Roman"/>
          <w:sz w:val="24"/>
          <w:szCs w:val="24"/>
        </w:rPr>
        <w:t xml:space="preserve"> (18), 3505-3511. DOI: </w:t>
      </w:r>
      <w:hyperlink r:id="rId290" w:history="1">
        <w:r w:rsidRPr="00365CF0">
          <w:rPr>
            <w:rStyle w:val="Hyperlink"/>
            <w:rFonts w:ascii="Times New Roman" w:hAnsi="Times New Roman" w:cs="Times New Roman"/>
            <w:sz w:val="24"/>
            <w:szCs w:val="24"/>
          </w:rPr>
          <w:t>https://doi.org/10.1002/polb.20235</w:t>
        </w:r>
      </w:hyperlink>
      <w:r w:rsidRPr="00365CF0">
        <w:rPr>
          <w:rFonts w:ascii="Times New Roman" w:hAnsi="Times New Roman" w:cs="Times New Roman"/>
          <w:sz w:val="24"/>
          <w:szCs w:val="24"/>
        </w:rPr>
        <w:t>.</w:t>
      </w:r>
    </w:p>
    <w:p w14:paraId="227BE87C"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(132) Tress, M.; Xing, K.; Ge, S.; Cao, P.; Saito, T.; Sokolov, A. What dielectric spectroscopy can tell us about supramolecular networks</w:t>
      </w:r>
      <w:r w:rsidRPr="00365CF0">
        <w:rPr>
          <w:rFonts w:ascii="Cambria Math" w:hAnsi="Cambria Math" w:cs="Cambria Math"/>
          <w:sz w:val="24"/>
          <w:szCs w:val="24"/>
        </w:rPr>
        <w:t>⋆</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 xml:space="preserve">The European Physical Journal E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42</w:t>
      </w:r>
      <w:r w:rsidRPr="00365CF0">
        <w:rPr>
          <w:rFonts w:ascii="Times New Roman" w:hAnsi="Times New Roman" w:cs="Times New Roman"/>
          <w:sz w:val="24"/>
          <w:szCs w:val="24"/>
        </w:rPr>
        <w:t xml:space="preserve"> (10), 133. DOI: 10.1140/epje/i2019-11897-4.</w:t>
      </w:r>
    </w:p>
    <w:p w14:paraId="423B6E2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(133) Fetters, L. J.; Lohse, D. J.; Richter, D.; Witten, T. A.; Zirkel, A. Connection between Polymer Molecular Weight, Density, Chain Dimensions, and Melt Viscoelastic Properties.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1994</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27</w:t>
      </w:r>
      <w:r w:rsidRPr="00365CF0">
        <w:rPr>
          <w:rFonts w:ascii="Times New Roman" w:hAnsi="Times New Roman" w:cs="Times New Roman"/>
          <w:sz w:val="24"/>
          <w:szCs w:val="24"/>
        </w:rPr>
        <w:t xml:space="preserve"> (17), 4639-4647. DOI: 10.1021/ma00095a001.</w:t>
      </w:r>
    </w:p>
    <w:p w14:paraId="2C004DC5"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(134) Xing, K.; Chatterjee, S.; Saito, T.; Gainaru, C.; Sokolov, A. P. Impact of Hydrogen Bonding on Dynamics of Hydroxyl-Terminated Polydimethylsiloxane.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49</w:t>
      </w:r>
      <w:r w:rsidRPr="00365CF0">
        <w:rPr>
          <w:rFonts w:ascii="Times New Roman" w:hAnsi="Times New Roman" w:cs="Times New Roman"/>
          <w:sz w:val="24"/>
          <w:szCs w:val="24"/>
        </w:rPr>
        <w:t xml:space="preserve"> (8), 3138-3147. DOI: 10.1021/acs.macromol.6b00262.</w:t>
      </w:r>
    </w:p>
    <w:p w14:paraId="6DB5BB12"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lastRenderedPageBreak/>
        <w:t xml:space="preserve">(135) Xing, K.; Tress, M.; Cao, P.-F.; Fan, F.; Cheng, S.; Saito, T.; Sokolov, A. P. The Role of Chain-End Association Lifetime in Segmental and Chain Dynamics of Telechelic Polymers.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51</w:t>
      </w:r>
      <w:r w:rsidRPr="00365CF0">
        <w:rPr>
          <w:rFonts w:ascii="Times New Roman" w:hAnsi="Times New Roman" w:cs="Times New Roman"/>
          <w:sz w:val="24"/>
          <w:szCs w:val="24"/>
        </w:rPr>
        <w:t xml:space="preserve"> (21), 8561-8573. DOI: 10.1021/acs.macromol.8b01210.</w:t>
      </w:r>
    </w:p>
    <w:p w14:paraId="14926F9B"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(136) Zhu, Y.; Romain, C.; Williams, C. K. Sustainable polymers from renewable resources. </w:t>
      </w:r>
      <w:r w:rsidRPr="00365CF0">
        <w:rPr>
          <w:rFonts w:ascii="Times New Roman" w:hAnsi="Times New Roman" w:cs="Times New Roman"/>
          <w:i/>
          <w:sz w:val="24"/>
          <w:szCs w:val="24"/>
        </w:rPr>
        <w:t xml:space="preserve">Nature </w:t>
      </w:r>
      <w:r w:rsidRPr="00365CF0">
        <w:rPr>
          <w:rFonts w:ascii="Times New Roman" w:hAnsi="Times New Roman" w:cs="Times New Roman"/>
          <w:b/>
          <w:sz w:val="24"/>
          <w:szCs w:val="24"/>
        </w:rPr>
        <w:t>2016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540</w:t>
      </w:r>
      <w:r w:rsidRPr="00365CF0">
        <w:rPr>
          <w:rFonts w:ascii="Times New Roman" w:hAnsi="Times New Roman" w:cs="Times New Roman"/>
          <w:sz w:val="24"/>
          <w:szCs w:val="24"/>
        </w:rPr>
        <w:t xml:space="preserve"> (7633), 354-362. DOI: 10.1038/nature21001.</w:t>
      </w:r>
    </w:p>
    <w:p w14:paraId="28716942"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(137) Christensen, P. R.; Scheuermann, A. M.; Loeffler, K. E.; Helms, B. A. Closed-loop recycling of plastics enabled by dynamic covalent diketoenamine bonds. </w:t>
      </w:r>
      <w:r w:rsidRPr="00365CF0">
        <w:rPr>
          <w:rFonts w:ascii="Times New Roman" w:hAnsi="Times New Roman" w:cs="Times New Roman"/>
          <w:i/>
          <w:sz w:val="24"/>
          <w:szCs w:val="24"/>
        </w:rPr>
        <w:t xml:space="preserve">Nature Chemistry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w:t>
      </w:r>
      <w:r w:rsidRPr="00365CF0">
        <w:rPr>
          <w:rFonts w:ascii="Times New Roman" w:hAnsi="Times New Roman" w:cs="Times New Roman"/>
          <w:sz w:val="24"/>
          <w:szCs w:val="24"/>
        </w:rPr>
        <w:t xml:space="preserve"> (5), 442-448. DOI: 10.1038/s41557-019-0249-2.</w:t>
      </w:r>
    </w:p>
    <w:p w14:paraId="04140ABE"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(138) MacArthur, E. Beyond plastic waste. </w:t>
      </w:r>
      <w:r w:rsidRPr="00365CF0">
        <w:rPr>
          <w:rFonts w:ascii="Times New Roman" w:hAnsi="Times New Roman" w:cs="Times New Roman"/>
          <w:i/>
          <w:sz w:val="24"/>
          <w:szCs w:val="24"/>
        </w:rPr>
        <w:t xml:space="preserve">Science </w:t>
      </w:r>
      <w:r w:rsidRPr="00365CF0">
        <w:rPr>
          <w:rFonts w:ascii="Times New Roman" w:hAnsi="Times New Roman" w:cs="Times New Roman"/>
          <w:b/>
          <w:sz w:val="24"/>
          <w:szCs w:val="24"/>
        </w:rPr>
        <w:t>2017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358</w:t>
      </w:r>
      <w:r w:rsidRPr="00365CF0">
        <w:rPr>
          <w:rFonts w:ascii="Times New Roman" w:hAnsi="Times New Roman" w:cs="Times New Roman"/>
          <w:sz w:val="24"/>
          <w:szCs w:val="24"/>
        </w:rPr>
        <w:t xml:space="preserve"> (6365), 843-843. DOI: 10.1126/science.aao6749 (acccessed 2024/09/19).</w:t>
      </w:r>
    </w:p>
    <w:p w14:paraId="0898AEBF"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(139) Stubbins, A.; Law, K. L.; Muñoz, S. E.; Bianchi, T. S.; Zhu, L. Plastics in the Earth system. </w:t>
      </w:r>
      <w:r w:rsidRPr="00365CF0">
        <w:rPr>
          <w:rFonts w:ascii="Times New Roman" w:hAnsi="Times New Roman" w:cs="Times New Roman"/>
          <w:i/>
          <w:sz w:val="24"/>
          <w:szCs w:val="24"/>
        </w:rPr>
        <w:t xml:space="preserve">Science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373</w:t>
      </w:r>
      <w:r w:rsidRPr="00365CF0">
        <w:rPr>
          <w:rFonts w:ascii="Times New Roman" w:hAnsi="Times New Roman" w:cs="Times New Roman"/>
          <w:sz w:val="24"/>
          <w:szCs w:val="24"/>
        </w:rPr>
        <w:t xml:space="preserve"> (6550), 51-55. DOI: 10.1126/science.abb0354 (acccessed 2024/09/19).</w:t>
      </w:r>
    </w:p>
    <w:p w14:paraId="0C5E8D18" w14:textId="702FE40C"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(140) Jiang, J.; Shi, K.; Zhang, X.; Yu, K.; Zhang, H.; He, J.; Ju, Y.; Liu, J. From plastic waste to wealth using chemical recycling: A review. </w:t>
      </w:r>
      <w:r w:rsidRPr="00365CF0">
        <w:rPr>
          <w:rFonts w:ascii="Times New Roman" w:hAnsi="Times New Roman" w:cs="Times New Roman"/>
          <w:i/>
          <w:sz w:val="24"/>
          <w:szCs w:val="24"/>
        </w:rPr>
        <w:t xml:space="preserve">Journal of Environmental Chemical Engineering </w:t>
      </w:r>
      <w:r w:rsidRPr="00365CF0">
        <w:rPr>
          <w:rFonts w:ascii="Times New Roman" w:hAnsi="Times New Roman" w:cs="Times New Roman"/>
          <w:b/>
          <w:sz w:val="24"/>
          <w:szCs w:val="24"/>
        </w:rPr>
        <w:t>2022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10</w:t>
      </w:r>
      <w:r w:rsidRPr="00365CF0">
        <w:rPr>
          <w:rFonts w:ascii="Times New Roman" w:hAnsi="Times New Roman" w:cs="Times New Roman"/>
          <w:sz w:val="24"/>
          <w:szCs w:val="24"/>
        </w:rPr>
        <w:t xml:space="preserve"> (1), 106867. DOI: </w:t>
      </w:r>
      <w:hyperlink r:id="rId291" w:history="1">
        <w:r w:rsidRPr="00365CF0">
          <w:rPr>
            <w:rStyle w:val="Hyperlink"/>
            <w:rFonts w:ascii="Times New Roman" w:hAnsi="Times New Roman" w:cs="Times New Roman"/>
            <w:sz w:val="24"/>
            <w:szCs w:val="24"/>
          </w:rPr>
          <w:t>https://doi.org/10.1016/j.jece.2021.106867</w:t>
        </w:r>
      </w:hyperlink>
      <w:r w:rsidRPr="00365CF0">
        <w:rPr>
          <w:rFonts w:ascii="Times New Roman" w:hAnsi="Times New Roman" w:cs="Times New Roman"/>
          <w:sz w:val="24"/>
          <w:szCs w:val="24"/>
        </w:rPr>
        <w:t>.</w:t>
      </w:r>
    </w:p>
    <w:p w14:paraId="46744684" w14:textId="69C03AE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(141) Khoo, K. S.; Ho, L. Y.; Lim, H. R.; Leong, H. Y.; Chew, K. W. Plastic waste associated with the COVID-19 pandemic: Crisis or opportunity? </w:t>
      </w:r>
      <w:r w:rsidRPr="00365CF0">
        <w:rPr>
          <w:rFonts w:ascii="Times New Roman" w:hAnsi="Times New Roman" w:cs="Times New Roman"/>
          <w:i/>
          <w:sz w:val="24"/>
          <w:szCs w:val="24"/>
        </w:rPr>
        <w:t xml:space="preserve">Journal of Hazardous Materials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417</w:t>
      </w:r>
      <w:r w:rsidRPr="00365CF0">
        <w:rPr>
          <w:rFonts w:ascii="Times New Roman" w:hAnsi="Times New Roman" w:cs="Times New Roman"/>
          <w:sz w:val="24"/>
          <w:szCs w:val="24"/>
        </w:rPr>
        <w:t xml:space="preserve">, 126108. DOI: </w:t>
      </w:r>
      <w:hyperlink r:id="rId292" w:history="1">
        <w:r w:rsidRPr="00365CF0">
          <w:rPr>
            <w:rStyle w:val="Hyperlink"/>
            <w:rFonts w:ascii="Times New Roman" w:hAnsi="Times New Roman" w:cs="Times New Roman"/>
            <w:sz w:val="24"/>
            <w:szCs w:val="24"/>
          </w:rPr>
          <w:t>https://doi.org/10.1016/j.jhazmat.2021.126108</w:t>
        </w:r>
      </w:hyperlink>
      <w:r w:rsidRPr="00365CF0">
        <w:rPr>
          <w:rFonts w:ascii="Times New Roman" w:hAnsi="Times New Roman" w:cs="Times New Roman"/>
          <w:sz w:val="24"/>
          <w:szCs w:val="24"/>
        </w:rPr>
        <w:t>.</w:t>
      </w:r>
    </w:p>
    <w:p w14:paraId="30AB6E2C" w14:textId="675FE4BE"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(142) Shams, M.; Alam, I.; Mahbub, M. S. Plastic pollution during COVID-19: Plastic waste directives and its long-term impact on the environment. </w:t>
      </w:r>
      <w:r w:rsidRPr="00365CF0">
        <w:rPr>
          <w:rFonts w:ascii="Times New Roman" w:hAnsi="Times New Roman" w:cs="Times New Roman"/>
          <w:i/>
          <w:sz w:val="24"/>
          <w:szCs w:val="24"/>
        </w:rPr>
        <w:t xml:space="preserve">Environmental Advances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w:t>
      </w:r>
      <w:r w:rsidRPr="00365CF0">
        <w:rPr>
          <w:rFonts w:ascii="Times New Roman" w:hAnsi="Times New Roman" w:cs="Times New Roman"/>
          <w:sz w:val="24"/>
          <w:szCs w:val="24"/>
        </w:rPr>
        <w:t xml:space="preserve">, 100119. DOI: </w:t>
      </w:r>
      <w:hyperlink r:id="rId293" w:history="1">
        <w:r w:rsidRPr="00365CF0">
          <w:rPr>
            <w:rStyle w:val="Hyperlink"/>
            <w:rFonts w:ascii="Times New Roman" w:hAnsi="Times New Roman" w:cs="Times New Roman"/>
            <w:sz w:val="24"/>
            <w:szCs w:val="24"/>
          </w:rPr>
          <w:t>https://doi.org/10.1016/j.envadv.2021.100119</w:t>
        </w:r>
      </w:hyperlink>
      <w:r w:rsidRPr="00365CF0">
        <w:rPr>
          <w:rFonts w:ascii="Times New Roman" w:hAnsi="Times New Roman" w:cs="Times New Roman"/>
          <w:sz w:val="24"/>
          <w:szCs w:val="24"/>
        </w:rPr>
        <w:t>.</w:t>
      </w:r>
    </w:p>
    <w:p w14:paraId="1A26FF04" w14:textId="35078096"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(143) Sun, S.; Fei, G.; Wang, X.; Xie, M.; Guo, Q.; Fu, D.; Wang, Z.; Wang, H.; Luo, G.; Xia, H. Covalent adaptable networks of polydimethylsiloxane elastomer for selective laser sintering 3D printing. </w:t>
      </w:r>
      <w:r w:rsidRPr="00365CF0">
        <w:rPr>
          <w:rFonts w:ascii="Times New Roman" w:hAnsi="Times New Roman" w:cs="Times New Roman"/>
          <w:i/>
          <w:sz w:val="24"/>
          <w:szCs w:val="24"/>
        </w:rPr>
        <w:t xml:space="preserve">Chemical Engineering Journal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412</w:t>
      </w:r>
      <w:r w:rsidRPr="00365CF0">
        <w:rPr>
          <w:rFonts w:ascii="Times New Roman" w:hAnsi="Times New Roman" w:cs="Times New Roman"/>
          <w:sz w:val="24"/>
          <w:szCs w:val="24"/>
        </w:rPr>
        <w:t xml:space="preserve">, 128675. DOI: </w:t>
      </w:r>
      <w:hyperlink r:id="rId294" w:history="1">
        <w:r w:rsidRPr="00365CF0">
          <w:rPr>
            <w:rStyle w:val="Hyperlink"/>
            <w:rFonts w:ascii="Times New Roman" w:hAnsi="Times New Roman" w:cs="Times New Roman"/>
            <w:sz w:val="24"/>
            <w:szCs w:val="24"/>
          </w:rPr>
          <w:t>https://doi.org/10.1016/j.cej.2021.128675</w:t>
        </w:r>
      </w:hyperlink>
      <w:r w:rsidRPr="00365CF0">
        <w:rPr>
          <w:rFonts w:ascii="Times New Roman" w:hAnsi="Times New Roman" w:cs="Times New Roman"/>
          <w:sz w:val="24"/>
          <w:szCs w:val="24"/>
        </w:rPr>
        <w:t>.</w:t>
      </w:r>
    </w:p>
    <w:p w14:paraId="57D7682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(144) Khan, A.; Ahmed, N.; Rabnawaz, M. Covalent Adaptable Network and Self-Healing Materials: Current Trends and Future Prospects in Sustainability. In </w:t>
      </w:r>
      <w:r w:rsidRPr="00365CF0">
        <w:rPr>
          <w:rFonts w:ascii="Times New Roman" w:hAnsi="Times New Roman" w:cs="Times New Roman"/>
          <w:i/>
          <w:sz w:val="24"/>
          <w:szCs w:val="24"/>
        </w:rPr>
        <w:t>Polymers</w:t>
      </w:r>
      <w:r w:rsidRPr="00365CF0">
        <w:rPr>
          <w:rFonts w:ascii="Times New Roman" w:hAnsi="Times New Roman" w:cs="Times New Roman"/>
          <w:sz w:val="24"/>
          <w:szCs w:val="24"/>
        </w:rPr>
        <w:t>, 2020; Vol. 12.</w:t>
      </w:r>
    </w:p>
    <w:p w14:paraId="01A04A63"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(145) Wu, Y.; Wei, Y.; Ji, Y. Polymer actuators based on covalent adaptable networks. </w:t>
      </w:r>
      <w:r w:rsidRPr="00365CF0">
        <w:rPr>
          <w:rFonts w:ascii="Times New Roman" w:hAnsi="Times New Roman" w:cs="Times New Roman"/>
          <w:i/>
          <w:sz w:val="24"/>
          <w:szCs w:val="24"/>
        </w:rPr>
        <w:t xml:space="preserve">Polymer Chemistry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w:t>
      </w:r>
      <w:r w:rsidRPr="00365CF0">
        <w:rPr>
          <w:rFonts w:ascii="Times New Roman" w:hAnsi="Times New Roman" w:cs="Times New Roman"/>
          <w:sz w:val="24"/>
          <w:szCs w:val="24"/>
        </w:rPr>
        <w:t xml:space="preserve"> (33), 5297-5320, 10.1039/D0PY00075B. DOI: 10.1039/D0PY00075B.</w:t>
      </w:r>
    </w:p>
    <w:p w14:paraId="26B079B1"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(146) Luo, C.; Lei, Z.; Mao, Y.; Shi, X.; Zhang, W.; Yu, K. Chemomechanics in the Moisture-Induced Malleability of Polyimine-Based Covalent Adaptable Networks.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51</w:t>
      </w:r>
      <w:r w:rsidRPr="00365CF0">
        <w:rPr>
          <w:rFonts w:ascii="Times New Roman" w:hAnsi="Times New Roman" w:cs="Times New Roman"/>
          <w:sz w:val="24"/>
          <w:szCs w:val="24"/>
        </w:rPr>
        <w:t xml:space="preserve"> (23), 9825-9838. DOI: 10.1021/acs.macromol.8b02046.</w:t>
      </w:r>
    </w:p>
    <w:p w14:paraId="5510CCDB" w14:textId="00100E58"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(147) Podgórski, M.; Fairbanks, B. D.; Kirkpatrick, B. E.; McBride, M.; Martinez, A.; Dobson, A.; Bongiardina, N. J.; Bowman, C. N. Toward Stimuli-Responsive Dynamic Thermosets through Continuous Development and Improvements in Covalent Adaptable Networks (CANs). </w:t>
      </w:r>
      <w:r w:rsidRPr="00365CF0">
        <w:rPr>
          <w:rFonts w:ascii="Times New Roman" w:hAnsi="Times New Roman" w:cs="Times New Roman"/>
          <w:i/>
          <w:sz w:val="24"/>
          <w:szCs w:val="24"/>
        </w:rPr>
        <w:t xml:space="preserve">Advanced Materials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32</w:t>
      </w:r>
      <w:r w:rsidRPr="00365CF0">
        <w:rPr>
          <w:rFonts w:ascii="Times New Roman" w:hAnsi="Times New Roman" w:cs="Times New Roman"/>
          <w:sz w:val="24"/>
          <w:szCs w:val="24"/>
        </w:rPr>
        <w:t xml:space="preserve"> (20), 1906876. DOI: </w:t>
      </w:r>
      <w:hyperlink r:id="rId295" w:history="1">
        <w:r w:rsidRPr="00365CF0">
          <w:rPr>
            <w:rStyle w:val="Hyperlink"/>
            <w:rFonts w:ascii="Times New Roman" w:hAnsi="Times New Roman" w:cs="Times New Roman"/>
            <w:sz w:val="24"/>
            <w:szCs w:val="24"/>
          </w:rPr>
          <w:t>https://doi.org/10.1002/adma.201906876</w:t>
        </w:r>
      </w:hyperlink>
      <w:r w:rsidRPr="00365CF0">
        <w:rPr>
          <w:rFonts w:ascii="Times New Roman" w:hAnsi="Times New Roman" w:cs="Times New Roman"/>
          <w:sz w:val="24"/>
          <w:szCs w:val="24"/>
        </w:rPr>
        <w:t>.</w:t>
      </w:r>
    </w:p>
    <w:p w14:paraId="430D529A"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(148) Sheridan, R. J.; Bowman, C. N. Understanding the process of healing of thermoreversible covalent adaptable networks. </w:t>
      </w:r>
      <w:r w:rsidRPr="00365CF0">
        <w:rPr>
          <w:rFonts w:ascii="Times New Roman" w:hAnsi="Times New Roman" w:cs="Times New Roman"/>
          <w:i/>
          <w:sz w:val="24"/>
          <w:szCs w:val="24"/>
        </w:rPr>
        <w:t xml:space="preserve">Polymer Chemistry </w:t>
      </w:r>
      <w:r w:rsidRPr="00365CF0">
        <w:rPr>
          <w:rFonts w:ascii="Times New Roman" w:hAnsi="Times New Roman" w:cs="Times New Roman"/>
          <w:b/>
          <w:sz w:val="24"/>
          <w:szCs w:val="24"/>
        </w:rPr>
        <w:t>2013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w:t>
      </w:r>
      <w:r w:rsidRPr="00365CF0">
        <w:rPr>
          <w:rFonts w:ascii="Times New Roman" w:hAnsi="Times New Roman" w:cs="Times New Roman"/>
          <w:sz w:val="24"/>
          <w:szCs w:val="24"/>
        </w:rPr>
        <w:t xml:space="preserve"> (18), 4974-4979, 10.1039/C2PY20960H. DOI: 10.1039/C2PY20960H.</w:t>
      </w:r>
    </w:p>
    <w:p w14:paraId="553F9B2F" w14:textId="09F1C092"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(149) Van Herck, N.; Maes, D.; Unal, K.; Guerre, M.; Winne, J. M.; Du Prez, F. E. Covalent Adaptable Networks with Tunable Exchange Rates Based on Reversible Thiol–yne Cross-Linking. </w:t>
      </w:r>
      <w:r w:rsidRPr="00365CF0">
        <w:rPr>
          <w:rFonts w:ascii="Times New Roman" w:hAnsi="Times New Roman" w:cs="Times New Roman"/>
          <w:i/>
          <w:sz w:val="24"/>
          <w:szCs w:val="24"/>
        </w:rPr>
        <w:t xml:space="preserve">Angewandte Chemie International Edition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59</w:t>
      </w:r>
      <w:r w:rsidRPr="00365CF0">
        <w:rPr>
          <w:rFonts w:ascii="Times New Roman" w:hAnsi="Times New Roman" w:cs="Times New Roman"/>
          <w:sz w:val="24"/>
          <w:szCs w:val="24"/>
        </w:rPr>
        <w:t xml:space="preserve"> (9), 3609-3617. DOI: </w:t>
      </w:r>
      <w:hyperlink r:id="rId296" w:history="1">
        <w:r w:rsidRPr="00365CF0">
          <w:rPr>
            <w:rStyle w:val="Hyperlink"/>
            <w:rFonts w:ascii="Times New Roman" w:hAnsi="Times New Roman" w:cs="Times New Roman"/>
            <w:sz w:val="24"/>
            <w:szCs w:val="24"/>
          </w:rPr>
          <w:t>https://doi.org/10.1002/anie.201912902</w:t>
        </w:r>
      </w:hyperlink>
      <w:r w:rsidRPr="00365CF0">
        <w:rPr>
          <w:rFonts w:ascii="Times New Roman" w:hAnsi="Times New Roman" w:cs="Times New Roman"/>
          <w:sz w:val="24"/>
          <w:szCs w:val="24"/>
        </w:rPr>
        <w:t>.</w:t>
      </w:r>
    </w:p>
    <w:p w14:paraId="62AE1F8A"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(150) Yang, H.; Yu, K.; Mu, X.; Shi, X.; Wei, Y.; Guo, Y.; Qi, H. J. A molecular dynamics study of bond exchange reactions in covalent adaptable networks. </w:t>
      </w:r>
      <w:r w:rsidRPr="00365CF0">
        <w:rPr>
          <w:rFonts w:ascii="Times New Roman" w:hAnsi="Times New Roman" w:cs="Times New Roman"/>
          <w:i/>
          <w:sz w:val="24"/>
          <w:szCs w:val="24"/>
        </w:rPr>
        <w:t xml:space="preserve">Soft Matter </w:t>
      </w:r>
      <w:r w:rsidRPr="00365CF0">
        <w:rPr>
          <w:rFonts w:ascii="Times New Roman" w:hAnsi="Times New Roman" w:cs="Times New Roman"/>
          <w:b/>
          <w:sz w:val="24"/>
          <w:szCs w:val="24"/>
        </w:rPr>
        <w:t>2015</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w:t>
      </w:r>
      <w:r w:rsidRPr="00365CF0">
        <w:rPr>
          <w:rFonts w:ascii="Times New Roman" w:hAnsi="Times New Roman" w:cs="Times New Roman"/>
          <w:sz w:val="24"/>
          <w:szCs w:val="24"/>
        </w:rPr>
        <w:t xml:space="preserve"> (31), 6305-6317, 10.1039/C5SM00942A. DOI: 10.1039/C5SM00942A.</w:t>
      </w:r>
    </w:p>
    <w:p w14:paraId="071B51ED"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lastRenderedPageBreak/>
        <w:t xml:space="preserve">(151) Bowman, C.; Du Prez, F.; Kalow, J. Introduction to chemistry for covalent adaptable networks. </w:t>
      </w:r>
      <w:r w:rsidRPr="00365CF0">
        <w:rPr>
          <w:rFonts w:ascii="Times New Roman" w:hAnsi="Times New Roman" w:cs="Times New Roman"/>
          <w:i/>
          <w:sz w:val="24"/>
          <w:szCs w:val="24"/>
        </w:rPr>
        <w:t xml:space="preserve">Polymer Chemistry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w:t>
      </w:r>
      <w:r w:rsidRPr="00365CF0">
        <w:rPr>
          <w:rFonts w:ascii="Times New Roman" w:hAnsi="Times New Roman" w:cs="Times New Roman"/>
          <w:sz w:val="24"/>
          <w:szCs w:val="24"/>
        </w:rPr>
        <w:t xml:space="preserve"> (33), 5295-5296, 10.1039/D0PY90102D. DOI: 10.1039/D0PY90102D.</w:t>
      </w:r>
    </w:p>
    <w:p w14:paraId="00ECB2E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(152) Kloxin, C. J.; Scott, T. F.; Adzima, B. J.; Bowman, C. N. Covalent Adaptable Networks (CANs): A Unique Paradigm in Cross-Linked Polymers.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43</w:t>
      </w:r>
      <w:r w:rsidRPr="00365CF0">
        <w:rPr>
          <w:rFonts w:ascii="Times New Roman" w:hAnsi="Times New Roman" w:cs="Times New Roman"/>
          <w:sz w:val="24"/>
          <w:szCs w:val="24"/>
        </w:rPr>
        <w:t xml:space="preserve"> (6), 2643-2653. DOI: 10.1021/ma902596s.</w:t>
      </w:r>
    </w:p>
    <w:p w14:paraId="7AE43CA8" w14:textId="2910D0DB"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(153) Bowman, C. N.; Kloxin, C. J. Covalent Adaptable Networks: Reversible Bond Structures Incorporated in Polymer Networks. </w:t>
      </w:r>
      <w:r w:rsidRPr="00365CF0">
        <w:rPr>
          <w:rFonts w:ascii="Times New Roman" w:hAnsi="Times New Roman" w:cs="Times New Roman"/>
          <w:i/>
          <w:sz w:val="24"/>
          <w:szCs w:val="24"/>
        </w:rPr>
        <w:t xml:space="preserve">Angewandte Chemie International Edition </w:t>
      </w:r>
      <w:r w:rsidRPr="00365CF0">
        <w:rPr>
          <w:rFonts w:ascii="Times New Roman" w:hAnsi="Times New Roman" w:cs="Times New Roman"/>
          <w:b/>
          <w:sz w:val="24"/>
          <w:szCs w:val="24"/>
        </w:rPr>
        <w:t>2012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51</w:t>
      </w:r>
      <w:r w:rsidRPr="00365CF0">
        <w:rPr>
          <w:rFonts w:ascii="Times New Roman" w:hAnsi="Times New Roman" w:cs="Times New Roman"/>
          <w:sz w:val="24"/>
          <w:szCs w:val="24"/>
        </w:rPr>
        <w:t xml:space="preserve"> (18), 4272-4274. DOI: </w:t>
      </w:r>
      <w:hyperlink r:id="rId297" w:history="1">
        <w:r w:rsidRPr="00365CF0">
          <w:rPr>
            <w:rStyle w:val="Hyperlink"/>
            <w:rFonts w:ascii="Times New Roman" w:hAnsi="Times New Roman" w:cs="Times New Roman"/>
            <w:sz w:val="24"/>
            <w:szCs w:val="24"/>
          </w:rPr>
          <w:t>https://doi.org/10.1002/anie.201200708</w:t>
        </w:r>
      </w:hyperlink>
      <w:r w:rsidRPr="00365CF0">
        <w:rPr>
          <w:rFonts w:ascii="Times New Roman" w:hAnsi="Times New Roman" w:cs="Times New Roman"/>
          <w:sz w:val="24"/>
          <w:szCs w:val="24"/>
        </w:rPr>
        <w:t xml:space="preserve"> (acccessed 2024/09/19).</w:t>
      </w:r>
    </w:p>
    <w:p w14:paraId="626F37FF"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(154) Kloxin, C. J.; Bowman, C. N. Covalent adaptable networks: smart, reconfigurable and responsive network systems. </w:t>
      </w:r>
      <w:r w:rsidRPr="00365CF0">
        <w:rPr>
          <w:rFonts w:ascii="Times New Roman" w:hAnsi="Times New Roman" w:cs="Times New Roman"/>
          <w:i/>
          <w:sz w:val="24"/>
          <w:szCs w:val="24"/>
        </w:rPr>
        <w:t xml:space="preserve">Chemical Society Reviews </w:t>
      </w:r>
      <w:r w:rsidRPr="00365CF0">
        <w:rPr>
          <w:rFonts w:ascii="Times New Roman" w:hAnsi="Times New Roman" w:cs="Times New Roman"/>
          <w:b/>
          <w:sz w:val="24"/>
          <w:szCs w:val="24"/>
        </w:rPr>
        <w:t>2013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42</w:t>
      </w:r>
      <w:r w:rsidRPr="00365CF0">
        <w:rPr>
          <w:rFonts w:ascii="Times New Roman" w:hAnsi="Times New Roman" w:cs="Times New Roman"/>
          <w:sz w:val="24"/>
          <w:szCs w:val="24"/>
        </w:rPr>
        <w:t xml:space="preserve"> (17), 7161-7173, 10.1039/C3CS60046G. DOI: 10.1039/C3CS60046G.</w:t>
      </w:r>
    </w:p>
    <w:p w14:paraId="4CAEE3F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(155) Denissen, W.; Winne, J. M.; Du Prez, F. E. Vitrimers: permanent organic networks with glass-like fluidity. </w:t>
      </w:r>
      <w:r w:rsidRPr="00365CF0">
        <w:rPr>
          <w:rFonts w:ascii="Times New Roman" w:hAnsi="Times New Roman" w:cs="Times New Roman"/>
          <w:i/>
          <w:sz w:val="24"/>
          <w:szCs w:val="24"/>
        </w:rPr>
        <w:t xml:space="preserve">Chemical Science </w:t>
      </w:r>
      <w:r w:rsidRPr="00365CF0">
        <w:rPr>
          <w:rFonts w:ascii="Times New Roman" w:hAnsi="Times New Roman" w:cs="Times New Roman"/>
          <w:b/>
          <w:sz w:val="24"/>
          <w:szCs w:val="24"/>
        </w:rPr>
        <w:t>2016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7</w:t>
      </w:r>
      <w:r w:rsidRPr="00365CF0">
        <w:rPr>
          <w:rFonts w:ascii="Times New Roman" w:hAnsi="Times New Roman" w:cs="Times New Roman"/>
          <w:sz w:val="24"/>
          <w:szCs w:val="24"/>
        </w:rPr>
        <w:t xml:space="preserve"> (1), 30-38, 10.1039/C5SC02223A. DOI: 10.1039/C5SC02223A.</w:t>
      </w:r>
    </w:p>
    <w:p w14:paraId="0A1A0B43" w14:textId="3C9903D8"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(156) Zheng, J.; Png, Z. M.; Ng, S. H.; Tham, G. X.; Ye, E.; Goh, S. S.; Loh, X. J.; Li, Z. Vitrimers: Current research trends and their emerging applications. </w:t>
      </w:r>
      <w:r w:rsidRPr="00365CF0">
        <w:rPr>
          <w:rFonts w:ascii="Times New Roman" w:hAnsi="Times New Roman" w:cs="Times New Roman"/>
          <w:i/>
          <w:sz w:val="24"/>
          <w:szCs w:val="24"/>
        </w:rPr>
        <w:t xml:space="preserve">Materials Today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51</w:t>
      </w:r>
      <w:r w:rsidRPr="00365CF0">
        <w:rPr>
          <w:rFonts w:ascii="Times New Roman" w:hAnsi="Times New Roman" w:cs="Times New Roman"/>
          <w:sz w:val="24"/>
          <w:szCs w:val="24"/>
        </w:rPr>
        <w:t xml:space="preserve">, 586-625. DOI: </w:t>
      </w:r>
      <w:hyperlink r:id="rId298" w:history="1">
        <w:r w:rsidRPr="00365CF0">
          <w:rPr>
            <w:rStyle w:val="Hyperlink"/>
            <w:rFonts w:ascii="Times New Roman" w:hAnsi="Times New Roman" w:cs="Times New Roman"/>
            <w:sz w:val="24"/>
            <w:szCs w:val="24"/>
          </w:rPr>
          <w:t>https://doi.org/10.1016/j.mattod.2021.07.003</w:t>
        </w:r>
      </w:hyperlink>
      <w:r w:rsidRPr="00365CF0">
        <w:rPr>
          <w:rFonts w:ascii="Times New Roman" w:hAnsi="Times New Roman" w:cs="Times New Roman"/>
          <w:sz w:val="24"/>
          <w:szCs w:val="24"/>
        </w:rPr>
        <w:t>.</w:t>
      </w:r>
    </w:p>
    <w:p w14:paraId="037D1FC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(157) Belowich, M. E.; Stoddart, J. F. Dynamic imine chemistry. </w:t>
      </w:r>
      <w:r w:rsidRPr="00365CF0">
        <w:rPr>
          <w:rFonts w:ascii="Times New Roman" w:hAnsi="Times New Roman" w:cs="Times New Roman"/>
          <w:i/>
          <w:sz w:val="24"/>
          <w:szCs w:val="24"/>
        </w:rPr>
        <w:t xml:space="preserve">Chemical Society Reviews </w:t>
      </w:r>
      <w:r w:rsidRPr="00365CF0">
        <w:rPr>
          <w:rFonts w:ascii="Times New Roman" w:hAnsi="Times New Roman" w:cs="Times New Roman"/>
          <w:b/>
          <w:sz w:val="24"/>
          <w:szCs w:val="24"/>
        </w:rPr>
        <w:t>2012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41</w:t>
      </w:r>
      <w:r w:rsidRPr="00365CF0">
        <w:rPr>
          <w:rFonts w:ascii="Times New Roman" w:hAnsi="Times New Roman" w:cs="Times New Roman"/>
          <w:sz w:val="24"/>
          <w:szCs w:val="24"/>
        </w:rPr>
        <w:t xml:space="preserve"> (6), 2003-2024, 10.1039/C2CS15305J. DOI: 10.1039/C2CS15305J.</w:t>
      </w:r>
    </w:p>
    <w:p w14:paraId="4C4DD8A0"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(158) Luo, C.; Wang, W.; Yang, W.; Liu, X.; Lin, J.; Zhang, L.; He, S. High-Strength and Multi-Recyclable Epoxy Vitrimer Containing Dual-Dynamic Covalent Bonds Based on the Disulfide and Imine Bond Metathesis. </w:t>
      </w:r>
      <w:r w:rsidRPr="00365CF0">
        <w:rPr>
          <w:rFonts w:ascii="Times New Roman" w:hAnsi="Times New Roman" w:cs="Times New Roman"/>
          <w:i/>
          <w:sz w:val="24"/>
          <w:szCs w:val="24"/>
        </w:rPr>
        <w:t xml:space="preserve">ACS Sustainable Chemistry &amp; Engineering </w:t>
      </w:r>
      <w:r w:rsidRPr="00365CF0">
        <w:rPr>
          <w:rFonts w:ascii="Times New Roman" w:hAnsi="Times New Roman" w:cs="Times New Roman"/>
          <w:b/>
          <w:sz w:val="24"/>
          <w:szCs w:val="24"/>
        </w:rPr>
        <w:t>2023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w:t>
      </w:r>
      <w:r w:rsidRPr="00365CF0">
        <w:rPr>
          <w:rFonts w:ascii="Times New Roman" w:hAnsi="Times New Roman" w:cs="Times New Roman"/>
          <w:sz w:val="24"/>
          <w:szCs w:val="24"/>
        </w:rPr>
        <w:t xml:space="preserve"> (39), 14591-14600. DOI: 10.1021/acssuschemeng.3c04345.</w:t>
      </w:r>
    </w:p>
    <w:p w14:paraId="3C38CF1C" w14:textId="3593E1D9"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(159) Liu, X.; Liang, L.; Lu, M.; Song, X.; Liu, H.; Chen, G. Water-resistant bio-based vitrimers based on dynamic imine bonds: Self-healability, remodelability and ecofriendly recyclability. </w:t>
      </w:r>
      <w:r w:rsidRPr="00365CF0">
        <w:rPr>
          <w:rFonts w:ascii="Times New Roman" w:hAnsi="Times New Roman" w:cs="Times New Roman"/>
          <w:i/>
          <w:sz w:val="24"/>
          <w:szCs w:val="24"/>
        </w:rPr>
        <w:t xml:space="preserve">Polymer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210</w:t>
      </w:r>
      <w:r w:rsidRPr="00365CF0">
        <w:rPr>
          <w:rFonts w:ascii="Times New Roman" w:hAnsi="Times New Roman" w:cs="Times New Roman"/>
          <w:sz w:val="24"/>
          <w:szCs w:val="24"/>
        </w:rPr>
        <w:t xml:space="preserve">, 123030. DOI: </w:t>
      </w:r>
      <w:hyperlink r:id="rId299" w:history="1">
        <w:r w:rsidRPr="00365CF0">
          <w:rPr>
            <w:rStyle w:val="Hyperlink"/>
            <w:rFonts w:ascii="Times New Roman" w:hAnsi="Times New Roman" w:cs="Times New Roman"/>
            <w:sz w:val="24"/>
            <w:szCs w:val="24"/>
          </w:rPr>
          <w:t>https://doi.org/10.1016/j.polymer.2020.123030</w:t>
        </w:r>
      </w:hyperlink>
      <w:r w:rsidRPr="00365CF0">
        <w:rPr>
          <w:rFonts w:ascii="Times New Roman" w:hAnsi="Times New Roman" w:cs="Times New Roman"/>
          <w:sz w:val="24"/>
          <w:szCs w:val="24"/>
        </w:rPr>
        <w:t>.</w:t>
      </w:r>
    </w:p>
    <w:p w14:paraId="00D7A3AA"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(160) Schoustra, S. K.; Dijksman, J. A.; Zuilhof, H.; Smulders, M. M. J. Molecular control over vitrimer-like mechanics – tuneable dynamic motifs based on the Hammett equation in polyimine materials. </w:t>
      </w:r>
      <w:r w:rsidRPr="00365CF0">
        <w:rPr>
          <w:rFonts w:ascii="Times New Roman" w:hAnsi="Times New Roman" w:cs="Times New Roman"/>
          <w:i/>
          <w:sz w:val="24"/>
          <w:szCs w:val="24"/>
        </w:rPr>
        <w:t xml:space="preserve">Chemical Science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12</w:t>
      </w:r>
      <w:r w:rsidRPr="00365CF0">
        <w:rPr>
          <w:rFonts w:ascii="Times New Roman" w:hAnsi="Times New Roman" w:cs="Times New Roman"/>
          <w:sz w:val="24"/>
          <w:szCs w:val="24"/>
        </w:rPr>
        <w:t xml:space="preserve"> (1), 293-302, 10.1039/D0SC05458E. DOI: 10.1039/D0SC05458E.</w:t>
      </w:r>
    </w:p>
    <w:p w14:paraId="1E020AC0"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(161) Hu, J.; Mo, R.; Sheng, X.; Zhang, X. A self-healing polyurethane elastomer with excellent mechanical properties based on phase-locked dynamic imine bonds. </w:t>
      </w:r>
      <w:r w:rsidRPr="00365CF0">
        <w:rPr>
          <w:rFonts w:ascii="Times New Roman" w:hAnsi="Times New Roman" w:cs="Times New Roman"/>
          <w:i/>
          <w:sz w:val="24"/>
          <w:szCs w:val="24"/>
        </w:rPr>
        <w:t xml:space="preserve">Polymer Chemistry </w:t>
      </w:r>
      <w:r w:rsidRPr="00365CF0">
        <w:rPr>
          <w:rFonts w:ascii="Times New Roman" w:hAnsi="Times New Roman" w:cs="Times New Roman"/>
          <w:b/>
          <w:sz w:val="24"/>
          <w:szCs w:val="24"/>
        </w:rPr>
        <w:t>2020</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w:t>
      </w:r>
      <w:r w:rsidRPr="00365CF0">
        <w:rPr>
          <w:rFonts w:ascii="Times New Roman" w:hAnsi="Times New Roman" w:cs="Times New Roman"/>
          <w:sz w:val="24"/>
          <w:szCs w:val="24"/>
        </w:rPr>
        <w:t xml:space="preserve"> (14), 2585-2594, 10.1039/D0PY00151A. DOI: 10.1039/D0PY00151A.</w:t>
      </w:r>
    </w:p>
    <w:p w14:paraId="16E3FF6E"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(162) Guerre, M.; Taplan, C.; Nicolaÿ, R.; Winne, J. M.; Du Prez, F. E. Fluorinated Vitrimer Elastomers with a Dual Temperature Response. </w:t>
      </w:r>
      <w:r w:rsidRPr="00365CF0">
        <w:rPr>
          <w:rFonts w:ascii="Times New Roman" w:hAnsi="Times New Roman" w:cs="Times New Roman"/>
          <w:i/>
          <w:sz w:val="24"/>
          <w:szCs w:val="24"/>
        </w:rPr>
        <w:t xml:space="preserve">Journal of the American Chemical Society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140</w:t>
      </w:r>
      <w:r w:rsidRPr="00365CF0">
        <w:rPr>
          <w:rFonts w:ascii="Times New Roman" w:hAnsi="Times New Roman" w:cs="Times New Roman"/>
          <w:sz w:val="24"/>
          <w:szCs w:val="24"/>
        </w:rPr>
        <w:t xml:space="preserve"> (41), 13272-13284. DOI: 10.1021/jacs.8b07094.</w:t>
      </w:r>
    </w:p>
    <w:p w14:paraId="518E61D8" w14:textId="1A4A38BA"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(163) Sun, Y.; Sheng, D.; Wu, H.; Tian, X.; Xie, H.; Shi, B.; Liu, X.; Yang, Y. Bio-based vitrimer-like polyurethane based on dynamic imine bond with high-strength, reprocessability, rapid-degradability and antibacterial ability. </w:t>
      </w:r>
      <w:r w:rsidRPr="00365CF0">
        <w:rPr>
          <w:rFonts w:ascii="Times New Roman" w:hAnsi="Times New Roman" w:cs="Times New Roman"/>
          <w:i/>
          <w:sz w:val="24"/>
          <w:szCs w:val="24"/>
        </w:rPr>
        <w:t xml:space="preserve">Polymer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233</w:t>
      </w:r>
      <w:r w:rsidRPr="00365CF0">
        <w:rPr>
          <w:rFonts w:ascii="Times New Roman" w:hAnsi="Times New Roman" w:cs="Times New Roman"/>
          <w:sz w:val="24"/>
          <w:szCs w:val="24"/>
        </w:rPr>
        <w:t xml:space="preserve">, 124208. DOI: </w:t>
      </w:r>
      <w:hyperlink r:id="rId300" w:history="1">
        <w:r w:rsidRPr="00365CF0">
          <w:rPr>
            <w:rStyle w:val="Hyperlink"/>
            <w:rFonts w:ascii="Times New Roman" w:hAnsi="Times New Roman" w:cs="Times New Roman"/>
            <w:sz w:val="24"/>
            <w:szCs w:val="24"/>
          </w:rPr>
          <w:t>https://doi.org/10.1016/j.polymer.2021.124208</w:t>
        </w:r>
      </w:hyperlink>
      <w:r w:rsidRPr="00365CF0">
        <w:rPr>
          <w:rFonts w:ascii="Times New Roman" w:hAnsi="Times New Roman" w:cs="Times New Roman"/>
          <w:sz w:val="24"/>
          <w:szCs w:val="24"/>
        </w:rPr>
        <w:t>.</w:t>
      </w:r>
    </w:p>
    <w:p w14:paraId="3B8C7505" w14:textId="7A23B372"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(164) Lee, S.-H.; Shin, S.-R.; Lee, D.-S. Self-healing of cross-linked PU via dual-dynamic covalent bonds of a Schiff base from cystine and vanillin. </w:t>
      </w:r>
      <w:r w:rsidRPr="00365CF0">
        <w:rPr>
          <w:rFonts w:ascii="Times New Roman" w:hAnsi="Times New Roman" w:cs="Times New Roman"/>
          <w:i/>
          <w:sz w:val="24"/>
          <w:szCs w:val="24"/>
        </w:rPr>
        <w:t xml:space="preserve">Materials &amp; Design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172</w:t>
      </w:r>
      <w:r w:rsidRPr="00365CF0">
        <w:rPr>
          <w:rFonts w:ascii="Times New Roman" w:hAnsi="Times New Roman" w:cs="Times New Roman"/>
          <w:sz w:val="24"/>
          <w:szCs w:val="24"/>
        </w:rPr>
        <w:t xml:space="preserve">, 107774. DOI: </w:t>
      </w:r>
      <w:hyperlink r:id="rId301" w:history="1">
        <w:r w:rsidRPr="00365CF0">
          <w:rPr>
            <w:rStyle w:val="Hyperlink"/>
            <w:rFonts w:ascii="Times New Roman" w:hAnsi="Times New Roman" w:cs="Times New Roman"/>
            <w:sz w:val="24"/>
            <w:szCs w:val="24"/>
          </w:rPr>
          <w:t>https://doi.org/10.1016/j.matdes.2019.107774</w:t>
        </w:r>
      </w:hyperlink>
      <w:r w:rsidRPr="00365CF0">
        <w:rPr>
          <w:rFonts w:ascii="Times New Roman" w:hAnsi="Times New Roman" w:cs="Times New Roman"/>
          <w:sz w:val="24"/>
          <w:szCs w:val="24"/>
        </w:rPr>
        <w:t>.</w:t>
      </w:r>
    </w:p>
    <w:p w14:paraId="38D93849" w14:textId="57247D0F"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lastRenderedPageBreak/>
        <w:t xml:space="preserve">(165) Taynton, P.; Yu, K.; Shoemaker, R. K.; Jin, Y.; Qi, H. J.; Zhang, W. Heat- or Water-Driven Malleability in a Highly Recyclable Covalent Network Polymer. </w:t>
      </w:r>
      <w:r w:rsidRPr="00365CF0">
        <w:rPr>
          <w:rFonts w:ascii="Times New Roman" w:hAnsi="Times New Roman" w:cs="Times New Roman"/>
          <w:i/>
          <w:sz w:val="24"/>
          <w:szCs w:val="24"/>
        </w:rPr>
        <w:t xml:space="preserve">Advanced Materials </w:t>
      </w:r>
      <w:r w:rsidRPr="00365CF0">
        <w:rPr>
          <w:rFonts w:ascii="Times New Roman" w:hAnsi="Times New Roman" w:cs="Times New Roman"/>
          <w:b/>
          <w:sz w:val="24"/>
          <w:szCs w:val="24"/>
        </w:rPr>
        <w:t>2014</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26</w:t>
      </w:r>
      <w:r w:rsidRPr="00365CF0">
        <w:rPr>
          <w:rFonts w:ascii="Times New Roman" w:hAnsi="Times New Roman" w:cs="Times New Roman"/>
          <w:sz w:val="24"/>
          <w:szCs w:val="24"/>
        </w:rPr>
        <w:t xml:space="preserve"> (23), 3938-3942. DOI: </w:t>
      </w:r>
      <w:hyperlink r:id="rId302" w:history="1">
        <w:r w:rsidRPr="00365CF0">
          <w:rPr>
            <w:rStyle w:val="Hyperlink"/>
            <w:rFonts w:ascii="Times New Roman" w:hAnsi="Times New Roman" w:cs="Times New Roman"/>
            <w:sz w:val="24"/>
            <w:szCs w:val="24"/>
          </w:rPr>
          <w:t>https://doi.org/10.1002/adma.201400317</w:t>
        </w:r>
      </w:hyperlink>
      <w:r w:rsidRPr="00365CF0">
        <w:rPr>
          <w:rFonts w:ascii="Times New Roman" w:hAnsi="Times New Roman" w:cs="Times New Roman"/>
          <w:sz w:val="24"/>
          <w:szCs w:val="24"/>
        </w:rPr>
        <w:t>.</w:t>
      </w:r>
    </w:p>
    <w:p w14:paraId="73B03FDD"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(166) Song, K.; Ye, W.; Gao, X.; Fang, H.; Zhang, Y.; Zhang, Q.; Li, X.; Yang, S.; Wei, H.; Ding, Y. Synergy between dynamic covalent boronic ester and boron–nitrogen coordination: strategy for self-healing polyurethane elastomers at room temperature with unprecedented mechanical properties. </w:t>
      </w:r>
      <w:r w:rsidRPr="00365CF0">
        <w:rPr>
          <w:rFonts w:ascii="Times New Roman" w:hAnsi="Times New Roman" w:cs="Times New Roman"/>
          <w:i/>
          <w:sz w:val="24"/>
          <w:szCs w:val="24"/>
        </w:rPr>
        <w:t xml:space="preserve">Materials Horizons </w:t>
      </w:r>
      <w:r w:rsidRPr="00365CF0">
        <w:rPr>
          <w:rFonts w:ascii="Times New Roman" w:hAnsi="Times New Roman" w:cs="Times New Roman"/>
          <w:b/>
          <w:sz w:val="24"/>
          <w:szCs w:val="24"/>
        </w:rPr>
        <w:t>2021</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8</w:t>
      </w:r>
      <w:r w:rsidRPr="00365CF0">
        <w:rPr>
          <w:rFonts w:ascii="Times New Roman" w:hAnsi="Times New Roman" w:cs="Times New Roman"/>
          <w:sz w:val="24"/>
          <w:szCs w:val="24"/>
        </w:rPr>
        <w:t xml:space="preserve"> (1), 216-223, 10.1039/D0MH01142H. DOI: 10.1039/D0MH01142H.</w:t>
      </w:r>
    </w:p>
    <w:p w14:paraId="5A89ED47"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(167) Ricarte, R. G.; Shanbhag, S.; Ezzeddine, D.; Barzycki, D.; Fay, K. Time–Temperature Superposition of Polybutadiene Vitrimers.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56</w:t>
      </w:r>
      <w:r w:rsidRPr="00365CF0">
        <w:rPr>
          <w:rFonts w:ascii="Times New Roman" w:hAnsi="Times New Roman" w:cs="Times New Roman"/>
          <w:sz w:val="24"/>
          <w:szCs w:val="24"/>
        </w:rPr>
        <w:t xml:space="preserve"> (17), 6806-6817. DOI: 10.1021/acs.macromol.3c00883.</w:t>
      </w:r>
    </w:p>
    <w:p w14:paraId="5B187C5A"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(168) Gainaru, C.; Kumar, R.; Popov, I.; Rahman, M. A.; Lehmann, M.; Stacy, E.; Bocharova, V.; Sumpter, B. G.; Saito, T.; Schweizer, K. S.; et al. Mechanisms Controlling the Energy Barrier for Ion Hopping in Polymer Electrolytes.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56</w:t>
      </w:r>
      <w:r w:rsidRPr="00365CF0">
        <w:rPr>
          <w:rFonts w:ascii="Times New Roman" w:hAnsi="Times New Roman" w:cs="Times New Roman"/>
          <w:sz w:val="24"/>
          <w:szCs w:val="24"/>
        </w:rPr>
        <w:t xml:space="preserve"> (15), 6051-6059. DOI: 10.1021/acs.macromol.3c00879.</w:t>
      </w:r>
    </w:p>
    <w:p w14:paraId="7A671180"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(169) Zhang, Z.; Chen, Q.; Colby, R. H. Dynamics of associative polymers. </w:t>
      </w:r>
      <w:r w:rsidRPr="00365CF0">
        <w:rPr>
          <w:rFonts w:ascii="Times New Roman" w:hAnsi="Times New Roman" w:cs="Times New Roman"/>
          <w:i/>
          <w:sz w:val="24"/>
          <w:szCs w:val="24"/>
        </w:rPr>
        <w:t xml:space="preserve">Soft Matter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14</w:t>
      </w:r>
      <w:r w:rsidRPr="00365CF0">
        <w:rPr>
          <w:rFonts w:ascii="Times New Roman" w:hAnsi="Times New Roman" w:cs="Times New Roman"/>
          <w:sz w:val="24"/>
          <w:szCs w:val="24"/>
        </w:rPr>
        <w:t xml:space="preserve"> (16), 2961-2977, 10.1039/C8SM00044A. DOI: 10.1039/C8SM00044A.</w:t>
      </w:r>
    </w:p>
    <w:p w14:paraId="436D7E15"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(170) Halder, A.; Data, D.; Seelam, P. P.; Bhattacharyya, D.; Mitra, A. Estimating Strengths of Individual Hydrogen Bonds in RNA Base Pairs: Toward a Consensus between Different Computational Approaches. </w:t>
      </w:r>
      <w:r w:rsidRPr="00365CF0">
        <w:rPr>
          <w:rFonts w:ascii="Times New Roman" w:hAnsi="Times New Roman" w:cs="Times New Roman"/>
          <w:i/>
          <w:sz w:val="24"/>
          <w:szCs w:val="24"/>
        </w:rPr>
        <w:t xml:space="preserve">ACS Omega </w:t>
      </w:r>
      <w:r w:rsidRPr="00365CF0">
        <w:rPr>
          <w:rFonts w:ascii="Times New Roman" w:hAnsi="Times New Roman" w:cs="Times New Roman"/>
          <w:b/>
          <w:sz w:val="24"/>
          <w:szCs w:val="24"/>
        </w:rPr>
        <w:t>2019</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w:t>
      </w:r>
      <w:r w:rsidRPr="00365CF0">
        <w:rPr>
          <w:rFonts w:ascii="Times New Roman" w:hAnsi="Times New Roman" w:cs="Times New Roman"/>
          <w:sz w:val="24"/>
          <w:szCs w:val="24"/>
        </w:rPr>
        <w:t xml:space="preserve"> (4), 7354-7368. DOI: 10.1021/acsomega.8b03689.</w:t>
      </w:r>
    </w:p>
    <w:p w14:paraId="5E3EAB7D" w14:textId="281DFD0C"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(171) Lewis, D. F. V. Hydrogen Bonding in Human P450-Substrate Interactions: A Major Contribution to Binding Affinity. </w:t>
      </w:r>
      <w:r w:rsidRPr="00365CF0">
        <w:rPr>
          <w:rFonts w:ascii="Times New Roman" w:hAnsi="Times New Roman" w:cs="Times New Roman"/>
          <w:i/>
          <w:sz w:val="24"/>
          <w:szCs w:val="24"/>
        </w:rPr>
        <w:t xml:space="preserve">The Scientific World Journal </w:t>
      </w:r>
      <w:r w:rsidRPr="00365CF0">
        <w:rPr>
          <w:rFonts w:ascii="Times New Roman" w:hAnsi="Times New Roman" w:cs="Times New Roman"/>
          <w:b/>
          <w:sz w:val="24"/>
          <w:szCs w:val="24"/>
        </w:rPr>
        <w:t>2004</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4</w:t>
      </w:r>
      <w:r w:rsidRPr="00365CF0">
        <w:rPr>
          <w:rFonts w:ascii="Times New Roman" w:hAnsi="Times New Roman" w:cs="Times New Roman"/>
          <w:sz w:val="24"/>
          <w:szCs w:val="24"/>
        </w:rPr>
        <w:t xml:space="preserve"> (1), 720301. DOI: </w:t>
      </w:r>
      <w:hyperlink r:id="rId303" w:history="1">
        <w:r w:rsidRPr="00365CF0">
          <w:rPr>
            <w:rStyle w:val="Hyperlink"/>
            <w:rFonts w:ascii="Times New Roman" w:hAnsi="Times New Roman" w:cs="Times New Roman"/>
            <w:sz w:val="24"/>
            <w:szCs w:val="24"/>
          </w:rPr>
          <w:t>https://doi.org/10.1100/tsw.2004.210</w:t>
        </w:r>
      </w:hyperlink>
      <w:r w:rsidRPr="00365CF0">
        <w:rPr>
          <w:rFonts w:ascii="Times New Roman" w:hAnsi="Times New Roman" w:cs="Times New Roman"/>
          <w:sz w:val="24"/>
          <w:szCs w:val="24"/>
        </w:rPr>
        <w:t xml:space="preserve"> (acccessed 2024/09/19).</w:t>
      </w:r>
    </w:p>
    <w:p w14:paraId="42ECF71F"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(172) Van Lijsebetten, F.; De Bruycker, K.; Winne, J. M.; Du Prez, F. E. Masked Primary Amines for a Controlled Plastic Flow of Vitrimers. </w:t>
      </w:r>
      <w:r w:rsidRPr="00365CF0">
        <w:rPr>
          <w:rFonts w:ascii="Times New Roman" w:hAnsi="Times New Roman" w:cs="Times New Roman"/>
          <w:i/>
          <w:sz w:val="24"/>
          <w:szCs w:val="24"/>
        </w:rPr>
        <w:t xml:space="preserve">ACS Macro Letters </w:t>
      </w:r>
      <w:r w:rsidRPr="00365CF0">
        <w:rPr>
          <w:rFonts w:ascii="Times New Roman" w:hAnsi="Times New Roman" w:cs="Times New Roman"/>
          <w:b/>
          <w:sz w:val="24"/>
          <w:szCs w:val="24"/>
        </w:rPr>
        <w:t>2022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11</w:t>
      </w:r>
      <w:r w:rsidRPr="00365CF0">
        <w:rPr>
          <w:rFonts w:ascii="Times New Roman" w:hAnsi="Times New Roman" w:cs="Times New Roman"/>
          <w:sz w:val="24"/>
          <w:szCs w:val="24"/>
        </w:rPr>
        <w:t xml:space="preserve"> (7), 919-924. DOI: 10.1021/acsmacrolett.2c00255.</w:t>
      </w:r>
    </w:p>
    <w:p w14:paraId="48B5E85F" w14:textId="6F33A50C"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(173) Van Lijsebetten, F.; De Bruycker, K.; Spiesschaert, Y.; Winne, J. M.; Du Prez, F. E. Suppressing Creep and Promoting Fast Reprocessing of Vitrimers with Reversibly Trapped Amines. </w:t>
      </w:r>
      <w:r w:rsidRPr="00365CF0">
        <w:rPr>
          <w:rFonts w:ascii="Times New Roman" w:hAnsi="Times New Roman" w:cs="Times New Roman"/>
          <w:i/>
          <w:sz w:val="24"/>
          <w:szCs w:val="24"/>
        </w:rPr>
        <w:t xml:space="preserve">Angewandte Chemie International Edition </w:t>
      </w:r>
      <w:r w:rsidRPr="00365CF0">
        <w:rPr>
          <w:rFonts w:ascii="Times New Roman" w:hAnsi="Times New Roman" w:cs="Times New Roman"/>
          <w:b/>
          <w:sz w:val="24"/>
          <w:szCs w:val="24"/>
        </w:rPr>
        <w:t>2022</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61</w:t>
      </w:r>
      <w:r w:rsidRPr="00365CF0">
        <w:rPr>
          <w:rFonts w:ascii="Times New Roman" w:hAnsi="Times New Roman" w:cs="Times New Roman"/>
          <w:sz w:val="24"/>
          <w:szCs w:val="24"/>
        </w:rPr>
        <w:t xml:space="preserve"> (9), e202113872. DOI: </w:t>
      </w:r>
      <w:hyperlink r:id="rId304" w:history="1">
        <w:r w:rsidRPr="00365CF0">
          <w:rPr>
            <w:rStyle w:val="Hyperlink"/>
            <w:rFonts w:ascii="Times New Roman" w:hAnsi="Times New Roman" w:cs="Times New Roman"/>
            <w:sz w:val="24"/>
            <w:szCs w:val="24"/>
          </w:rPr>
          <w:t>https://doi.org/10.1002/anie.202113872</w:t>
        </w:r>
      </w:hyperlink>
      <w:r w:rsidRPr="00365CF0">
        <w:rPr>
          <w:rFonts w:ascii="Times New Roman" w:hAnsi="Times New Roman" w:cs="Times New Roman"/>
          <w:sz w:val="24"/>
          <w:szCs w:val="24"/>
        </w:rPr>
        <w:t xml:space="preserve"> (acccessed 2024/09/19).</w:t>
      </w:r>
    </w:p>
    <w:p w14:paraId="4810BC8A" w14:textId="71F2DEDC"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(174) Zhang, H.; Wang, D.; Liu, W.; Li, P.; Liu, J.; Liu, C.; Zhang, J.; Zhao, N.; Xu, J. Recyclable polybutadiene elastomer based on dynamic imine bond. </w:t>
      </w:r>
      <w:r w:rsidRPr="00365CF0">
        <w:rPr>
          <w:rFonts w:ascii="Times New Roman" w:hAnsi="Times New Roman" w:cs="Times New Roman"/>
          <w:i/>
          <w:sz w:val="24"/>
          <w:szCs w:val="24"/>
        </w:rPr>
        <w:t xml:space="preserve">Journal of Polymer Science Part A: Polymer Chemistry </w:t>
      </w:r>
      <w:r w:rsidRPr="00365CF0">
        <w:rPr>
          <w:rFonts w:ascii="Times New Roman" w:hAnsi="Times New Roman" w:cs="Times New Roman"/>
          <w:b/>
          <w:sz w:val="24"/>
          <w:szCs w:val="24"/>
        </w:rPr>
        <w:t>2017</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55</w:t>
      </w:r>
      <w:r w:rsidRPr="00365CF0">
        <w:rPr>
          <w:rFonts w:ascii="Times New Roman" w:hAnsi="Times New Roman" w:cs="Times New Roman"/>
          <w:sz w:val="24"/>
          <w:szCs w:val="24"/>
        </w:rPr>
        <w:t xml:space="preserve"> (12), 2011-2018. DOI: </w:t>
      </w:r>
      <w:hyperlink r:id="rId305" w:history="1">
        <w:r w:rsidRPr="00365CF0">
          <w:rPr>
            <w:rStyle w:val="Hyperlink"/>
            <w:rFonts w:ascii="Times New Roman" w:hAnsi="Times New Roman" w:cs="Times New Roman"/>
            <w:sz w:val="24"/>
            <w:szCs w:val="24"/>
          </w:rPr>
          <w:t>https://doi.org/10.1002/pola.28577</w:t>
        </w:r>
      </w:hyperlink>
      <w:r w:rsidRPr="00365CF0">
        <w:rPr>
          <w:rFonts w:ascii="Times New Roman" w:hAnsi="Times New Roman" w:cs="Times New Roman"/>
          <w:sz w:val="24"/>
          <w:szCs w:val="24"/>
        </w:rPr>
        <w:t xml:space="preserve"> (acccessed 2024/09/19).</w:t>
      </w:r>
    </w:p>
    <w:p w14:paraId="23FAED66"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(175) Wang, S.; Ma, S.; Li, Q.; Yuan, W.; Wang, B.; Zhu, J. Robust, Fire-Safe, Monomer-Recovery, Highly Malleable Thermosets from Renewable Bioresources.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51</w:t>
      </w:r>
      <w:r w:rsidRPr="00365CF0">
        <w:rPr>
          <w:rFonts w:ascii="Times New Roman" w:hAnsi="Times New Roman" w:cs="Times New Roman"/>
          <w:sz w:val="24"/>
          <w:szCs w:val="24"/>
        </w:rPr>
        <w:t xml:space="preserve"> (20), 8001-8012. DOI: 10.1021/acs.macromol.8b01601.</w:t>
      </w:r>
    </w:p>
    <w:p w14:paraId="38B64E8F" w14:textId="51D4B5D1"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(176) Taynton, P.; Ni, H.; Zhu, C.; Yu, K.; Loob, S.; Jin, Y.; Qi, H. J.; Zhang, W. Repairable Woven Carbon Fiber Composites with Full Recyclability Enabled by Malleable Polyimine Networks. </w:t>
      </w:r>
      <w:r w:rsidRPr="00365CF0">
        <w:rPr>
          <w:rFonts w:ascii="Times New Roman" w:hAnsi="Times New Roman" w:cs="Times New Roman"/>
          <w:i/>
          <w:sz w:val="24"/>
          <w:szCs w:val="24"/>
        </w:rPr>
        <w:t xml:space="preserve">Advanced Materials </w:t>
      </w:r>
      <w:r w:rsidRPr="00365CF0">
        <w:rPr>
          <w:rFonts w:ascii="Times New Roman" w:hAnsi="Times New Roman" w:cs="Times New Roman"/>
          <w:b/>
          <w:sz w:val="24"/>
          <w:szCs w:val="24"/>
        </w:rPr>
        <w:t>2016</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28</w:t>
      </w:r>
      <w:r w:rsidRPr="00365CF0">
        <w:rPr>
          <w:rFonts w:ascii="Times New Roman" w:hAnsi="Times New Roman" w:cs="Times New Roman"/>
          <w:sz w:val="24"/>
          <w:szCs w:val="24"/>
        </w:rPr>
        <w:t xml:space="preserve"> (15), 2904-2909. DOI: </w:t>
      </w:r>
      <w:hyperlink r:id="rId306" w:history="1">
        <w:r w:rsidRPr="00365CF0">
          <w:rPr>
            <w:rStyle w:val="Hyperlink"/>
            <w:rFonts w:ascii="Times New Roman" w:hAnsi="Times New Roman" w:cs="Times New Roman"/>
            <w:sz w:val="24"/>
            <w:szCs w:val="24"/>
          </w:rPr>
          <w:t>https://doi.org/10.1002/adma.201505245</w:t>
        </w:r>
      </w:hyperlink>
      <w:r w:rsidRPr="00365CF0">
        <w:rPr>
          <w:rFonts w:ascii="Times New Roman" w:hAnsi="Times New Roman" w:cs="Times New Roman"/>
          <w:sz w:val="24"/>
          <w:szCs w:val="24"/>
        </w:rPr>
        <w:t>.</w:t>
      </w:r>
    </w:p>
    <w:p w14:paraId="4F2BB444"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t xml:space="preserve">(177) Cash, J. J.; Kubo, T.; Dobbins, D. J.; Sumerlin, B. S. Maximizing the symbiosis of static and dynamic bonds in self-healing boronic ester networks. </w:t>
      </w:r>
      <w:r w:rsidRPr="00365CF0">
        <w:rPr>
          <w:rFonts w:ascii="Times New Roman" w:hAnsi="Times New Roman" w:cs="Times New Roman"/>
          <w:i/>
          <w:sz w:val="24"/>
          <w:szCs w:val="24"/>
        </w:rPr>
        <w:t xml:space="preserve">Polymer Chemistry </w:t>
      </w:r>
      <w:r w:rsidRPr="00365CF0">
        <w:rPr>
          <w:rFonts w:ascii="Times New Roman" w:hAnsi="Times New Roman" w:cs="Times New Roman"/>
          <w:b/>
          <w:sz w:val="24"/>
          <w:szCs w:val="24"/>
        </w:rPr>
        <w:t>2018</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9</w:t>
      </w:r>
      <w:r w:rsidRPr="00365CF0">
        <w:rPr>
          <w:rFonts w:ascii="Times New Roman" w:hAnsi="Times New Roman" w:cs="Times New Roman"/>
          <w:sz w:val="24"/>
          <w:szCs w:val="24"/>
        </w:rPr>
        <w:t xml:space="preserve"> (15), 2011-2020, 10.1039/C8PY00123E. DOI: 10.1039/C8PY00123E.</w:t>
      </w:r>
    </w:p>
    <w:p w14:paraId="16C920D4" w14:textId="77777777" w:rsidR="00254F98" w:rsidRPr="00365CF0" w:rsidRDefault="00254F98" w:rsidP="00254F98">
      <w:pPr>
        <w:pStyle w:val="EndNoteBibliography"/>
        <w:spacing w:after="0"/>
        <w:rPr>
          <w:rFonts w:ascii="Times New Roman" w:hAnsi="Times New Roman" w:cs="Times New Roman"/>
          <w:sz w:val="24"/>
          <w:szCs w:val="24"/>
        </w:rPr>
      </w:pPr>
      <w:r w:rsidRPr="00365CF0">
        <w:rPr>
          <w:rFonts w:ascii="Times New Roman" w:hAnsi="Times New Roman" w:cs="Times New Roman"/>
          <w:sz w:val="24"/>
          <w:szCs w:val="24"/>
        </w:rPr>
        <w:lastRenderedPageBreak/>
        <w:t xml:space="preserve">(178) Soman, B.; Schweizer, K. S.; Evans, C. M. Fragile Glass Formation and Non-Arrhenius Upturns in Ethylene Vitrimers Revealed by Dielectric Spectroscopy.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56</w:t>
      </w:r>
      <w:r w:rsidRPr="00365CF0">
        <w:rPr>
          <w:rFonts w:ascii="Times New Roman" w:hAnsi="Times New Roman" w:cs="Times New Roman"/>
          <w:sz w:val="24"/>
          <w:szCs w:val="24"/>
        </w:rPr>
        <w:t xml:space="preserve"> (1), 166-176. DOI: 10.1021/acs.macromol.2c01657.</w:t>
      </w:r>
    </w:p>
    <w:p w14:paraId="6F4931E4" w14:textId="77777777" w:rsidR="00254F98" w:rsidRPr="00365CF0" w:rsidRDefault="00254F98" w:rsidP="00254F98">
      <w:pPr>
        <w:pStyle w:val="EndNoteBibliography"/>
        <w:rPr>
          <w:rFonts w:ascii="Times New Roman" w:hAnsi="Times New Roman" w:cs="Times New Roman"/>
          <w:sz w:val="24"/>
          <w:szCs w:val="24"/>
        </w:rPr>
      </w:pPr>
      <w:r w:rsidRPr="00365CF0">
        <w:rPr>
          <w:rFonts w:ascii="Times New Roman" w:hAnsi="Times New Roman" w:cs="Times New Roman"/>
          <w:sz w:val="24"/>
          <w:szCs w:val="24"/>
        </w:rPr>
        <w:t xml:space="preserve">(179) Martins, M. L.; Zhao, X.; Demchuk, Z.; Luo, J.; Carden, G. P.; Toleutay, G.; Sokolov, A. P. Viscoelasticity of Polymers with Dynamic Covalent Bonds: Concepts and Misconceptions. </w:t>
      </w:r>
      <w:r w:rsidRPr="00365CF0">
        <w:rPr>
          <w:rFonts w:ascii="Times New Roman" w:hAnsi="Times New Roman" w:cs="Times New Roman"/>
          <w:i/>
          <w:sz w:val="24"/>
          <w:szCs w:val="24"/>
        </w:rPr>
        <w:t xml:space="preserve">Macromolecules </w:t>
      </w:r>
      <w:r w:rsidRPr="00365CF0">
        <w:rPr>
          <w:rFonts w:ascii="Times New Roman" w:hAnsi="Times New Roman" w:cs="Times New Roman"/>
          <w:b/>
          <w:sz w:val="24"/>
          <w:szCs w:val="24"/>
        </w:rPr>
        <w:t>2023</w:t>
      </w:r>
      <w:r w:rsidRPr="00365CF0">
        <w:rPr>
          <w:rFonts w:ascii="Times New Roman" w:hAnsi="Times New Roman" w:cs="Times New Roman"/>
          <w:sz w:val="24"/>
          <w:szCs w:val="24"/>
        </w:rPr>
        <w:t xml:space="preserve">, </w:t>
      </w:r>
      <w:r w:rsidRPr="00365CF0">
        <w:rPr>
          <w:rFonts w:ascii="Times New Roman" w:hAnsi="Times New Roman" w:cs="Times New Roman"/>
          <w:i/>
          <w:sz w:val="24"/>
          <w:szCs w:val="24"/>
        </w:rPr>
        <w:t>56</w:t>
      </w:r>
      <w:r w:rsidRPr="00365CF0">
        <w:rPr>
          <w:rFonts w:ascii="Times New Roman" w:hAnsi="Times New Roman" w:cs="Times New Roman"/>
          <w:sz w:val="24"/>
          <w:szCs w:val="24"/>
        </w:rPr>
        <w:t xml:space="preserve"> (21), 8688-8696. DOI: 10.1021/acs.macromol.3c01545.</w:t>
      </w:r>
    </w:p>
    <w:p w14:paraId="629F65B3" w14:textId="25D27D5F" w:rsidR="00BD4395" w:rsidRDefault="00835696" w:rsidP="00C7776F">
      <w:pPr>
        <w:spacing w:line="480" w:lineRule="auto"/>
        <w:rPr>
          <w:rFonts w:ascii="Times New Roman" w:hAnsi="Times New Roman" w:cs="Times New Roman"/>
          <w:sz w:val="24"/>
          <w:szCs w:val="24"/>
        </w:rPr>
      </w:pPr>
      <w:r w:rsidRPr="00365CF0">
        <w:rPr>
          <w:rFonts w:ascii="Times New Roman" w:hAnsi="Times New Roman" w:cs="Times New Roman"/>
          <w:sz w:val="24"/>
          <w:szCs w:val="24"/>
        </w:rPr>
        <w:fldChar w:fldCharType="end"/>
      </w:r>
    </w:p>
    <w:p w14:paraId="17206B33" w14:textId="77777777" w:rsidR="00BD4395" w:rsidRDefault="00BD4395">
      <w:pPr>
        <w:rPr>
          <w:rFonts w:ascii="Times New Roman" w:hAnsi="Times New Roman" w:cs="Times New Roman"/>
          <w:sz w:val="24"/>
          <w:szCs w:val="24"/>
        </w:rPr>
      </w:pPr>
      <w:r>
        <w:rPr>
          <w:rFonts w:ascii="Times New Roman" w:hAnsi="Times New Roman" w:cs="Times New Roman"/>
          <w:sz w:val="24"/>
          <w:szCs w:val="24"/>
        </w:rPr>
        <w:br w:type="page"/>
      </w:r>
    </w:p>
    <w:p w14:paraId="5ED2F4ED" w14:textId="77777777" w:rsidR="00BD4395" w:rsidRPr="00BD4395" w:rsidRDefault="00BD4395" w:rsidP="00BD4395">
      <w:pPr>
        <w:numPr>
          <w:ilvl w:val="12"/>
          <w:numId w:val="0"/>
        </w:numPr>
        <w:autoSpaceDE w:val="0"/>
        <w:autoSpaceDN w:val="0"/>
        <w:adjustRightInd w:val="0"/>
        <w:spacing w:before="120" w:after="120" w:line="360" w:lineRule="auto"/>
        <w:jc w:val="center"/>
        <w:outlineLvl w:val="0"/>
        <w:rPr>
          <w:rFonts w:ascii="Times New Roman" w:eastAsia="Times New Roman" w:hAnsi="Times New Roman" w:cs="Times New Roman"/>
          <w:b/>
          <w:caps/>
          <w:color w:val="000000"/>
          <w:kern w:val="0"/>
          <w:sz w:val="24"/>
          <w:szCs w:val="24"/>
          <w14:ligatures w14:val="none"/>
        </w:rPr>
      </w:pPr>
      <w:bookmarkStart w:id="214" w:name="_Toc420995913"/>
      <w:bookmarkStart w:id="215" w:name="_Toc422997500"/>
      <w:bookmarkStart w:id="216" w:name="_Toc427156485"/>
      <w:bookmarkStart w:id="217" w:name="_Toc428278490"/>
      <w:r w:rsidRPr="00BD4395">
        <w:rPr>
          <w:rFonts w:ascii="Times New Roman" w:eastAsia="Times New Roman" w:hAnsi="Times New Roman" w:cs="Times New Roman"/>
          <w:b/>
          <w:caps/>
          <w:color w:val="000000"/>
          <w:kern w:val="0"/>
          <w:sz w:val="24"/>
          <w:szCs w:val="24"/>
          <w14:ligatures w14:val="none"/>
        </w:rPr>
        <w:lastRenderedPageBreak/>
        <w:t>Vita</w:t>
      </w:r>
      <w:bookmarkEnd w:id="214"/>
      <w:bookmarkEnd w:id="215"/>
      <w:bookmarkEnd w:id="216"/>
      <w:bookmarkEnd w:id="217"/>
    </w:p>
    <w:p w14:paraId="45A353CB" w14:textId="5F6525C8" w:rsidR="00E663D9" w:rsidRPr="00365CF0" w:rsidRDefault="00BD4395" w:rsidP="00BD4395">
      <w:pPr>
        <w:spacing w:line="480" w:lineRule="auto"/>
        <w:rPr>
          <w:rFonts w:ascii="Times New Roman" w:hAnsi="Times New Roman" w:cs="Times New Roman"/>
          <w:sz w:val="24"/>
          <w:szCs w:val="24"/>
        </w:rPr>
      </w:pPr>
      <w:r w:rsidRPr="00BD4395">
        <w:rPr>
          <w:rFonts w:ascii="Times New Roman" w:eastAsia="Times New Roman" w:hAnsi="Times New Roman" w:cs="Times New Roman"/>
          <w:kern w:val="0"/>
          <w:sz w:val="24"/>
          <w:szCs w:val="24"/>
          <w14:ligatures w14:val="none"/>
        </w:rPr>
        <w:tab/>
      </w:r>
    </w:p>
    <w:sectPr w:rsidR="00E663D9" w:rsidRPr="00365CF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4" w:author="Sokolov, Alexei P" w:date="2024-06-06T08:27:00Z" w:initials="SAP">
    <w:p w14:paraId="48C68F9A" w14:textId="77777777" w:rsidR="0017171B" w:rsidRDefault="0017171B" w:rsidP="0017171B">
      <w:pPr>
        <w:pStyle w:val="CommentText"/>
      </w:pPr>
      <w:r>
        <w:rPr>
          <w:rStyle w:val="CommentReference"/>
        </w:rPr>
        <w:annotationRef/>
      </w:r>
      <w:r>
        <w:t>I would move that first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8C68F9A"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8C68F9A" w16cid:durableId="411189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4254E"/>
    <w:multiLevelType w:val="multilevel"/>
    <w:tmpl w:val="FE86DF7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 w15:restartNumberingAfterBreak="0">
    <w:nsid w:val="2B896124"/>
    <w:multiLevelType w:val="hybridMultilevel"/>
    <w:tmpl w:val="831EB7C0"/>
    <w:lvl w:ilvl="0" w:tplc="29D2BA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39189B"/>
    <w:multiLevelType w:val="hybridMultilevel"/>
    <w:tmpl w:val="8F1813E8"/>
    <w:lvl w:ilvl="0" w:tplc="3FC259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D65430"/>
    <w:multiLevelType w:val="multilevel"/>
    <w:tmpl w:val="E5BE2B96"/>
    <w:lvl w:ilvl="0">
      <w:start w:val="1"/>
      <w:numFmt w:val="upperRoman"/>
      <w:lvlText w:val="%1."/>
      <w:lvlJc w:val="left"/>
      <w:pPr>
        <w:ind w:left="1080" w:hanging="720"/>
      </w:pPr>
      <w:rPr>
        <w:rFonts w:hint="default"/>
      </w:rPr>
    </w:lvl>
    <w:lvl w:ilvl="1">
      <w:start w:val="1"/>
      <w:numFmt w:val="decimal"/>
      <w:isLgl/>
      <w:lvlText w:val="%1.%2"/>
      <w:lvlJc w:val="left"/>
      <w:pPr>
        <w:ind w:left="890" w:hanging="53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9AA71EC"/>
    <w:multiLevelType w:val="hybridMultilevel"/>
    <w:tmpl w:val="BB2E771A"/>
    <w:lvl w:ilvl="0" w:tplc="DEAACB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57470F"/>
    <w:multiLevelType w:val="hybridMultilevel"/>
    <w:tmpl w:val="2D683D82"/>
    <w:lvl w:ilvl="0" w:tplc="65D067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5097989">
    <w:abstractNumId w:val="2"/>
  </w:num>
  <w:num w:numId="2" w16cid:durableId="1173301081">
    <w:abstractNumId w:val="3"/>
  </w:num>
  <w:num w:numId="3" w16cid:durableId="943533957">
    <w:abstractNumId w:val="5"/>
  </w:num>
  <w:num w:numId="4" w16cid:durableId="1133984214">
    <w:abstractNumId w:val="1"/>
  </w:num>
  <w:num w:numId="5" w16cid:durableId="1317226776">
    <w:abstractNumId w:val="4"/>
  </w:num>
  <w:num w:numId="6" w16cid:durableId="10944703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okolov, Alexei P">
    <w15:presenceInfo w15:providerId="None" w15:userId="Sokolov, Alexei 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5t595fh5wtpzezt9lpwd2dpzt9dw55e59v&quot;&gt;My EndNote Library&lt;record-ids&gt;&lt;item&gt;3&lt;/item&gt;&lt;item&gt;5&lt;/item&gt;&lt;item&gt;9&lt;/item&gt;&lt;item&gt;11&lt;/item&gt;&lt;item&gt;14&lt;/item&gt;&lt;item&gt;16&lt;/item&gt;&lt;item&gt;17&lt;/item&gt;&lt;item&gt;19&lt;/item&gt;&lt;item&gt;20&lt;/item&gt;&lt;item&gt;21&lt;/item&gt;&lt;item&gt;22&lt;/item&gt;&lt;item&gt;23&lt;/item&gt;&lt;item&gt;24&lt;/item&gt;&lt;item&gt;25&lt;/item&gt;&lt;item&gt;26&lt;/item&gt;&lt;item&gt;27&lt;/item&gt;&lt;item&gt;28&lt;/item&gt;&lt;item&gt;79&lt;/item&gt;&lt;item&gt;84&lt;/item&gt;&lt;item&gt;86&lt;/item&gt;&lt;item&gt;87&lt;/item&gt;&lt;item&gt;88&lt;/item&gt;&lt;item&gt;93&lt;/item&gt;&lt;item&gt;94&lt;/item&gt;&lt;item&gt;96&lt;/item&gt;&lt;item&gt;97&lt;/item&gt;&lt;item&gt;98&lt;/item&gt;&lt;item&gt;99&lt;/item&gt;&lt;item&gt;100&lt;/item&gt;&lt;item&gt;102&lt;/item&gt;&lt;item&gt;103&lt;/item&gt;&lt;item&gt;104&lt;/item&gt;&lt;item&gt;105&lt;/item&gt;&lt;item&gt;106&lt;/item&gt;&lt;item&gt;107&lt;/item&gt;&lt;item&gt;108&lt;/item&gt;&lt;item&gt;109&lt;/item&gt;&lt;item&gt;111&lt;/item&gt;&lt;item&gt;112&lt;/item&gt;&lt;item&gt;113&lt;/item&gt;&lt;item&gt;114&lt;/item&gt;&lt;item&gt;115&lt;/item&gt;&lt;item&gt;116&lt;/item&gt;&lt;item&gt;117&lt;/item&gt;&lt;item&gt;118&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2&lt;/item&gt;&lt;item&gt;147&lt;/item&gt;&lt;item&gt;148&lt;/item&gt;&lt;item&gt;149&lt;/item&gt;&lt;item&gt;150&lt;/item&gt;&lt;item&gt;151&lt;/item&gt;&lt;item&gt;152&lt;/item&gt;&lt;item&gt;153&lt;/item&gt;&lt;item&gt;154&lt;/item&gt;&lt;item&gt;156&lt;/item&gt;&lt;item&gt;157&lt;/item&gt;&lt;item&gt;158&lt;/item&gt;&lt;item&gt;159&lt;/item&gt;&lt;item&gt;160&lt;/item&gt;&lt;item&gt;161&lt;/item&gt;&lt;item&gt;162&lt;/item&gt;&lt;item&gt;163&lt;/item&gt;&lt;item&gt;164&lt;/item&gt;&lt;item&gt;165&lt;/item&gt;&lt;item&gt;166&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9&lt;/item&gt;&lt;item&gt;190&lt;/item&gt;&lt;item&gt;192&lt;/item&gt;&lt;item&gt;193&lt;/item&gt;&lt;item&gt;194&lt;/item&gt;&lt;item&gt;195&lt;/item&gt;&lt;item&gt;196&lt;/item&gt;&lt;item&gt;197&lt;/item&gt;&lt;item&gt;198&lt;/item&gt;&lt;item&gt;201&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5&lt;/item&gt;&lt;item&gt;247&lt;/item&gt;&lt;item&gt;248&lt;/item&gt;&lt;item&gt;249&lt;/item&gt;&lt;item&gt;250&lt;/item&gt;&lt;item&gt;251&lt;/item&gt;&lt;item&gt;252&lt;/item&gt;&lt;item&gt;253&lt;/item&gt;&lt;item&gt;254&lt;/item&gt;&lt;item&gt;255&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record-ids&gt;&lt;/item&gt;&lt;/Libraries&gt;"/>
  </w:docVars>
  <w:rsids>
    <w:rsidRoot w:val="009E13D6"/>
    <w:rsid w:val="000117A5"/>
    <w:rsid w:val="000157AA"/>
    <w:rsid w:val="000207AE"/>
    <w:rsid w:val="000213A0"/>
    <w:rsid w:val="000377E4"/>
    <w:rsid w:val="00042A3E"/>
    <w:rsid w:val="000431BE"/>
    <w:rsid w:val="00045F32"/>
    <w:rsid w:val="00050D63"/>
    <w:rsid w:val="00051D73"/>
    <w:rsid w:val="00057066"/>
    <w:rsid w:val="000578F6"/>
    <w:rsid w:val="00060297"/>
    <w:rsid w:val="0007290F"/>
    <w:rsid w:val="00077209"/>
    <w:rsid w:val="000776BD"/>
    <w:rsid w:val="000817CB"/>
    <w:rsid w:val="0008358A"/>
    <w:rsid w:val="000841D9"/>
    <w:rsid w:val="00092595"/>
    <w:rsid w:val="000955EC"/>
    <w:rsid w:val="00096284"/>
    <w:rsid w:val="000B2FEB"/>
    <w:rsid w:val="000B31EF"/>
    <w:rsid w:val="000B52F9"/>
    <w:rsid w:val="000C44E6"/>
    <w:rsid w:val="000D3D40"/>
    <w:rsid w:val="000D50FD"/>
    <w:rsid w:val="000D531E"/>
    <w:rsid w:val="000E380E"/>
    <w:rsid w:val="000E7584"/>
    <w:rsid w:val="000F13EE"/>
    <w:rsid w:val="000F1E26"/>
    <w:rsid w:val="000F25E6"/>
    <w:rsid w:val="000F5396"/>
    <w:rsid w:val="00103403"/>
    <w:rsid w:val="00104EA5"/>
    <w:rsid w:val="0010555D"/>
    <w:rsid w:val="00124F47"/>
    <w:rsid w:val="00136F24"/>
    <w:rsid w:val="0013728B"/>
    <w:rsid w:val="00140079"/>
    <w:rsid w:val="00147F16"/>
    <w:rsid w:val="00163EF8"/>
    <w:rsid w:val="00165202"/>
    <w:rsid w:val="0016548C"/>
    <w:rsid w:val="001712D7"/>
    <w:rsid w:val="001715FB"/>
    <w:rsid w:val="0017171B"/>
    <w:rsid w:val="00173569"/>
    <w:rsid w:val="001761C5"/>
    <w:rsid w:val="001767C9"/>
    <w:rsid w:val="00186812"/>
    <w:rsid w:val="0018726D"/>
    <w:rsid w:val="001875F4"/>
    <w:rsid w:val="0019012E"/>
    <w:rsid w:val="00195887"/>
    <w:rsid w:val="00197FE3"/>
    <w:rsid w:val="001A0EDD"/>
    <w:rsid w:val="001A6EC6"/>
    <w:rsid w:val="001A70B3"/>
    <w:rsid w:val="001A779B"/>
    <w:rsid w:val="001B0BAE"/>
    <w:rsid w:val="001B7C98"/>
    <w:rsid w:val="001C6545"/>
    <w:rsid w:val="001D353C"/>
    <w:rsid w:val="001D56D6"/>
    <w:rsid w:val="001E0433"/>
    <w:rsid w:val="001E4E2B"/>
    <w:rsid w:val="001E7D9C"/>
    <w:rsid w:val="001F08C5"/>
    <w:rsid w:val="001F770E"/>
    <w:rsid w:val="00200264"/>
    <w:rsid w:val="00202DDA"/>
    <w:rsid w:val="00204361"/>
    <w:rsid w:val="00205CC4"/>
    <w:rsid w:val="0021021B"/>
    <w:rsid w:val="002107B9"/>
    <w:rsid w:val="00215B05"/>
    <w:rsid w:val="00216542"/>
    <w:rsid w:val="00220862"/>
    <w:rsid w:val="0022223B"/>
    <w:rsid w:val="00230D2B"/>
    <w:rsid w:val="00231278"/>
    <w:rsid w:val="002348D4"/>
    <w:rsid w:val="00241BDF"/>
    <w:rsid w:val="00243132"/>
    <w:rsid w:val="00254F98"/>
    <w:rsid w:val="0025513A"/>
    <w:rsid w:val="00255B73"/>
    <w:rsid w:val="002603AF"/>
    <w:rsid w:val="002630BD"/>
    <w:rsid w:val="00263526"/>
    <w:rsid w:val="002647B5"/>
    <w:rsid w:val="00264A15"/>
    <w:rsid w:val="00271133"/>
    <w:rsid w:val="00271C39"/>
    <w:rsid w:val="002724C9"/>
    <w:rsid w:val="002744D1"/>
    <w:rsid w:val="00275250"/>
    <w:rsid w:val="00282FB0"/>
    <w:rsid w:val="00282FC5"/>
    <w:rsid w:val="002851AA"/>
    <w:rsid w:val="002B08B4"/>
    <w:rsid w:val="002B4BBA"/>
    <w:rsid w:val="002B73DF"/>
    <w:rsid w:val="002C3D47"/>
    <w:rsid w:val="002C5DF8"/>
    <w:rsid w:val="002D4EA6"/>
    <w:rsid w:val="002E5D73"/>
    <w:rsid w:val="002F16E1"/>
    <w:rsid w:val="002F2100"/>
    <w:rsid w:val="002F455F"/>
    <w:rsid w:val="002F5822"/>
    <w:rsid w:val="002F5BD7"/>
    <w:rsid w:val="002F5DFB"/>
    <w:rsid w:val="00306F6B"/>
    <w:rsid w:val="00307BE6"/>
    <w:rsid w:val="0031151A"/>
    <w:rsid w:val="00315003"/>
    <w:rsid w:val="003153B7"/>
    <w:rsid w:val="00327726"/>
    <w:rsid w:val="00327E82"/>
    <w:rsid w:val="003346AF"/>
    <w:rsid w:val="00345669"/>
    <w:rsid w:val="00345E90"/>
    <w:rsid w:val="00350F33"/>
    <w:rsid w:val="00355B64"/>
    <w:rsid w:val="00357A75"/>
    <w:rsid w:val="00364CC6"/>
    <w:rsid w:val="00365CF0"/>
    <w:rsid w:val="00366035"/>
    <w:rsid w:val="00375FDE"/>
    <w:rsid w:val="003761A3"/>
    <w:rsid w:val="00376752"/>
    <w:rsid w:val="00381562"/>
    <w:rsid w:val="00383120"/>
    <w:rsid w:val="0038567F"/>
    <w:rsid w:val="00387447"/>
    <w:rsid w:val="00391309"/>
    <w:rsid w:val="003952A8"/>
    <w:rsid w:val="003968FA"/>
    <w:rsid w:val="003A5FC4"/>
    <w:rsid w:val="003C08BD"/>
    <w:rsid w:val="003C2806"/>
    <w:rsid w:val="003E3A57"/>
    <w:rsid w:val="003E7326"/>
    <w:rsid w:val="003E7F42"/>
    <w:rsid w:val="003F120E"/>
    <w:rsid w:val="003F507E"/>
    <w:rsid w:val="003F7643"/>
    <w:rsid w:val="003F7CA9"/>
    <w:rsid w:val="00400838"/>
    <w:rsid w:val="00400ED7"/>
    <w:rsid w:val="00400F4E"/>
    <w:rsid w:val="00410C06"/>
    <w:rsid w:val="004157AB"/>
    <w:rsid w:val="00416A4B"/>
    <w:rsid w:val="004220B2"/>
    <w:rsid w:val="004305D4"/>
    <w:rsid w:val="004319E4"/>
    <w:rsid w:val="00431EB9"/>
    <w:rsid w:val="0043295C"/>
    <w:rsid w:val="00434614"/>
    <w:rsid w:val="004439C6"/>
    <w:rsid w:val="00445001"/>
    <w:rsid w:val="00446ACB"/>
    <w:rsid w:val="00457A3E"/>
    <w:rsid w:val="00465617"/>
    <w:rsid w:val="00467BAD"/>
    <w:rsid w:val="004749A8"/>
    <w:rsid w:val="00476156"/>
    <w:rsid w:val="00477C1F"/>
    <w:rsid w:val="00481344"/>
    <w:rsid w:val="00482A86"/>
    <w:rsid w:val="0048304F"/>
    <w:rsid w:val="00486F11"/>
    <w:rsid w:val="00486F8C"/>
    <w:rsid w:val="00492364"/>
    <w:rsid w:val="00496533"/>
    <w:rsid w:val="004A17F7"/>
    <w:rsid w:val="004A35D1"/>
    <w:rsid w:val="004A4E76"/>
    <w:rsid w:val="004B123F"/>
    <w:rsid w:val="004B1DBB"/>
    <w:rsid w:val="004C779E"/>
    <w:rsid w:val="004C790F"/>
    <w:rsid w:val="004D2549"/>
    <w:rsid w:val="004D2848"/>
    <w:rsid w:val="004D3BE8"/>
    <w:rsid w:val="004D7ABF"/>
    <w:rsid w:val="004E6D0C"/>
    <w:rsid w:val="004F30D4"/>
    <w:rsid w:val="005011FA"/>
    <w:rsid w:val="00505AE6"/>
    <w:rsid w:val="00505C81"/>
    <w:rsid w:val="00510998"/>
    <w:rsid w:val="0051330A"/>
    <w:rsid w:val="00513F13"/>
    <w:rsid w:val="00514DD8"/>
    <w:rsid w:val="005175B1"/>
    <w:rsid w:val="005200B6"/>
    <w:rsid w:val="00521548"/>
    <w:rsid w:val="0052278F"/>
    <w:rsid w:val="005265AA"/>
    <w:rsid w:val="0054145E"/>
    <w:rsid w:val="005420CD"/>
    <w:rsid w:val="00551193"/>
    <w:rsid w:val="005520C1"/>
    <w:rsid w:val="00554455"/>
    <w:rsid w:val="00560097"/>
    <w:rsid w:val="00564396"/>
    <w:rsid w:val="005656BD"/>
    <w:rsid w:val="005743DB"/>
    <w:rsid w:val="0058117D"/>
    <w:rsid w:val="00583B4B"/>
    <w:rsid w:val="00587EDE"/>
    <w:rsid w:val="00592F90"/>
    <w:rsid w:val="005A275D"/>
    <w:rsid w:val="005B02AE"/>
    <w:rsid w:val="005B09CA"/>
    <w:rsid w:val="005B22E3"/>
    <w:rsid w:val="005B28F7"/>
    <w:rsid w:val="005B3550"/>
    <w:rsid w:val="005B38A4"/>
    <w:rsid w:val="005C1EEB"/>
    <w:rsid w:val="005C6C54"/>
    <w:rsid w:val="005C6DAB"/>
    <w:rsid w:val="005D4505"/>
    <w:rsid w:val="005E0F13"/>
    <w:rsid w:val="005E4FFD"/>
    <w:rsid w:val="005E748C"/>
    <w:rsid w:val="00605581"/>
    <w:rsid w:val="00613149"/>
    <w:rsid w:val="006149BF"/>
    <w:rsid w:val="0061754F"/>
    <w:rsid w:val="00617CA8"/>
    <w:rsid w:val="0062022C"/>
    <w:rsid w:val="00635581"/>
    <w:rsid w:val="00641206"/>
    <w:rsid w:val="006415A7"/>
    <w:rsid w:val="00650800"/>
    <w:rsid w:val="00657D5A"/>
    <w:rsid w:val="006655CC"/>
    <w:rsid w:val="00665765"/>
    <w:rsid w:val="00671563"/>
    <w:rsid w:val="006727F5"/>
    <w:rsid w:val="00673947"/>
    <w:rsid w:val="00681176"/>
    <w:rsid w:val="006814F3"/>
    <w:rsid w:val="00692FD9"/>
    <w:rsid w:val="00696383"/>
    <w:rsid w:val="006A3C27"/>
    <w:rsid w:val="006B15F3"/>
    <w:rsid w:val="006B2FE8"/>
    <w:rsid w:val="006B4CFD"/>
    <w:rsid w:val="006C2E5B"/>
    <w:rsid w:val="006C31FD"/>
    <w:rsid w:val="006C5953"/>
    <w:rsid w:val="006D16B8"/>
    <w:rsid w:val="006D2FBE"/>
    <w:rsid w:val="006D3B24"/>
    <w:rsid w:val="006D4E8F"/>
    <w:rsid w:val="006E04A0"/>
    <w:rsid w:val="006E12A5"/>
    <w:rsid w:val="006E1573"/>
    <w:rsid w:val="006E78C2"/>
    <w:rsid w:val="00700910"/>
    <w:rsid w:val="007047E0"/>
    <w:rsid w:val="007054E9"/>
    <w:rsid w:val="00706BDA"/>
    <w:rsid w:val="00711057"/>
    <w:rsid w:val="00712A86"/>
    <w:rsid w:val="00721D86"/>
    <w:rsid w:val="00721F3C"/>
    <w:rsid w:val="00741B7A"/>
    <w:rsid w:val="00742351"/>
    <w:rsid w:val="0074351F"/>
    <w:rsid w:val="00745C1E"/>
    <w:rsid w:val="00750661"/>
    <w:rsid w:val="00756242"/>
    <w:rsid w:val="007606BB"/>
    <w:rsid w:val="00774456"/>
    <w:rsid w:val="00775AF7"/>
    <w:rsid w:val="00776A81"/>
    <w:rsid w:val="007921EA"/>
    <w:rsid w:val="007928E5"/>
    <w:rsid w:val="00795412"/>
    <w:rsid w:val="00795C2E"/>
    <w:rsid w:val="00797472"/>
    <w:rsid w:val="007A128A"/>
    <w:rsid w:val="007A297A"/>
    <w:rsid w:val="007A6CA8"/>
    <w:rsid w:val="007A777D"/>
    <w:rsid w:val="007B1167"/>
    <w:rsid w:val="007B7822"/>
    <w:rsid w:val="007C3419"/>
    <w:rsid w:val="007C5116"/>
    <w:rsid w:val="007D3713"/>
    <w:rsid w:val="007D3D07"/>
    <w:rsid w:val="007E04D5"/>
    <w:rsid w:val="007E1E19"/>
    <w:rsid w:val="007E201F"/>
    <w:rsid w:val="007E35C4"/>
    <w:rsid w:val="007F2B9F"/>
    <w:rsid w:val="00800AE4"/>
    <w:rsid w:val="00802E6E"/>
    <w:rsid w:val="008119B7"/>
    <w:rsid w:val="00812172"/>
    <w:rsid w:val="00813B4A"/>
    <w:rsid w:val="00816535"/>
    <w:rsid w:val="00817555"/>
    <w:rsid w:val="00820CF9"/>
    <w:rsid w:val="00820DDD"/>
    <w:rsid w:val="00824105"/>
    <w:rsid w:val="00824240"/>
    <w:rsid w:val="0082429A"/>
    <w:rsid w:val="00825F60"/>
    <w:rsid w:val="00830C59"/>
    <w:rsid w:val="00835696"/>
    <w:rsid w:val="00837953"/>
    <w:rsid w:val="00837A87"/>
    <w:rsid w:val="0084034E"/>
    <w:rsid w:val="008418D8"/>
    <w:rsid w:val="00841B40"/>
    <w:rsid w:val="0084272F"/>
    <w:rsid w:val="00852090"/>
    <w:rsid w:val="00852C50"/>
    <w:rsid w:val="00856DC7"/>
    <w:rsid w:val="00861E9A"/>
    <w:rsid w:val="00861F16"/>
    <w:rsid w:val="00863831"/>
    <w:rsid w:val="00866F09"/>
    <w:rsid w:val="00871A31"/>
    <w:rsid w:val="00872ED9"/>
    <w:rsid w:val="00874D2E"/>
    <w:rsid w:val="008759D6"/>
    <w:rsid w:val="00876CED"/>
    <w:rsid w:val="00877C63"/>
    <w:rsid w:val="0088068C"/>
    <w:rsid w:val="0088120C"/>
    <w:rsid w:val="00882CFD"/>
    <w:rsid w:val="008836B9"/>
    <w:rsid w:val="00886AB8"/>
    <w:rsid w:val="008917E0"/>
    <w:rsid w:val="00891E03"/>
    <w:rsid w:val="00895645"/>
    <w:rsid w:val="008973B6"/>
    <w:rsid w:val="008A63C6"/>
    <w:rsid w:val="008A761E"/>
    <w:rsid w:val="008B3996"/>
    <w:rsid w:val="008C3034"/>
    <w:rsid w:val="008D396B"/>
    <w:rsid w:val="008D4C74"/>
    <w:rsid w:val="008E38F4"/>
    <w:rsid w:val="008E6847"/>
    <w:rsid w:val="008E7326"/>
    <w:rsid w:val="008F03AD"/>
    <w:rsid w:val="009001F5"/>
    <w:rsid w:val="00901565"/>
    <w:rsid w:val="00901955"/>
    <w:rsid w:val="009030C3"/>
    <w:rsid w:val="00903A78"/>
    <w:rsid w:val="00914BA3"/>
    <w:rsid w:val="009211AA"/>
    <w:rsid w:val="00925170"/>
    <w:rsid w:val="00930062"/>
    <w:rsid w:val="00937C14"/>
    <w:rsid w:val="00942978"/>
    <w:rsid w:val="009451CC"/>
    <w:rsid w:val="0094755A"/>
    <w:rsid w:val="00956286"/>
    <w:rsid w:val="009565B6"/>
    <w:rsid w:val="009618B3"/>
    <w:rsid w:val="00962B8B"/>
    <w:rsid w:val="00965EF2"/>
    <w:rsid w:val="00967A5F"/>
    <w:rsid w:val="00975700"/>
    <w:rsid w:val="00980793"/>
    <w:rsid w:val="009A76B9"/>
    <w:rsid w:val="009B47B1"/>
    <w:rsid w:val="009C2F3F"/>
    <w:rsid w:val="009C43CF"/>
    <w:rsid w:val="009D1B23"/>
    <w:rsid w:val="009D6838"/>
    <w:rsid w:val="009D7745"/>
    <w:rsid w:val="009E13D6"/>
    <w:rsid w:val="009E200B"/>
    <w:rsid w:val="009E29A2"/>
    <w:rsid w:val="009E536C"/>
    <w:rsid w:val="009E6F3F"/>
    <w:rsid w:val="009F2E20"/>
    <w:rsid w:val="009F4505"/>
    <w:rsid w:val="009F77F8"/>
    <w:rsid w:val="00A0091B"/>
    <w:rsid w:val="00A0403F"/>
    <w:rsid w:val="00A0717F"/>
    <w:rsid w:val="00A12E1A"/>
    <w:rsid w:val="00A14CE1"/>
    <w:rsid w:val="00A167DD"/>
    <w:rsid w:val="00A16E43"/>
    <w:rsid w:val="00A22129"/>
    <w:rsid w:val="00A267FF"/>
    <w:rsid w:val="00A2750C"/>
    <w:rsid w:val="00A333C0"/>
    <w:rsid w:val="00A40749"/>
    <w:rsid w:val="00A44AFD"/>
    <w:rsid w:val="00A44EBC"/>
    <w:rsid w:val="00A4674D"/>
    <w:rsid w:val="00A50EAD"/>
    <w:rsid w:val="00A515D0"/>
    <w:rsid w:val="00A61AE8"/>
    <w:rsid w:val="00A627C3"/>
    <w:rsid w:val="00A631D2"/>
    <w:rsid w:val="00A64265"/>
    <w:rsid w:val="00A64522"/>
    <w:rsid w:val="00A64CEB"/>
    <w:rsid w:val="00A6610E"/>
    <w:rsid w:val="00A67481"/>
    <w:rsid w:val="00A8286B"/>
    <w:rsid w:val="00A857ED"/>
    <w:rsid w:val="00A90A17"/>
    <w:rsid w:val="00A94F35"/>
    <w:rsid w:val="00AA0EC7"/>
    <w:rsid w:val="00AA1E01"/>
    <w:rsid w:val="00AA4A01"/>
    <w:rsid w:val="00AA4DA6"/>
    <w:rsid w:val="00AB03CA"/>
    <w:rsid w:val="00AB442F"/>
    <w:rsid w:val="00AB4954"/>
    <w:rsid w:val="00AB5914"/>
    <w:rsid w:val="00AB76F5"/>
    <w:rsid w:val="00AC1C5B"/>
    <w:rsid w:val="00AC3658"/>
    <w:rsid w:val="00AD04C3"/>
    <w:rsid w:val="00AD4A23"/>
    <w:rsid w:val="00AD7A5F"/>
    <w:rsid w:val="00AE10F3"/>
    <w:rsid w:val="00AE59B5"/>
    <w:rsid w:val="00AE6ADB"/>
    <w:rsid w:val="00AE72C0"/>
    <w:rsid w:val="00AF0B2D"/>
    <w:rsid w:val="00AF1F57"/>
    <w:rsid w:val="00AF597E"/>
    <w:rsid w:val="00B0173B"/>
    <w:rsid w:val="00B043A1"/>
    <w:rsid w:val="00B10A76"/>
    <w:rsid w:val="00B10BDF"/>
    <w:rsid w:val="00B144A9"/>
    <w:rsid w:val="00B16180"/>
    <w:rsid w:val="00B164F5"/>
    <w:rsid w:val="00B22DE5"/>
    <w:rsid w:val="00B24F89"/>
    <w:rsid w:val="00B27A4D"/>
    <w:rsid w:val="00B30915"/>
    <w:rsid w:val="00B32025"/>
    <w:rsid w:val="00B351DD"/>
    <w:rsid w:val="00B37302"/>
    <w:rsid w:val="00B418EA"/>
    <w:rsid w:val="00B430FA"/>
    <w:rsid w:val="00B46F48"/>
    <w:rsid w:val="00B471EB"/>
    <w:rsid w:val="00B5409C"/>
    <w:rsid w:val="00B635DC"/>
    <w:rsid w:val="00B66C94"/>
    <w:rsid w:val="00B6774E"/>
    <w:rsid w:val="00B741D1"/>
    <w:rsid w:val="00B75516"/>
    <w:rsid w:val="00B75E40"/>
    <w:rsid w:val="00B8015F"/>
    <w:rsid w:val="00B820FA"/>
    <w:rsid w:val="00BA2C1F"/>
    <w:rsid w:val="00BA42FF"/>
    <w:rsid w:val="00BB298E"/>
    <w:rsid w:val="00BB3DD4"/>
    <w:rsid w:val="00BC629D"/>
    <w:rsid w:val="00BC702E"/>
    <w:rsid w:val="00BD418E"/>
    <w:rsid w:val="00BD4395"/>
    <w:rsid w:val="00BD5483"/>
    <w:rsid w:val="00BD5980"/>
    <w:rsid w:val="00BE60D1"/>
    <w:rsid w:val="00BF2B34"/>
    <w:rsid w:val="00BF36C4"/>
    <w:rsid w:val="00C007A5"/>
    <w:rsid w:val="00C00D8E"/>
    <w:rsid w:val="00C0166B"/>
    <w:rsid w:val="00C01EBD"/>
    <w:rsid w:val="00C03842"/>
    <w:rsid w:val="00C05BA2"/>
    <w:rsid w:val="00C07821"/>
    <w:rsid w:val="00C10E25"/>
    <w:rsid w:val="00C12D0E"/>
    <w:rsid w:val="00C13B86"/>
    <w:rsid w:val="00C23F73"/>
    <w:rsid w:val="00C31A85"/>
    <w:rsid w:val="00C36067"/>
    <w:rsid w:val="00C535ED"/>
    <w:rsid w:val="00C55C97"/>
    <w:rsid w:val="00C56F32"/>
    <w:rsid w:val="00C64459"/>
    <w:rsid w:val="00C652B0"/>
    <w:rsid w:val="00C730C9"/>
    <w:rsid w:val="00C7776F"/>
    <w:rsid w:val="00C87204"/>
    <w:rsid w:val="00C9760D"/>
    <w:rsid w:val="00CA14F6"/>
    <w:rsid w:val="00CA3067"/>
    <w:rsid w:val="00CA34A9"/>
    <w:rsid w:val="00CB185F"/>
    <w:rsid w:val="00CC15F9"/>
    <w:rsid w:val="00CC35A9"/>
    <w:rsid w:val="00CC6EF1"/>
    <w:rsid w:val="00CE05EB"/>
    <w:rsid w:val="00CE2AFB"/>
    <w:rsid w:val="00CE5ADF"/>
    <w:rsid w:val="00CE7869"/>
    <w:rsid w:val="00CE7A02"/>
    <w:rsid w:val="00CF1C57"/>
    <w:rsid w:val="00CF71D0"/>
    <w:rsid w:val="00D0639C"/>
    <w:rsid w:val="00D11ED8"/>
    <w:rsid w:val="00D129E5"/>
    <w:rsid w:val="00D2412A"/>
    <w:rsid w:val="00D25217"/>
    <w:rsid w:val="00D272F5"/>
    <w:rsid w:val="00D27B0B"/>
    <w:rsid w:val="00D40B13"/>
    <w:rsid w:val="00D4264D"/>
    <w:rsid w:val="00D44B2C"/>
    <w:rsid w:val="00D47023"/>
    <w:rsid w:val="00D616F0"/>
    <w:rsid w:val="00D72853"/>
    <w:rsid w:val="00D7344D"/>
    <w:rsid w:val="00D75648"/>
    <w:rsid w:val="00D757FA"/>
    <w:rsid w:val="00D77AC2"/>
    <w:rsid w:val="00D77D1B"/>
    <w:rsid w:val="00D831E9"/>
    <w:rsid w:val="00D856F6"/>
    <w:rsid w:val="00D90248"/>
    <w:rsid w:val="00D90FC6"/>
    <w:rsid w:val="00D9112F"/>
    <w:rsid w:val="00D91278"/>
    <w:rsid w:val="00D94CA3"/>
    <w:rsid w:val="00D956B8"/>
    <w:rsid w:val="00D96F99"/>
    <w:rsid w:val="00DA1284"/>
    <w:rsid w:val="00DA7C70"/>
    <w:rsid w:val="00DB703D"/>
    <w:rsid w:val="00DC4EBE"/>
    <w:rsid w:val="00DC4F9F"/>
    <w:rsid w:val="00DD1329"/>
    <w:rsid w:val="00DD35D9"/>
    <w:rsid w:val="00DD578D"/>
    <w:rsid w:val="00DD65D6"/>
    <w:rsid w:val="00DE660A"/>
    <w:rsid w:val="00DE7CCA"/>
    <w:rsid w:val="00DF2605"/>
    <w:rsid w:val="00DF2B1F"/>
    <w:rsid w:val="00DF625C"/>
    <w:rsid w:val="00E003F4"/>
    <w:rsid w:val="00E00AD0"/>
    <w:rsid w:val="00E03A6F"/>
    <w:rsid w:val="00E05028"/>
    <w:rsid w:val="00E07A6C"/>
    <w:rsid w:val="00E11704"/>
    <w:rsid w:val="00E130CE"/>
    <w:rsid w:val="00E15F29"/>
    <w:rsid w:val="00E20B0A"/>
    <w:rsid w:val="00E242DD"/>
    <w:rsid w:val="00E3160A"/>
    <w:rsid w:val="00E40A40"/>
    <w:rsid w:val="00E44214"/>
    <w:rsid w:val="00E503BE"/>
    <w:rsid w:val="00E609D0"/>
    <w:rsid w:val="00E61C31"/>
    <w:rsid w:val="00E663D9"/>
    <w:rsid w:val="00E66F69"/>
    <w:rsid w:val="00E74E87"/>
    <w:rsid w:val="00E7580F"/>
    <w:rsid w:val="00E75ED8"/>
    <w:rsid w:val="00E764B6"/>
    <w:rsid w:val="00E77016"/>
    <w:rsid w:val="00E854E2"/>
    <w:rsid w:val="00E928FD"/>
    <w:rsid w:val="00E960C7"/>
    <w:rsid w:val="00E97746"/>
    <w:rsid w:val="00EA0241"/>
    <w:rsid w:val="00EA0274"/>
    <w:rsid w:val="00EA116E"/>
    <w:rsid w:val="00EA2010"/>
    <w:rsid w:val="00EA741F"/>
    <w:rsid w:val="00EB24AC"/>
    <w:rsid w:val="00EB33F1"/>
    <w:rsid w:val="00EB515B"/>
    <w:rsid w:val="00EB7036"/>
    <w:rsid w:val="00EC225C"/>
    <w:rsid w:val="00EC4FBC"/>
    <w:rsid w:val="00ED0EAD"/>
    <w:rsid w:val="00ED7E3D"/>
    <w:rsid w:val="00EF0A67"/>
    <w:rsid w:val="00EF112D"/>
    <w:rsid w:val="00F0659A"/>
    <w:rsid w:val="00F076F9"/>
    <w:rsid w:val="00F103F2"/>
    <w:rsid w:val="00F25785"/>
    <w:rsid w:val="00F3340F"/>
    <w:rsid w:val="00F47357"/>
    <w:rsid w:val="00F50A7E"/>
    <w:rsid w:val="00F529BF"/>
    <w:rsid w:val="00F52EF0"/>
    <w:rsid w:val="00F54A4C"/>
    <w:rsid w:val="00F54D1A"/>
    <w:rsid w:val="00F55527"/>
    <w:rsid w:val="00F57ADF"/>
    <w:rsid w:val="00F57C1A"/>
    <w:rsid w:val="00F604BB"/>
    <w:rsid w:val="00F60D74"/>
    <w:rsid w:val="00F71B45"/>
    <w:rsid w:val="00F75A04"/>
    <w:rsid w:val="00F83376"/>
    <w:rsid w:val="00F937E6"/>
    <w:rsid w:val="00F95C01"/>
    <w:rsid w:val="00FA389E"/>
    <w:rsid w:val="00FA7FD1"/>
    <w:rsid w:val="00FC1A15"/>
    <w:rsid w:val="00FD083A"/>
    <w:rsid w:val="00FE2275"/>
    <w:rsid w:val="00FE736C"/>
    <w:rsid w:val="00FF4EE0"/>
    <w:rsid w:val="00FF6D00"/>
    <w:rsid w:val="00FF7116"/>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7AE69"/>
  <w15:chartTrackingRefBased/>
  <w15:docId w15:val="{CE1D2788-092F-440F-9B0F-748A86EA2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73"/>
  </w:style>
  <w:style w:type="paragraph" w:styleId="Heading1">
    <w:name w:val="heading 1"/>
    <w:basedOn w:val="Normal"/>
    <w:next w:val="Normal"/>
    <w:link w:val="Heading1Char"/>
    <w:uiPriority w:val="9"/>
    <w:qFormat/>
    <w:rsid w:val="009E13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580F"/>
    <w:pPr>
      <w:keepNext/>
      <w:keepLines/>
      <w:spacing w:before="160" w:after="80"/>
      <w:outlineLvl w:val="1"/>
    </w:pPr>
    <w:rPr>
      <w:rFonts w:ascii="Times New Roman" w:eastAsiaTheme="majorEastAsia" w:hAnsi="Times New Roman" w:cstheme="majorBidi"/>
      <w:b/>
      <w:color w:val="000000" w:themeColor="text1"/>
      <w:sz w:val="24"/>
      <w:szCs w:val="32"/>
    </w:rPr>
  </w:style>
  <w:style w:type="paragraph" w:styleId="Heading3">
    <w:name w:val="heading 3"/>
    <w:basedOn w:val="Normal"/>
    <w:next w:val="Normal"/>
    <w:link w:val="Heading3Char"/>
    <w:uiPriority w:val="9"/>
    <w:unhideWhenUsed/>
    <w:qFormat/>
    <w:rsid w:val="00E7580F"/>
    <w:pPr>
      <w:keepNext/>
      <w:keepLines/>
      <w:spacing w:before="160" w:after="80"/>
      <w:outlineLvl w:val="2"/>
    </w:pPr>
    <w:rPr>
      <w:rFonts w:ascii="Times New Roman" w:eastAsiaTheme="majorEastAsia" w:hAnsi="Times New Roman" w:cstheme="majorBidi"/>
      <w:b/>
      <w:color w:val="000000" w:themeColor="text1"/>
      <w:sz w:val="24"/>
      <w:szCs w:val="28"/>
    </w:rPr>
  </w:style>
  <w:style w:type="paragraph" w:styleId="Heading4">
    <w:name w:val="heading 4"/>
    <w:basedOn w:val="Normal"/>
    <w:next w:val="Normal"/>
    <w:link w:val="Heading4Char"/>
    <w:uiPriority w:val="9"/>
    <w:unhideWhenUsed/>
    <w:qFormat/>
    <w:rsid w:val="00514DD8"/>
    <w:pPr>
      <w:keepNext/>
      <w:keepLines/>
      <w:spacing w:before="80" w:after="4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semiHidden/>
    <w:unhideWhenUsed/>
    <w:qFormat/>
    <w:rsid w:val="009E13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3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3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3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3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3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580F"/>
    <w:rPr>
      <w:rFonts w:ascii="Times New Roman" w:eastAsiaTheme="majorEastAsia" w:hAnsi="Times New Roman" w:cstheme="majorBidi"/>
      <w:b/>
      <w:color w:val="000000" w:themeColor="text1"/>
      <w:sz w:val="24"/>
      <w:szCs w:val="32"/>
    </w:rPr>
  </w:style>
  <w:style w:type="character" w:customStyle="1" w:styleId="Heading3Char">
    <w:name w:val="Heading 3 Char"/>
    <w:basedOn w:val="DefaultParagraphFont"/>
    <w:link w:val="Heading3"/>
    <w:uiPriority w:val="9"/>
    <w:rsid w:val="00E7580F"/>
    <w:rPr>
      <w:rFonts w:ascii="Times New Roman" w:eastAsiaTheme="majorEastAsia" w:hAnsi="Times New Roman" w:cstheme="majorBidi"/>
      <w:b/>
      <w:color w:val="000000" w:themeColor="text1"/>
      <w:sz w:val="24"/>
      <w:szCs w:val="28"/>
    </w:rPr>
  </w:style>
  <w:style w:type="character" w:customStyle="1" w:styleId="Heading4Char">
    <w:name w:val="Heading 4 Char"/>
    <w:basedOn w:val="DefaultParagraphFont"/>
    <w:link w:val="Heading4"/>
    <w:uiPriority w:val="9"/>
    <w:rsid w:val="00514DD8"/>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semiHidden/>
    <w:rsid w:val="009E13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3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3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3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3D6"/>
    <w:rPr>
      <w:rFonts w:eastAsiaTheme="majorEastAsia" w:cstheme="majorBidi"/>
      <w:color w:val="272727" w:themeColor="text1" w:themeTint="D8"/>
    </w:rPr>
  </w:style>
  <w:style w:type="paragraph" w:styleId="Title">
    <w:name w:val="Title"/>
    <w:basedOn w:val="Normal"/>
    <w:next w:val="Normal"/>
    <w:link w:val="TitleChar"/>
    <w:uiPriority w:val="10"/>
    <w:qFormat/>
    <w:rsid w:val="009E1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3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3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3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3D6"/>
    <w:pPr>
      <w:spacing w:before="160"/>
      <w:jc w:val="center"/>
    </w:pPr>
    <w:rPr>
      <w:i/>
      <w:iCs/>
      <w:color w:val="404040" w:themeColor="text1" w:themeTint="BF"/>
    </w:rPr>
  </w:style>
  <w:style w:type="character" w:customStyle="1" w:styleId="QuoteChar">
    <w:name w:val="Quote Char"/>
    <w:basedOn w:val="DefaultParagraphFont"/>
    <w:link w:val="Quote"/>
    <w:uiPriority w:val="29"/>
    <w:rsid w:val="009E13D6"/>
    <w:rPr>
      <w:i/>
      <w:iCs/>
      <w:color w:val="404040" w:themeColor="text1" w:themeTint="BF"/>
    </w:rPr>
  </w:style>
  <w:style w:type="paragraph" w:styleId="ListParagraph">
    <w:name w:val="List Paragraph"/>
    <w:basedOn w:val="Normal"/>
    <w:uiPriority w:val="34"/>
    <w:qFormat/>
    <w:rsid w:val="009E13D6"/>
    <w:pPr>
      <w:ind w:left="720"/>
      <w:contextualSpacing/>
    </w:pPr>
  </w:style>
  <w:style w:type="character" w:styleId="IntenseEmphasis">
    <w:name w:val="Intense Emphasis"/>
    <w:basedOn w:val="DefaultParagraphFont"/>
    <w:uiPriority w:val="21"/>
    <w:qFormat/>
    <w:rsid w:val="009E13D6"/>
    <w:rPr>
      <w:i/>
      <w:iCs/>
      <w:color w:val="0F4761" w:themeColor="accent1" w:themeShade="BF"/>
    </w:rPr>
  </w:style>
  <w:style w:type="paragraph" w:styleId="IntenseQuote">
    <w:name w:val="Intense Quote"/>
    <w:basedOn w:val="Normal"/>
    <w:next w:val="Normal"/>
    <w:link w:val="IntenseQuoteChar"/>
    <w:uiPriority w:val="30"/>
    <w:qFormat/>
    <w:rsid w:val="009E1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3D6"/>
    <w:rPr>
      <w:i/>
      <w:iCs/>
      <w:color w:val="0F4761" w:themeColor="accent1" w:themeShade="BF"/>
    </w:rPr>
  </w:style>
  <w:style w:type="character" w:styleId="IntenseReference">
    <w:name w:val="Intense Reference"/>
    <w:basedOn w:val="DefaultParagraphFont"/>
    <w:uiPriority w:val="32"/>
    <w:qFormat/>
    <w:rsid w:val="009E13D6"/>
    <w:rPr>
      <w:b/>
      <w:bCs/>
      <w:smallCaps/>
      <w:color w:val="0F4761" w:themeColor="accent1" w:themeShade="BF"/>
      <w:spacing w:val="5"/>
    </w:rPr>
  </w:style>
  <w:style w:type="paragraph" w:customStyle="1" w:styleId="Default">
    <w:name w:val="Default"/>
    <w:rsid w:val="00B5409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PlaceholderText">
    <w:name w:val="Placeholder Text"/>
    <w:basedOn w:val="DefaultParagraphFont"/>
    <w:uiPriority w:val="99"/>
    <w:semiHidden/>
    <w:rsid w:val="00096284"/>
    <w:rPr>
      <w:color w:val="666666"/>
    </w:rPr>
  </w:style>
  <w:style w:type="paragraph" w:customStyle="1" w:styleId="EndNoteBibliographyTitle">
    <w:name w:val="EndNote Bibliography Title"/>
    <w:basedOn w:val="Normal"/>
    <w:link w:val="EndNoteBibliographyTitleChar"/>
    <w:rsid w:val="00835696"/>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835696"/>
    <w:rPr>
      <w:rFonts w:ascii="Aptos" w:hAnsi="Aptos"/>
      <w:noProof/>
    </w:rPr>
  </w:style>
  <w:style w:type="paragraph" w:customStyle="1" w:styleId="EndNoteBibliography">
    <w:name w:val="EndNote Bibliography"/>
    <w:basedOn w:val="Normal"/>
    <w:link w:val="EndNoteBibliographyChar"/>
    <w:rsid w:val="00835696"/>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835696"/>
    <w:rPr>
      <w:rFonts w:ascii="Aptos" w:hAnsi="Aptos"/>
      <w:noProof/>
    </w:rPr>
  </w:style>
  <w:style w:type="character" w:styleId="Hyperlink">
    <w:name w:val="Hyperlink"/>
    <w:basedOn w:val="DefaultParagraphFont"/>
    <w:uiPriority w:val="99"/>
    <w:unhideWhenUsed/>
    <w:rsid w:val="00DC4EBE"/>
    <w:rPr>
      <w:color w:val="467886" w:themeColor="hyperlink"/>
      <w:u w:val="single"/>
    </w:rPr>
  </w:style>
  <w:style w:type="character" w:styleId="UnresolvedMention">
    <w:name w:val="Unresolved Mention"/>
    <w:basedOn w:val="DefaultParagraphFont"/>
    <w:uiPriority w:val="99"/>
    <w:semiHidden/>
    <w:unhideWhenUsed/>
    <w:rsid w:val="00DC4EBE"/>
    <w:rPr>
      <w:color w:val="605E5C"/>
      <w:shd w:val="clear" w:color="auto" w:fill="E1DFDD"/>
    </w:rPr>
  </w:style>
  <w:style w:type="character" w:styleId="CommentReference">
    <w:name w:val="annotation reference"/>
    <w:basedOn w:val="DefaultParagraphFont"/>
    <w:uiPriority w:val="99"/>
    <w:semiHidden/>
    <w:unhideWhenUsed/>
    <w:rsid w:val="0017171B"/>
    <w:rPr>
      <w:sz w:val="16"/>
      <w:szCs w:val="16"/>
    </w:rPr>
  </w:style>
  <w:style w:type="paragraph" w:styleId="CommentText">
    <w:name w:val="annotation text"/>
    <w:basedOn w:val="Normal"/>
    <w:link w:val="CommentTextChar"/>
    <w:uiPriority w:val="99"/>
    <w:semiHidden/>
    <w:unhideWhenUsed/>
    <w:rsid w:val="0017171B"/>
    <w:pPr>
      <w:spacing w:line="240" w:lineRule="auto"/>
    </w:pPr>
    <w:rPr>
      <w:sz w:val="20"/>
      <w:szCs w:val="20"/>
    </w:rPr>
  </w:style>
  <w:style w:type="character" w:customStyle="1" w:styleId="CommentTextChar">
    <w:name w:val="Comment Text Char"/>
    <w:basedOn w:val="DefaultParagraphFont"/>
    <w:link w:val="CommentText"/>
    <w:uiPriority w:val="99"/>
    <w:semiHidden/>
    <w:rsid w:val="0017171B"/>
    <w:rPr>
      <w:sz w:val="20"/>
      <w:szCs w:val="20"/>
    </w:rPr>
  </w:style>
  <w:style w:type="paragraph" w:customStyle="1" w:styleId="msonormal0">
    <w:name w:val="msonormal"/>
    <w:basedOn w:val="Normal"/>
    <w:rsid w:val="00D40B1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D40B13"/>
    <w:rPr>
      <w:color w:val="800080"/>
      <w:u w:val="single"/>
    </w:rPr>
  </w:style>
  <w:style w:type="character" w:customStyle="1" w:styleId="nlmdisp-formula">
    <w:name w:val="nlm_disp-formula"/>
    <w:basedOn w:val="DefaultParagraphFont"/>
    <w:rsid w:val="00D40B13"/>
  </w:style>
  <w:style w:type="character" w:customStyle="1" w:styleId="labelspan">
    <w:name w:val="labelspan"/>
    <w:basedOn w:val="DefaultParagraphFont"/>
    <w:rsid w:val="00D40B13"/>
  </w:style>
  <w:style w:type="paragraph" w:customStyle="1" w:styleId="first">
    <w:name w:val="first"/>
    <w:basedOn w:val="Normal"/>
    <w:rsid w:val="00D40B1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lminline-formula">
    <w:name w:val="nlm_inline-formula"/>
    <w:basedOn w:val="DefaultParagraphFont"/>
    <w:rsid w:val="00D40B13"/>
  </w:style>
  <w:style w:type="table" w:styleId="TableGrid">
    <w:name w:val="Table Grid"/>
    <w:basedOn w:val="TableNormal"/>
    <w:uiPriority w:val="39"/>
    <w:rsid w:val="00FE7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756242"/>
    <w:pPr>
      <w:spacing w:after="0" w:line="240" w:lineRule="auto"/>
    </w:pPr>
    <w:rPr>
      <w:rFonts w:ascii="Arial" w:eastAsia="Times New Roman" w:hAnsi="Arial" w:cs="Arial"/>
      <w:kern w:val="0"/>
      <w:sz w:val="24"/>
      <w:szCs w:val="24"/>
      <w14:ligatures w14:val="none"/>
    </w:rPr>
  </w:style>
  <w:style w:type="paragraph" w:styleId="TOC2">
    <w:name w:val="toc 2"/>
    <w:basedOn w:val="Normal"/>
    <w:next w:val="Normal"/>
    <w:autoRedefine/>
    <w:uiPriority w:val="39"/>
    <w:rsid w:val="00756242"/>
    <w:pPr>
      <w:spacing w:after="0" w:line="240" w:lineRule="auto"/>
      <w:ind w:left="240"/>
    </w:pPr>
    <w:rPr>
      <w:rFonts w:ascii="Arial" w:eastAsia="Times New Roman" w:hAnsi="Arial" w:cs="Arial"/>
      <w:kern w:val="0"/>
      <w:sz w:val="24"/>
      <w:szCs w:val="24"/>
      <w14:ligatures w14:val="none"/>
    </w:rPr>
  </w:style>
  <w:style w:type="paragraph" w:styleId="TOC3">
    <w:name w:val="toc 3"/>
    <w:basedOn w:val="Normal"/>
    <w:next w:val="Normal"/>
    <w:autoRedefine/>
    <w:uiPriority w:val="39"/>
    <w:rsid w:val="00756242"/>
    <w:pPr>
      <w:spacing w:after="0" w:line="240" w:lineRule="auto"/>
      <w:ind w:left="480"/>
    </w:pPr>
    <w:rPr>
      <w:rFonts w:ascii="Arial" w:eastAsia="Times New Roman" w:hAnsi="Arial" w:cs="Arial"/>
      <w:kern w:val="0"/>
      <w:sz w:val="24"/>
      <w:szCs w:val="24"/>
      <w14:ligatures w14:val="none"/>
    </w:rPr>
  </w:style>
  <w:style w:type="paragraph" w:styleId="TOCHeading">
    <w:name w:val="TOC Heading"/>
    <w:basedOn w:val="Heading1"/>
    <w:next w:val="Normal"/>
    <w:autoRedefine/>
    <w:uiPriority w:val="39"/>
    <w:unhideWhenUsed/>
    <w:qFormat/>
    <w:rsid w:val="00756242"/>
    <w:pPr>
      <w:spacing w:before="240" w:after="120"/>
      <w:jc w:val="center"/>
      <w:outlineLvl w:val="9"/>
    </w:pPr>
    <w:rPr>
      <w:rFonts w:ascii="Arial" w:eastAsia="Times New Roman" w:hAnsi="Arial" w:cs="Arial"/>
      <w:b/>
      <w:caps/>
      <w:color w:val="auto"/>
      <w:kern w:val="0"/>
      <w:sz w:val="28"/>
      <w:szCs w:val="24"/>
      <w14:ligatures w14:val="none"/>
    </w:rPr>
  </w:style>
  <w:style w:type="paragraph" w:customStyle="1" w:styleId="ChapterHeading">
    <w:name w:val="ChapterHeading"/>
    <w:basedOn w:val="Heading1"/>
    <w:link w:val="ChapterHeadingChar"/>
    <w:qFormat/>
    <w:rsid w:val="00E7580F"/>
    <w:pPr>
      <w:jc w:val="center"/>
    </w:pPr>
    <w:rPr>
      <w:rFonts w:ascii="Times New Roman" w:hAnsi="Times New Roman"/>
      <w:b/>
      <w:color w:val="000000" w:themeColor="text1"/>
    </w:rPr>
  </w:style>
  <w:style w:type="character" w:customStyle="1" w:styleId="ChapterHeadingChar">
    <w:name w:val="ChapterHeading Char"/>
    <w:basedOn w:val="Heading1Char"/>
    <w:link w:val="ChapterHeading"/>
    <w:rsid w:val="00E7580F"/>
    <w:rPr>
      <w:rFonts w:ascii="Times New Roman" w:eastAsiaTheme="majorEastAsia" w:hAnsi="Times New Roman" w:cstheme="majorBidi"/>
      <w:b/>
      <w:color w:val="000000" w:themeColor="text1"/>
      <w:sz w:val="40"/>
      <w:szCs w:val="40"/>
    </w:rPr>
  </w:style>
  <w:style w:type="paragraph" w:customStyle="1" w:styleId="SubchapterHeading">
    <w:name w:val="SubchapterHeading"/>
    <w:basedOn w:val="Normal"/>
    <w:link w:val="SubchapterHeadingChar"/>
    <w:qFormat/>
    <w:rsid w:val="00756242"/>
    <w:pPr>
      <w:spacing w:line="480" w:lineRule="auto"/>
    </w:pPr>
    <w:rPr>
      <w:rFonts w:ascii="Times New Roman" w:hAnsi="Times New Roman" w:cs="Times New Roman"/>
      <w:b/>
      <w:bCs/>
      <w:sz w:val="24"/>
      <w:szCs w:val="24"/>
    </w:rPr>
  </w:style>
  <w:style w:type="character" w:customStyle="1" w:styleId="SubchapterHeadingChar">
    <w:name w:val="SubchapterHeading Char"/>
    <w:basedOn w:val="DefaultParagraphFont"/>
    <w:link w:val="SubchapterHeading"/>
    <w:rsid w:val="00756242"/>
    <w:rPr>
      <w:rFonts w:ascii="Times New Roman" w:hAnsi="Times New Roman" w:cs="Times New Roman"/>
      <w:b/>
      <w:bCs/>
      <w:sz w:val="24"/>
      <w:szCs w:val="24"/>
    </w:rPr>
  </w:style>
  <w:style w:type="paragraph" w:styleId="TOC4">
    <w:name w:val="toc 4"/>
    <w:basedOn w:val="Normal"/>
    <w:next w:val="Normal"/>
    <w:autoRedefine/>
    <w:uiPriority w:val="39"/>
    <w:unhideWhenUsed/>
    <w:rsid w:val="00925170"/>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925170"/>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925170"/>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925170"/>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925170"/>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925170"/>
    <w:pPr>
      <w:spacing w:after="100" w:line="278" w:lineRule="auto"/>
      <w:ind w:left="1920"/>
    </w:pPr>
    <w:rPr>
      <w:rFonts w:eastAsiaTheme="minorEastAsia"/>
      <w:sz w:val="24"/>
      <w:szCs w:val="24"/>
    </w:rPr>
  </w:style>
  <w:style w:type="paragraph" w:customStyle="1" w:styleId="Level1">
    <w:name w:val="Level 1"/>
    <w:rsid w:val="00FA389E"/>
    <w:pPr>
      <w:autoSpaceDE w:val="0"/>
      <w:autoSpaceDN w:val="0"/>
      <w:adjustRightInd w:val="0"/>
      <w:spacing w:after="0" w:line="240" w:lineRule="auto"/>
      <w:ind w:left="720"/>
    </w:pPr>
    <w:rPr>
      <w:rFonts w:ascii="Times New Roman" w:eastAsia="Times New Roman" w:hAnsi="Times New Roman" w:cs="Arial"/>
      <w:kern w:val="0"/>
      <w:sz w:val="24"/>
      <w:szCs w:val="24"/>
      <w14:ligatures w14:val="none"/>
    </w:rPr>
  </w:style>
  <w:style w:type="paragraph" w:styleId="TableofFigures">
    <w:name w:val="table of figures"/>
    <w:basedOn w:val="Normal"/>
    <w:next w:val="Normal"/>
    <w:uiPriority w:val="99"/>
    <w:rsid w:val="00FA389E"/>
    <w:pPr>
      <w:spacing w:after="0" w:line="240" w:lineRule="auto"/>
      <w:ind w:left="480" w:hanging="480"/>
    </w:pPr>
    <w:rPr>
      <w:rFonts w:ascii="Arial" w:eastAsia="Times New Roman" w:hAnsi="Arial" w:cs="Arial"/>
      <w:kern w:val="0"/>
      <w:sz w:val="24"/>
      <w:szCs w:val="24"/>
      <w14:ligatures w14:val="none"/>
    </w:rPr>
  </w:style>
  <w:style w:type="paragraph" w:styleId="Caption">
    <w:name w:val="caption"/>
    <w:basedOn w:val="Normal"/>
    <w:next w:val="Normal"/>
    <w:uiPriority w:val="35"/>
    <w:unhideWhenUsed/>
    <w:qFormat/>
    <w:rsid w:val="00E609D0"/>
    <w:pPr>
      <w:spacing w:after="200" w:line="240" w:lineRule="auto"/>
    </w:pPr>
    <w:rPr>
      <w:i/>
      <w:iCs/>
      <w:color w:val="0E2841" w:themeColor="text2"/>
      <w:sz w:val="18"/>
      <w:szCs w:val="18"/>
    </w:rPr>
  </w:style>
  <w:style w:type="paragraph" w:customStyle="1" w:styleId="AltHeading1">
    <w:name w:val="AltHeading1"/>
    <w:basedOn w:val="Heading1"/>
    <w:autoRedefine/>
    <w:qFormat/>
    <w:rsid w:val="00365CF0"/>
    <w:pPr>
      <w:keepNext w:val="0"/>
      <w:keepLines w:val="0"/>
      <w:numPr>
        <w:ilvl w:val="12"/>
      </w:numPr>
      <w:autoSpaceDE w:val="0"/>
      <w:autoSpaceDN w:val="0"/>
      <w:adjustRightInd w:val="0"/>
      <w:spacing w:before="120" w:after="120" w:line="360" w:lineRule="auto"/>
      <w:jc w:val="center"/>
    </w:pPr>
    <w:rPr>
      <w:rFonts w:ascii="Times New Roman" w:eastAsia="Times New Roman" w:hAnsi="Times New Roman" w:cs="Times New Roman"/>
      <w:b/>
      <w:caps/>
      <w:color w:val="000000" w:themeColor="text1"/>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595">
      <w:bodyDiv w:val="1"/>
      <w:marLeft w:val="0"/>
      <w:marRight w:val="0"/>
      <w:marTop w:val="0"/>
      <w:marBottom w:val="0"/>
      <w:divBdr>
        <w:top w:val="none" w:sz="0" w:space="0" w:color="auto"/>
        <w:left w:val="none" w:sz="0" w:space="0" w:color="auto"/>
        <w:bottom w:val="none" w:sz="0" w:space="0" w:color="auto"/>
        <w:right w:val="none" w:sz="0" w:space="0" w:color="auto"/>
      </w:divBdr>
      <w:divsChild>
        <w:div w:id="857083934">
          <w:marLeft w:val="0"/>
          <w:marRight w:val="0"/>
          <w:marTop w:val="0"/>
          <w:marBottom w:val="0"/>
          <w:divBdr>
            <w:top w:val="none" w:sz="0" w:space="0" w:color="auto"/>
            <w:left w:val="none" w:sz="0" w:space="0" w:color="auto"/>
            <w:bottom w:val="none" w:sz="0" w:space="0" w:color="auto"/>
            <w:right w:val="none" w:sz="0" w:space="0" w:color="auto"/>
          </w:divBdr>
          <w:divsChild>
            <w:div w:id="1786191272">
              <w:marLeft w:val="0"/>
              <w:marRight w:val="0"/>
              <w:marTop w:val="0"/>
              <w:marBottom w:val="0"/>
              <w:divBdr>
                <w:top w:val="none" w:sz="0" w:space="0" w:color="auto"/>
                <w:left w:val="none" w:sz="0" w:space="0" w:color="auto"/>
                <w:bottom w:val="none" w:sz="0" w:space="0" w:color="auto"/>
                <w:right w:val="none" w:sz="0" w:space="0" w:color="auto"/>
              </w:divBdr>
              <w:divsChild>
                <w:div w:id="1063408107">
                  <w:marLeft w:val="0"/>
                  <w:marRight w:val="0"/>
                  <w:marTop w:val="240"/>
                  <w:marBottom w:val="240"/>
                  <w:divBdr>
                    <w:top w:val="none" w:sz="0" w:space="0" w:color="auto"/>
                    <w:left w:val="none" w:sz="0" w:space="0" w:color="auto"/>
                    <w:bottom w:val="none" w:sz="0" w:space="0" w:color="auto"/>
                    <w:right w:val="none" w:sz="0" w:space="0" w:color="auto"/>
                  </w:divBdr>
                </w:div>
                <w:div w:id="833450075">
                  <w:marLeft w:val="0"/>
                  <w:marRight w:val="0"/>
                  <w:marTop w:val="0"/>
                  <w:marBottom w:val="0"/>
                  <w:divBdr>
                    <w:top w:val="none" w:sz="0" w:space="0" w:color="auto"/>
                    <w:left w:val="none" w:sz="0" w:space="0" w:color="auto"/>
                    <w:bottom w:val="none" w:sz="0" w:space="0" w:color="auto"/>
                    <w:right w:val="none" w:sz="0" w:space="0" w:color="auto"/>
                  </w:divBdr>
                </w:div>
              </w:divsChild>
            </w:div>
            <w:div w:id="1897814361">
              <w:marLeft w:val="0"/>
              <w:marRight w:val="0"/>
              <w:marTop w:val="0"/>
              <w:marBottom w:val="0"/>
              <w:divBdr>
                <w:top w:val="none" w:sz="0" w:space="0" w:color="auto"/>
                <w:left w:val="none" w:sz="0" w:space="0" w:color="auto"/>
                <w:bottom w:val="none" w:sz="0" w:space="0" w:color="auto"/>
                <w:right w:val="none" w:sz="0" w:space="0" w:color="auto"/>
              </w:divBdr>
              <w:divsChild>
                <w:div w:id="1048380089">
                  <w:marLeft w:val="0"/>
                  <w:marRight w:val="0"/>
                  <w:marTop w:val="240"/>
                  <w:marBottom w:val="240"/>
                  <w:divBdr>
                    <w:top w:val="none" w:sz="0" w:space="0" w:color="auto"/>
                    <w:left w:val="none" w:sz="0" w:space="0" w:color="auto"/>
                    <w:bottom w:val="none" w:sz="0" w:space="0" w:color="auto"/>
                    <w:right w:val="none" w:sz="0" w:space="0" w:color="auto"/>
                  </w:divBdr>
                </w:div>
                <w:div w:id="1906646152">
                  <w:marLeft w:val="0"/>
                  <w:marRight w:val="0"/>
                  <w:marTop w:val="0"/>
                  <w:marBottom w:val="0"/>
                  <w:divBdr>
                    <w:top w:val="none" w:sz="0" w:space="0" w:color="auto"/>
                    <w:left w:val="none" w:sz="0" w:space="0" w:color="auto"/>
                    <w:bottom w:val="none" w:sz="0" w:space="0" w:color="auto"/>
                    <w:right w:val="none" w:sz="0" w:space="0" w:color="auto"/>
                  </w:divBdr>
                </w:div>
                <w:div w:id="428545525">
                  <w:marLeft w:val="0"/>
                  <w:marRight w:val="0"/>
                  <w:marTop w:val="240"/>
                  <w:marBottom w:val="240"/>
                  <w:divBdr>
                    <w:top w:val="none" w:sz="0" w:space="0" w:color="auto"/>
                    <w:left w:val="none" w:sz="0" w:space="0" w:color="auto"/>
                    <w:bottom w:val="none" w:sz="0" w:space="0" w:color="auto"/>
                    <w:right w:val="none" w:sz="0" w:space="0" w:color="auto"/>
                  </w:divBdr>
                  <w:divsChild>
                    <w:div w:id="1028800761">
                      <w:marLeft w:val="0"/>
                      <w:marRight w:val="0"/>
                      <w:marTop w:val="768"/>
                      <w:marBottom w:val="768"/>
                      <w:divBdr>
                        <w:top w:val="none" w:sz="0" w:space="0" w:color="auto"/>
                        <w:left w:val="none" w:sz="0" w:space="0" w:color="auto"/>
                        <w:bottom w:val="none" w:sz="0" w:space="0" w:color="auto"/>
                        <w:right w:val="none" w:sz="0" w:space="0" w:color="auto"/>
                      </w:divBdr>
                      <w:divsChild>
                        <w:div w:id="208883088">
                          <w:marLeft w:val="0"/>
                          <w:marRight w:val="0"/>
                          <w:marTop w:val="0"/>
                          <w:marBottom w:val="0"/>
                          <w:divBdr>
                            <w:top w:val="none" w:sz="0" w:space="0" w:color="auto"/>
                            <w:left w:val="none" w:sz="0" w:space="0" w:color="auto"/>
                            <w:bottom w:val="none" w:sz="0" w:space="0" w:color="auto"/>
                            <w:right w:val="none" w:sz="0" w:space="0" w:color="auto"/>
                          </w:divBdr>
                        </w:div>
                      </w:divsChild>
                    </w:div>
                    <w:div w:id="282200559">
                      <w:marLeft w:val="0"/>
                      <w:marRight w:val="0"/>
                      <w:marTop w:val="768"/>
                      <w:marBottom w:val="768"/>
                      <w:divBdr>
                        <w:top w:val="none" w:sz="0" w:space="0" w:color="auto"/>
                        <w:left w:val="none" w:sz="0" w:space="0" w:color="auto"/>
                        <w:bottom w:val="none" w:sz="0" w:space="0" w:color="auto"/>
                        <w:right w:val="none" w:sz="0" w:space="0" w:color="auto"/>
                      </w:divBdr>
                      <w:divsChild>
                        <w:div w:id="6317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30777">
              <w:marLeft w:val="0"/>
              <w:marRight w:val="0"/>
              <w:marTop w:val="0"/>
              <w:marBottom w:val="0"/>
              <w:divBdr>
                <w:top w:val="none" w:sz="0" w:space="0" w:color="auto"/>
                <w:left w:val="none" w:sz="0" w:space="0" w:color="auto"/>
                <w:bottom w:val="none" w:sz="0" w:space="0" w:color="auto"/>
                <w:right w:val="none" w:sz="0" w:space="0" w:color="auto"/>
              </w:divBdr>
              <w:divsChild>
                <w:div w:id="1141579112">
                  <w:marLeft w:val="0"/>
                  <w:marRight w:val="0"/>
                  <w:marTop w:val="240"/>
                  <w:marBottom w:val="240"/>
                  <w:divBdr>
                    <w:top w:val="none" w:sz="0" w:space="0" w:color="auto"/>
                    <w:left w:val="none" w:sz="0" w:space="0" w:color="auto"/>
                    <w:bottom w:val="none" w:sz="0" w:space="0" w:color="auto"/>
                    <w:right w:val="none" w:sz="0" w:space="0" w:color="auto"/>
                  </w:divBdr>
                </w:div>
                <w:div w:id="756752275">
                  <w:marLeft w:val="0"/>
                  <w:marRight w:val="0"/>
                  <w:marTop w:val="0"/>
                  <w:marBottom w:val="0"/>
                  <w:divBdr>
                    <w:top w:val="none" w:sz="0" w:space="0" w:color="auto"/>
                    <w:left w:val="none" w:sz="0" w:space="0" w:color="auto"/>
                    <w:bottom w:val="none" w:sz="0" w:space="0" w:color="auto"/>
                    <w:right w:val="none" w:sz="0" w:space="0" w:color="auto"/>
                  </w:divBdr>
                </w:div>
                <w:div w:id="1849248568">
                  <w:marLeft w:val="0"/>
                  <w:marRight w:val="0"/>
                  <w:marTop w:val="0"/>
                  <w:marBottom w:val="0"/>
                  <w:divBdr>
                    <w:top w:val="none" w:sz="0" w:space="0" w:color="auto"/>
                    <w:left w:val="none" w:sz="0" w:space="0" w:color="auto"/>
                    <w:bottom w:val="none" w:sz="0" w:space="0" w:color="auto"/>
                    <w:right w:val="none" w:sz="0" w:space="0" w:color="auto"/>
                  </w:divBdr>
                </w:div>
                <w:div w:id="1122766161">
                  <w:marLeft w:val="0"/>
                  <w:marRight w:val="0"/>
                  <w:marTop w:val="0"/>
                  <w:marBottom w:val="0"/>
                  <w:divBdr>
                    <w:top w:val="none" w:sz="0" w:space="0" w:color="auto"/>
                    <w:left w:val="none" w:sz="0" w:space="0" w:color="auto"/>
                    <w:bottom w:val="none" w:sz="0" w:space="0" w:color="auto"/>
                    <w:right w:val="none" w:sz="0" w:space="0" w:color="auto"/>
                  </w:divBdr>
                </w:div>
                <w:div w:id="19984138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174960">
      <w:bodyDiv w:val="1"/>
      <w:marLeft w:val="0"/>
      <w:marRight w:val="0"/>
      <w:marTop w:val="0"/>
      <w:marBottom w:val="0"/>
      <w:divBdr>
        <w:top w:val="none" w:sz="0" w:space="0" w:color="auto"/>
        <w:left w:val="none" w:sz="0" w:space="0" w:color="auto"/>
        <w:bottom w:val="none" w:sz="0" w:space="0" w:color="auto"/>
        <w:right w:val="none" w:sz="0" w:space="0" w:color="auto"/>
      </w:divBdr>
      <w:divsChild>
        <w:div w:id="200241963">
          <w:marLeft w:val="0"/>
          <w:marRight w:val="0"/>
          <w:marTop w:val="240"/>
          <w:marBottom w:val="240"/>
          <w:divBdr>
            <w:top w:val="none" w:sz="0" w:space="0" w:color="auto"/>
            <w:left w:val="none" w:sz="0" w:space="0" w:color="auto"/>
            <w:bottom w:val="none" w:sz="0" w:space="0" w:color="auto"/>
            <w:right w:val="none" w:sz="0" w:space="0" w:color="auto"/>
          </w:divBdr>
        </w:div>
        <w:div w:id="1681009120">
          <w:marLeft w:val="0"/>
          <w:marRight w:val="0"/>
          <w:marTop w:val="240"/>
          <w:marBottom w:val="240"/>
          <w:divBdr>
            <w:top w:val="none" w:sz="0" w:space="0" w:color="auto"/>
            <w:left w:val="none" w:sz="0" w:space="0" w:color="auto"/>
            <w:bottom w:val="none" w:sz="0" w:space="0" w:color="auto"/>
            <w:right w:val="none" w:sz="0" w:space="0" w:color="auto"/>
          </w:divBdr>
        </w:div>
      </w:divsChild>
    </w:div>
    <w:div w:id="37316292">
      <w:bodyDiv w:val="1"/>
      <w:marLeft w:val="0"/>
      <w:marRight w:val="0"/>
      <w:marTop w:val="0"/>
      <w:marBottom w:val="0"/>
      <w:divBdr>
        <w:top w:val="none" w:sz="0" w:space="0" w:color="auto"/>
        <w:left w:val="none" w:sz="0" w:space="0" w:color="auto"/>
        <w:bottom w:val="none" w:sz="0" w:space="0" w:color="auto"/>
        <w:right w:val="none" w:sz="0" w:space="0" w:color="auto"/>
      </w:divBdr>
    </w:div>
    <w:div w:id="78990127">
      <w:bodyDiv w:val="1"/>
      <w:marLeft w:val="0"/>
      <w:marRight w:val="0"/>
      <w:marTop w:val="0"/>
      <w:marBottom w:val="0"/>
      <w:divBdr>
        <w:top w:val="none" w:sz="0" w:space="0" w:color="auto"/>
        <w:left w:val="none" w:sz="0" w:space="0" w:color="auto"/>
        <w:bottom w:val="none" w:sz="0" w:space="0" w:color="auto"/>
        <w:right w:val="none" w:sz="0" w:space="0" w:color="auto"/>
      </w:divBdr>
      <w:divsChild>
        <w:div w:id="375474759">
          <w:marLeft w:val="0"/>
          <w:marRight w:val="0"/>
          <w:marTop w:val="0"/>
          <w:marBottom w:val="0"/>
          <w:divBdr>
            <w:top w:val="none" w:sz="0" w:space="0" w:color="auto"/>
            <w:left w:val="none" w:sz="0" w:space="0" w:color="auto"/>
            <w:bottom w:val="none" w:sz="0" w:space="0" w:color="auto"/>
            <w:right w:val="none" w:sz="0" w:space="0" w:color="auto"/>
          </w:divBdr>
          <w:divsChild>
            <w:div w:id="133791262">
              <w:marLeft w:val="0"/>
              <w:marRight w:val="0"/>
              <w:marTop w:val="0"/>
              <w:marBottom w:val="0"/>
              <w:divBdr>
                <w:top w:val="none" w:sz="0" w:space="0" w:color="auto"/>
                <w:left w:val="none" w:sz="0" w:space="0" w:color="auto"/>
                <w:bottom w:val="none" w:sz="0" w:space="0" w:color="auto"/>
                <w:right w:val="none" w:sz="0" w:space="0" w:color="auto"/>
              </w:divBdr>
              <w:divsChild>
                <w:div w:id="1535459621">
                  <w:marLeft w:val="0"/>
                  <w:marRight w:val="0"/>
                  <w:marTop w:val="240"/>
                  <w:marBottom w:val="240"/>
                  <w:divBdr>
                    <w:top w:val="none" w:sz="0" w:space="0" w:color="auto"/>
                    <w:left w:val="none" w:sz="0" w:space="0" w:color="auto"/>
                    <w:bottom w:val="none" w:sz="0" w:space="0" w:color="auto"/>
                    <w:right w:val="none" w:sz="0" w:space="0" w:color="auto"/>
                  </w:divBdr>
                </w:div>
                <w:div w:id="1446072756">
                  <w:marLeft w:val="0"/>
                  <w:marRight w:val="0"/>
                  <w:marTop w:val="0"/>
                  <w:marBottom w:val="0"/>
                  <w:divBdr>
                    <w:top w:val="none" w:sz="0" w:space="0" w:color="auto"/>
                    <w:left w:val="none" w:sz="0" w:space="0" w:color="auto"/>
                    <w:bottom w:val="none" w:sz="0" w:space="0" w:color="auto"/>
                    <w:right w:val="none" w:sz="0" w:space="0" w:color="auto"/>
                  </w:divBdr>
                </w:div>
              </w:divsChild>
            </w:div>
            <w:div w:id="1823501841">
              <w:marLeft w:val="0"/>
              <w:marRight w:val="0"/>
              <w:marTop w:val="0"/>
              <w:marBottom w:val="0"/>
              <w:divBdr>
                <w:top w:val="none" w:sz="0" w:space="0" w:color="auto"/>
                <w:left w:val="none" w:sz="0" w:space="0" w:color="auto"/>
                <w:bottom w:val="none" w:sz="0" w:space="0" w:color="auto"/>
                <w:right w:val="none" w:sz="0" w:space="0" w:color="auto"/>
              </w:divBdr>
              <w:divsChild>
                <w:div w:id="1951625392">
                  <w:marLeft w:val="0"/>
                  <w:marRight w:val="0"/>
                  <w:marTop w:val="240"/>
                  <w:marBottom w:val="240"/>
                  <w:divBdr>
                    <w:top w:val="none" w:sz="0" w:space="0" w:color="auto"/>
                    <w:left w:val="none" w:sz="0" w:space="0" w:color="auto"/>
                    <w:bottom w:val="none" w:sz="0" w:space="0" w:color="auto"/>
                    <w:right w:val="none" w:sz="0" w:space="0" w:color="auto"/>
                  </w:divBdr>
                </w:div>
                <w:div w:id="1203901608">
                  <w:marLeft w:val="0"/>
                  <w:marRight w:val="0"/>
                  <w:marTop w:val="0"/>
                  <w:marBottom w:val="0"/>
                  <w:divBdr>
                    <w:top w:val="none" w:sz="0" w:space="0" w:color="auto"/>
                    <w:left w:val="none" w:sz="0" w:space="0" w:color="auto"/>
                    <w:bottom w:val="none" w:sz="0" w:space="0" w:color="auto"/>
                    <w:right w:val="none" w:sz="0" w:space="0" w:color="auto"/>
                  </w:divBdr>
                </w:div>
                <w:div w:id="1722246734">
                  <w:marLeft w:val="0"/>
                  <w:marRight w:val="0"/>
                  <w:marTop w:val="240"/>
                  <w:marBottom w:val="240"/>
                  <w:divBdr>
                    <w:top w:val="none" w:sz="0" w:space="0" w:color="auto"/>
                    <w:left w:val="none" w:sz="0" w:space="0" w:color="auto"/>
                    <w:bottom w:val="none" w:sz="0" w:space="0" w:color="auto"/>
                    <w:right w:val="none" w:sz="0" w:space="0" w:color="auto"/>
                  </w:divBdr>
                  <w:divsChild>
                    <w:div w:id="130103247">
                      <w:marLeft w:val="0"/>
                      <w:marRight w:val="0"/>
                      <w:marTop w:val="768"/>
                      <w:marBottom w:val="768"/>
                      <w:divBdr>
                        <w:top w:val="none" w:sz="0" w:space="0" w:color="auto"/>
                        <w:left w:val="none" w:sz="0" w:space="0" w:color="auto"/>
                        <w:bottom w:val="none" w:sz="0" w:space="0" w:color="auto"/>
                        <w:right w:val="none" w:sz="0" w:space="0" w:color="auto"/>
                      </w:divBdr>
                      <w:divsChild>
                        <w:div w:id="133260899">
                          <w:marLeft w:val="0"/>
                          <w:marRight w:val="0"/>
                          <w:marTop w:val="0"/>
                          <w:marBottom w:val="0"/>
                          <w:divBdr>
                            <w:top w:val="none" w:sz="0" w:space="0" w:color="auto"/>
                            <w:left w:val="none" w:sz="0" w:space="0" w:color="auto"/>
                            <w:bottom w:val="none" w:sz="0" w:space="0" w:color="auto"/>
                            <w:right w:val="none" w:sz="0" w:space="0" w:color="auto"/>
                          </w:divBdr>
                        </w:div>
                      </w:divsChild>
                    </w:div>
                    <w:div w:id="353306730">
                      <w:marLeft w:val="0"/>
                      <w:marRight w:val="0"/>
                      <w:marTop w:val="768"/>
                      <w:marBottom w:val="768"/>
                      <w:divBdr>
                        <w:top w:val="none" w:sz="0" w:space="0" w:color="auto"/>
                        <w:left w:val="none" w:sz="0" w:space="0" w:color="auto"/>
                        <w:bottom w:val="none" w:sz="0" w:space="0" w:color="auto"/>
                        <w:right w:val="none" w:sz="0" w:space="0" w:color="auto"/>
                      </w:divBdr>
                      <w:divsChild>
                        <w:div w:id="6132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25989">
              <w:marLeft w:val="0"/>
              <w:marRight w:val="0"/>
              <w:marTop w:val="0"/>
              <w:marBottom w:val="0"/>
              <w:divBdr>
                <w:top w:val="none" w:sz="0" w:space="0" w:color="auto"/>
                <w:left w:val="none" w:sz="0" w:space="0" w:color="auto"/>
                <w:bottom w:val="none" w:sz="0" w:space="0" w:color="auto"/>
                <w:right w:val="none" w:sz="0" w:space="0" w:color="auto"/>
              </w:divBdr>
              <w:divsChild>
                <w:div w:id="726493263">
                  <w:marLeft w:val="0"/>
                  <w:marRight w:val="0"/>
                  <w:marTop w:val="240"/>
                  <w:marBottom w:val="240"/>
                  <w:divBdr>
                    <w:top w:val="none" w:sz="0" w:space="0" w:color="auto"/>
                    <w:left w:val="none" w:sz="0" w:space="0" w:color="auto"/>
                    <w:bottom w:val="none" w:sz="0" w:space="0" w:color="auto"/>
                    <w:right w:val="none" w:sz="0" w:space="0" w:color="auto"/>
                  </w:divBdr>
                </w:div>
                <w:div w:id="1110125475">
                  <w:marLeft w:val="0"/>
                  <w:marRight w:val="0"/>
                  <w:marTop w:val="0"/>
                  <w:marBottom w:val="0"/>
                  <w:divBdr>
                    <w:top w:val="none" w:sz="0" w:space="0" w:color="auto"/>
                    <w:left w:val="none" w:sz="0" w:space="0" w:color="auto"/>
                    <w:bottom w:val="none" w:sz="0" w:space="0" w:color="auto"/>
                    <w:right w:val="none" w:sz="0" w:space="0" w:color="auto"/>
                  </w:divBdr>
                </w:div>
                <w:div w:id="372311415">
                  <w:marLeft w:val="0"/>
                  <w:marRight w:val="0"/>
                  <w:marTop w:val="0"/>
                  <w:marBottom w:val="0"/>
                  <w:divBdr>
                    <w:top w:val="none" w:sz="0" w:space="0" w:color="auto"/>
                    <w:left w:val="none" w:sz="0" w:space="0" w:color="auto"/>
                    <w:bottom w:val="none" w:sz="0" w:space="0" w:color="auto"/>
                    <w:right w:val="none" w:sz="0" w:space="0" w:color="auto"/>
                  </w:divBdr>
                </w:div>
                <w:div w:id="1021855597">
                  <w:marLeft w:val="0"/>
                  <w:marRight w:val="0"/>
                  <w:marTop w:val="0"/>
                  <w:marBottom w:val="0"/>
                  <w:divBdr>
                    <w:top w:val="none" w:sz="0" w:space="0" w:color="auto"/>
                    <w:left w:val="none" w:sz="0" w:space="0" w:color="auto"/>
                    <w:bottom w:val="none" w:sz="0" w:space="0" w:color="auto"/>
                    <w:right w:val="none" w:sz="0" w:space="0" w:color="auto"/>
                  </w:divBdr>
                </w:div>
                <w:div w:id="10577784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3404795">
      <w:bodyDiv w:val="1"/>
      <w:marLeft w:val="0"/>
      <w:marRight w:val="0"/>
      <w:marTop w:val="0"/>
      <w:marBottom w:val="0"/>
      <w:divBdr>
        <w:top w:val="none" w:sz="0" w:space="0" w:color="auto"/>
        <w:left w:val="none" w:sz="0" w:space="0" w:color="auto"/>
        <w:bottom w:val="none" w:sz="0" w:space="0" w:color="auto"/>
        <w:right w:val="none" w:sz="0" w:space="0" w:color="auto"/>
      </w:divBdr>
    </w:div>
    <w:div w:id="132604988">
      <w:bodyDiv w:val="1"/>
      <w:marLeft w:val="0"/>
      <w:marRight w:val="0"/>
      <w:marTop w:val="0"/>
      <w:marBottom w:val="0"/>
      <w:divBdr>
        <w:top w:val="none" w:sz="0" w:space="0" w:color="auto"/>
        <w:left w:val="none" w:sz="0" w:space="0" w:color="auto"/>
        <w:bottom w:val="none" w:sz="0" w:space="0" w:color="auto"/>
        <w:right w:val="none" w:sz="0" w:space="0" w:color="auto"/>
      </w:divBdr>
    </w:div>
    <w:div w:id="135686997">
      <w:bodyDiv w:val="1"/>
      <w:marLeft w:val="0"/>
      <w:marRight w:val="0"/>
      <w:marTop w:val="0"/>
      <w:marBottom w:val="0"/>
      <w:divBdr>
        <w:top w:val="none" w:sz="0" w:space="0" w:color="auto"/>
        <w:left w:val="none" w:sz="0" w:space="0" w:color="auto"/>
        <w:bottom w:val="none" w:sz="0" w:space="0" w:color="auto"/>
        <w:right w:val="none" w:sz="0" w:space="0" w:color="auto"/>
      </w:divBdr>
    </w:div>
    <w:div w:id="147014065">
      <w:bodyDiv w:val="1"/>
      <w:marLeft w:val="0"/>
      <w:marRight w:val="0"/>
      <w:marTop w:val="0"/>
      <w:marBottom w:val="0"/>
      <w:divBdr>
        <w:top w:val="none" w:sz="0" w:space="0" w:color="auto"/>
        <w:left w:val="none" w:sz="0" w:space="0" w:color="auto"/>
        <w:bottom w:val="none" w:sz="0" w:space="0" w:color="auto"/>
        <w:right w:val="none" w:sz="0" w:space="0" w:color="auto"/>
      </w:divBdr>
    </w:div>
    <w:div w:id="182214052">
      <w:bodyDiv w:val="1"/>
      <w:marLeft w:val="0"/>
      <w:marRight w:val="0"/>
      <w:marTop w:val="0"/>
      <w:marBottom w:val="0"/>
      <w:divBdr>
        <w:top w:val="none" w:sz="0" w:space="0" w:color="auto"/>
        <w:left w:val="none" w:sz="0" w:space="0" w:color="auto"/>
        <w:bottom w:val="none" w:sz="0" w:space="0" w:color="auto"/>
        <w:right w:val="none" w:sz="0" w:space="0" w:color="auto"/>
      </w:divBdr>
      <w:divsChild>
        <w:div w:id="1522939576">
          <w:marLeft w:val="0"/>
          <w:marRight w:val="0"/>
          <w:marTop w:val="240"/>
          <w:marBottom w:val="240"/>
          <w:divBdr>
            <w:top w:val="none" w:sz="0" w:space="0" w:color="auto"/>
            <w:left w:val="none" w:sz="0" w:space="0" w:color="auto"/>
            <w:bottom w:val="none" w:sz="0" w:space="0" w:color="auto"/>
            <w:right w:val="none" w:sz="0" w:space="0" w:color="auto"/>
          </w:divBdr>
        </w:div>
        <w:div w:id="1479568862">
          <w:marLeft w:val="0"/>
          <w:marRight w:val="0"/>
          <w:marTop w:val="240"/>
          <w:marBottom w:val="240"/>
          <w:divBdr>
            <w:top w:val="none" w:sz="0" w:space="0" w:color="auto"/>
            <w:left w:val="none" w:sz="0" w:space="0" w:color="auto"/>
            <w:bottom w:val="none" w:sz="0" w:space="0" w:color="auto"/>
            <w:right w:val="none" w:sz="0" w:space="0" w:color="auto"/>
          </w:divBdr>
        </w:div>
        <w:div w:id="227570957">
          <w:marLeft w:val="0"/>
          <w:marRight w:val="0"/>
          <w:marTop w:val="240"/>
          <w:marBottom w:val="240"/>
          <w:divBdr>
            <w:top w:val="none" w:sz="0" w:space="0" w:color="auto"/>
            <w:left w:val="none" w:sz="0" w:space="0" w:color="auto"/>
            <w:bottom w:val="none" w:sz="0" w:space="0" w:color="auto"/>
            <w:right w:val="none" w:sz="0" w:space="0" w:color="auto"/>
          </w:divBdr>
        </w:div>
        <w:div w:id="731316878">
          <w:marLeft w:val="0"/>
          <w:marRight w:val="0"/>
          <w:marTop w:val="240"/>
          <w:marBottom w:val="240"/>
          <w:divBdr>
            <w:top w:val="none" w:sz="0" w:space="0" w:color="auto"/>
            <w:left w:val="none" w:sz="0" w:space="0" w:color="auto"/>
            <w:bottom w:val="none" w:sz="0" w:space="0" w:color="auto"/>
            <w:right w:val="none" w:sz="0" w:space="0" w:color="auto"/>
          </w:divBdr>
        </w:div>
      </w:divsChild>
    </w:div>
    <w:div w:id="187253962">
      <w:bodyDiv w:val="1"/>
      <w:marLeft w:val="0"/>
      <w:marRight w:val="0"/>
      <w:marTop w:val="0"/>
      <w:marBottom w:val="0"/>
      <w:divBdr>
        <w:top w:val="none" w:sz="0" w:space="0" w:color="auto"/>
        <w:left w:val="none" w:sz="0" w:space="0" w:color="auto"/>
        <w:bottom w:val="none" w:sz="0" w:space="0" w:color="auto"/>
        <w:right w:val="none" w:sz="0" w:space="0" w:color="auto"/>
      </w:divBdr>
    </w:div>
    <w:div w:id="198395364">
      <w:bodyDiv w:val="1"/>
      <w:marLeft w:val="0"/>
      <w:marRight w:val="0"/>
      <w:marTop w:val="0"/>
      <w:marBottom w:val="0"/>
      <w:divBdr>
        <w:top w:val="none" w:sz="0" w:space="0" w:color="auto"/>
        <w:left w:val="none" w:sz="0" w:space="0" w:color="auto"/>
        <w:bottom w:val="none" w:sz="0" w:space="0" w:color="auto"/>
        <w:right w:val="none" w:sz="0" w:space="0" w:color="auto"/>
      </w:divBdr>
      <w:divsChild>
        <w:div w:id="1233126112">
          <w:marLeft w:val="0"/>
          <w:marRight w:val="0"/>
          <w:marTop w:val="240"/>
          <w:marBottom w:val="240"/>
          <w:divBdr>
            <w:top w:val="none" w:sz="0" w:space="0" w:color="auto"/>
            <w:left w:val="none" w:sz="0" w:space="0" w:color="auto"/>
            <w:bottom w:val="none" w:sz="0" w:space="0" w:color="auto"/>
            <w:right w:val="none" w:sz="0" w:space="0" w:color="auto"/>
          </w:divBdr>
        </w:div>
        <w:div w:id="673339620">
          <w:marLeft w:val="0"/>
          <w:marRight w:val="0"/>
          <w:marTop w:val="0"/>
          <w:marBottom w:val="0"/>
          <w:divBdr>
            <w:top w:val="none" w:sz="0" w:space="0" w:color="auto"/>
            <w:left w:val="none" w:sz="0" w:space="0" w:color="auto"/>
            <w:bottom w:val="none" w:sz="0" w:space="0" w:color="auto"/>
            <w:right w:val="none" w:sz="0" w:space="0" w:color="auto"/>
          </w:divBdr>
          <w:divsChild>
            <w:div w:id="1379471105">
              <w:marLeft w:val="0"/>
              <w:marRight w:val="0"/>
              <w:marTop w:val="240"/>
              <w:marBottom w:val="240"/>
              <w:divBdr>
                <w:top w:val="none" w:sz="0" w:space="0" w:color="auto"/>
                <w:left w:val="none" w:sz="0" w:space="0" w:color="auto"/>
                <w:bottom w:val="none" w:sz="0" w:space="0" w:color="auto"/>
                <w:right w:val="none" w:sz="0" w:space="0" w:color="auto"/>
              </w:divBdr>
            </w:div>
          </w:divsChild>
        </w:div>
        <w:div w:id="1235507199">
          <w:marLeft w:val="0"/>
          <w:marRight w:val="0"/>
          <w:marTop w:val="0"/>
          <w:marBottom w:val="0"/>
          <w:divBdr>
            <w:top w:val="none" w:sz="0" w:space="0" w:color="auto"/>
            <w:left w:val="none" w:sz="0" w:space="0" w:color="auto"/>
            <w:bottom w:val="none" w:sz="0" w:space="0" w:color="auto"/>
            <w:right w:val="none" w:sz="0" w:space="0" w:color="auto"/>
          </w:divBdr>
          <w:divsChild>
            <w:div w:id="919368243">
              <w:marLeft w:val="0"/>
              <w:marRight w:val="0"/>
              <w:marTop w:val="240"/>
              <w:marBottom w:val="240"/>
              <w:divBdr>
                <w:top w:val="none" w:sz="0" w:space="0" w:color="auto"/>
                <w:left w:val="none" w:sz="0" w:space="0" w:color="auto"/>
                <w:bottom w:val="none" w:sz="0" w:space="0" w:color="auto"/>
                <w:right w:val="none" w:sz="0" w:space="0" w:color="auto"/>
              </w:divBdr>
            </w:div>
          </w:divsChild>
        </w:div>
        <w:div w:id="1636444294">
          <w:marLeft w:val="0"/>
          <w:marRight w:val="0"/>
          <w:marTop w:val="0"/>
          <w:marBottom w:val="0"/>
          <w:divBdr>
            <w:top w:val="none" w:sz="0" w:space="0" w:color="auto"/>
            <w:left w:val="none" w:sz="0" w:space="0" w:color="auto"/>
            <w:bottom w:val="none" w:sz="0" w:space="0" w:color="auto"/>
            <w:right w:val="none" w:sz="0" w:space="0" w:color="auto"/>
          </w:divBdr>
          <w:divsChild>
            <w:div w:id="2517122">
              <w:marLeft w:val="0"/>
              <w:marRight w:val="0"/>
              <w:marTop w:val="240"/>
              <w:marBottom w:val="240"/>
              <w:divBdr>
                <w:top w:val="none" w:sz="0" w:space="0" w:color="auto"/>
                <w:left w:val="none" w:sz="0" w:space="0" w:color="auto"/>
                <w:bottom w:val="none" w:sz="0" w:space="0" w:color="auto"/>
                <w:right w:val="none" w:sz="0" w:space="0" w:color="auto"/>
              </w:divBdr>
            </w:div>
          </w:divsChild>
        </w:div>
        <w:div w:id="1317803336">
          <w:marLeft w:val="0"/>
          <w:marRight w:val="0"/>
          <w:marTop w:val="0"/>
          <w:marBottom w:val="0"/>
          <w:divBdr>
            <w:top w:val="none" w:sz="0" w:space="0" w:color="auto"/>
            <w:left w:val="none" w:sz="0" w:space="0" w:color="auto"/>
            <w:bottom w:val="none" w:sz="0" w:space="0" w:color="auto"/>
            <w:right w:val="none" w:sz="0" w:space="0" w:color="auto"/>
          </w:divBdr>
          <w:divsChild>
            <w:div w:id="112350356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1484825">
      <w:bodyDiv w:val="1"/>
      <w:marLeft w:val="0"/>
      <w:marRight w:val="0"/>
      <w:marTop w:val="0"/>
      <w:marBottom w:val="0"/>
      <w:divBdr>
        <w:top w:val="none" w:sz="0" w:space="0" w:color="auto"/>
        <w:left w:val="none" w:sz="0" w:space="0" w:color="auto"/>
        <w:bottom w:val="none" w:sz="0" w:space="0" w:color="auto"/>
        <w:right w:val="none" w:sz="0" w:space="0" w:color="auto"/>
      </w:divBdr>
      <w:divsChild>
        <w:div w:id="1462529059">
          <w:marLeft w:val="0"/>
          <w:marRight w:val="0"/>
          <w:marTop w:val="0"/>
          <w:marBottom w:val="0"/>
          <w:divBdr>
            <w:top w:val="none" w:sz="0" w:space="0" w:color="auto"/>
            <w:left w:val="none" w:sz="0" w:space="0" w:color="auto"/>
            <w:bottom w:val="none" w:sz="0" w:space="0" w:color="auto"/>
            <w:right w:val="none" w:sz="0" w:space="0" w:color="auto"/>
          </w:divBdr>
          <w:divsChild>
            <w:div w:id="357127412">
              <w:marLeft w:val="0"/>
              <w:marRight w:val="0"/>
              <w:marTop w:val="240"/>
              <w:marBottom w:val="240"/>
              <w:divBdr>
                <w:top w:val="none" w:sz="0" w:space="0" w:color="auto"/>
                <w:left w:val="none" w:sz="0" w:space="0" w:color="auto"/>
                <w:bottom w:val="none" w:sz="0" w:space="0" w:color="auto"/>
                <w:right w:val="none" w:sz="0" w:space="0" w:color="auto"/>
              </w:divBdr>
            </w:div>
            <w:div w:id="64566693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0306531">
      <w:bodyDiv w:val="1"/>
      <w:marLeft w:val="0"/>
      <w:marRight w:val="0"/>
      <w:marTop w:val="0"/>
      <w:marBottom w:val="0"/>
      <w:divBdr>
        <w:top w:val="none" w:sz="0" w:space="0" w:color="auto"/>
        <w:left w:val="none" w:sz="0" w:space="0" w:color="auto"/>
        <w:bottom w:val="none" w:sz="0" w:space="0" w:color="auto"/>
        <w:right w:val="none" w:sz="0" w:space="0" w:color="auto"/>
      </w:divBdr>
      <w:divsChild>
        <w:div w:id="1832022904">
          <w:marLeft w:val="0"/>
          <w:marRight w:val="0"/>
          <w:marTop w:val="0"/>
          <w:marBottom w:val="0"/>
          <w:divBdr>
            <w:top w:val="none" w:sz="0" w:space="0" w:color="auto"/>
            <w:left w:val="none" w:sz="0" w:space="0" w:color="auto"/>
            <w:bottom w:val="none" w:sz="0" w:space="0" w:color="auto"/>
            <w:right w:val="none" w:sz="0" w:space="0" w:color="auto"/>
          </w:divBdr>
          <w:divsChild>
            <w:div w:id="1037045807">
              <w:marLeft w:val="0"/>
              <w:marRight w:val="0"/>
              <w:marTop w:val="0"/>
              <w:marBottom w:val="0"/>
              <w:divBdr>
                <w:top w:val="none" w:sz="0" w:space="0" w:color="auto"/>
                <w:left w:val="none" w:sz="0" w:space="0" w:color="auto"/>
                <w:bottom w:val="none" w:sz="0" w:space="0" w:color="auto"/>
                <w:right w:val="none" w:sz="0" w:space="0" w:color="auto"/>
              </w:divBdr>
              <w:divsChild>
                <w:div w:id="850946442">
                  <w:marLeft w:val="0"/>
                  <w:marRight w:val="0"/>
                  <w:marTop w:val="240"/>
                  <w:marBottom w:val="240"/>
                  <w:divBdr>
                    <w:top w:val="none" w:sz="0" w:space="0" w:color="auto"/>
                    <w:left w:val="none" w:sz="0" w:space="0" w:color="auto"/>
                    <w:bottom w:val="none" w:sz="0" w:space="0" w:color="auto"/>
                    <w:right w:val="none" w:sz="0" w:space="0" w:color="auto"/>
                  </w:divBdr>
                </w:div>
                <w:div w:id="68038441">
                  <w:marLeft w:val="0"/>
                  <w:marRight w:val="0"/>
                  <w:marTop w:val="0"/>
                  <w:marBottom w:val="0"/>
                  <w:divBdr>
                    <w:top w:val="none" w:sz="0" w:space="0" w:color="auto"/>
                    <w:left w:val="none" w:sz="0" w:space="0" w:color="auto"/>
                    <w:bottom w:val="none" w:sz="0" w:space="0" w:color="auto"/>
                    <w:right w:val="none" w:sz="0" w:space="0" w:color="auto"/>
                  </w:divBdr>
                </w:div>
              </w:divsChild>
            </w:div>
            <w:div w:id="534733317">
              <w:marLeft w:val="0"/>
              <w:marRight w:val="0"/>
              <w:marTop w:val="0"/>
              <w:marBottom w:val="0"/>
              <w:divBdr>
                <w:top w:val="none" w:sz="0" w:space="0" w:color="auto"/>
                <w:left w:val="none" w:sz="0" w:space="0" w:color="auto"/>
                <w:bottom w:val="none" w:sz="0" w:space="0" w:color="auto"/>
                <w:right w:val="none" w:sz="0" w:space="0" w:color="auto"/>
              </w:divBdr>
              <w:divsChild>
                <w:div w:id="1680696545">
                  <w:marLeft w:val="0"/>
                  <w:marRight w:val="0"/>
                  <w:marTop w:val="240"/>
                  <w:marBottom w:val="240"/>
                  <w:divBdr>
                    <w:top w:val="none" w:sz="0" w:space="0" w:color="auto"/>
                    <w:left w:val="none" w:sz="0" w:space="0" w:color="auto"/>
                    <w:bottom w:val="none" w:sz="0" w:space="0" w:color="auto"/>
                    <w:right w:val="none" w:sz="0" w:space="0" w:color="auto"/>
                  </w:divBdr>
                </w:div>
                <w:div w:id="1014461425">
                  <w:marLeft w:val="0"/>
                  <w:marRight w:val="0"/>
                  <w:marTop w:val="0"/>
                  <w:marBottom w:val="0"/>
                  <w:divBdr>
                    <w:top w:val="none" w:sz="0" w:space="0" w:color="auto"/>
                    <w:left w:val="none" w:sz="0" w:space="0" w:color="auto"/>
                    <w:bottom w:val="none" w:sz="0" w:space="0" w:color="auto"/>
                    <w:right w:val="none" w:sz="0" w:space="0" w:color="auto"/>
                  </w:divBdr>
                </w:div>
                <w:div w:id="1297225697">
                  <w:marLeft w:val="0"/>
                  <w:marRight w:val="0"/>
                  <w:marTop w:val="240"/>
                  <w:marBottom w:val="240"/>
                  <w:divBdr>
                    <w:top w:val="none" w:sz="0" w:space="0" w:color="auto"/>
                    <w:left w:val="none" w:sz="0" w:space="0" w:color="auto"/>
                    <w:bottom w:val="none" w:sz="0" w:space="0" w:color="auto"/>
                    <w:right w:val="none" w:sz="0" w:space="0" w:color="auto"/>
                  </w:divBdr>
                  <w:divsChild>
                    <w:div w:id="190001568">
                      <w:marLeft w:val="0"/>
                      <w:marRight w:val="0"/>
                      <w:marTop w:val="768"/>
                      <w:marBottom w:val="768"/>
                      <w:divBdr>
                        <w:top w:val="none" w:sz="0" w:space="0" w:color="auto"/>
                        <w:left w:val="none" w:sz="0" w:space="0" w:color="auto"/>
                        <w:bottom w:val="none" w:sz="0" w:space="0" w:color="auto"/>
                        <w:right w:val="none" w:sz="0" w:space="0" w:color="auto"/>
                      </w:divBdr>
                      <w:divsChild>
                        <w:div w:id="514997339">
                          <w:marLeft w:val="0"/>
                          <w:marRight w:val="0"/>
                          <w:marTop w:val="0"/>
                          <w:marBottom w:val="0"/>
                          <w:divBdr>
                            <w:top w:val="none" w:sz="0" w:space="0" w:color="auto"/>
                            <w:left w:val="none" w:sz="0" w:space="0" w:color="auto"/>
                            <w:bottom w:val="none" w:sz="0" w:space="0" w:color="auto"/>
                            <w:right w:val="none" w:sz="0" w:space="0" w:color="auto"/>
                          </w:divBdr>
                        </w:div>
                      </w:divsChild>
                    </w:div>
                    <w:div w:id="361370574">
                      <w:marLeft w:val="0"/>
                      <w:marRight w:val="0"/>
                      <w:marTop w:val="768"/>
                      <w:marBottom w:val="768"/>
                      <w:divBdr>
                        <w:top w:val="none" w:sz="0" w:space="0" w:color="auto"/>
                        <w:left w:val="none" w:sz="0" w:space="0" w:color="auto"/>
                        <w:bottom w:val="none" w:sz="0" w:space="0" w:color="auto"/>
                        <w:right w:val="none" w:sz="0" w:space="0" w:color="auto"/>
                      </w:divBdr>
                      <w:divsChild>
                        <w:div w:id="17626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430215">
              <w:marLeft w:val="0"/>
              <w:marRight w:val="0"/>
              <w:marTop w:val="0"/>
              <w:marBottom w:val="0"/>
              <w:divBdr>
                <w:top w:val="none" w:sz="0" w:space="0" w:color="auto"/>
                <w:left w:val="none" w:sz="0" w:space="0" w:color="auto"/>
                <w:bottom w:val="none" w:sz="0" w:space="0" w:color="auto"/>
                <w:right w:val="none" w:sz="0" w:space="0" w:color="auto"/>
              </w:divBdr>
              <w:divsChild>
                <w:div w:id="2016221907">
                  <w:marLeft w:val="0"/>
                  <w:marRight w:val="0"/>
                  <w:marTop w:val="240"/>
                  <w:marBottom w:val="240"/>
                  <w:divBdr>
                    <w:top w:val="none" w:sz="0" w:space="0" w:color="auto"/>
                    <w:left w:val="none" w:sz="0" w:space="0" w:color="auto"/>
                    <w:bottom w:val="none" w:sz="0" w:space="0" w:color="auto"/>
                    <w:right w:val="none" w:sz="0" w:space="0" w:color="auto"/>
                  </w:divBdr>
                </w:div>
                <w:div w:id="383145425">
                  <w:marLeft w:val="0"/>
                  <w:marRight w:val="0"/>
                  <w:marTop w:val="0"/>
                  <w:marBottom w:val="0"/>
                  <w:divBdr>
                    <w:top w:val="none" w:sz="0" w:space="0" w:color="auto"/>
                    <w:left w:val="none" w:sz="0" w:space="0" w:color="auto"/>
                    <w:bottom w:val="none" w:sz="0" w:space="0" w:color="auto"/>
                    <w:right w:val="none" w:sz="0" w:space="0" w:color="auto"/>
                  </w:divBdr>
                </w:div>
                <w:div w:id="1433162546">
                  <w:marLeft w:val="0"/>
                  <w:marRight w:val="0"/>
                  <w:marTop w:val="0"/>
                  <w:marBottom w:val="0"/>
                  <w:divBdr>
                    <w:top w:val="none" w:sz="0" w:space="0" w:color="auto"/>
                    <w:left w:val="none" w:sz="0" w:space="0" w:color="auto"/>
                    <w:bottom w:val="none" w:sz="0" w:space="0" w:color="auto"/>
                    <w:right w:val="none" w:sz="0" w:space="0" w:color="auto"/>
                  </w:divBdr>
                </w:div>
                <w:div w:id="1122529591">
                  <w:marLeft w:val="0"/>
                  <w:marRight w:val="0"/>
                  <w:marTop w:val="0"/>
                  <w:marBottom w:val="0"/>
                  <w:divBdr>
                    <w:top w:val="none" w:sz="0" w:space="0" w:color="auto"/>
                    <w:left w:val="none" w:sz="0" w:space="0" w:color="auto"/>
                    <w:bottom w:val="none" w:sz="0" w:space="0" w:color="auto"/>
                    <w:right w:val="none" w:sz="0" w:space="0" w:color="auto"/>
                  </w:divBdr>
                </w:div>
                <w:div w:id="17616776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37256274">
      <w:bodyDiv w:val="1"/>
      <w:marLeft w:val="0"/>
      <w:marRight w:val="0"/>
      <w:marTop w:val="0"/>
      <w:marBottom w:val="0"/>
      <w:divBdr>
        <w:top w:val="none" w:sz="0" w:space="0" w:color="auto"/>
        <w:left w:val="none" w:sz="0" w:space="0" w:color="auto"/>
        <w:bottom w:val="none" w:sz="0" w:space="0" w:color="auto"/>
        <w:right w:val="none" w:sz="0" w:space="0" w:color="auto"/>
      </w:divBdr>
    </w:div>
    <w:div w:id="268590977">
      <w:bodyDiv w:val="1"/>
      <w:marLeft w:val="0"/>
      <w:marRight w:val="0"/>
      <w:marTop w:val="0"/>
      <w:marBottom w:val="0"/>
      <w:divBdr>
        <w:top w:val="none" w:sz="0" w:space="0" w:color="auto"/>
        <w:left w:val="none" w:sz="0" w:space="0" w:color="auto"/>
        <w:bottom w:val="none" w:sz="0" w:space="0" w:color="auto"/>
        <w:right w:val="none" w:sz="0" w:space="0" w:color="auto"/>
      </w:divBdr>
      <w:divsChild>
        <w:div w:id="109015430">
          <w:marLeft w:val="0"/>
          <w:marRight w:val="0"/>
          <w:marTop w:val="0"/>
          <w:marBottom w:val="0"/>
          <w:divBdr>
            <w:top w:val="none" w:sz="0" w:space="0" w:color="auto"/>
            <w:left w:val="none" w:sz="0" w:space="0" w:color="auto"/>
            <w:bottom w:val="none" w:sz="0" w:space="0" w:color="auto"/>
            <w:right w:val="none" w:sz="0" w:space="0" w:color="auto"/>
          </w:divBdr>
          <w:divsChild>
            <w:div w:id="1200976266">
              <w:marLeft w:val="0"/>
              <w:marRight w:val="0"/>
              <w:marTop w:val="0"/>
              <w:marBottom w:val="0"/>
              <w:divBdr>
                <w:top w:val="none" w:sz="0" w:space="0" w:color="auto"/>
                <w:left w:val="none" w:sz="0" w:space="0" w:color="auto"/>
                <w:bottom w:val="none" w:sz="0" w:space="0" w:color="auto"/>
                <w:right w:val="none" w:sz="0" w:space="0" w:color="auto"/>
              </w:divBdr>
              <w:divsChild>
                <w:div w:id="414205114">
                  <w:marLeft w:val="0"/>
                  <w:marRight w:val="0"/>
                  <w:marTop w:val="240"/>
                  <w:marBottom w:val="240"/>
                  <w:divBdr>
                    <w:top w:val="none" w:sz="0" w:space="0" w:color="auto"/>
                    <w:left w:val="none" w:sz="0" w:space="0" w:color="auto"/>
                    <w:bottom w:val="none" w:sz="0" w:space="0" w:color="auto"/>
                    <w:right w:val="none" w:sz="0" w:space="0" w:color="auto"/>
                  </w:divBdr>
                </w:div>
                <w:div w:id="485324750">
                  <w:marLeft w:val="0"/>
                  <w:marRight w:val="0"/>
                  <w:marTop w:val="0"/>
                  <w:marBottom w:val="0"/>
                  <w:divBdr>
                    <w:top w:val="none" w:sz="0" w:space="0" w:color="auto"/>
                    <w:left w:val="none" w:sz="0" w:space="0" w:color="auto"/>
                    <w:bottom w:val="none" w:sz="0" w:space="0" w:color="auto"/>
                    <w:right w:val="none" w:sz="0" w:space="0" w:color="auto"/>
                  </w:divBdr>
                </w:div>
              </w:divsChild>
            </w:div>
            <w:div w:id="920525451">
              <w:marLeft w:val="0"/>
              <w:marRight w:val="0"/>
              <w:marTop w:val="0"/>
              <w:marBottom w:val="0"/>
              <w:divBdr>
                <w:top w:val="none" w:sz="0" w:space="0" w:color="auto"/>
                <w:left w:val="none" w:sz="0" w:space="0" w:color="auto"/>
                <w:bottom w:val="none" w:sz="0" w:space="0" w:color="auto"/>
                <w:right w:val="none" w:sz="0" w:space="0" w:color="auto"/>
              </w:divBdr>
              <w:divsChild>
                <w:div w:id="1692757037">
                  <w:marLeft w:val="0"/>
                  <w:marRight w:val="0"/>
                  <w:marTop w:val="240"/>
                  <w:marBottom w:val="240"/>
                  <w:divBdr>
                    <w:top w:val="none" w:sz="0" w:space="0" w:color="auto"/>
                    <w:left w:val="none" w:sz="0" w:space="0" w:color="auto"/>
                    <w:bottom w:val="none" w:sz="0" w:space="0" w:color="auto"/>
                    <w:right w:val="none" w:sz="0" w:space="0" w:color="auto"/>
                  </w:divBdr>
                </w:div>
                <w:div w:id="464199606">
                  <w:marLeft w:val="0"/>
                  <w:marRight w:val="0"/>
                  <w:marTop w:val="0"/>
                  <w:marBottom w:val="0"/>
                  <w:divBdr>
                    <w:top w:val="none" w:sz="0" w:space="0" w:color="auto"/>
                    <w:left w:val="none" w:sz="0" w:space="0" w:color="auto"/>
                    <w:bottom w:val="none" w:sz="0" w:space="0" w:color="auto"/>
                    <w:right w:val="none" w:sz="0" w:space="0" w:color="auto"/>
                  </w:divBdr>
                </w:div>
                <w:div w:id="495654785">
                  <w:marLeft w:val="0"/>
                  <w:marRight w:val="0"/>
                  <w:marTop w:val="240"/>
                  <w:marBottom w:val="240"/>
                  <w:divBdr>
                    <w:top w:val="none" w:sz="0" w:space="0" w:color="auto"/>
                    <w:left w:val="none" w:sz="0" w:space="0" w:color="auto"/>
                    <w:bottom w:val="none" w:sz="0" w:space="0" w:color="auto"/>
                    <w:right w:val="none" w:sz="0" w:space="0" w:color="auto"/>
                  </w:divBdr>
                  <w:divsChild>
                    <w:div w:id="1496188473">
                      <w:marLeft w:val="0"/>
                      <w:marRight w:val="0"/>
                      <w:marTop w:val="768"/>
                      <w:marBottom w:val="768"/>
                      <w:divBdr>
                        <w:top w:val="none" w:sz="0" w:space="0" w:color="auto"/>
                        <w:left w:val="none" w:sz="0" w:space="0" w:color="auto"/>
                        <w:bottom w:val="none" w:sz="0" w:space="0" w:color="auto"/>
                        <w:right w:val="none" w:sz="0" w:space="0" w:color="auto"/>
                      </w:divBdr>
                      <w:divsChild>
                        <w:div w:id="315257926">
                          <w:marLeft w:val="0"/>
                          <w:marRight w:val="0"/>
                          <w:marTop w:val="0"/>
                          <w:marBottom w:val="0"/>
                          <w:divBdr>
                            <w:top w:val="none" w:sz="0" w:space="0" w:color="auto"/>
                            <w:left w:val="none" w:sz="0" w:space="0" w:color="auto"/>
                            <w:bottom w:val="none" w:sz="0" w:space="0" w:color="auto"/>
                            <w:right w:val="none" w:sz="0" w:space="0" w:color="auto"/>
                          </w:divBdr>
                        </w:div>
                      </w:divsChild>
                    </w:div>
                    <w:div w:id="1595356034">
                      <w:marLeft w:val="0"/>
                      <w:marRight w:val="0"/>
                      <w:marTop w:val="768"/>
                      <w:marBottom w:val="768"/>
                      <w:divBdr>
                        <w:top w:val="none" w:sz="0" w:space="0" w:color="auto"/>
                        <w:left w:val="none" w:sz="0" w:space="0" w:color="auto"/>
                        <w:bottom w:val="none" w:sz="0" w:space="0" w:color="auto"/>
                        <w:right w:val="none" w:sz="0" w:space="0" w:color="auto"/>
                      </w:divBdr>
                      <w:divsChild>
                        <w:div w:id="132477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0913">
              <w:marLeft w:val="0"/>
              <w:marRight w:val="0"/>
              <w:marTop w:val="0"/>
              <w:marBottom w:val="0"/>
              <w:divBdr>
                <w:top w:val="none" w:sz="0" w:space="0" w:color="auto"/>
                <w:left w:val="none" w:sz="0" w:space="0" w:color="auto"/>
                <w:bottom w:val="none" w:sz="0" w:space="0" w:color="auto"/>
                <w:right w:val="none" w:sz="0" w:space="0" w:color="auto"/>
              </w:divBdr>
              <w:divsChild>
                <w:div w:id="1313561975">
                  <w:marLeft w:val="0"/>
                  <w:marRight w:val="0"/>
                  <w:marTop w:val="240"/>
                  <w:marBottom w:val="240"/>
                  <w:divBdr>
                    <w:top w:val="none" w:sz="0" w:space="0" w:color="auto"/>
                    <w:left w:val="none" w:sz="0" w:space="0" w:color="auto"/>
                    <w:bottom w:val="none" w:sz="0" w:space="0" w:color="auto"/>
                    <w:right w:val="none" w:sz="0" w:space="0" w:color="auto"/>
                  </w:divBdr>
                </w:div>
                <w:div w:id="990989186">
                  <w:marLeft w:val="0"/>
                  <w:marRight w:val="0"/>
                  <w:marTop w:val="0"/>
                  <w:marBottom w:val="0"/>
                  <w:divBdr>
                    <w:top w:val="none" w:sz="0" w:space="0" w:color="auto"/>
                    <w:left w:val="none" w:sz="0" w:space="0" w:color="auto"/>
                    <w:bottom w:val="none" w:sz="0" w:space="0" w:color="auto"/>
                    <w:right w:val="none" w:sz="0" w:space="0" w:color="auto"/>
                  </w:divBdr>
                </w:div>
                <w:div w:id="1630670790">
                  <w:marLeft w:val="0"/>
                  <w:marRight w:val="0"/>
                  <w:marTop w:val="0"/>
                  <w:marBottom w:val="0"/>
                  <w:divBdr>
                    <w:top w:val="none" w:sz="0" w:space="0" w:color="auto"/>
                    <w:left w:val="none" w:sz="0" w:space="0" w:color="auto"/>
                    <w:bottom w:val="none" w:sz="0" w:space="0" w:color="auto"/>
                    <w:right w:val="none" w:sz="0" w:space="0" w:color="auto"/>
                  </w:divBdr>
                </w:div>
                <w:div w:id="738863081">
                  <w:marLeft w:val="0"/>
                  <w:marRight w:val="0"/>
                  <w:marTop w:val="0"/>
                  <w:marBottom w:val="0"/>
                  <w:divBdr>
                    <w:top w:val="none" w:sz="0" w:space="0" w:color="auto"/>
                    <w:left w:val="none" w:sz="0" w:space="0" w:color="auto"/>
                    <w:bottom w:val="none" w:sz="0" w:space="0" w:color="auto"/>
                    <w:right w:val="none" w:sz="0" w:space="0" w:color="auto"/>
                  </w:divBdr>
                </w:div>
                <w:div w:id="10036284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72396099">
      <w:bodyDiv w:val="1"/>
      <w:marLeft w:val="0"/>
      <w:marRight w:val="0"/>
      <w:marTop w:val="0"/>
      <w:marBottom w:val="0"/>
      <w:divBdr>
        <w:top w:val="none" w:sz="0" w:space="0" w:color="auto"/>
        <w:left w:val="none" w:sz="0" w:space="0" w:color="auto"/>
        <w:bottom w:val="none" w:sz="0" w:space="0" w:color="auto"/>
        <w:right w:val="none" w:sz="0" w:space="0" w:color="auto"/>
      </w:divBdr>
      <w:divsChild>
        <w:div w:id="1173764642">
          <w:marLeft w:val="0"/>
          <w:marRight w:val="0"/>
          <w:marTop w:val="240"/>
          <w:marBottom w:val="240"/>
          <w:divBdr>
            <w:top w:val="none" w:sz="0" w:space="0" w:color="auto"/>
            <w:left w:val="none" w:sz="0" w:space="0" w:color="auto"/>
            <w:bottom w:val="none" w:sz="0" w:space="0" w:color="auto"/>
            <w:right w:val="none" w:sz="0" w:space="0" w:color="auto"/>
          </w:divBdr>
        </w:div>
        <w:div w:id="1228497292">
          <w:marLeft w:val="0"/>
          <w:marRight w:val="0"/>
          <w:marTop w:val="240"/>
          <w:marBottom w:val="240"/>
          <w:divBdr>
            <w:top w:val="none" w:sz="0" w:space="0" w:color="auto"/>
            <w:left w:val="none" w:sz="0" w:space="0" w:color="auto"/>
            <w:bottom w:val="none" w:sz="0" w:space="0" w:color="auto"/>
            <w:right w:val="none" w:sz="0" w:space="0" w:color="auto"/>
          </w:divBdr>
        </w:div>
        <w:div w:id="1471051721">
          <w:marLeft w:val="0"/>
          <w:marRight w:val="0"/>
          <w:marTop w:val="240"/>
          <w:marBottom w:val="240"/>
          <w:divBdr>
            <w:top w:val="none" w:sz="0" w:space="0" w:color="auto"/>
            <w:left w:val="none" w:sz="0" w:space="0" w:color="auto"/>
            <w:bottom w:val="none" w:sz="0" w:space="0" w:color="auto"/>
            <w:right w:val="none" w:sz="0" w:space="0" w:color="auto"/>
          </w:divBdr>
        </w:div>
        <w:div w:id="350380463">
          <w:marLeft w:val="0"/>
          <w:marRight w:val="0"/>
          <w:marTop w:val="240"/>
          <w:marBottom w:val="240"/>
          <w:divBdr>
            <w:top w:val="none" w:sz="0" w:space="0" w:color="auto"/>
            <w:left w:val="none" w:sz="0" w:space="0" w:color="auto"/>
            <w:bottom w:val="none" w:sz="0" w:space="0" w:color="auto"/>
            <w:right w:val="none" w:sz="0" w:space="0" w:color="auto"/>
          </w:divBdr>
        </w:div>
      </w:divsChild>
    </w:div>
    <w:div w:id="279804185">
      <w:bodyDiv w:val="1"/>
      <w:marLeft w:val="0"/>
      <w:marRight w:val="0"/>
      <w:marTop w:val="0"/>
      <w:marBottom w:val="0"/>
      <w:divBdr>
        <w:top w:val="none" w:sz="0" w:space="0" w:color="auto"/>
        <w:left w:val="none" w:sz="0" w:space="0" w:color="auto"/>
        <w:bottom w:val="none" w:sz="0" w:space="0" w:color="auto"/>
        <w:right w:val="none" w:sz="0" w:space="0" w:color="auto"/>
      </w:divBdr>
    </w:div>
    <w:div w:id="284891967">
      <w:bodyDiv w:val="1"/>
      <w:marLeft w:val="0"/>
      <w:marRight w:val="0"/>
      <w:marTop w:val="0"/>
      <w:marBottom w:val="0"/>
      <w:divBdr>
        <w:top w:val="none" w:sz="0" w:space="0" w:color="auto"/>
        <w:left w:val="none" w:sz="0" w:space="0" w:color="auto"/>
        <w:bottom w:val="none" w:sz="0" w:space="0" w:color="auto"/>
        <w:right w:val="none" w:sz="0" w:space="0" w:color="auto"/>
      </w:divBdr>
      <w:divsChild>
        <w:div w:id="457064365">
          <w:marLeft w:val="0"/>
          <w:marRight w:val="0"/>
          <w:marTop w:val="240"/>
          <w:marBottom w:val="240"/>
          <w:divBdr>
            <w:top w:val="none" w:sz="0" w:space="0" w:color="auto"/>
            <w:left w:val="none" w:sz="0" w:space="0" w:color="auto"/>
            <w:bottom w:val="none" w:sz="0" w:space="0" w:color="auto"/>
            <w:right w:val="none" w:sz="0" w:space="0" w:color="auto"/>
          </w:divBdr>
        </w:div>
        <w:div w:id="1683629421">
          <w:marLeft w:val="0"/>
          <w:marRight w:val="0"/>
          <w:marTop w:val="240"/>
          <w:marBottom w:val="240"/>
          <w:divBdr>
            <w:top w:val="none" w:sz="0" w:space="0" w:color="auto"/>
            <w:left w:val="none" w:sz="0" w:space="0" w:color="auto"/>
            <w:bottom w:val="none" w:sz="0" w:space="0" w:color="auto"/>
            <w:right w:val="none" w:sz="0" w:space="0" w:color="auto"/>
          </w:divBdr>
        </w:div>
        <w:div w:id="1500466748">
          <w:marLeft w:val="0"/>
          <w:marRight w:val="0"/>
          <w:marTop w:val="240"/>
          <w:marBottom w:val="240"/>
          <w:divBdr>
            <w:top w:val="none" w:sz="0" w:space="0" w:color="auto"/>
            <w:left w:val="none" w:sz="0" w:space="0" w:color="auto"/>
            <w:bottom w:val="none" w:sz="0" w:space="0" w:color="auto"/>
            <w:right w:val="none" w:sz="0" w:space="0" w:color="auto"/>
          </w:divBdr>
        </w:div>
        <w:div w:id="2141485839">
          <w:marLeft w:val="0"/>
          <w:marRight w:val="0"/>
          <w:marTop w:val="240"/>
          <w:marBottom w:val="240"/>
          <w:divBdr>
            <w:top w:val="none" w:sz="0" w:space="0" w:color="auto"/>
            <w:left w:val="none" w:sz="0" w:space="0" w:color="auto"/>
            <w:bottom w:val="none" w:sz="0" w:space="0" w:color="auto"/>
            <w:right w:val="none" w:sz="0" w:space="0" w:color="auto"/>
          </w:divBdr>
        </w:div>
      </w:divsChild>
    </w:div>
    <w:div w:id="348526864">
      <w:bodyDiv w:val="1"/>
      <w:marLeft w:val="0"/>
      <w:marRight w:val="0"/>
      <w:marTop w:val="0"/>
      <w:marBottom w:val="0"/>
      <w:divBdr>
        <w:top w:val="none" w:sz="0" w:space="0" w:color="auto"/>
        <w:left w:val="none" w:sz="0" w:space="0" w:color="auto"/>
        <w:bottom w:val="none" w:sz="0" w:space="0" w:color="auto"/>
        <w:right w:val="none" w:sz="0" w:space="0" w:color="auto"/>
      </w:divBdr>
      <w:divsChild>
        <w:div w:id="132991474">
          <w:marLeft w:val="0"/>
          <w:marRight w:val="0"/>
          <w:marTop w:val="0"/>
          <w:marBottom w:val="0"/>
          <w:divBdr>
            <w:top w:val="none" w:sz="0" w:space="0" w:color="auto"/>
            <w:left w:val="none" w:sz="0" w:space="0" w:color="auto"/>
            <w:bottom w:val="none" w:sz="0" w:space="0" w:color="auto"/>
            <w:right w:val="none" w:sz="0" w:space="0" w:color="auto"/>
          </w:divBdr>
          <w:divsChild>
            <w:div w:id="2003115284">
              <w:marLeft w:val="0"/>
              <w:marRight w:val="0"/>
              <w:marTop w:val="0"/>
              <w:marBottom w:val="0"/>
              <w:divBdr>
                <w:top w:val="none" w:sz="0" w:space="0" w:color="auto"/>
                <w:left w:val="none" w:sz="0" w:space="0" w:color="auto"/>
                <w:bottom w:val="none" w:sz="0" w:space="0" w:color="auto"/>
                <w:right w:val="none" w:sz="0" w:space="0" w:color="auto"/>
              </w:divBdr>
              <w:divsChild>
                <w:div w:id="2058627406">
                  <w:marLeft w:val="0"/>
                  <w:marRight w:val="0"/>
                  <w:marTop w:val="240"/>
                  <w:marBottom w:val="240"/>
                  <w:divBdr>
                    <w:top w:val="none" w:sz="0" w:space="0" w:color="auto"/>
                    <w:left w:val="none" w:sz="0" w:space="0" w:color="auto"/>
                    <w:bottom w:val="none" w:sz="0" w:space="0" w:color="auto"/>
                    <w:right w:val="none" w:sz="0" w:space="0" w:color="auto"/>
                  </w:divBdr>
                </w:div>
                <w:div w:id="925311825">
                  <w:marLeft w:val="0"/>
                  <w:marRight w:val="0"/>
                  <w:marTop w:val="0"/>
                  <w:marBottom w:val="0"/>
                  <w:divBdr>
                    <w:top w:val="none" w:sz="0" w:space="0" w:color="auto"/>
                    <w:left w:val="none" w:sz="0" w:space="0" w:color="auto"/>
                    <w:bottom w:val="none" w:sz="0" w:space="0" w:color="auto"/>
                    <w:right w:val="none" w:sz="0" w:space="0" w:color="auto"/>
                  </w:divBdr>
                </w:div>
              </w:divsChild>
            </w:div>
            <w:div w:id="1796829281">
              <w:marLeft w:val="0"/>
              <w:marRight w:val="0"/>
              <w:marTop w:val="0"/>
              <w:marBottom w:val="0"/>
              <w:divBdr>
                <w:top w:val="none" w:sz="0" w:space="0" w:color="auto"/>
                <w:left w:val="none" w:sz="0" w:space="0" w:color="auto"/>
                <w:bottom w:val="none" w:sz="0" w:space="0" w:color="auto"/>
                <w:right w:val="none" w:sz="0" w:space="0" w:color="auto"/>
              </w:divBdr>
              <w:divsChild>
                <w:div w:id="279997514">
                  <w:marLeft w:val="0"/>
                  <w:marRight w:val="0"/>
                  <w:marTop w:val="240"/>
                  <w:marBottom w:val="240"/>
                  <w:divBdr>
                    <w:top w:val="none" w:sz="0" w:space="0" w:color="auto"/>
                    <w:left w:val="none" w:sz="0" w:space="0" w:color="auto"/>
                    <w:bottom w:val="none" w:sz="0" w:space="0" w:color="auto"/>
                    <w:right w:val="none" w:sz="0" w:space="0" w:color="auto"/>
                  </w:divBdr>
                </w:div>
                <w:div w:id="1771126963">
                  <w:marLeft w:val="0"/>
                  <w:marRight w:val="0"/>
                  <w:marTop w:val="0"/>
                  <w:marBottom w:val="0"/>
                  <w:divBdr>
                    <w:top w:val="none" w:sz="0" w:space="0" w:color="auto"/>
                    <w:left w:val="none" w:sz="0" w:space="0" w:color="auto"/>
                    <w:bottom w:val="none" w:sz="0" w:space="0" w:color="auto"/>
                    <w:right w:val="none" w:sz="0" w:space="0" w:color="auto"/>
                  </w:divBdr>
                </w:div>
                <w:div w:id="1307468222">
                  <w:marLeft w:val="0"/>
                  <w:marRight w:val="0"/>
                  <w:marTop w:val="240"/>
                  <w:marBottom w:val="240"/>
                  <w:divBdr>
                    <w:top w:val="none" w:sz="0" w:space="0" w:color="auto"/>
                    <w:left w:val="none" w:sz="0" w:space="0" w:color="auto"/>
                    <w:bottom w:val="none" w:sz="0" w:space="0" w:color="auto"/>
                    <w:right w:val="none" w:sz="0" w:space="0" w:color="auto"/>
                  </w:divBdr>
                  <w:divsChild>
                    <w:div w:id="483009308">
                      <w:marLeft w:val="0"/>
                      <w:marRight w:val="0"/>
                      <w:marTop w:val="768"/>
                      <w:marBottom w:val="768"/>
                      <w:divBdr>
                        <w:top w:val="none" w:sz="0" w:space="0" w:color="auto"/>
                        <w:left w:val="none" w:sz="0" w:space="0" w:color="auto"/>
                        <w:bottom w:val="none" w:sz="0" w:space="0" w:color="auto"/>
                        <w:right w:val="none" w:sz="0" w:space="0" w:color="auto"/>
                      </w:divBdr>
                      <w:divsChild>
                        <w:div w:id="1016153711">
                          <w:marLeft w:val="0"/>
                          <w:marRight w:val="0"/>
                          <w:marTop w:val="0"/>
                          <w:marBottom w:val="0"/>
                          <w:divBdr>
                            <w:top w:val="none" w:sz="0" w:space="0" w:color="auto"/>
                            <w:left w:val="none" w:sz="0" w:space="0" w:color="auto"/>
                            <w:bottom w:val="none" w:sz="0" w:space="0" w:color="auto"/>
                            <w:right w:val="none" w:sz="0" w:space="0" w:color="auto"/>
                          </w:divBdr>
                        </w:div>
                      </w:divsChild>
                    </w:div>
                    <w:div w:id="1063943529">
                      <w:marLeft w:val="0"/>
                      <w:marRight w:val="0"/>
                      <w:marTop w:val="768"/>
                      <w:marBottom w:val="768"/>
                      <w:divBdr>
                        <w:top w:val="none" w:sz="0" w:space="0" w:color="auto"/>
                        <w:left w:val="none" w:sz="0" w:space="0" w:color="auto"/>
                        <w:bottom w:val="none" w:sz="0" w:space="0" w:color="auto"/>
                        <w:right w:val="none" w:sz="0" w:space="0" w:color="auto"/>
                      </w:divBdr>
                      <w:divsChild>
                        <w:div w:id="19506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21898">
              <w:marLeft w:val="0"/>
              <w:marRight w:val="0"/>
              <w:marTop w:val="0"/>
              <w:marBottom w:val="0"/>
              <w:divBdr>
                <w:top w:val="none" w:sz="0" w:space="0" w:color="auto"/>
                <w:left w:val="none" w:sz="0" w:space="0" w:color="auto"/>
                <w:bottom w:val="none" w:sz="0" w:space="0" w:color="auto"/>
                <w:right w:val="none" w:sz="0" w:space="0" w:color="auto"/>
              </w:divBdr>
              <w:divsChild>
                <w:div w:id="1363558120">
                  <w:marLeft w:val="0"/>
                  <w:marRight w:val="0"/>
                  <w:marTop w:val="240"/>
                  <w:marBottom w:val="240"/>
                  <w:divBdr>
                    <w:top w:val="none" w:sz="0" w:space="0" w:color="auto"/>
                    <w:left w:val="none" w:sz="0" w:space="0" w:color="auto"/>
                    <w:bottom w:val="none" w:sz="0" w:space="0" w:color="auto"/>
                    <w:right w:val="none" w:sz="0" w:space="0" w:color="auto"/>
                  </w:divBdr>
                </w:div>
                <w:div w:id="1376928420">
                  <w:marLeft w:val="0"/>
                  <w:marRight w:val="0"/>
                  <w:marTop w:val="0"/>
                  <w:marBottom w:val="0"/>
                  <w:divBdr>
                    <w:top w:val="none" w:sz="0" w:space="0" w:color="auto"/>
                    <w:left w:val="none" w:sz="0" w:space="0" w:color="auto"/>
                    <w:bottom w:val="none" w:sz="0" w:space="0" w:color="auto"/>
                    <w:right w:val="none" w:sz="0" w:space="0" w:color="auto"/>
                  </w:divBdr>
                </w:div>
                <w:div w:id="478159904">
                  <w:marLeft w:val="0"/>
                  <w:marRight w:val="0"/>
                  <w:marTop w:val="0"/>
                  <w:marBottom w:val="0"/>
                  <w:divBdr>
                    <w:top w:val="none" w:sz="0" w:space="0" w:color="auto"/>
                    <w:left w:val="none" w:sz="0" w:space="0" w:color="auto"/>
                    <w:bottom w:val="none" w:sz="0" w:space="0" w:color="auto"/>
                    <w:right w:val="none" w:sz="0" w:space="0" w:color="auto"/>
                  </w:divBdr>
                </w:div>
                <w:div w:id="1805807809">
                  <w:marLeft w:val="0"/>
                  <w:marRight w:val="0"/>
                  <w:marTop w:val="0"/>
                  <w:marBottom w:val="0"/>
                  <w:divBdr>
                    <w:top w:val="none" w:sz="0" w:space="0" w:color="auto"/>
                    <w:left w:val="none" w:sz="0" w:space="0" w:color="auto"/>
                    <w:bottom w:val="none" w:sz="0" w:space="0" w:color="auto"/>
                    <w:right w:val="none" w:sz="0" w:space="0" w:color="auto"/>
                  </w:divBdr>
                </w:div>
                <w:div w:id="8565815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61707098">
      <w:bodyDiv w:val="1"/>
      <w:marLeft w:val="0"/>
      <w:marRight w:val="0"/>
      <w:marTop w:val="0"/>
      <w:marBottom w:val="0"/>
      <w:divBdr>
        <w:top w:val="none" w:sz="0" w:space="0" w:color="auto"/>
        <w:left w:val="none" w:sz="0" w:space="0" w:color="auto"/>
        <w:bottom w:val="none" w:sz="0" w:space="0" w:color="auto"/>
        <w:right w:val="none" w:sz="0" w:space="0" w:color="auto"/>
      </w:divBdr>
      <w:divsChild>
        <w:div w:id="2116974482">
          <w:marLeft w:val="0"/>
          <w:marRight w:val="0"/>
          <w:marTop w:val="240"/>
          <w:marBottom w:val="240"/>
          <w:divBdr>
            <w:top w:val="none" w:sz="0" w:space="0" w:color="auto"/>
            <w:left w:val="none" w:sz="0" w:space="0" w:color="auto"/>
            <w:bottom w:val="none" w:sz="0" w:space="0" w:color="auto"/>
            <w:right w:val="none" w:sz="0" w:space="0" w:color="auto"/>
          </w:divBdr>
        </w:div>
        <w:div w:id="1796868692">
          <w:marLeft w:val="0"/>
          <w:marRight w:val="0"/>
          <w:marTop w:val="0"/>
          <w:marBottom w:val="0"/>
          <w:divBdr>
            <w:top w:val="none" w:sz="0" w:space="0" w:color="auto"/>
            <w:left w:val="none" w:sz="0" w:space="0" w:color="auto"/>
            <w:bottom w:val="none" w:sz="0" w:space="0" w:color="auto"/>
            <w:right w:val="none" w:sz="0" w:space="0" w:color="auto"/>
          </w:divBdr>
          <w:divsChild>
            <w:div w:id="1156991995">
              <w:marLeft w:val="0"/>
              <w:marRight w:val="0"/>
              <w:marTop w:val="240"/>
              <w:marBottom w:val="240"/>
              <w:divBdr>
                <w:top w:val="none" w:sz="0" w:space="0" w:color="auto"/>
                <w:left w:val="none" w:sz="0" w:space="0" w:color="auto"/>
                <w:bottom w:val="none" w:sz="0" w:space="0" w:color="auto"/>
                <w:right w:val="none" w:sz="0" w:space="0" w:color="auto"/>
              </w:divBdr>
            </w:div>
          </w:divsChild>
        </w:div>
        <w:div w:id="1338267703">
          <w:marLeft w:val="0"/>
          <w:marRight w:val="0"/>
          <w:marTop w:val="0"/>
          <w:marBottom w:val="0"/>
          <w:divBdr>
            <w:top w:val="none" w:sz="0" w:space="0" w:color="auto"/>
            <w:left w:val="none" w:sz="0" w:space="0" w:color="auto"/>
            <w:bottom w:val="none" w:sz="0" w:space="0" w:color="auto"/>
            <w:right w:val="none" w:sz="0" w:space="0" w:color="auto"/>
          </w:divBdr>
          <w:divsChild>
            <w:div w:id="843668342">
              <w:marLeft w:val="0"/>
              <w:marRight w:val="0"/>
              <w:marTop w:val="240"/>
              <w:marBottom w:val="240"/>
              <w:divBdr>
                <w:top w:val="none" w:sz="0" w:space="0" w:color="auto"/>
                <w:left w:val="none" w:sz="0" w:space="0" w:color="auto"/>
                <w:bottom w:val="none" w:sz="0" w:space="0" w:color="auto"/>
                <w:right w:val="none" w:sz="0" w:space="0" w:color="auto"/>
              </w:divBdr>
              <w:divsChild>
                <w:div w:id="315455578">
                  <w:marLeft w:val="0"/>
                  <w:marRight w:val="0"/>
                  <w:marTop w:val="768"/>
                  <w:marBottom w:val="768"/>
                  <w:divBdr>
                    <w:top w:val="none" w:sz="0" w:space="0" w:color="auto"/>
                    <w:left w:val="none" w:sz="0" w:space="0" w:color="auto"/>
                    <w:bottom w:val="none" w:sz="0" w:space="0" w:color="auto"/>
                    <w:right w:val="none" w:sz="0" w:space="0" w:color="auto"/>
                  </w:divBdr>
                  <w:divsChild>
                    <w:div w:id="9207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7628">
          <w:marLeft w:val="0"/>
          <w:marRight w:val="0"/>
          <w:marTop w:val="0"/>
          <w:marBottom w:val="0"/>
          <w:divBdr>
            <w:top w:val="none" w:sz="0" w:space="0" w:color="auto"/>
            <w:left w:val="none" w:sz="0" w:space="0" w:color="auto"/>
            <w:bottom w:val="none" w:sz="0" w:space="0" w:color="auto"/>
            <w:right w:val="none" w:sz="0" w:space="0" w:color="auto"/>
          </w:divBdr>
          <w:divsChild>
            <w:div w:id="1721126790">
              <w:marLeft w:val="0"/>
              <w:marRight w:val="0"/>
              <w:marTop w:val="240"/>
              <w:marBottom w:val="240"/>
              <w:divBdr>
                <w:top w:val="none" w:sz="0" w:space="0" w:color="auto"/>
                <w:left w:val="none" w:sz="0" w:space="0" w:color="auto"/>
                <w:bottom w:val="none" w:sz="0" w:space="0" w:color="auto"/>
                <w:right w:val="none" w:sz="0" w:space="0" w:color="auto"/>
              </w:divBdr>
            </w:div>
            <w:div w:id="1796019049">
              <w:marLeft w:val="0"/>
              <w:marRight w:val="0"/>
              <w:marTop w:val="0"/>
              <w:marBottom w:val="0"/>
              <w:divBdr>
                <w:top w:val="none" w:sz="0" w:space="0" w:color="auto"/>
                <w:left w:val="none" w:sz="0" w:space="0" w:color="auto"/>
                <w:bottom w:val="none" w:sz="0" w:space="0" w:color="auto"/>
                <w:right w:val="none" w:sz="0" w:space="0" w:color="auto"/>
              </w:divBdr>
            </w:div>
            <w:div w:id="281500167">
              <w:marLeft w:val="0"/>
              <w:marRight w:val="0"/>
              <w:marTop w:val="240"/>
              <w:marBottom w:val="240"/>
              <w:divBdr>
                <w:top w:val="none" w:sz="0" w:space="0" w:color="auto"/>
                <w:left w:val="none" w:sz="0" w:space="0" w:color="auto"/>
                <w:bottom w:val="none" w:sz="0" w:space="0" w:color="auto"/>
                <w:right w:val="none" w:sz="0" w:space="0" w:color="auto"/>
              </w:divBdr>
              <w:divsChild>
                <w:div w:id="1839493855">
                  <w:marLeft w:val="0"/>
                  <w:marRight w:val="0"/>
                  <w:marTop w:val="768"/>
                  <w:marBottom w:val="768"/>
                  <w:divBdr>
                    <w:top w:val="none" w:sz="0" w:space="0" w:color="auto"/>
                    <w:left w:val="none" w:sz="0" w:space="0" w:color="auto"/>
                    <w:bottom w:val="none" w:sz="0" w:space="0" w:color="auto"/>
                    <w:right w:val="none" w:sz="0" w:space="0" w:color="auto"/>
                  </w:divBdr>
                  <w:divsChild>
                    <w:div w:id="9659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71302">
          <w:marLeft w:val="0"/>
          <w:marRight w:val="0"/>
          <w:marTop w:val="0"/>
          <w:marBottom w:val="0"/>
          <w:divBdr>
            <w:top w:val="none" w:sz="0" w:space="0" w:color="auto"/>
            <w:left w:val="none" w:sz="0" w:space="0" w:color="auto"/>
            <w:bottom w:val="none" w:sz="0" w:space="0" w:color="auto"/>
            <w:right w:val="none" w:sz="0" w:space="0" w:color="auto"/>
          </w:divBdr>
          <w:divsChild>
            <w:div w:id="898906083">
              <w:marLeft w:val="0"/>
              <w:marRight w:val="0"/>
              <w:marTop w:val="240"/>
              <w:marBottom w:val="240"/>
              <w:divBdr>
                <w:top w:val="none" w:sz="0" w:space="0" w:color="auto"/>
                <w:left w:val="none" w:sz="0" w:space="0" w:color="auto"/>
                <w:bottom w:val="none" w:sz="0" w:space="0" w:color="auto"/>
                <w:right w:val="none" w:sz="0" w:space="0" w:color="auto"/>
              </w:divBdr>
            </w:div>
            <w:div w:id="581064718">
              <w:marLeft w:val="0"/>
              <w:marRight w:val="0"/>
              <w:marTop w:val="0"/>
              <w:marBottom w:val="0"/>
              <w:divBdr>
                <w:top w:val="none" w:sz="0" w:space="0" w:color="auto"/>
                <w:left w:val="none" w:sz="0" w:space="0" w:color="auto"/>
                <w:bottom w:val="none" w:sz="0" w:space="0" w:color="auto"/>
                <w:right w:val="none" w:sz="0" w:space="0" w:color="auto"/>
              </w:divBdr>
            </w:div>
            <w:div w:id="888036604">
              <w:marLeft w:val="0"/>
              <w:marRight w:val="0"/>
              <w:marTop w:val="240"/>
              <w:marBottom w:val="240"/>
              <w:divBdr>
                <w:top w:val="none" w:sz="0" w:space="0" w:color="auto"/>
                <w:left w:val="none" w:sz="0" w:space="0" w:color="auto"/>
                <w:bottom w:val="none" w:sz="0" w:space="0" w:color="auto"/>
                <w:right w:val="none" w:sz="0" w:space="0" w:color="auto"/>
              </w:divBdr>
              <w:divsChild>
                <w:div w:id="963386006">
                  <w:marLeft w:val="0"/>
                  <w:marRight w:val="0"/>
                  <w:marTop w:val="768"/>
                  <w:marBottom w:val="768"/>
                  <w:divBdr>
                    <w:top w:val="none" w:sz="0" w:space="0" w:color="auto"/>
                    <w:left w:val="none" w:sz="0" w:space="0" w:color="auto"/>
                    <w:bottom w:val="none" w:sz="0" w:space="0" w:color="auto"/>
                    <w:right w:val="none" w:sz="0" w:space="0" w:color="auto"/>
                  </w:divBdr>
                  <w:divsChild>
                    <w:div w:id="565453581">
                      <w:marLeft w:val="0"/>
                      <w:marRight w:val="0"/>
                      <w:marTop w:val="0"/>
                      <w:marBottom w:val="0"/>
                      <w:divBdr>
                        <w:top w:val="none" w:sz="0" w:space="0" w:color="auto"/>
                        <w:left w:val="none" w:sz="0" w:space="0" w:color="auto"/>
                        <w:bottom w:val="none" w:sz="0" w:space="0" w:color="auto"/>
                        <w:right w:val="none" w:sz="0" w:space="0" w:color="auto"/>
                      </w:divBdr>
                    </w:div>
                  </w:divsChild>
                </w:div>
                <w:div w:id="30962504">
                  <w:marLeft w:val="0"/>
                  <w:marRight w:val="0"/>
                  <w:marTop w:val="768"/>
                  <w:marBottom w:val="768"/>
                  <w:divBdr>
                    <w:top w:val="none" w:sz="0" w:space="0" w:color="auto"/>
                    <w:left w:val="none" w:sz="0" w:space="0" w:color="auto"/>
                    <w:bottom w:val="none" w:sz="0" w:space="0" w:color="auto"/>
                    <w:right w:val="none" w:sz="0" w:space="0" w:color="auto"/>
                  </w:divBdr>
                  <w:divsChild>
                    <w:div w:id="20339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85916">
              <w:marLeft w:val="0"/>
              <w:marRight w:val="0"/>
              <w:marTop w:val="240"/>
              <w:marBottom w:val="240"/>
              <w:divBdr>
                <w:top w:val="none" w:sz="0" w:space="0" w:color="auto"/>
                <w:left w:val="none" w:sz="0" w:space="0" w:color="auto"/>
                <w:bottom w:val="none" w:sz="0" w:space="0" w:color="auto"/>
                <w:right w:val="none" w:sz="0" w:space="0" w:color="auto"/>
              </w:divBdr>
              <w:divsChild>
                <w:div w:id="785780326">
                  <w:marLeft w:val="0"/>
                  <w:marRight w:val="0"/>
                  <w:marTop w:val="768"/>
                  <w:marBottom w:val="768"/>
                  <w:divBdr>
                    <w:top w:val="none" w:sz="0" w:space="0" w:color="auto"/>
                    <w:left w:val="none" w:sz="0" w:space="0" w:color="auto"/>
                    <w:bottom w:val="none" w:sz="0" w:space="0" w:color="auto"/>
                    <w:right w:val="none" w:sz="0" w:space="0" w:color="auto"/>
                  </w:divBdr>
                  <w:divsChild>
                    <w:div w:id="1244683308">
                      <w:marLeft w:val="0"/>
                      <w:marRight w:val="0"/>
                      <w:marTop w:val="0"/>
                      <w:marBottom w:val="0"/>
                      <w:divBdr>
                        <w:top w:val="none" w:sz="0" w:space="0" w:color="auto"/>
                        <w:left w:val="none" w:sz="0" w:space="0" w:color="auto"/>
                        <w:bottom w:val="none" w:sz="0" w:space="0" w:color="auto"/>
                        <w:right w:val="none" w:sz="0" w:space="0" w:color="auto"/>
                      </w:divBdr>
                    </w:div>
                  </w:divsChild>
                </w:div>
                <w:div w:id="1272905945">
                  <w:marLeft w:val="0"/>
                  <w:marRight w:val="0"/>
                  <w:marTop w:val="768"/>
                  <w:marBottom w:val="768"/>
                  <w:divBdr>
                    <w:top w:val="none" w:sz="0" w:space="0" w:color="auto"/>
                    <w:left w:val="none" w:sz="0" w:space="0" w:color="auto"/>
                    <w:bottom w:val="none" w:sz="0" w:space="0" w:color="auto"/>
                    <w:right w:val="none" w:sz="0" w:space="0" w:color="auto"/>
                  </w:divBdr>
                  <w:divsChild>
                    <w:div w:id="164634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310583">
          <w:marLeft w:val="0"/>
          <w:marRight w:val="0"/>
          <w:marTop w:val="0"/>
          <w:marBottom w:val="0"/>
          <w:divBdr>
            <w:top w:val="none" w:sz="0" w:space="0" w:color="auto"/>
            <w:left w:val="none" w:sz="0" w:space="0" w:color="auto"/>
            <w:bottom w:val="none" w:sz="0" w:space="0" w:color="auto"/>
            <w:right w:val="none" w:sz="0" w:space="0" w:color="auto"/>
          </w:divBdr>
          <w:divsChild>
            <w:div w:id="606740266">
              <w:marLeft w:val="0"/>
              <w:marRight w:val="0"/>
              <w:marTop w:val="240"/>
              <w:marBottom w:val="240"/>
              <w:divBdr>
                <w:top w:val="none" w:sz="0" w:space="0" w:color="auto"/>
                <w:left w:val="none" w:sz="0" w:space="0" w:color="auto"/>
                <w:bottom w:val="none" w:sz="0" w:space="0" w:color="auto"/>
                <w:right w:val="none" w:sz="0" w:space="0" w:color="auto"/>
              </w:divBdr>
            </w:div>
            <w:div w:id="658071979">
              <w:marLeft w:val="0"/>
              <w:marRight w:val="0"/>
              <w:marTop w:val="0"/>
              <w:marBottom w:val="0"/>
              <w:divBdr>
                <w:top w:val="none" w:sz="0" w:space="0" w:color="auto"/>
                <w:left w:val="none" w:sz="0" w:space="0" w:color="auto"/>
                <w:bottom w:val="none" w:sz="0" w:space="0" w:color="auto"/>
                <w:right w:val="none" w:sz="0" w:space="0" w:color="auto"/>
              </w:divBdr>
            </w:div>
            <w:div w:id="1506751611">
              <w:marLeft w:val="0"/>
              <w:marRight w:val="0"/>
              <w:marTop w:val="240"/>
              <w:marBottom w:val="240"/>
              <w:divBdr>
                <w:top w:val="none" w:sz="0" w:space="0" w:color="auto"/>
                <w:left w:val="none" w:sz="0" w:space="0" w:color="auto"/>
                <w:bottom w:val="none" w:sz="0" w:space="0" w:color="auto"/>
                <w:right w:val="none" w:sz="0" w:space="0" w:color="auto"/>
              </w:divBdr>
              <w:divsChild>
                <w:div w:id="666083">
                  <w:marLeft w:val="0"/>
                  <w:marRight w:val="0"/>
                  <w:marTop w:val="768"/>
                  <w:marBottom w:val="768"/>
                  <w:divBdr>
                    <w:top w:val="none" w:sz="0" w:space="0" w:color="auto"/>
                    <w:left w:val="none" w:sz="0" w:space="0" w:color="auto"/>
                    <w:bottom w:val="none" w:sz="0" w:space="0" w:color="auto"/>
                    <w:right w:val="none" w:sz="0" w:space="0" w:color="auto"/>
                  </w:divBdr>
                  <w:divsChild>
                    <w:div w:id="292447809">
                      <w:marLeft w:val="0"/>
                      <w:marRight w:val="0"/>
                      <w:marTop w:val="0"/>
                      <w:marBottom w:val="0"/>
                      <w:divBdr>
                        <w:top w:val="none" w:sz="0" w:space="0" w:color="auto"/>
                        <w:left w:val="none" w:sz="0" w:space="0" w:color="auto"/>
                        <w:bottom w:val="none" w:sz="0" w:space="0" w:color="auto"/>
                        <w:right w:val="none" w:sz="0" w:space="0" w:color="auto"/>
                      </w:divBdr>
                    </w:div>
                  </w:divsChild>
                </w:div>
                <w:div w:id="1246723130">
                  <w:marLeft w:val="0"/>
                  <w:marRight w:val="0"/>
                  <w:marTop w:val="768"/>
                  <w:marBottom w:val="768"/>
                  <w:divBdr>
                    <w:top w:val="none" w:sz="0" w:space="0" w:color="auto"/>
                    <w:left w:val="none" w:sz="0" w:space="0" w:color="auto"/>
                    <w:bottom w:val="none" w:sz="0" w:space="0" w:color="auto"/>
                    <w:right w:val="none" w:sz="0" w:space="0" w:color="auto"/>
                  </w:divBdr>
                  <w:divsChild>
                    <w:div w:id="189388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105">
              <w:marLeft w:val="0"/>
              <w:marRight w:val="0"/>
              <w:marTop w:val="240"/>
              <w:marBottom w:val="240"/>
              <w:divBdr>
                <w:top w:val="none" w:sz="0" w:space="0" w:color="auto"/>
                <w:left w:val="none" w:sz="0" w:space="0" w:color="auto"/>
                <w:bottom w:val="none" w:sz="0" w:space="0" w:color="auto"/>
                <w:right w:val="none" w:sz="0" w:space="0" w:color="auto"/>
              </w:divBdr>
            </w:div>
            <w:div w:id="1131704774">
              <w:marLeft w:val="0"/>
              <w:marRight w:val="0"/>
              <w:marTop w:val="0"/>
              <w:marBottom w:val="0"/>
              <w:divBdr>
                <w:top w:val="none" w:sz="0" w:space="0" w:color="auto"/>
                <w:left w:val="none" w:sz="0" w:space="0" w:color="auto"/>
                <w:bottom w:val="none" w:sz="0" w:space="0" w:color="auto"/>
                <w:right w:val="none" w:sz="0" w:space="0" w:color="auto"/>
              </w:divBdr>
            </w:div>
            <w:div w:id="845176143">
              <w:marLeft w:val="0"/>
              <w:marRight w:val="0"/>
              <w:marTop w:val="240"/>
              <w:marBottom w:val="240"/>
              <w:divBdr>
                <w:top w:val="none" w:sz="0" w:space="0" w:color="auto"/>
                <w:left w:val="none" w:sz="0" w:space="0" w:color="auto"/>
                <w:bottom w:val="none" w:sz="0" w:space="0" w:color="auto"/>
                <w:right w:val="none" w:sz="0" w:space="0" w:color="auto"/>
              </w:divBdr>
              <w:divsChild>
                <w:div w:id="1587494607">
                  <w:marLeft w:val="0"/>
                  <w:marRight w:val="0"/>
                  <w:marTop w:val="768"/>
                  <w:marBottom w:val="768"/>
                  <w:divBdr>
                    <w:top w:val="none" w:sz="0" w:space="0" w:color="auto"/>
                    <w:left w:val="none" w:sz="0" w:space="0" w:color="auto"/>
                    <w:bottom w:val="none" w:sz="0" w:space="0" w:color="auto"/>
                    <w:right w:val="none" w:sz="0" w:space="0" w:color="auto"/>
                  </w:divBdr>
                  <w:divsChild>
                    <w:div w:id="145663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029083">
              <w:marLeft w:val="0"/>
              <w:marRight w:val="0"/>
              <w:marTop w:val="0"/>
              <w:marBottom w:val="0"/>
              <w:divBdr>
                <w:top w:val="none" w:sz="0" w:space="0" w:color="auto"/>
                <w:left w:val="none" w:sz="0" w:space="0" w:color="auto"/>
                <w:bottom w:val="none" w:sz="0" w:space="0" w:color="auto"/>
                <w:right w:val="none" w:sz="0" w:space="0" w:color="auto"/>
              </w:divBdr>
              <w:divsChild>
                <w:div w:id="632253451">
                  <w:marLeft w:val="0"/>
                  <w:marRight w:val="0"/>
                  <w:marTop w:val="0"/>
                  <w:marBottom w:val="0"/>
                  <w:divBdr>
                    <w:top w:val="none" w:sz="0" w:space="0" w:color="auto"/>
                    <w:left w:val="none" w:sz="0" w:space="0" w:color="auto"/>
                    <w:bottom w:val="none" w:sz="0" w:space="0" w:color="auto"/>
                    <w:right w:val="none" w:sz="0" w:space="0" w:color="auto"/>
                  </w:divBdr>
                  <w:divsChild>
                    <w:div w:id="1584796547">
                      <w:marLeft w:val="0"/>
                      <w:marRight w:val="0"/>
                      <w:marTop w:val="0"/>
                      <w:marBottom w:val="0"/>
                      <w:divBdr>
                        <w:top w:val="none" w:sz="0" w:space="0" w:color="auto"/>
                        <w:left w:val="none" w:sz="0" w:space="0" w:color="auto"/>
                        <w:bottom w:val="none" w:sz="0" w:space="0" w:color="auto"/>
                        <w:right w:val="none" w:sz="0" w:space="0" w:color="auto"/>
                      </w:divBdr>
                      <w:divsChild>
                        <w:div w:id="88698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245913">
                  <w:marLeft w:val="0"/>
                  <w:marRight w:val="0"/>
                  <w:marTop w:val="0"/>
                  <w:marBottom w:val="0"/>
                  <w:divBdr>
                    <w:top w:val="none" w:sz="0" w:space="0" w:color="auto"/>
                    <w:left w:val="single" w:sz="6" w:space="0" w:color="A7A9AC"/>
                    <w:bottom w:val="none" w:sz="0" w:space="0" w:color="auto"/>
                    <w:right w:val="single" w:sz="6" w:space="0" w:color="A7A9AC"/>
                  </w:divBdr>
                </w:div>
              </w:divsChild>
            </w:div>
          </w:divsChild>
        </w:div>
        <w:div w:id="1972786902">
          <w:marLeft w:val="0"/>
          <w:marRight w:val="0"/>
          <w:marTop w:val="0"/>
          <w:marBottom w:val="0"/>
          <w:divBdr>
            <w:top w:val="none" w:sz="0" w:space="0" w:color="auto"/>
            <w:left w:val="none" w:sz="0" w:space="0" w:color="auto"/>
            <w:bottom w:val="none" w:sz="0" w:space="0" w:color="auto"/>
            <w:right w:val="none" w:sz="0" w:space="0" w:color="auto"/>
          </w:divBdr>
          <w:divsChild>
            <w:div w:id="72434284">
              <w:marLeft w:val="0"/>
              <w:marRight w:val="0"/>
              <w:marTop w:val="240"/>
              <w:marBottom w:val="240"/>
              <w:divBdr>
                <w:top w:val="none" w:sz="0" w:space="0" w:color="auto"/>
                <w:left w:val="none" w:sz="0" w:space="0" w:color="auto"/>
                <w:bottom w:val="none" w:sz="0" w:space="0" w:color="auto"/>
                <w:right w:val="none" w:sz="0" w:space="0" w:color="auto"/>
              </w:divBdr>
            </w:div>
            <w:div w:id="1043291149">
              <w:marLeft w:val="0"/>
              <w:marRight w:val="0"/>
              <w:marTop w:val="240"/>
              <w:marBottom w:val="240"/>
              <w:divBdr>
                <w:top w:val="none" w:sz="0" w:space="0" w:color="auto"/>
                <w:left w:val="none" w:sz="0" w:space="0" w:color="auto"/>
                <w:bottom w:val="none" w:sz="0" w:space="0" w:color="auto"/>
                <w:right w:val="none" w:sz="0" w:space="0" w:color="auto"/>
              </w:divBdr>
            </w:div>
            <w:div w:id="192421253">
              <w:marLeft w:val="0"/>
              <w:marRight w:val="0"/>
              <w:marTop w:val="0"/>
              <w:marBottom w:val="0"/>
              <w:divBdr>
                <w:top w:val="none" w:sz="0" w:space="0" w:color="auto"/>
                <w:left w:val="none" w:sz="0" w:space="0" w:color="auto"/>
                <w:bottom w:val="none" w:sz="0" w:space="0" w:color="auto"/>
                <w:right w:val="none" w:sz="0" w:space="0" w:color="auto"/>
              </w:divBdr>
            </w:div>
          </w:divsChild>
        </w:div>
        <w:div w:id="1531992549">
          <w:marLeft w:val="0"/>
          <w:marRight w:val="0"/>
          <w:marTop w:val="0"/>
          <w:marBottom w:val="0"/>
          <w:divBdr>
            <w:top w:val="none" w:sz="0" w:space="0" w:color="auto"/>
            <w:left w:val="none" w:sz="0" w:space="0" w:color="auto"/>
            <w:bottom w:val="none" w:sz="0" w:space="0" w:color="auto"/>
            <w:right w:val="none" w:sz="0" w:space="0" w:color="auto"/>
          </w:divBdr>
          <w:divsChild>
            <w:div w:id="1299915872">
              <w:marLeft w:val="0"/>
              <w:marRight w:val="0"/>
              <w:marTop w:val="240"/>
              <w:marBottom w:val="240"/>
              <w:divBdr>
                <w:top w:val="none" w:sz="0" w:space="0" w:color="auto"/>
                <w:left w:val="none" w:sz="0" w:space="0" w:color="auto"/>
                <w:bottom w:val="none" w:sz="0" w:space="0" w:color="auto"/>
                <w:right w:val="none" w:sz="0" w:space="0" w:color="auto"/>
              </w:divBdr>
              <w:divsChild>
                <w:div w:id="1720547298">
                  <w:marLeft w:val="0"/>
                  <w:marRight w:val="0"/>
                  <w:marTop w:val="768"/>
                  <w:marBottom w:val="768"/>
                  <w:divBdr>
                    <w:top w:val="none" w:sz="0" w:space="0" w:color="auto"/>
                    <w:left w:val="none" w:sz="0" w:space="0" w:color="auto"/>
                    <w:bottom w:val="none" w:sz="0" w:space="0" w:color="auto"/>
                    <w:right w:val="none" w:sz="0" w:space="0" w:color="auto"/>
                  </w:divBdr>
                  <w:divsChild>
                    <w:div w:id="201930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74475">
              <w:marLeft w:val="0"/>
              <w:marRight w:val="0"/>
              <w:marTop w:val="240"/>
              <w:marBottom w:val="240"/>
              <w:divBdr>
                <w:top w:val="none" w:sz="0" w:space="0" w:color="auto"/>
                <w:left w:val="none" w:sz="0" w:space="0" w:color="auto"/>
                <w:bottom w:val="none" w:sz="0" w:space="0" w:color="auto"/>
                <w:right w:val="none" w:sz="0" w:space="0" w:color="auto"/>
              </w:divBdr>
              <w:divsChild>
                <w:div w:id="1411847174">
                  <w:marLeft w:val="0"/>
                  <w:marRight w:val="0"/>
                  <w:marTop w:val="768"/>
                  <w:marBottom w:val="768"/>
                  <w:divBdr>
                    <w:top w:val="none" w:sz="0" w:space="0" w:color="auto"/>
                    <w:left w:val="none" w:sz="0" w:space="0" w:color="auto"/>
                    <w:bottom w:val="none" w:sz="0" w:space="0" w:color="auto"/>
                    <w:right w:val="none" w:sz="0" w:space="0" w:color="auto"/>
                  </w:divBdr>
                  <w:divsChild>
                    <w:div w:id="298153918">
                      <w:marLeft w:val="0"/>
                      <w:marRight w:val="0"/>
                      <w:marTop w:val="0"/>
                      <w:marBottom w:val="0"/>
                      <w:divBdr>
                        <w:top w:val="none" w:sz="0" w:space="0" w:color="auto"/>
                        <w:left w:val="none" w:sz="0" w:space="0" w:color="auto"/>
                        <w:bottom w:val="none" w:sz="0" w:space="0" w:color="auto"/>
                        <w:right w:val="none" w:sz="0" w:space="0" w:color="auto"/>
                      </w:divBdr>
                    </w:div>
                  </w:divsChild>
                </w:div>
                <w:div w:id="1997223168">
                  <w:marLeft w:val="0"/>
                  <w:marRight w:val="0"/>
                  <w:marTop w:val="768"/>
                  <w:marBottom w:val="768"/>
                  <w:divBdr>
                    <w:top w:val="none" w:sz="0" w:space="0" w:color="auto"/>
                    <w:left w:val="none" w:sz="0" w:space="0" w:color="auto"/>
                    <w:bottom w:val="none" w:sz="0" w:space="0" w:color="auto"/>
                    <w:right w:val="none" w:sz="0" w:space="0" w:color="auto"/>
                  </w:divBdr>
                  <w:divsChild>
                    <w:div w:id="93536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76555">
              <w:marLeft w:val="0"/>
              <w:marRight w:val="0"/>
              <w:marTop w:val="0"/>
              <w:marBottom w:val="0"/>
              <w:divBdr>
                <w:top w:val="none" w:sz="0" w:space="0" w:color="auto"/>
                <w:left w:val="none" w:sz="0" w:space="0" w:color="auto"/>
                <w:bottom w:val="none" w:sz="0" w:space="0" w:color="auto"/>
                <w:right w:val="none" w:sz="0" w:space="0" w:color="auto"/>
              </w:divBdr>
            </w:div>
            <w:div w:id="109981704">
              <w:marLeft w:val="0"/>
              <w:marRight w:val="0"/>
              <w:marTop w:val="240"/>
              <w:marBottom w:val="240"/>
              <w:divBdr>
                <w:top w:val="none" w:sz="0" w:space="0" w:color="auto"/>
                <w:left w:val="none" w:sz="0" w:space="0" w:color="auto"/>
                <w:bottom w:val="none" w:sz="0" w:space="0" w:color="auto"/>
                <w:right w:val="none" w:sz="0" w:space="0" w:color="auto"/>
              </w:divBdr>
              <w:divsChild>
                <w:div w:id="1312907531">
                  <w:marLeft w:val="0"/>
                  <w:marRight w:val="0"/>
                  <w:marTop w:val="768"/>
                  <w:marBottom w:val="768"/>
                  <w:divBdr>
                    <w:top w:val="none" w:sz="0" w:space="0" w:color="auto"/>
                    <w:left w:val="none" w:sz="0" w:space="0" w:color="auto"/>
                    <w:bottom w:val="none" w:sz="0" w:space="0" w:color="auto"/>
                    <w:right w:val="none" w:sz="0" w:space="0" w:color="auto"/>
                  </w:divBdr>
                  <w:divsChild>
                    <w:div w:id="14623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78315">
              <w:marLeft w:val="0"/>
              <w:marRight w:val="0"/>
              <w:marTop w:val="240"/>
              <w:marBottom w:val="240"/>
              <w:divBdr>
                <w:top w:val="none" w:sz="0" w:space="0" w:color="auto"/>
                <w:left w:val="none" w:sz="0" w:space="0" w:color="auto"/>
                <w:bottom w:val="none" w:sz="0" w:space="0" w:color="auto"/>
                <w:right w:val="none" w:sz="0" w:space="0" w:color="auto"/>
              </w:divBdr>
            </w:div>
          </w:divsChild>
        </w:div>
        <w:div w:id="1439062023">
          <w:marLeft w:val="0"/>
          <w:marRight w:val="0"/>
          <w:marTop w:val="0"/>
          <w:marBottom w:val="0"/>
          <w:divBdr>
            <w:top w:val="none" w:sz="0" w:space="0" w:color="auto"/>
            <w:left w:val="none" w:sz="0" w:space="0" w:color="auto"/>
            <w:bottom w:val="none" w:sz="0" w:space="0" w:color="auto"/>
            <w:right w:val="none" w:sz="0" w:space="0" w:color="auto"/>
          </w:divBdr>
          <w:divsChild>
            <w:div w:id="1172531379">
              <w:marLeft w:val="0"/>
              <w:marRight w:val="0"/>
              <w:marTop w:val="240"/>
              <w:marBottom w:val="240"/>
              <w:divBdr>
                <w:top w:val="none" w:sz="0" w:space="0" w:color="auto"/>
                <w:left w:val="none" w:sz="0" w:space="0" w:color="auto"/>
                <w:bottom w:val="none" w:sz="0" w:space="0" w:color="auto"/>
                <w:right w:val="none" w:sz="0" w:space="0" w:color="auto"/>
              </w:divBdr>
            </w:div>
            <w:div w:id="123007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89810">
      <w:bodyDiv w:val="1"/>
      <w:marLeft w:val="0"/>
      <w:marRight w:val="0"/>
      <w:marTop w:val="0"/>
      <w:marBottom w:val="0"/>
      <w:divBdr>
        <w:top w:val="none" w:sz="0" w:space="0" w:color="auto"/>
        <w:left w:val="none" w:sz="0" w:space="0" w:color="auto"/>
        <w:bottom w:val="none" w:sz="0" w:space="0" w:color="auto"/>
        <w:right w:val="none" w:sz="0" w:space="0" w:color="auto"/>
      </w:divBdr>
      <w:divsChild>
        <w:div w:id="595939300">
          <w:marLeft w:val="0"/>
          <w:marRight w:val="0"/>
          <w:marTop w:val="240"/>
          <w:marBottom w:val="240"/>
          <w:divBdr>
            <w:top w:val="none" w:sz="0" w:space="0" w:color="auto"/>
            <w:left w:val="none" w:sz="0" w:space="0" w:color="auto"/>
            <w:bottom w:val="none" w:sz="0" w:space="0" w:color="auto"/>
            <w:right w:val="none" w:sz="0" w:space="0" w:color="auto"/>
          </w:divBdr>
          <w:divsChild>
            <w:div w:id="591284644">
              <w:marLeft w:val="0"/>
              <w:marRight w:val="0"/>
              <w:marTop w:val="768"/>
              <w:marBottom w:val="768"/>
              <w:divBdr>
                <w:top w:val="none" w:sz="0" w:space="0" w:color="auto"/>
                <w:left w:val="none" w:sz="0" w:space="0" w:color="auto"/>
                <w:bottom w:val="none" w:sz="0" w:space="0" w:color="auto"/>
                <w:right w:val="none" w:sz="0" w:space="0" w:color="auto"/>
              </w:divBdr>
              <w:divsChild>
                <w:div w:id="10835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41319">
          <w:marLeft w:val="0"/>
          <w:marRight w:val="0"/>
          <w:marTop w:val="0"/>
          <w:marBottom w:val="0"/>
          <w:divBdr>
            <w:top w:val="none" w:sz="0" w:space="0" w:color="auto"/>
            <w:left w:val="none" w:sz="0" w:space="0" w:color="auto"/>
            <w:bottom w:val="none" w:sz="0" w:space="0" w:color="auto"/>
            <w:right w:val="none" w:sz="0" w:space="0" w:color="auto"/>
          </w:divBdr>
        </w:div>
        <w:div w:id="392628455">
          <w:marLeft w:val="0"/>
          <w:marRight w:val="0"/>
          <w:marTop w:val="240"/>
          <w:marBottom w:val="240"/>
          <w:divBdr>
            <w:top w:val="none" w:sz="0" w:space="0" w:color="auto"/>
            <w:left w:val="none" w:sz="0" w:space="0" w:color="auto"/>
            <w:bottom w:val="none" w:sz="0" w:space="0" w:color="auto"/>
            <w:right w:val="none" w:sz="0" w:space="0" w:color="auto"/>
          </w:divBdr>
          <w:divsChild>
            <w:div w:id="922373770">
              <w:marLeft w:val="0"/>
              <w:marRight w:val="0"/>
              <w:marTop w:val="768"/>
              <w:marBottom w:val="768"/>
              <w:divBdr>
                <w:top w:val="none" w:sz="0" w:space="0" w:color="auto"/>
                <w:left w:val="none" w:sz="0" w:space="0" w:color="auto"/>
                <w:bottom w:val="none" w:sz="0" w:space="0" w:color="auto"/>
                <w:right w:val="none" w:sz="0" w:space="0" w:color="auto"/>
              </w:divBdr>
              <w:divsChild>
                <w:div w:id="3044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96885">
          <w:marLeft w:val="0"/>
          <w:marRight w:val="0"/>
          <w:marTop w:val="240"/>
          <w:marBottom w:val="240"/>
          <w:divBdr>
            <w:top w:val="none" w:sz="0" w:space="0" w:color="auto"/>
            <w:left w:val="none" w:sz="0" w:space="0" w:color="auto"/>
            <w:bottom w:val="none" w:sz="0" w:space="0" w:color="auto"/>
            <w:right w:val="none" w:sz="0" w:space="0" w:color="auto"/>
          </w:divBdr>
        </w:div>
        <w:div w:id="1490560420">
          <w:marLeft w:val="0"/>
          <w:marRight w:val="0"/>
          <w:marTop w:val="240"/>
          <w:marBottom w:val="240"/>
          <w:divBdr>
            <w:top w:val="none" w:sz="0" w:space="0" w:color="auto"/>
            <w:left w:val="none" w:sz="0" w:space="0" w:color="auto"/>
            <w:bottom w:val="none" w:sz="0" w:space="0" w:color="auto"/>
            <w:right w:val="none" w:sz="0" w:space="0" w:color="auto"/>
          </w:divBdr>
        </w:div>
        <w:div w:id="161434790">
          <w:marLeft w:val="0"/>
          <w:marRight w:val="0"/>
          <w:marTop w:val="0"/>
          <w:marBottom w:val="0"/>
          <w:divBdr>
            <w:top w:val="none" w:sz="0" w:space="0" w:color="auto"/>
            <w:left w:val="none" w:sz="0" w:space="0" w:color="auto"/>
            <w:bottom w:val="none" w:sz="0" w:space="0" w:color="auto"/>
            <w:right w:val="none" w:sz="0" w:space="0" w:color="auto"/>
          </w:divBdr>
        </w:div>
        <w:div w:id="28262260">
          <w:marLeft w:val="0"/>
          <w:marRight w:val="0"/>
          <w:marTop w:val="240"/>
          <w:marBottom w:val="240"/>
          <w:divBdr>
            <w:top w:val="none" w:sz="0" w:space="0" w:color="auto"/>
            <w:left w:val="none" w:sz="0" w:space="0" w:color="auto"/>
            <w:bottom w:val="none" w:sz="0" w:space="0" w:color="auto"/>
            <w:right w:val="none" w:sz="0" w:space="0" w:color="auto"/>
          </w:divBdr>
          <w:divsChild>
            <w:div w:id="2124954116">
              <w:marLeft w:val="0"/>
              <w:marRight w:val="0"/>
              <w:marTop w:val="768"/>
              <w:marBottom w:val="768"/>
              <w:divBdr>
                <w:top w:val="none" w:sz="0" w:space="0" w:color="auto"/>
                <w:left w:val="none" w:sz="0" w:space="0" w:color="auto"/>
                <w:bottom w:val="none" w:sz="0" w:space="0" w:color="auto"/>
                <w:right w:val="none" w:sz="0" w:space="0" w:color="auto"/>
              </w:divBdr>
              <w:divsChild>
                <w:div w:id="635141512">
                  <w:marLeft w:val="0"/>
                  <w:marRight w:val="0"/>
                  <w:marTop w:val="0"/>
                  <w:marBottom w:val="0"/>
                  <w:divBdr>
                    <w:top w:val="none" w:sz="0" w:space="0" w:color="auto"/>
                    <w:left w:val="none" w:sz="0" w:space="0" w:color="auto"/>
                    <w:bottom w:val="none" w:sz="0" w:space="0" w:color="auto"/>
                    <w:right w:val="none" w:sz="0" w:space="0" w:color="auto"/>
                  </w:divBdr>
                </w:div>
              </w:divsChild>
            </w:div>
            <w:div w:id="1753551700">
              <w:marLeft w:val="0"/>
              <w:marRight w:val="0"/>
              <w:marTop w:val="768"/>
              <w:marBottom w:val="768"/>
              <w:divBdr>
                <w:top w:val="none" w:sz="0" w:space="0" w:color="auto"/>
                <w:left w:val="none" w:sz="0" w:space="0" w:color="auto"/>
                <w:bottom w:val="none" w:sz="0" w:space="0" w:color="auto"/>
                <w:right w:val="none" w:sz="0" w:space="0" w:color="auto"/>
              </w:divBdr>
              <w:divsChild>
                <w:div w:id="141839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51785">
          <w:marLeft w:val="0"/>
          <w:marRight w:val="0"/>
          <w:marTop w:val="240"/>
          <w:marBottom w:val="240"/>
          <w:divBdr>
            <w:top w:val="none" w:sz="0" w:space="0" w:color="auto"/>
            <w:left w:val="none" w:sz="0" w:space="0" w:color="auto"/>
            <w:bottom w:val="none" w:sz="0" w:space="0" w:color="auto"/>
            <w:right w:val="none" w:sz="0" w:space="0" w:color="auto"/>
          </w:divBdr>
        </w:div>
        <w:div w:id="2095472144">
          <w:marLeft w:val="0"/>
          <w:marRight w:val="0"/>
          <w:marTop w:val="0"/>
          <w:marBottom w:val="0"/>
          <w:divBdr>
            <w:top w:val="none" w:sz="0" w:space="0" w:color="auto"/>
            <w:left w:val="none" w:sz="0" w:space="0" w:color="auto"/>
            <w:bottom w:val="none" w:sz="0" w:space="0" w:color="auto"/>
            <w:right w:val="none" w:sz="0" w:space="0" w:color="auto"/>
          </w:divBdr>
        </w:div>
        <w:div w:id="1032849959">
          <w:marLeft w:val="0"/>
          <w:marRight w:val="0"/>
          <w:marTop w:val="240"/>
          <w:marBottom w:val="240"/>
          <w:divBdr>
            <w:top w:val="none" w:sz="0" w:space="0" w:color="auto"/>
            <w:left w:val="none" w:sz="0" w:space="0" w:color="auto"/>
            <w:bottom w:val="none" w:sz="0" w:space="0" w:color="auto"/>
            <w:right w:val="none" w:sz="0" w:space="0" w:color="auto"/>
          </w:divBdr>
        </w:div>
        <w:div w:id="107624873">
          <w:marLeft w:val="0"/>
          <w:marRight w:val="0"/>
          <w:marTop w:val="0"/>
          <w:marBottom w:val="0"/>
          <w:divBdr>
            <w:top w:val="none" w:sz="0" w:space="0" w:color="auto"/>
            <w:left w:val="none" w:sz="0" w:space="0" w:color="auto"/>
            <w:bottom w:val="none" w:sz="0" w:space="0" w:color="auto"/>
            <w:right w:val="none" w:sz="0" w:space="0" w:color="auto"/>
          </w:divBdr>
        </w:div>
        <w:div w:id="876741597">
          <w:marLeft w:val="0"/>
          <w:marRight w:val="0"/>
          <w:marTop w:val="240"/>
          <w:marBottom w:val="240"/>
          <w:divBdr>
            <w:top w:val="none" w:sz="0" w:space="0" w:color="auto"/>
            <w:left w:val="none" w:sz="0" w:space="0" w:color="auto"/>
            <w:bottom w:val="none" w:sz="0" w:space="0" w:color="auto"/>
            <w:right w:val="none" w:sz="0" w:space="0" w:color="auto"/>
          </w:divBdr>
          <w:divsChild>
            <w:div w:id="1901868340">
              <w:marLeft w:val="0"/>
              <w:marRight w:val="0"/>
              <w:marTop w:val="768"/>
              <w:marBottom w:val="768"/>
              <w:divBdr>
                <w:top w:val="none" w:sz="0" w:space="0" w:color="auto"/>
                <w:left w:val="none" w:sz="0" w:space="0" w:color="auto"/>
                <w:bottom w:val="none" w:sz="0" w:space="0" w:color="auto"/>
                <w:right w:val="none" w:sz="0" w:space="0" w:color="auto"/>
              </w:divBdr>
              <w:divsChild>
                <w:div w:id="75597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47111">
          <w:marLeft w:val="0"/>
          <w:marRight w:val="0"/>
          <w:marTop w:val="0"/>
          <w:marBottom w:val="0"/>
          <w:divBdr>
            <w:top w:val="none" w:sz="0" w:space="0" w:color="auto"/>
            <w:left w:val="none" w:sz="0" w:space="0" w:color="auto"/>
            <w:bottom w:val="none" w:sz="0" w:space="0" w:color="auto"/>
            <w:right w:val="none" w:sz="0" w:space="0" w:color="auto"/>
          </w:divBdr>
        </w:div>
      </w:divsChild>
    </w:div>
    <w:div w:id="420027842">
      <w:bodyDiv w:val="1"/>
      <w:marLeft w:val="0"/>
      <w:marRight w:val="0"/>
      <w:marTop w:val="0"/>
      <w:marBottom w:val="0"/>
      <w:divBdr>
        <w:top w:val="none" w:sz="0" w:space="0" w:color="auto"/>
        <w:left w:val="none" w:sz="0" w:space="0" w:color="auto"/>
        <w:bottom w:val="none" w:sz="0" w:space="0" w:color="auto"/>
        <w:right w:val="none" w:sz="0" w:space="0" w:color="auto"/>
      </w:divBdr>
    </w:div>
    <w:div w:id="450443777">
      <w:bodyDiv w:val="1"/>
      <w:marLeft w:val="0"/>
      <w:marRight w:val="0"/>
      <w:marTop w:val="0"/>
      <w:marBottom w:val="0"/>
      <w:divBdr>
        <w:top w:val="none" w:sz="0" w:space="0" w:color="auto"/>
        <w:left w:val="none" w:sz="0" w:space="0" w:color="auto"/>
        <w:bottom w:val="none" w:sz="0" w:space="0" w:color="auto"/>
        <w:right w:val="none" w:sz="0" w:space="0" w:color="auto"/>
      </w:divBdr>
      <w:divsChild>
        <w:div w:id="1978296336">
          <w:marLeft w:val="0"/>
          <w:marRight w:val="0"/>
          <w:marTop w:val="240"/>
          <w:marBottom w:val="240"/>
          <w:divBdr>
            <w:top w:val="none" w:sz="0" w:space="0" w:color="auto"/>
            <w:left w:val="none" w:sz="0" w:space="0" w:color="auto"/>
            <w:bottom w:val="none" w:sz="0" w:space="0" w:color="auto"/>
            <w:right w:val="none" w:sz="0" w:space="0" w:color="auto"/>
          </w:divBdr>
        </w:div>
        <w:div w:id="1594703621">
          <w:marLeft w:val="0"/>
          <w:marRight w:val="0"/>
          <w:marTop w:val="0"/>
          <w:marBottom w:val="0"/>
          <w:divBdr>
            <w:top w:val="none" w:sz="0" w:space="0" w:color="auto"/>
            <w:left w:val="none" w:sz="0" w:space="0" w:color="auto"/>
            <w:bottom w:val="none" w:sz="0" w:space="0" w:color="auto"/>
            <w:right w:val="none" w:sz="0" w:space="0" w:color="auto"/>
          </w:divBdr>
        </w:div>
        <w:div w:id="1287198682">
          <w:marLeft w:val="0"/>
          <w:marRight w:val="0"/>
          <w:marTop w:val="240"/>
          <w:marBottom w:val="240"/>
          <w:divBdr>
            <w:top w:val="none" w:sz="0" w:space="0" w:color="auto"/>
            <w:left w:val="none" w:sz="0" w:space="0" w:color="auto"/>
            <w:bottom w:val="none" w:sz="0" w:space="0" w:color="auto"/>
            <w:right w:val="none" w:sz="0" w:space="0" w:color="auto"/>
          </w:divBdr>
          <w:divsChild>
            <w:div w:id="1206605669">
              <w:marLeft w:val="0"/>
              <w:marRight w:val="0"/>
              <w:marTop w:val="768"/>
              <w:marBottom w:val="768"/>
              <w:divBdr>
                <w:top w:val="none" w:sz="0" w:space="0" w:color="auto"/>
                <w:left w:val="none" w:sz="0" w:space="0" w:color="auto"/>
                <w:bottom w:val="none" w:sz="0" w:space="0" w:color="auto"/>
                <w:right w:val="none" w:sz="0" w:space="0" w:color="auto"/>
              </w:divBdr>
              <w:divsChild>
                <w:div w:id="112080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8237">
          <w:marLeft w:val="0"/>
          <w:marRight w:val="0"/>
          <w:marTop w:val="0"/>
          <w:marBottom w:val="0"/>
          <w:divBdr>
            <w:top w:val="none" w:sz="0" w:space="0" w:color="auto"/>
            <w:left w:val="none" w:sz="0" w:space="0" w:color="auto"/>
            <w:bottom w:val="none" w:sz="0" w:space="0" w:color="auto"/>
            <w:right w:val="none" w:sz="0" w:space="0" w:color="auto"/>
          </w:divBdr>
          <w:divsChild>
            <w:div w:id="262886273">
              <w:marLeft w:val="0"/>
              <w:marRight w:val="0"/>
              <w:marTop w:val="0"/>
              <w:marBottom w:val="0"/>
              <w:divBdr>
                <w:top w:val="none" w:sz="0" w:space="0" w:color="auto"/>
                <w:left w:val="none" w:sz="0" w:space="0" w:color="auto"/>
                <w:bottom w:val="none" w:sz="0" w:space="0" w:color="auto"/>
                <w:right w:val="none" w:sz="0" w:space="0" w:color="auto"/>
              </w:divBdr>
              <w:divsChild>
                <w:div w:id="2045862425">
                  <w:marLeft w:val="0"/>
                  <w:marRight w:val="0"/>
                  <w:marTop w:val="0"/>
                  <w:marBottom w:val="0"/>
                  <w:divBdr>
                    <w:top w:val="none" w:sz="0" w:space="0" w:color="auto"/>
                    <w:left w:val="none" w:sz="0" w:space="0" w:color="auto"/>
                    <w:bottom w:val="none" w:sz="0" w:space="0" w:color="auto"/>
                    <w:right w:val="none" w:sz="0" w:space="0" w:color="auto"/>
                  </w:divBdr>
                  <w:divsChild>
                    <w:div w:id="5527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7415">
              <w:marLeft w:val="0"/>
              <w:marRight w:val="0"/>
              <w:marTop w:val="0"/>
              <w:marBottom w:val="0"/>
              <w:divBdr>
                <w:top w:val="none" w:sz="0" w:space="0" w:color="auto"/>
                <w:left w:val="single" w:sz="6" w:space="0" w:color="A7A9AC"/>
                <w:bottom w:val="none" w:sz="0" w:space="0" w:color="auto"/>
                <w:right w:val="single" w:sz="6" w:space="0" w:color="A7A9AC"/>
              </w:divBdr>
            </w:div>
          </w:divsChild>
        </w:div>
        <w:div w:id="1667126196">
          <w:marLeft w:val="0"/>
          <w:marRight w:val="0"/>
          <w:marTop w:val="240"/>
          <w:marBottom w:val="240"/>
          <w:divBdr>
            <w:top w:val="none" w:sz="0" w:space="0" w:color="auto"/>
            <w:left w:val="none" w:sz="0" w:space="0" w:color="auto"/>
            <w:bottom w:val="none" w:sz="0" w:space="0" w:color="auto"/>
            <w:right w:val="none" w:sz="0" w:space="0" w:color="auto"/>
          </w:divBdr>
          <w:divsChild>
            <w:div w:id="1305499546">
              <w:marLeft w:val="0"/>
              <w:marRight w:val="0"/>
              <w:marTop w:val="768"/>
              <w:marBottom w:val="768"/>
              <w:divBdr>
                <w:top w:val="none" w:sz="0" w:space="0" w:color="auto"/>
                <w:left w:val="none" w:sz="0" w:space="0" w:color="auto"/>
                <w:bottom w:val="none" w:sz="0" w:space="0" w:color="auto"/>
                <w:right w:val="none" w:sz="0" w:space="0" w:color="auto"/>
              </w:divBdr>
              <w:divsChild>
                <w:div w:id="130928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9586">
          <w:marLeft w:val="0"/>
          <w:marRight w:val="0"/>
          <w:marTop w:val="240"/>
          <w:marBottom w:val="240"/>
          <w:divBdr>
            <w:top w:val="none" w:sz="0" w:space="0" w:color="auto"/>
            <w:left w:val="none" w:sz="0" w:space="0" w:color="auto"/>
            <w:bottom w:val="none" w:sz="0" w:space="0" w:color="auto"/>
            <w:right w:val="none" w:sz="0" w:space="0" w:color="auto"/>
          </w:divBdr>
          <w:divsChild>
            <w:div w:id="1622610415">
              <w:marLeft w:val="0"/>
              <w:marRight w:val="0"/>
              <w:marTop w:val="768"/>
              <w:marBottom w:val="768"/>
              <w:divBdr>
                <w:top w:val="none" w:sz="0" w:space="0" w:color="auto"/>
                <w:left w:val="none" w:sz="0" w:space="0" w:color="auto"/>
                <w:bottom w:val="none" w:sz="0" w:space="0" w:color="auto"/>
                <w:right w:val="none" w:sz="0" w:space="0" w:color="auto"/>
              </w:divBdr>
              <w:divsChild>
                <w:div w:id="95926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052361">
          <w:marLeft w:val="0"/>
          <w:marRight w:val="0"/>
          <w:marTop w:val="240"/>
          <w:marBottom w:val="240"/>
          <w:divBdr>
            <w:top w:val="none" w:sz="0" w:space="0" w:color="auto"/>
            <w:left w:val="none" w:sz="0" w:space="0" w:color="auto"/>
            <w:bottom w:val="none" w:sz="0" w:space="0" w:color="auto"/>
            <w:right w:val="none" w:sz="0" w:space="0" w:color="auto"/>
          </w:divBdr>
        </w:div>
        <w:div w:id="554901716">
          <w:marLeft w:val="0"/>
          <w:marRight w:val="0"/>
          <w:marTop w:val="0"/>
          <w:marBottom w:val="0"/>
          <w:divBdr>
            <w:top w:val="none" w:sz="0" w:space="0" w:color="auto"/>
            <w:left w:val="none" w:sz="0" w:space="0" w:color="auto"/>
            <w:bottom w:val="none" w:sz="0" w:space="0" w:color="auto"/>
            <w:right w:val="none" w:sz="0" w:space="0" w:color="auto"/>
          </w:divBdr>
        </w:div>
        <w:div w:id="2052881870">
          <w:marLeft w:val="0"/>
          <w:marRight w:val="0"/>
          <w:marTop w:val="240"/>
          <w:marBottom w:val="240"/>
          <w:divBdr>
            <w:top w:val="none" w:sz="0" w:space="0" w:color="auto"/>
            <w:left w:val="none" w:sz="0" w:space="0" w:color="auto"/>
            <w:bottom w:val="none" w:sz="0" w:space="0" w:color="auto"/>
            <w:right w:val="none" w:sz="0" w:space="0" w:color="auto"/>
          </w:divBdr>
          <w:divsChild>
            <w:div w:id="966592269">
              <w:marLeft w:val="0"/>
              <w:marRight w:val="0"/>
              <w:marTop w:val="768"/>
              <w:marBottom w:val="768"/>
              <w:divBdr>
                <w:top w:val="none" w:sz="0" w:space="0" w:color="auto"/>
                <w:left w:val="none" w:sz="0" w:space="0" w:color="auto"/>
                <w:bottom w:val="none" w:sz="0" w:space="0" w:color="auto"/>
                <w:right w:val="none" w:sz="0" w:space="0" w:color="auto"/>
              </w:divBdr>
              <w:divsChild>
                <w:div w:id="195575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1814">
          <w:marLeft w:val="0"/>
          <w:marRight w:val="0"/>
          <w:marTop w:val="240"/>
          <w:marBottom w:val="240"/>
          <w:divBdr>
            <w:top w:val="none" w:sz="0" w:space="0" w:color="auto"/>
            <w:left w:val="none" w:sz="0" w:space="0" w:color="auto"/>
            <w:bottom w:val="none" w:sz="0" w:space="0" w:color="auto"/>
            <w:right w:val="none" w:sz="0" w:space="0" w:color="auto"/>
          </w:divBdr>
        </w:div>
        <w:div w:id="860388545">
          <w:marLeft w:val="0"/>
          <w:marRight w:val="0"/>
          <w:marTop w:val="240"/>
          <w:marBottom w:val="240"/>
          <w:divBdr>
            <w:top w:val="none" w:sz="0" w:space="0" w:color="auto"/>
            <w:left w:val="none" w:sz="0" w:space="0" w:color="auto"/>
            <w:bottom w:val="none" w:sz="0" w:space="0" w:color="auto"/>
            <w:right w:val="none" w:sz="0" w:space="0" w:color="auto"/>
          </w:divBdr>
        </w:div>
        <w:div w:id="2128818354">
          <w:marLeft w:val="0"/>
          <w:marRight w:val="0"/>
          <w:marTop w:val="240"/>
          <w:marBottom w:val="240"/>
          <w:divBdr>
            <w:top w:val="none" w:sz="0" w:space="0" w:color="auto"/>
            <w:left w:val="none" w:sz="0" w:space="0" w:color="auto"/>
            <w:bottom w:val="none" w:sz="0" w:space="0" w:color="auto"/>
            <w:right w:val="none" w:sz="0" w:space="0" w:color="auto"/>
          </w:divBdr>
          <w:divsChild>
            <w:div w:id="1498887525">
              <w:marLeft w:val="0"/>
              <w:marRight w:val="0"/>
              <w:marTop w:val="768"/>
              <w:marBottom w:val="768"/>
              <w:divBdr>
                <w:top w:val="none" w:sz="0" w:space="0" w:color="auto"/>
                <w:left w:val="none" w:sz="0" w:space="0" w:color="auto"/>
                <w:bottom w:val="none" w:sz="0" w:space="0" w:color="auto"/>
                <w:right w:val="none" w:sz="0" w:space="0" w:color="auto"/>
              </w:divBdr>
              <w:divsChild>
                <w:div w:id="48250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4244">
          <w:marLeft w:val="0"/>
          <w:marRight w:val="0"/>
          <w:marTop w:val="240"/>
          <w:marBottom w:val="240"/>
          <w:divBdr>
            <w:top w:val="none" w:sz="0" w:space="0" w:color="auto"/>
            <w:left w:val="none" w:sz="0" w:space="0" w:color="auto"/>
            <w:bottom w:val="none" w:sz="0" w:space="0" w:color="auto"/>
            <w:right w:val="none" w:sz="0" w:space="0" w:color="auto"/>
          </w:divBdr>
        </w:div>
        <w:div w:id="1503273155">
          <w:marLeft w:val="0"/>
          <w:marRight w:val="0"/>
          <w:marTop w:val="0"/>
          <w:marBottom w:val="0"/>
          <w:divBdr>
            <w:top w:val="none" w:sz="0" w:space="0" w:color="auto"/>
            <w:left w:val="none" w:sz="0" w:space="0" w:color="auto"/>
            <w:bottom w:val="none" w:sz="0" w:space="0" w:color="auto"/>
            <w:right w:val="none" w:sz="0" w:space="0" w:color="auto"/>
          </w:divBdr>
        </w:div>
        <w:div w:id="1685135217">
          <w:marLeft w:val="0"/>
          <w:marRight w:val="0"/>
          <w:marTop w:val="240"/>
          <w:marBottom w:val="240"/>
          <w:divBdr>
            <w:top w:val="none" w:sz="0" w:space="0" w:color="auto"/>
            <w:left w:val="none" w:sz="0" w:space="0" w:color="auto"/>
            <w:bottom w:val="none" w:sz="0" w:space="0" w:color="auto"/>
            <w:right w:val="none" w:sz="0" w:space="0" w:color="auto"/>
          </w:divBdr>
        </w:div>
        <w:div w:id="1122766461">
          <w:marLeft w:val="0"/>
          <w:marRight w:val="0"/>
          <w:marTop w:val="240"/>
          <w:marBottom w:val="240"/>
          <w:divBdr>
            <w:top w:val="none" w:sz="0" w:space="0" w:color="auto"/>
            <w:left w:val="none" w:sz="0" w:space="0" w:color="auto"/>
            <w:bottom w:val="none" w:sz="0" w:space="0" w:color="auto"/>
            <w:right w:val="none" w:sz="0" w:space="0" w:color="auto"/>
          </w:divBdr>
        </w:div>
        <w:div w:id="1697538786">
          <w:marLeft w:val="0"/>
          <w:marRight w:val="0"/>
          <w:marTop w:val="240"/>
          <w:marBottom w:val="240"/>
          <w:divBdr>
            <w:top w:val="none" w:sz="0" w:space="0" w:color="auto"/>
            <w:left w:val="none" w:sz="0" w:space="0" w:color="auto"/>
            <w:bottom w:val="none" w:sz="0" w:space="0" w:color="auto"/>
            <w:right w:val="none" w:sz="0" w:space="0" w:color="auto"/>
          </w:divBdr>
        </w:div>
        <w:div w:id="233243728">
          <w:marLeft w:val="0"/>
          <w:marRight w:val="0"/>
          <w:marTop w:val="0"/>
          <w:marBottom w:val="0"/>
          <w:divBdr>
            <w:top w:val="none" w:sz="0" w:space="0" w:color="auto"/>
            <w:left w:val="none" w:sz="0" w:space="0" w:color="auto"/>
            <w:bottom w:val="none" w:sz="0" w:space="0" w:color="auto"/>
            <w:right w:val="none" w:sz="0" w:space="0" w:color="auto"/>
          </w:divBdr>
        </w:div>
        <w:div w:id="2045135875">
          <w:marLeft w:val="0"/>
          <w:marRight w:val="0"/>
          <w:marTop w:val="240"/>
          <w:marBottom w:val="240"/>
          <w:divBdr>
            <w:top w:val="none" w:sz="0" w:space="0" w:color="auto"/>
            <w:left w:val="none" w:sz="0" w:space="0" w:color="auto"/>
            <w:bottom w:val="none" w:sz="0" w:space="0" w:color="auto"/>
            <w:right w:val="none" w:sz="0" w:space="0" w:color="auto"/>
          </w:divBdr>
        </w:div>
      </w:divsChild>
    </w:div>
    <w:div w:id="451175913">
      <w:bodyDiv w:val="1"/>
      <w:marLeft w:val="0"/>
      <w:marRight w:val="0"/>
      <w:marTop w:val="0"/>
      <w:marBottom w:val="0"/>
      <w:divBdr>
        <w:top w:val="none" w:sz="0" w:space="0" w:color="auto"/>
        <w:left w:val="none" w:sz="0" w:space="0" w:color="auto"/>
        <w:bottom w:val="none" w:sz="0" w:space="0" w:color="auto"/>
        <w:right w:val="none" w:sz="0" w:space="0" w:color="auto"/>
      </w:divBdr>
      <w:divsChild>
        <w:div w:id="1391265941">
          <w:marLeft w:val="0"/>
          <w:marRight w:val="0"/>
          <w:marTop w:val="240"/>
          <w:marBottom w:val="240"/>
          <w:divBdr>
            <w:top w:val="none" w:sz="0" w:space="0" w:color="auto"/>
            <w:left w:val="none" w:sz="0" w:space="0" w:color="auto"/>
            <w:bottom w:val="none" w:sz="0" w:space="0" w:color="auto"/>
            <w:right w:val="none" w:sz="0" w:space="0" w:color="auto"/>
          </w:divBdr>
          <w:divsChild>
            <w:div w:id="1476603072">
              <w:marLeft w:val="0"/>
              <w:marRight w:val="0"/>
              <w:marTop w:val="768"/>
              <w:marBottom w:val="768"/>
              <w:divBdr>
                <w:top w:val="none" w:sz="0" w:space="0" w:color="auto"/>
                <w:left w:val="none" w:sz="0" w:space="0" w:color="auto"/>
                <w:bottom w:val="none" w:sz="0" w:space="0" w:color="auto"/>
                <w:right w:val="none" w:sz="0" w:space="0" w:color="auto"/>
              </w:divBdr>
              <w:divsChild>
                <w:div w:id="6119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74064">
          <w:marLeft w:val="0"/>
          <w:marRight w:val="0"/>
          <w:marTop w:val="0"/>
          <w:marBottom w:val="0"/>
          <w:divBdr>
            <w:top w:val="none" w:sz="0" w:space="0" w:color="auto"/>
            <w:left w:val="none" w:sz="0" w:space="0" w:color="auto"/>
            <w:bottom w:val="none" w:sz="0" w:space="0" w:color="auto"/>
            <w:right w:val="none" w:sz="0" w:space="0" w:color="auto"/>
          </w:divBdr>
        </w:div>
        <w:div w:id="29913936">
          <w:marLeft w:val="0"/>
          <w:marRight w:val="0"/>
          <w:marTop w:val="240"/>
          <w:marBottom w:val="240"/>
          <w:divBdr>
            <w:top w:val="none" w:sz="0" w:space="0" w:color="auto"/>
            <w:left w:val="none" w:sz="0" w:space="0" w:color="auto"/>
            <w:bottom w:val="none" w:sz="0" w:space="0" w:color="auto"/>
            <w:right w:val="none" w:sz="0" w:space="0" w:color="auto"/>
          </w:divBdr>
        </w:div>
        <w:div w:id="2006392355">
          <w:marLeft w:val="0"/>
          <w:marRight w:val="0"/>
          <w:marTop w:val="240"/>
          <w:marBottom w:val="240"/>
          <w:divBdr>
            <w:top w:val="none" w:sz="0" w:space="0" w:color="auto"/>
            <w:left w:val="none" w:sz="0" w:space="0" w:color="auto"/>
            <w:bottom w:val="none" w:sz="0" w:space="0" w:color="auto"/>
            <w:right w:val="none" w:sz="0" w:space="0" w:color="auto"/>
          </w:divBdr>
        </w:div>
        <w:div w:id="2072845292">
          <w:marLeft w:val="0"/>
          <w:marRight w:val="0"/>
          <w:marTop w:val="240"/>
          <w:marBottom w:val="240"/>
          <w:divBdr>
            <w:top w:val="none" w:sz="0" w:space="0" w:color="auto"/>
            <w:left w:val="none" w:sz="0" w:space="0" w:color="auto"/>
            <w:bottom w:val="none" w:sz="0" w:space="0" w:color="auto"/>
            <w:right w:val="none" w:sz="0" w:space="0" w:color="auto"/>
          </w:divBdr>
          <w:divsChild>
            <w:div w:id="2132624041">
              <w:marLeft w:val="0"/>
              <w:marRight w:val="0"/>
              <w:marTop w:val="768"/>
              <w:marBottom w:val="768"/>
              <w:divBdr>
                <w:top w:val="none" w:sz="0" w:space="0" w:color="auto"/>
                <w:left w:val="none" w:sz="0" w:space="0" w:color="auto"/>
                <w:bottom w:val="none" w:sz="0" w:space="0" w:color="auto"/>
                <w:right w:val="none" w:sz="0" w:space="0" w:color="auto"/>
              </w:divBdr>
              <w:divsChild>
                <w:div w:id="121543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862288">
          <w:marLeft w:val="0"/>
          <w:marRight w:val="0"/>
          <w:marTop w:val="240"/>
          <w:marBottom w:val="240"/>
          <w:divBdr>
            <w:top w:val="none" w:sz="0" w:space="0" w:color="auto"/>
            <w:left w:val="none" w:sz="0" w:space="0" w:color="auto"/>
            <w:bottom w:val="none" w:sz="0" w:space="0" w:color="auto"/>
            <w:right w:val="none" w:sz="0" w:space="0" w:color="auto"/>
          </w:divBdr>
        </w:div>
        <w:div w:id="1006248596">
          <w:marLeft w:val="0"/>
          <w:marRight w:val="0"/>
          <w:marTop w:val="240"/>
          <w:marBottom w:val="240"/>
          <w:divBdr>
            <w:top w:val="none" w:sz="0" w:space="0" w:color="auto"/>
            <w:left w:val="none" w:sz="0" w:space="0" w:color="auto"/>
            <w:bottom w:val="none" w:sz="0" w:space="0" w:color="auto"/>
            <w:right w:val="none" w:sz="0" w:space="0" w:color="auto"/>
          </w:divBdr>
        </w:div>
        <w:div w:id="642734914">
          <w:marLeft w:val="0"/>
          <w:marRight w:val="0"/>
          <w:marTop w:val="0"/>
          <w:marBottom w:val="0"/>
          <w:divBdr>
            <w:top w:val="none" w:sz="0" w:space="0" w:color="auto"/>
            <w:left w:val="none" w:sz="0" w:space="0" w:color="auto"/>
            <w:bottom w:val="none" w:sz="0" w:space="0" w:color="auto"/>
            <w:right w:val="none" w:sz="0" w:space="0" w:color="auto"/>
          </w:divBdr>
        </w:div>
      </w:divsChild>
    </w:div>
    <w:div w:id="457768964">
      <w:bodyDiv w:val="1"/>
      <w:marLeft w:val="0"/>
      <w:marRight w:val="0"/>
      <w:marTop w:val="0"/>
      <w:marBottom w:val="0"/>
      <w:divBdr>
        <w:top w:val="none" w:sz="0" w:space="0" w:color="auto"/>
        <w:left w:val="none" w:sz="0" w:space="0" w:color="auto"/>
        <w:bottom w:val="none" w:sz="0" w:space="0" w:color="auto"/>
        <w:right w:val="none" w:sz="0" w:space="0" w:color="auto"/>
      </w:divBdr>
      <w:divsChild>
        <w:div w:id="1444418397">
          <w:marLeft w:val="0"/>
          <w:marRight w:val="0"/>
          <w:marTop w:val="0"/>
          <w:marBottom w:val="0"/>
          <w:divBdr>
            <w:top w:val="none" w:sz="0" w:space="0" w:color="auto"/>
            <w:left w:val="none" w:sz="0" w:space="0" w:color="auto"/>
            <w:bottom w:val="none" w:sz="0" w:space="0" w:color="auto"/>
            <w:right w:val="none" w:sz="0" w:space="0" w:color="auto"/>
          </w:divBdr>
          <w:divsChild>
            <w:div w:id="1241014821">
              <w:marLeft w:val="0"/>
              <w:marRight w:val="0"/>
              <w:marTop w:val="0"/>
              <w:marBottom w:val="0"/>
              <w:divBdr>
                <w:top w:val="none" w:sz="0" w:space="0" w:color="auto"/>
                <w:left w:val="none" w:sz="0" w:space="0" w:color="auto"/>
                <w:bottom w:val="none" w:sz="0" w:space="0" w:color="auto"/>
                <w:right w:val="none" w:sz="0" w:space="0" w:color="auto"/>
              </w:divBdr>
              <w:divsChild>
                <w:div w:id="1548109010">
                  <w:marLeft w:val="0"/>
                  <w:marRight w:val="0"/>
                  <w:marTop w:val="0"/>
                  <w:marBottom w:val="0"/>
                  <w:divBdr>
                    <w:top w:val="none" w:sz="0" w:space="0" w:color="auto"/>
                    <w:left w:val="none" w:sz="0" w:space="0" w:color="auto"/>
                    <w:bottom w:val="none" w:sz="0" w:space="0" w:color="auto"/>
                    <w:right w:val="none" w:sz="0" w:space="0" w:color="auto"/>
                  </w:divBdr>
                  <w:divsChild>
                    <w:div w:id="16287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147962">
          <w:marLeft w:val="0"/>
          <w:marRight w:val="0"/>
          <w:marTop w:val="240"/>
          <w:marBottom w:val="240"/>
          <w:divBdr>
            <w:top w:val="none" w:sz="0" w:space="0" w:color="auto"/>
            <w:left w:val="none" w:sz="0" w:space="0" w:color="auto"/>
            <w:bottom w:val="none" w:sz="0" w:space="0" w:color="auto"/>
            <w:right w:val="none" w:sz="0" w:space="0" w:color="auto"/>
          </w:divBdr>
        </w:div>
        <w:div w:id="1222253264">
          <w:marLeft w:val="0"/>
          <w:marRight w:val="0"/>
          <w:marTop w:val="240"/>
          <w:marBottom w:val="240"/>
          <w:divBdr>
            <w:top w:val="none" w:sz="0" w:space="0" w:color="auto"/>
            <w:left w:val="none" w:sz="0" w:space="0" w:color="auto"/>
            <w:bottom w:val="none" w:sz="0" w:space="0" w:color="auto"/>
            <w:right w:val="none" w:sz="0" w:space="0" w:color="auto"/>
          </w:divBdr>
        </w:div>
        <w:div w:id="1076560405">
          <w:marLeft w:val="0"/>
          <w:marRight w:val="0"/>
          <w:marTop w:val="240"/>
          <w:marBottom w:val="240"/>
          <w:divBdr>
            <w:top w:val="none" w:sz="0" w:space="0" w:color="auto"/>
            <w:left w:val="none" w:sz="0" w:space="0" w:color="auto"/>
            <w:bottom w:val="none" w:sz="0" w:space="0" w:color="auto"/>
            <w:right w:val="none" w:sz="0" w:space="0" w:color="auto"/>
          </w:divBdr>
        </w:div>
        <w:div w:id="1903711062">
          <w:marLeft w:val="0"/>
          <w:marRight w:val="0"/>
          <w:marTop w:val="240"/>
          <w:marBottom w:val="240"/>
          <w:divBdr>
            <w:top w:val="none" w:sz="0" w:space="0" w:color="auto"/>
            <w:left w:val="none" w:sz="0" w:space="0" w:color="auto"/>
            <w:bottom w:val="none" w:sz="0" w:space="0" w:color="auto"/>
            <w:right w:val="none" w:sz="0" w:space="0" w:color="auto"/>
          </w:divBdr>
        </w:div>
      </w:divsChild>
    </w:div>
    <w:div w:id="477459208">
      <w:bodyDiv w:val="1"/>
      <w:marLeft w:val="0"/>
      <w:marRight w:val="0"/>
      <w:marTop w:val="0"/>
      <w:marBottom w:val="0"/>
      <w:divBdr>
        <w:top w:val="none" w:sz="0" w:space="0" w:color="auto"/>
        <w:left w:val="none" w:sz="0" w:space="0" w:color="auto"/>
        <w:bottom w:val="none" w:sz="0" w:space="0" w:color="auto"/>
        <w:right w:val="none" w:sz="0" w:space="0" w:color="auto"/>
      </w:divBdr>
      <w:divsChild>
        <w:div w:id="2079866627">
          <w:marLeft w:val="0"/>
          <w:marRight w:val="0"/>
          <w:marTop w:val="240"/>
          <w:marBottom w:val="240"/>
          <w:divBdr>
            <w:top w:val="none" w:sz="0" w:space="0" w:color="auto"/>
            <w:left w:val="none" w:sz="0" w:space="0" w:color="auto"/>
            <w:bottom w:val="none" w:sz="0" w:space="0" w:color="auto"/>
            <w:right w:val="none" w:sz="0" w:space="0" w:color="auto"/>
          </w:divBdr>
        </w:div>
        <w:div w:id="2065832820">
          <w:marLeft w:val="0"/>
          <w:marRight w:val="0"/>
          <w:marTop w:val="240"/>
          <w:marBottom w:val="240"/>
          <w:divBdr>
            <w:top w:val="none" w:sz="0" w:space="0" w:color="auto"/>
            <w:left w:val="none" w:sz="0" w:space="0" w:color="auto"/>
            <w:bottom w:val="none" w:sz="0" w:space="0" w:color="auto"/>
            <w:right w:val="none" w:sz="0" w:space="0" w:color="auto"/>
          </w:divBdr>
        </w:div>
        <w:div w:id="1406993913">
          <w:marLeft w:val="0"/>
          <w:marRight w:val="0"/>
          <w:marTop w:val="240"/>
          <w:marBottom w:val="240"/>
          <w:divBdr>
            <w:top w:val="none" w:sz="0" w:space="0" w:color="auto"/>
            <w:left w:val="none" w:sz="0" w:space="0" w:color="auto"/>
            <w:bottom w:val="none" w:sz="0" w:space="0" w:color="auto"/>
            <w:right w:val="none" w:sz="0" w:space="0" w:color="auto"/>
          </w:divBdr>
        </w:div>
        <w:div w:id="413285357">
          <w:marLeft w:val="0"/>
          <w:marRight w:val="0"/>
          <w:marTop w:val="240"/>
          <w:marBottom w:val="240"/>
          <w:divBdr>
            <w:top w:val="none" w:sz="0" w:space="0" w:color="auto"/>
            <w:left w:val="none" w:sz="0" w:space="0" w:color="auto"/>
            <w:bottom w:val="none" w:sz="0" w:space="0" w:color="auto"/>
            <w:right w:val="none" w:sz="0" w:space="0" w:color="auto"/>
          </w:divBdr>
        </w:div>
      </w:divsChild>
    </w:div>
    <w:div w:id="489829224">
      <w:bodyDiv w:val="1"/>
      <w:marLeft w:val="0"/>
      <w:marRight w:val="0"/>
      <w:marTop w:val="0"/>
      <w:marBottom w:val="0"/>
      <w:divBdr>
        <w:top w:val="none" w:sz="0" w:space="0" w:color="auto"/>
        <w:left w:val="none" w:sz="0" w:space="0" w:color="auto"/>
        <w:bottom w:val="none" w:sz="0" w:space="0" w:color="auto"/>
        <w:right w:val="none" w:sz="0" w:space="0" w:color="auto"/>
      </w:divBdr>
    </w:div>
    <w:div w:id="496118036">
      <w:bodyDiv w:val="1"/>
      <w:marLeft w:val="0"/>
      <w:marRight w:val="0"/>
      <w:marTop w:val="0"/>
      <w:marBottom w:val="0"/>
      <w:divBdr>
        <w:top w:val="none" w:sz="0" w:space="0" w:color="auto"/>
        <w:left w:val="none" w:sz="0" w:space="0" w:color="auto"/>
        <w:bottom w:val="none" w:sz="0" w:space="0" w:color="auto"/>
        <w:right w:val="none" w:sz="0" w:space="0" w:color="auto"/>
      </w:divBdr>
      <w:divsChild>
        <w:div w:id="457115783">
          <w:marLeft w:val="0"/>
          <w:marRight w:val="0"/>
          <w:marTop w:val="0"/>
          <w:marBottom w:val="0"/>
          <w:divBdr>
            <w:top w:val="none" w:sz="0" w:space="0" w:color="auto"/>
            <w:left w:val="none" w:sz="0" w:space="0" w:color="auto"/>
            <w:bottom w:val="none" w:sz="0" w:space="0" w:color="auto"/>
            <w:right w:val="none" w:sz="0" w:space="0" w:color="auto"/>
          </w:divBdr>
          <w:divsChild>
            <w:div w:id="1129015204">
              <w:marLeft w:val="0"/>
              <w:marRight w:val="0"/>
              <w:marTop w:val="240"/>
              <w:marBottom w:val="240"/>
              <w:divBdr>
                <w:top w:val="none" w:sz="0" w:space="0" w:color="auto"/>
                <w:left w:val="none" w:sz="0" w:space="0" w:color="auto"/>
                <w:bottom w:val="none" w:sz="0" w:space="0" w:color="auto"/>
                <w:right w:val="none" w:sz="0" w:space="0" w:color="auto"/>
              </w:divBdr>
            </w:div>
            <w:div w:id="8531093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01511760">
      <w:bodyDiv w:val="1"/>
      <w:marLeft w:val="0"/>
      <w:marRight w:val="0"/>
      <w:marTop w:val="0"/>
      <w:marBottom w:val="0"/>
      <w:divBdr>
        <w:top w:val="none" w:sz="0" w:space="0" w:color="auto"/>
        <w:left w:val="none" w:sz="0" w:space="0" w:color="auto"/>
        <w:bottom w:val="none" w:sz="0" w:space="0" w:color="auto"/>
        <w:right w:val="none" w:sz="0" w:space="0" w:color="auto"/>
      </w:divBdr>
      <w:divsChild>
        <w:div w:id="199392491">
          <w:marLeft w:val="0"/>
          <w:marRight w:val="0"/>
          <w:marTop w:val="240"/>
          <w:marBottom w:val="240"/>
          <w:divBdr>
            <w:top w:val="none" w:sz="0" w:space="0" w:color="auto"/>
            <w:left w:val="none" w:sz="0" w:space="0" w:color="auto"/>
            <w:bottom w:val="none" w:sz="0" w:space="0" w:color="auto"/>
            <w:right w:val="none" w:sz="0" w:space="0" w:color="auto"/>
          </w:divBdr>
        </w:div>
        <w:div w:id="29308539">
          <w:marLeft w:val="0"/>
          <w:marRight w:val="0"/>
          <w:marTop w:val="240"/>
          <w:marBottom w:val="240"/>
          <w:divBdr>
            <w:top w:val="none" w:sz="0" w:space="0" w:color="auto"/>
            <w:left w:val="none" w:sz="0" w:space="0" w:color="auto"/>
            <w:bottom w:val="none" w:sz="0" w:space="0" w:color="auto"/>
            <w:right w:val="none" w:sz="0" w:space="0" w:color="auto"/>
          </w:divBdr>
        </w:div>
        <w:div w:id="773553442">
          <w:marLeft w:val="0"/>
          <w:marRight w:val="0"/>
          <w:marTop w:val="240"/>
          <w:marBottom w:val="240"/>
          <w:divBdr>
            <w:top w:val="none" w:sz="0" w:space="0" w:color="auto"/>
            <w:left w:val="none" w:sz="0" w:space="0" w:color="auto"/>
            <w:bottom w:val="none" w:sz="0" w:space="0" w:color="auto"/>
            <w:right w:val="none" w:sz="0" w:space="0" w:color="auto"/>
          </w:divBdr>
        </w:div>
        <w:div w:id="976757643">
          <w:marLeft w:val="0"/>
          <w:marRight w:val="0"/>
          <w:marTop w:val="240"/>
          <w:marBottom w:val="240"/>
          <w:divBdr>
            <w:top w:val="none" w:sz="0" w:space="0" w:color="auto"/>
            <w:left w:val="none" w:sz="0" w:space="0" w:color="auto"/>
            <w:bottom w:val="none" w:sz="0" w:space="0" w:color="auto"/>
            <w:right w:val="none" w:sz="0" w:space="0" w:color="auto"/>
          </w:divBdr>
        </w:div>
      </w:divsChild>
    </w:div>
    <w:div w:id="502597944">
      <w:bodyDiv w:val="1"/>
      <w:marLeft w:val="0"/>
      <w:marRight w:val="0"/>
      <w:marTop w:val="0"/>
      <w:marBottom w:val="0"/>
      <w:divBdr>
        <w:top w:val="none" w:sz="0" w:space="0" w:color="auto"/>
        <w:left w:val="none" w:sz="0" w:space="0" w:color="auto"/>
        <w:bottom w:val="none" w:sz="0" w:space="0" w:color="auto"/>
        <w:right w:val="none" w:sz="0" w:space="0" w:color="auto"/>
      </w:divBdr>
      <w:divsChild>
        <w:div w:id="751977141">
          <w:marLeft w:val="0"/>
          <w:marRight w:val="0"/>
          <w:marTop w:val="240"/>
          <w:marBottom w:val="240"/>
          <w:divBdr>
            <w:top w:val="none" w:sz="0" w:space="0" w:color="auto"/>
            <w:left w:val="none" w:sz="0" w:space="0" w:color="auto"/>
            <w:bottom w:val="none" w:sz="0" w:space="0" w:color="auto"/>
            <w:right w:val="none" w:sz="0" w:space="0" w:color="auto"/>
          </w:divBdr>
        </w:div>
        <w:div w:id="770785859">
          <w:marLeft w:val="0"/>
          <w:marRight w:val="0"/>
          <w:marTop w:val="240"/>
          <w:marBottom w:val="240"/>
          <w:divBdr>
            <w:top w:val="none" w:sz="0" w:space="0" w:color="auto"/>
            <w:left w:val="none" w:sz="0" w:space="0" w:color="auto"/>
            <w:bottom w:val="none" w:sz="0" w:space="0" w:color="auto"/>
            <w:right w:val="none" w:sz="0" w:space="0" w:color="auto"/>
          </w:divBdr>
          <w:divsChild>
            <w:div w:id="593786442">
              <w:marLeft w:val="0"/>
              <w:marRight w:val="0"/>
              <w:marTop w:val="768"/>
              <w:marBottom w:val="768"/>
              <w:divBdr>
                <w:top w:val="none" w:sz="0" w:space="0" w:color="auto"/>
                <w:left w:val="none" w:sz="0" w:space="0" w:color="auto"/>
                <w:bottom w:val="none" w:sz="0" w:space="0" w:color="auto"/>
                <w:right w:val="none" w:sz="0" w:space="0" w:color="auto"/>
              </w:divBdr>
              <w:divsChild>
                <w:div w:id="71168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32087">
          <w:marLeft w:val="0"/>
          <w:marRight w:val="0"/>
          <w:marTop w:val="240"/>
          <w:marBottom w:val="240"/>
          <w:divBdr>
            <w:top w:val="none" w:sz="0" w:space="0" w:color="auto"/>
            <w:left w:val="none" w:sz="0" w:space="0" w:color="auto"/>
            <w:bottom w:val="none" w:sz="0" w:space="0" w:color="auto"/>
            <w:right w:val="none" w:sz="0" w:space="0" w:color="auto"/>
          </w:divBdr>
        </w:div>
        <w:div w:id="1797136179">
          <w:marLeft w:val="0"/>
          <w:marRight w:val="0"/>
          <w:marTop w:val="240"/>
          <w:marBottom w:val="240"/>
          <w:divBdr>
            <w:top w:val="none" w:sz="0" w:space="0" w:color="auto"/>
            <w:left w:val="none" w:sz="0" w:space="0" w:color="auto"/>
            <w:bottom w:val="none" w:sz="0" w:space="0" w:color="auto"/>
            <w:right w:val="none" w:sz="0" w:space="0" w:color="auto"/>
          </w:divBdr>
          <w:divsChild>
            <w:div w:id="598097917">
              <w:marLeft w:val="0"/>
              <w:marRight w:val="0"/>
              <w:marTop w:val="768"/>
              <w:marBottom w:val="768"/>
              <w:divBdr>
                <w:top w:val="none" w:sz="0" w:space="0" w:color="auto"/>
                <w:left w:val="none" w:sz="0" w:space="0" w:color="auto"/>
                <w:bottom w:val="none" w:sz="0" w:space="0" w:color="auto"/>
                <w:right w:val="none" w:sz="0" w:space="0" w:color="auto"/>
              </w:divBdr>
              <w:divsChild>
                <w:div w:id="18024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2888">
          <w:marLeft w:val="0"/>
          <w:marRight w:val="0"/>
          <w:marTop w:val="240"/>
          <w:marBottom w:val="240"/>
          <w:divBdr>
            <w:top w:val="none" w:sz="0" w:space="0" w:color="auto"/>
            <w:left w:val="none" w:sz="0" w:space="0" w:color="auto"/>
            <w:bottom w:val="none" w:sz="0" w:space="0" w:color="auto"/>
            <w:right w:val="none" w:sz="0" w:space="0" w:color="auto"/>
          </w:divBdr>
        </w:div>
        <w:div w:id="209420134">
          <w:marLeft w:val="0"/>
          <w:marRight w:val="0"/>
          <w:marTop w:val="0"/>
          <w:marBottom w:val="0"/>
          <w:divBdr>
            <w:top w:val="none" w:sz="0" w:space="0" w:color="auto"/>
            <w:left w:val="none" w:sz="0" w:space="0" w:color="auto"/>
            <w:bottom w:val="none" w:sz="0" w:space="0" w:color="auto"/>
            <w:right w:val="none" w:sz="0" w:space="0" w:color="auto"/>
          </w:divBdr>
          <w:divsChild>
            <w:div w:id="1401560751">
              <w:marLeft w:val="0"/>
              <w:marRight w:val="0"/>
              <w:marTop w:val="0"/>
              <w:marBottom w:val="0"/>
              <w:divBdr>
                <w:top w:val="none" w:sz="0" w:space="0" w:color="auto"/>
                <w:left w:val="none" w:sz="0" w:space="0" w:color="auto"/>
                <w:bottom w:val="none" w:sz="0" w:space="0" w:color="auto"/>
                <w:right w:val="none" w:sz="0" w:space="0" w:color="auto"/>
              </w:divBdr>
              <w:divsChild>
                <w:div w:id="984890324">
                  <w:marLeft w:val="0"/>
                  <w:marRight w:val="0"/>
                  <w:marTop w:val="0"/>
                  <w:marBottom w:val="0"/>
                  <w:divBdr>
                    <w:top w:val="none" w:sz="0" w:space="0" w:color="auto"/>
                    <w:left w:val="none" w:sz="0" w:space="0" w:color="auto"/>
                    <w:bottom w:val="none" w:sz="0" w:space="0" w:color="auto"/>
                    <w:right w:val="none" w:sz="0" w:space="0" w:color="auto"/>
                  </w:divBdr>
                  <w:divsChild>
                    <w:div w:id="5528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29698">
              <w:marLeft w:val="0"/>
              <w:marRight w:val="0"/>
              <w:marTop w:val="0"/>
              <w:marBottom w:val="0"/>
              <w:divBdr>
                <w:top w:val="none" w:sz="0" w:space="0" w:color="auto"/>
                <w:left w:val="single" w:sz="6" w:space="0" w:color="A7A9AC"/>
                <w:bottom w:val="none" w:sz="0" w:space="0" w:color="auto"/>
                <w:right w:val="single" w:sz="6" w:space="0" w:color="A7A9AC"/>
              </w:divBdr>
            </w:div>
          </w:divsChild>
        </w:div>
        <w:div w:id="1830517719">
          <w:marLeft w:val="0"/>
          <w:marRight w:val="0"/>
          <w:marTop w:val="240"/>
          <w:marBottom w:val="240"/>
          <w:divBdr>
            <w:top w:val="none" w:sz="0" w:space="0" w:color="auto"/>
            <w:left w:val="none" w:sz="0" w:space="0" w:color="auto"/>
            <w:bottom w:val="none" w:sz="0" w:space="0" w:color="auto"/>
            <w:right w:val="none" w:sz="0" w:space="0" w:color="auto"/>
          </w:divBdr>
          <w:divsChild>
            <w:div w:id="1191379100">
              <w:marLeft w:val="0"/>
              <w:marRight w:val="0"/>
              <w:marTop w:val="768"/>
              <w:marBottom w:val="768"/>
              <w:divBdr>
                <w:top w:val="none" w:sz="0" w:space="0" w:color="auto"/>
                <w:left w:val="none" w:sz="0" w:space="0" w:color="auto"/>
                <w:bottom w:val="none" w:sz="0" w:space="0" w:color="auto"/>
                <w:right w:val="none" w:sz="0" w:space="0" w:color="auto"/>
              </w:divBdr>
              <w:divsChild>
                <w:div w:id="33156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45964">
          <w:marLeft w:val="0"/>
          <w:marRight w:val="0"/>
          <w:marTop w:val="240"/>
          <w:marBottom w:val="240"/>
          <w:divBdr>
            <w:top w:val="none" w:sz="0" w:space="0" w:color="auto"/>
            <w:left w:val="none" w:sz="0" w:space="0" w:color="auto"/>
            <w:bottom w:val="none" w:sz="0" w:space="0" w:color="auto"/>
            <w:right w:val="none" w:sz="0" w:space="0" w:color="auto"/>
          </w:divBdr>
        </w:div>
        <w:div w:id="1116758599">
          <w:marLeft w:val="0"/>
          <w:marRight w:val="0"/>
          <w:marTop w:val="240"/>
          <w:marBottom w:val="240"/>
          <w:divBdr>
            <w:top w:val="none" w:sz="0" w:space="0" w:color="auto"/>
            <w:left w:val="none" w:sz="0" w:space="0" w:color="auto"/>
            <w:bottom w:val="none" w:sz="0" w:space="0" w:color="auto"/>
            <w:right w:val="none" w:sz="0" w:space="0" w:color="auto"/>
          </w:divBdr>
        </w:div>
        <w:div w:id="1725521178">
          <w:marLeft w:val="0"/>
          <w:marRight w:val="0"/>
          <w:marTop w:val="0"/>
          <w:marBottom w:val="0"/>
          <w:divBdr>
            <w:top w:val="none" w:sz="0" w:space="0" w:color="auto"/>
            <w:left w:val="none" w:sz="0" w:space="0" w:color="auto"/>
            <w:bottom w:val="none" w:sz="0" w:space="0" w:color="auto"/>
            <w:right w:val="none" w:sz="0" w:space="0" w:color="auto"/>
          </w:divBdr>
        </w:div>
        <w:div w:id="1503467012">
          <w:marLeft w:val="0"/>
          <w:marRight w:val="0"/>
          <w:marTop w:val="0"/>
          <w:marBottom w:val="0"/>
          <w:divBdr>
            <w:top w:val="none" w:sz="0" w:space="0" w:color="auto"/>
            <w:left w:val="none" w:sz="0" w:space="0" w:color="auto"/>
            <w:bottom w:val="none" w:sz="0" w:space="0" w:color="auto"/>
            <w:right w:val="none" w:sz="0" w:space="0" w:color="auto"/>
          </w:divBdr>
        </w:div>
        <w:div w:id="937172708">
          <w:marLeft w:val="0"/>
          <w:marRight w:val="0"/>
          <w:marTop w:val="240"/>
          <w:marBottom w:val="240"/>
          <w:divBdr>
            <w:top w:val="none" w:sz="0" w:space="0" w:color="auto"/>
            <w:left w:val="none" w:sz="0" w:space="0" w:color="auto"/>
            <w:bottom w:val="none" w:sz="0" w:space="0" w:color="auto"/>
            <w:right w:val="none" w:sz="0" w:space="0" w:color="auto"/>
          </w:divBdr>
        </w:div>
      </w:divsChild>
    </w:div>
    <w:div w:id="507446006">
      <w:bodyDiv w:val="1"/>
      <w:marLeft w:val="0"/>
      <w:marRight w:val="0"/>
      <w:marTop w:val="0"/>
      <w:marBottom w:val="0"/>
      <w:divBdr>
        <w:top w:val="none" w:sz="0" w:space="0" w:color="auto"/>
        <w:left w:val="none" w:sz="0" w:space="0" w:color="auto"/>
        <w:bottom w:val="none" w:sz="0" w:space="0" w:color="auto"/>
        <w:right w:val="none" w:sz="0" w:space="0" w:color="auto"/>
      </w:divBdr>
    </w:div>
    <w:div w:id="511065303">
      <w:bodyDiv w:val="1"/>
      <w:marLeft w:val="0"/>
      <w:marRight w:val="0"/>
      <w:marTop w:val="0"/>
      <w:marBottom w:val="0"/>
      <w:divBdr>
        <w:top w:val="none" w:sz="0" w:space="0" w:color="auto"/>
        <w:left w:val="none" w:sz="0" w:space="0" w:color="auto"/>
        <w:bottom w:val="none" w:sz="0" w:space="0" w:color="auto"/>
        <w:right w:val="none" w:sz="0" w:space="0" w:color="auto"/>
      </w:divBdr>
    </w:div>
    <w:div w:id="517886596">
      <w:bodyDiv w:val="1"/>
      <w:marLeft w:val="0"/>
      <w:marRight w:val="0"/>
      <w:marTop w:val="0"/>
      <w:marBottom w:val="0"/>
      <w:divBdr>
        <w:top w:val="none" w:sz="0" w:space="0" w:color="auto"/>
        <w:left w:val="none" w:sz="0" w:space="0" w:color="auto"/>
        <w:bottom w:val="none" w:sz="0" w:space="0" w:color="auto"/>
        <w:right w:val="none" w:sz="0" w:space="0" w:color="auto"/>
      </w:divBdr>
      <w:divsChild>
        <w:div w:id="2072540872">
          <w:marLeft w:val="0"/>
          <w:marRight w:val="0"/>
          <w:marTop w:val="240"/>
          <w:marBottom w:val="240"/>
          <w:divBdr>
            <w:top w:val="none" w:sz="0" w:space="0" w:color="auto"/>
            <w:left w:val="none" w:sz="0" w:space="0" w:color="auto"/>
            <w:bottom w:val="none" w:sz="0" w:space="0" w:color="auto"/>
            <w:right w:val="none" w:sz="0" w:space="0" w:color="auto"/>
          </w:divBdr>
        </w:div>
        <w:div w:id="2060207515">
          <w:marLeft w:val="0"/>
          <w:marRight w:val="0"/>
          <w:marTop w:val="0"/>
          <w:marBottom w:val="0"/>
          <w:divBdr>
            <w:top w:val="none" w:sz="0" w:space="0" w:color="auto"/>
            <w:left w:val="none" w:sz="0" w:space="0" w:color="auto"/>
            <w:bottom w:val="none" w:sz="0" w:space="0" w:color="auto"/>
            <w:right w:val="none" w:sz="0" w:space="0" w:color="auto"/>
          </w:divBdr>
        </w:div>
        <w:div w:id="927618495">
          <w:marLeft w:val="0"/>
          <w:marRight w:val="0"/>
          <w:marTop w:val="240"/>
          <w:marBottom w:val="240"/>
          <w:divBdr>
            <w:top w:val="none" w:sz="0" w:space="0" w:color="auto"/>
            <w:left w:val="none" w:sz="0" w:space="0" w:color="auto"/>
            <w:bottom w:val="none" w:sz="0" w:space="0" w:color="auto"/>
            <w:right w:val="none" w:sz="0" w:space="0" w:color="auto"/>
          </w:divBdr>
          <w:divsChild>
            <w:div w:id="262033942">
              <w:marLeft w:val="0"/>
              <w:marRight w:val="0"/>
              <w:marTop w:val="768"/>
              <w:marBottom w:val="768"/>
              <w:divBdr>
                <w:top w:val="none" w:sz="0" w:space="0" w:color="auto"/>
                <w:left w:val="none" w:sz="0" w:space="0" w:color="auto"/>
                <w:bottom w:val="none" w:sz="0" w:space="0" w:color="auto"/>
                <w:right w:val="none" w:sz="0" w:space="0" w:color="auto"/>
              </w:divBdr>
              <w:divsChild>
                <w:div w:id="142942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05503">
          <w:marLeft w:val="0"/>
          <w:marRight w:val="0"/>
          <w:marTop w:val="0"/>
          <w:marBottom w:val="0"/>
          <w:divBdr>
            <w:top w:val="none" w:sz="0" w:space="0" w:color="auto"/>
            <w:left w:val="none" w:sz="0" w:space="0" w:color="auto"/>
            <w:bottom w:val="none" w:sz="0" w:space="0" w:color="auto"/>
            <w:right w:val="none" w:sz="0" w:space="0" w:color="auto"/>
          </w:divBdr>
          <w:divsChild>
            <w:div w:id="1774670451">
              <w:marLeft w:val="0"/>
              <w:marRight w:val="0"/>
              <w:marTop w:val="0"/>
              <w:marBottom w:val="0"/>
              <w:divBdr>
                <w:top w:val="none" w:sz="0" w:space="0" w:color="auto"/>
                <w:left w:val="none" w:sz="0" w:space="0" w:color="auto"/>
                <w:bottom w:val="none" w:sz="0" w:space="0" w:color="auto"/>
                <w:right w:val="none" w:sz="0" w:space="0" w:color="auto"/>
              </w:divBdr>
              <w:divsChild>
                <w:div w:id="1949316529">
                  <w:marLeft w:val="0"/>
                  <w:marRight w:val="0"/>
                  <w:marTop w:val="0"/>
                  <w:marBottom w:val="0"/>
                  <w:divBdr>
                    <w:top w:val="none" w:sz="0" w:space="0" w:color="auto"/>
                    <w:left w:val="none" w:sz="0" w:space="0" w:color="auto"/>
                    <w:bottom w:val="none" w:sz="0" w:space="0" w:color="auto"/>
                    <w:right w:val="none" w:sz="0" w:space="0" w:color="auto"/>
                  </w:divBdr>
                  <w:divsChild>
                    <w:div w:id="40252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4496">
              <w:marLeft w:val="0"/>
              <w:marRight w:val="0"/>
              <w:marTop w:val="0"/>
              <w:marBottom w:val="0"/>
              <w:divBdr>
                <w:top w:val="none" w:sz="0" w:space="0" w:color="auto"/>
                <w:left w:val="single" w:sz="6" w:space="0" w:color="A7A9AC"/>
                <w:bottom w:val="none" w:sz="0" w:space="0" w:color="auto"/>
                <w:right w:val="single" w:sz="6" w:space="0" w:color="A7A9AC"/>
              </w:divBdr>
            </w:div>
          </w:divsChild>
        </w:div>
        <w:div w:id="187644550">
          <w:marLeft w:val="0"/>
          <w:marRight w:val="0"/>
          <w:marTop w:val="240"/>
          <w:marBottom w:val="240"/>
          <w:divBdr>
            <w:top w:val="none" w:sz="0" w:space="0" w:color="auto"/>
            <w:left w:val="none" w:sz="0" w:space="0" w:color="auto"/>
            <w:bottom w:val="none" w:sz="0" w:space="0" w:color="auto"/>
            <w:right w:val="none" w:sz="0" w:space="0" w:color="auto"/>
          </w:divBdr>
          <w:divsChild>
            <w:div w:id="214657298">
              <w:marLeft w:val="0"/>
              <w:marRight w:val="0"/>
              <w:marTop w:val="768"/>
              <w:marBottom w:val="768"/>
              <w:divBdr>
                <w:top w:val="none" w:sz="0" w:space="0" w:color="auto"/>
                <w:left w:val="none" w:sz="0" w:space="0" w:color="auto"/>
                <w:bottom w:val="none" w:sz="0" w:space="0" w:color="auto"/>
                <w:right w:val="none" w:sz="0" w:space="0" w:color="auto"/>
              </w:divBdr>
              <w:divsChild>
                <w:div w:id="2069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22090">
          <w:marLeft w:val="0"/>
          <w:marRight w:val="0"/>
          <w:marTop w:val="240"/>
          <w:marBottom w:val="240"/>
          <w:divBdr>
            <w:top w:val="none" w:sz="0" w:space="0" w:color="auto"/>
            <w:left w:val="none" w:sz="0" w:space="0" w:color="auto"/>
            <w:bottom w:val="none" w:sz="0" w:space="0" w:color="auto"/>
            <w:right w:val="none" w:sz="0" w:space="0" w:color="auto"/>
          </w:divBdr>
          <w:divsChild>
            <w:div w:id="1375619877">
              <w:marLeft w:val="0"/>
              <w:marRight w:val="0"/>
              <w:marTop w:val="768"/>
              <w:marBottom w:val="768"/>
              <w:divBdr>
                <w:top w:val="none" w:sz="0" w:space="0" w:color="auto"/>
                <w:left w:val="none" w:sz="0" w:space="0" w:color="auto"/>
                <w:bottom w:val="none" w:sz="0" w:space="0" w:color="auto"/>
                <w:right w:val="none" w:sz="0" w:space="0" w:color="auto"/>
              </w:divBdr>
              <w:divsChild>
                <w:div w:id="13657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5771">
          <w:marLeft w:val="0"/>
          <w:marRight w:val="0"/>
          <w:marTop w:val="240"/>
          <w:marBottom w:val="240"/>
          <w:divBdr>
            <w:top w:val="none" w:sz="0" w:space="0" w:color="auto"/>
            <w:left w:val="none" w:sz="0" w:space="0" w:color="auto"/>
            <w:bottom w:val="none" w:sz="0" w:space="0" w:color="auto"/>
            <w:right w:val="none" w:sz="0" w:space="0" w:color="auto"/>
          </w:divBdr>
        </w:div>
        <w:div w:id="1307589330">
          <w:marLeft w:val="0"/>
          <w:marRight w:val="0"/>
          <w:marTop w:val="0"/>
          <w:marBottom w:val="0"/>
          <w:divBdr>
            <w:top w:val="none" w:sz="0" w:space="0" w:color="auto"/>
            <w:left w:val="none" w:sz="0" w:space="0" w:color="auto"/>
            <w:bottom w:val="none" w:sz="0" w:space="0" w:color="auto"/>
            <w:right w:val="none" w:sz="0" w:space="0" w:color="auto"/>
          </w:divBdr>
        </w:div>
        <w:div w:id="932474453">
          <w:marLeft w:val="0"/>
          <w:marRight w:val="0"/>
          <w:marTop w:val="240"/>
          <w:marBottom w:val="240"/>
          <w:divBdr>
            <w:top w:val="none" w:sz="0" w:space="0" w:color="auto"/>
            <w:left w:val="none" w:sz="0" w:space="0" w:color="auto"/>
            <w:bottom w:val="none" w:sz="0" w:space="0" w:color="auto"/>
            <w:right w:val="none" w:sz="0" w:space="0" w:color="auto"/>
          </w:divBdr>
          <w:divsChild>
            <w:div w:id="1024358496">
              <w:marLeft w:val="0"/>
              <w:marRight w:val="0"/>
              <w:marTop w:val="768"/>
              <w:marBottom w:val="768"/>
              <w:divBdr>
                <w:top w:val="none" w:sz="0" w:space="0" w:color="auto"/>
                <w:left w:val="none" w:sz="0" w:space="0" w:color="auto"/>
                <w:bottom w:val="none" w:sz="0" w:space="0" w:color="auto"/>
                <w:right w:val="none" w:sz="0" w:space="0" w:color="auto"/>
              </w:divBdr>
              <w:divsChild>
                <w:div w:id="87565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471341">
          <w:marLeft w:val="0"/>
          <w:marRight w:val="0"/>
          <w:marTop w:val="240"/>
          <w:marBottom w:val="240"/>
          <w:divBdr>
            <w:top w:val="none" w:sz="0" w:space="0" w:color="auto"/>
            <w:left w:val="none" w:sz="0" w:space="0" w:color="auto"/>
            <w:bottom w:val="none" w:sz="0" w:space="0" w:color="auto"/>
            <w:right w:val="none" w:sz="0" w:space="0" w:color="auto"/>
          </w:divBdr>
        </w:div>
        <w:div w:id="1086609321">
          <w:marLeft w:val="0"/>
          <w:marRight w:val="0"/>
          <w:marTop w:val="240"/>
          <w:marBottom w:val="240"/>
          <w:divBdr>
            <w:top w:val="none" w:sz="0" w:space="0" w:color="auto"/>
            <w:left w:val="none" w:sz="0" w:space="0" w:color="auto"/>
            <w:bottom w:val="none" w:sz="0" w:space="0" w:color="auto"/>
            <w:right w:val="none" w:sz="0" w:space="0" w:color="auto"/>
          </w:divBdr>
        </w:div>
        <w:div w:id="1087926186">
          <w:marLeft w:val="0"/>
          <w:marRight w:val="0"/>
          <w:marTop w:val="240"/>
          <w:marBottom w:val="240"/>
          <w:divBdr>
            <w:top w:val="none" w:sz="0" w:space="0" w:color="auto"/>
            <w:left w:val="none" w:sz="0" w:space="0" w:color="auto"/>
            <w:bottom w:val="none" w:sz="0" w:space="0" w:color="auto"/>
            <w:right w:val="none" w:sz="0" w:space="0" w:color="auto"/>
          </w:divBdr>
          <w:divsChild>
            <w:div w:id="243298774">
              <w:marLeft w:val="0"/>
              <w:marRight w:val="0"/>
              <w:marTop w:val="768"/>
              <w:marBottom w:val="768"/>
              <w:divBdr>
                <w:top w:val="none" w:sz="0" w:space="0" w:color="auto"/>
                <w:left w:val="none" w:sz="0" w:space="0" w:color="auto"/>
                <w:bottom w:val="none" w:sz="0" w:space="0" w:color="auto"/>
                <w:right w:val="none" w:sz="0" w:space="0" w:color="auto"/>
              </w:divBdr>
              <w:divsChild>
                <w:div w:id="5855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63788">
          <w:marLeft w:val="0"/>
          <w:marRight w:val="0"/>
          <w:marTop w:val="240"/>
          <w:marBottom w:val="240"/>
          <w:divBdr>
            <w:top w:val="none" w:sz="0" w:space="0" w:color="auto"/>
            <w:left w:val="none" w:sz="0" w:space="0" w:color="auto"/>
            <w:bottom w:val="none" w:sz="0" w:space="0" w:color="auto"/>
            <w:right w:val="none" w:sz="0" w:space="0" w:color="auto"/>
          </w:divBdr>
        </w:div>
        <w:div w:id="1002899002">
          <w:marLeft w:val="0"/>
          <w:marRight w:val="0"/>
          <w:marTop w:val="0"/>
          <w:marBottom w:val="0"/>
          <w:divBdr>
            <w:top w:val="none" w:sz="0" w:space="0" w:color="auto"/>
            <w:left w:val="none" w:sz="0" w:space="0" w:color="auto"/>
            <w:bottom w:val="none" w:sz="0" w:space="0" w:color="auto"/>
            <w:right w:val="none" w:sz="0" w:space="0" w:color="auto"/>
          </w:divBdr>
        </w:div>
        <w:div w:id="1790276564">
          <w:marLeft w:val="0"/>
          <w:marRight w:val="0"/>
          <w:marTop w:val="240"/>
          <w:marBottom w:val="240"/>
          <w:divBdr>
            <w:top w:val="none" w:sz="0" w:space="0" w:color="auto"/>
            <w:left w:val="none" w:sz="0" w:space="0" w:color="auto"/>
            <w:bottom w:val="none" w:sz="0" w:space="0" w:color="auto"/>
            <w:right w:val="none" w:sz="0" w:space="0" w:color="auto"/>
          </w:divBdr>
        </w:div>
        <w:div w:id="1163663162">
          <w:marLeft w:val="0"/>
          <w:marRight w:val="0"/>
          <w:marTop w:val="240"/>
          <w:marBottom w:val="240"/>
          <w:divBdr>
            <w:top w:val="none" w:sz="0" w:space="0" w:color="auto"/>
            <w:left w:val="none" w:sz="0" w:space="0" w:color="auto"/>
            <w:bottom w:val="none" w:sz="0" w:space="0" w:color="auto"/>
            <w:right w:val="none" w:sz="0" w:space="0" w:color="auto"/>
          </w:divBdr>
        </w:div>
        <w:div w:id="415784012">
          <w:marLeft w:val="0"/>
          <w:marRight w:val="0"/>
          <w:marTop w:val="240"/>
          <w:marBottom w:val="240"/>
          <w:divBdr>
            <w:top w:val="none" w:sz="0" w:space="0" w:color="auto"/>
            <w:left w:val="none" w:sz="0" w:space="0" w:color="auto"/>
            <w:bottom w:val="none" w:sz="0" w:space="0" w:color="auto"/>
            <w:right w:val="none" w:sz="0" w:space="0" w:color="auto"/>
          </w:divBdr>
        </w:div>
        <w:div w:id="1866823943">
          <w:marLeft w:val="0"/>
          <w:marRight w:val="0"/>
          <w:marTop w:val="0"/>
          <w:marBottom w:val="0"/>
          <w:divBdr>
            <w:top w:val="none" w:sz="0" w:space="0" w:color="auto"/>
            <w:left w:val="none" w:sz="0" w:space="0" w:color="auto"/>
            <w:bottom w:val="none" w:sz="0" w:space="0" w:color="auto"/>
            <w:right w:val="none" w:sz="0" w:space="0" w:color="auto"/>
          </w:divBdr>
        </w:div>
        <w:div w:id="787240590">
          <w:marLeft w:val="0"/>
          <w:marRight w:val="0"/>
          <w:marTop w:val="240"/>
          <w:marBottom w:val="240"/>
          <w:divBdr>
            <w:top w:val="none" w:sz="0" w:space="0" w:color="auto"/>
            <w:left w:val="none" w:sz="0" w:space="0" w:color="auto"/>
            <w:bottom w:val="none" w:sz="0" w:space="0" w:color="auto"/>
            <w:right w:val="none" w:sz="0" w:space="0" w:color="auto"/>
          </w:divBdr>
        </w:div>
      </w:divsChild>
    </w:div>
    <w:div w:id="518203458">
      <w:bodyDiv w:val="1"/>
      <w:marLeft w:val="0"/>
      <w:marRight w:val="0"/>
      <w:marTop w:val="0"/>
      <w:marBottom w:val="0"/>
      <w:divBdr>
        <w:top w:val="none" w:sz="0" w:space="0" w:color="auto"/>
        <w:left w:val="none" w:sz="0" w:space="0" w:color="auto"/>
        <w:bottom w:val="none" w:sz="0" w:space="0" w:color="auto"/>
        <w:right w:val="none" w:sz="0" w:space="0" w:color="auto"/>
      </w:divBdr>
    </w:div>
    <w:div w:id="529101805">
      <w:bodyDiv w:val="1"/>
      <w:marLeft w:val="0"/>
      <w:marRight w:val="0"/>
      <w:marTop w:val="0"/>
      <w:marBottom w:val="0"/>
      <w:divBdr>
        <w:top w:val="none" w:sz="0" w:space="0" w:color="auto"/>
        <w:left w:val="none" w:sz="0" w:space="0" w:color="auto"/>
        <w:bottom w:val="none" w:sz="0" w:space="0" w:color="auto"/>
        <w:right w:val="none" w:sz="0" w:space="0" w:color="auto"/>
      </w:divBdr>
    </w:div>
    <w:div w:id="556741020">
      <w:bodyDiv w:val="1"/>
      <w:marLeft w:val="0"/>
      <w:marRight w:val="0"/>
      <w:marTop w:val="0"/>
      <w:marBottom w:val="0"/>
      <w:divBdr>
        <w:top w:val="none" w:sz="0" w:space="0" w:color="auto"/>
        <w:left w:val="none" w:sz="0" w:space="0" w:color="auto"/>
        <w:bottom w:val="none" w:sz="0" w:space="0" w:color="auto"/>
        <w:right w:val="none" w:sz="0" w:space="0" w:color="auto"/>
      </w:divBdr>
      <w:divsChild>
        <w:div w:id="349255691">
          <w:marLeft w:val="0"/>
          <w:marRight w:val="0"/>
          <w:marTop w:val="240"/>
          <w:marBottom w:val="240"/>
          <w:divBdr>
            <w:top w:val="none" w:sz="0" w:space="0" w:color="auto"/>
            <w:left w:val="none" w:sz="0" w:space="0" w:color="auto"/>
            <w:bottom w:val="none" w:sz="0" w:space="0" w:color="auto"/>
            <w:right w:val="none" w:sz="0" w:space="0" w:color="auto"/>
          </w:divBdr>
        </w:div>
        <w:div w:id="327635364">
          <w:marLeft w:val="0"/>
          <w:marRight w:val="0"/>
          <w:marTop w:val="240"/>
          <w:marBottom w:val="240"/>
          <w:divBdr>
            <w:top w:val="none" w:sz="0" w:space="0" w:color="auto"/>
            <w:left w:val="none" w:sz="0" w:space="0" w:color="auto"/>
            <w:bottom w:val="none" w:sz="0" w:space="0" w:color="auto"/>
            <w:right w:val="none" w:sz="0" w:space="0" w:color="auto"/>
          </w:divBdr>
        </w:div>
      </w:divsChild>
    </w:div>
    <w:div w:id="558135043">
      <w:bodyDiv w:val="1"/>
      <w:marLeft w:val="0"/>
      <w:marRight w:val="0"/>
      <w:marTop w:val="0"/>
      <w:marBottom w:val="0"/>
      <w:divBdr>
        <w:top w:val="none" w:sz="0" w:space="0" w:color="auto"/>
        <w:left w:val="none" w:sz="0" w:space="0" w:color="auto"/>
        <w:bottom w:val="none" w:sz="0" w:space="0" w:color="auto"/>
        <w:right w:val="none" w:sz="0" w:space="0" w:color="auto"/>
      </w:divBdr>
      <w:divsChild>
        <w:div w:id="1053457624">
          <w:marLeft w:val="0"/>
          <w:marRight w:val="0"/>
          <w:marTop w:val="240"/>
          <w:marBottom w:val="240"/>
          <w:divBdr>
            <w:top w:val="none" w:sz="0" w:space="0" w:color="auto"/>
            <w:left w:val="none" w:sz="0" w:space="0" w:color="auto"/>
            <w:bottom w:val="none" w:sz="0" w:space="0" w:color="auto"/>
            <w:right w:val="none" w:sz="0" w:space="0" w:color="auto"/>
          </w:divBdr>
        </w:div>
        <w:div w:id="18246076">
          <w:marLeft w:val="0"/>
          <w:marRight w:val="0"/>
          <w:marTop w:val="240"/>
          <w:marBottom w:val="240"/>
          <w:divBdr>
            <w:top w:val="none" w:sz="0" w:space="0" w:color="auto"/>
            <w:left w:val="none" w:sz="0" w:space="0" w:color="auto"/>
            <w:bottom w:val="none" w:sz="0" w:space="0" w:color="auto"/>
            <w:right w:val="none" w:sz="0" w:space="0" w:color="auto"/>
          </w:divBdr>
          <w:divsChild>
            <w:div w:id="558519015">
              <w:marLeft w:val="0"/>
              <w:marRight w:val="0"/>
              <w:marTop w:val="768"/>
              <w:marBottom w:val="768"/>
              <w:divBdr>
                <w:top w:val="none" w:sz="0" w:space="0" w:color="auto"/>
                <w:left w:val="none" w:sz="0" w:space="0" w:color="auto"/>
                <w:bottom w:val="none" w:sz="0" w:space="0" w:color="auto"/>
                <w:right w:val="none" w:sz="0" w:space="0" w:color="auto"/>
              </w:divBdr>
              <w:divsChild>
                <w:div w:id="2747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3527">
          <w:marLeft w:val="0"/>
          <w:marRight w:val="0"/>
          <w:marTop w:val="240"/>
          <w:marBottom w:val="240"/>
          <w:divBdr>
            <w:top w:val="none" w:sz="0" w:space="0" w:color="auto"/>
            <w:left w:val="none" w:sz="0" w:space="0" w:color="auto"/>
            <w:bottom w:val="none" w:sz="0" w:space="0" w:color="auto"/>
            <w:right w:val="none" w:sz="0" w:space="0" w:color="auto"/>
          </w:divBdr>
        </w:div>
        <w:div w:id="1861698505">
          <w:marLeft w:val="0"/>
          <w:marRight w:val="0"/>
          <w:marTop w:val="240"/>
          <w:marBottom w:val="240"/>
          <w:divBdr>
            <w:top w:val="none" w:sz="0" w:space="0" w:color="auto"/>
            <w:left w:val="none" w:sz="0" w:space="0" w:color="auto"/>
            <w:bottom w:val="none" w:sz="0" w:space="0" w:color="auto"/>
            <w:right w:val="none" w:sz="0" w:space="0" w:color="auto"/>
          </w:divBdr>
          <w:divsChild>
            <w:div w:id="803229531">
              <w:marLeft w:val="0"/>
              <w:marRight w:val="0"/>
              <w:marTop w:val="768"/>
              <w:marBottom w:val="768"/>
              <w:divBdr>
                <w:top w:val="none" w:sz="0" w:space="0" w:color="auto"/>
                <w:left w:val="none" w:sz="0" w:space="0" w:color="auto"/>
                <w:bottom w:val="none" w:sz="0" w:space="0" w:color="auto"/>
                <w:right w:val="none" w:sz="0" w:space="0" w:color="auto"/>
              </w:divBdr>
              <w:divsChild>
                <w:div w:id="56892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94086">
          <w:marLeft w:val="0"/>
          <w:marRight w:val="0"/>
          <w:marTop w:val="240"/>
          <w:marBottom w:val="240"/>
          <w:divBdr>
            <w:top w:val="none" w:sz="0" w:space="0" w:color="auto"/>
            <w:left w:val="none" w:sz="0" w:space="0" w:color="auto"/>
            <w:bottom w:val="none" w:sz="0" w:space="0" w:color="auto"/>
            <w:right w:val="none" w:sz="0" w:space="0" w:color="auto"/>
          </w:divBdr>
        </w:div>
        <w:div w:id="572931831">
          <w:marLeft w:val="0"/>
          <w:marRight w:val="0"/>
          <w:marTop w:val="0"/>
          <w:marBottom w:val="0"/>
          <w:divBdr>
            <w:top w:val="none" w:sz="0" w:space="0" w:color="auto"/>
            <w:left w:val="none" w:sz="0" w:space="0" w:color="auto"/>
            <w:bottom w:val="none" w:sz="0" w:space="0" w:color="auto"/>
            <w:right w:val="none" w:sz="0" w:space="0" w:color="auto"/>
          </w:divBdr>
          <w:divsChild>
            <w:div w:id="929508724">
              <w:marLeft w:val="0"/>
              <w:marRight w:val="0"/>
              <w:marTop w:val="0"/>
              <w:marBottom w:val="0"/>
              <w:divBdr>
                <w:top w:val="none" w:sz="0" w:space="0" w:color="auto"/>
                <w:left w:val="none" w:sz="0" w:space="0" w:color="auto"/>
                <w:bottom w:val="none" w:sz="0" w:space="0" w:color="auto"/>
                <w:right w:val="none" w:sz="0" w:space="0" w:color="auto"/>
              </w:divBdr>
              <w:divsChild>
                <w:div w:id="1074544416">
                  <w:marLeft w:val="0"/>
                  <w:marRight w:val="0"/>
                  <w:marTop w:val="0"/>
                  <w:marBottom w:val="0"/>
                  <w:divBdr>
                    <w:top w:val="none" w:sz="0" w:space="0" w:color="auto"/>
                    <w:left w:val="none" w:sz="0" w:space="0" w:color="auto"/>
                    <w:bottom w:val="none" w:sz="0" w:space="0" w:color="auto"/>
                    <w:right w:val="none" w:sz="0" w:space="0" w:color="auto"/>
                  </w:divBdr>
                  <w:divsChild>
                    <w:div w:id="27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287">
              <w:marLeft w:val="0"/>
              <w:marRight w:val="0"/>
              <w:marTop w:val="0"/>
              <w:marBottom w:val="0"/>
              <w:divBdr>
                <w:top w:val="none" w:sz="0" w:space="0" w:color="auto"/>
                <w:left w:val="single" w:sz="6" w:space="0" w:color="A7A9AC"/>
                <w:bottom w:val="none" w:sz="0" w:space="0" w:color="auto"/>
                <w:right w:val="single" w:sz="6" w:space="0" w:color="A7A9AC"/>
              </w:divBdr>
            </w:div>
          </w:divsChild>
        </w:div>
        <w:div w:id="311099486">
          <w:marLeft w:val="0"/>
          <w:marRight w:val="0"/>
          <w:marTop w:val="240"/>
          <w:marBottom w:val="240"/>
          <w:divBdr>
            <w:top w:val="none" w:sz="0" w:space="0" w:color="auto"/>
            <w:left w:val="none" w:sz="0" w:space="0" w:color="auto"/>
            <w:bottom w:val="none" w:sz="0" w:space="0" w:color="auto"/>
            <w:right w:val="none" w:sz="0" w:space="0" w:color="auto"/>
          </w:divBdr>
          <w:divsChild>
            <w:div w:id="452596684">
              <w:marLeft w:val="0"/>
              <w:marRight w:val="0"/>
              <w:marTop w:val="768"/>
              <w:marBottom w:val="768"/>
              <w:divBdr>
                <w:top w:val="none" w:sz="0" w:space="0" w:color="auto"/>
                <w:left w:val="none" w:sz="0" w:space="0" w:color="auto"/>
                <w:bottom w:val="none" w:sz="0" w:space="0" w:color="auto"/>
                <w:right w:val="none" w:sz="0" w:space="0" w:color="auto"/>
              </w:divBdr>
              <w:divsChild>
                <w:div w:id="71612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89797">
          <w:marLeft w:val="0"/>
          <w:marRight w:val="0"/>
          <w:marTop w:val="240"/>
          <w:marBottom w:val="240"/>
          <w:divBdr>
            <w:top w:val="none" w:sz="0" w:space="0" w:color="auto"/>
            <w:left w:val="none" w:sz="0" w:space="0" w:color="auto"/>
            <w:bottom w:val="none" w:sz="0" w:space="0" w:color="auto"/>
            <w:right w:val="none" w:sz="0" w:space="0" w:color="auto"/>
          </w:divBdr>
        </w:div>
        <w:div w:id="327708543">
          <w:marLeft w:val="0"/>
          <w:marRight w:val="0"/>
          <w:marTop w:val="240"/>
          <w:marBottom w:val="240"/>
          <w:divBdr>
            <w:top w:val="none" w:sz="0" w:space="0" w:color="auto"/>
            <w:left w:val="none" w:sz="0" w:space="0" w:color="auto"/>
            <w:bottom w:val="none" w:sz="0" w:space="0" w:color="auto"/>
            <w:right w:val="none" w:sz="0" w:space="0" w:color="auto"/>
          </w:divBdr>
        </w:div>
        <w:div w:id="139081699">
          <w:marLeft w:val="0"/>
          <w:marRight w:val="0"/>
          <w:marTop w:val="0"/>
          <w:marBottom w:val="0"/>
          <w:divBdr>
            <w:top w:val="none" w:sz="0" w:space="0" w:color="auto"/>
            <w:left w:val="none" w:sz="0" w:space="0" w:color="auto"/>
            <w:bottom w:val="none" w:sz="0" w:space="0" w:color="auto"/>
            <w:right w:val="none" w:sz="0" w:space="0" w:color="auto"/>
          </w:divBdr>
        </w:div>
        <w:div w:id="527566099">
          <w:marLeft w:val="0"/>
          <w:marRight w:val="0"/>
          <w:marTop w:val="0"/>
          <w:marBottom w:val="0"/>
          <w:divBdr>
            <w:top w:val="none" w:sz="0" w:space="0" w:color="auto"/>
            <w:left w:val="none" w:sz="0" w:space="0" w:color="auto"/>
            <w:bottom w:val="none" w:sz="0" w:space="0" w:color="auto"/>
            <w:right w:val="none" w:sz="0" w:space="0" w:color="auto"/>
          </w:divBdr>
        </w:div>
        <w:div w:id="667443401">
          <w:marLeft w:val="0"/>
          <w:marRight w:val="0"/>
          <w:marTop w:val="240"/>
          <w:marBottom w:val="240"/>
          <w:divBdr>
            <w:top w:val="none" w:sz="0" w:space="0" w:color="auto"/>
            <w:left w:val="none" w:sz="0" w:space="0" w:color="auto"/>
            <w:bottom w:val="none" w:sz="0" w:space="0" w:color="auto"/>
            <w:right w:val="none" w:sz="0" w:space="0" w:color="auto"/>
          </w:divBdr>
        </w:div>
      </w:divsChild>
    </w:div>
    <w:div w:id="560411947">
      <w:bodyDiv w:val="1"/>
      <w:marLeft w:val="0"/>
      <w:marRight w:val="0"/>
      <w:marTop w:val="0"/>
      <w:marBottom w:val="0"/>
      <w:divBdr>
        <w:top w:val="none" w:sz="0" w:space="0" w:color="auto"/>
        <w:left w:val="none" w:sz="0" w:space="0" w:color="auto"/>
        <w:bottom w:val="none" w:sz="0" w:space="0" w:color="auto"/>
        <w:right w:val="none" w:sz="0" w:space="0" w:color="auto"/>
      </w:divBdr>
    </w:div>
    <w:div w:id="586158376">
      <w:bodyDiv w:val="1"/>
      <w:marLeft w:val="0"/>
      <w:marRight w:val="0"/>
      <w:marTop w:val="0"/>
      <w:marBottom w:val="0"/>
      <w:divBdr>
        <w:top w:val="none" w:sz="0" w:space="0" w:color="auto"/>
        <w:left w:val="none" w:sz="0" w:space="0" w:color="auto"/>
        <w:bottom w:val="none" w:sz="0" w:space="0" w:color="auto"/>
        <w:right w:val="none" w:sz="0" w:space="0" w:color="auto"/>
      </w:divBdr>
    </w:div>
    <w:div w:id="615478576">
      <w:bodyDiv w:val="1"/>
      <w:marLeft w:val="0"/>
      <w:marRight w:val="0"/>
      <w:marTop w:val="0"/>
      <w:marBottom w:val="0"/>
      <w:divBdr>
        <w:top w:val="none" w:sz="0" w:space="0" w:color="auto"/>
        <w:left w:val="none" w:sz="0" w:space="0" w:color="auto"/>
        <w:bottom w:val="none" w:sz="0" w:space="0" w:color="auto"/>
        <w:right w:val="none" w:sz="0" w:space="0" w:color="auto"/>
      </w:divBdr>
      <w:divsChild>
        <w:div w:id="1496871788">
          <w:marLeft w:val="0"/>
          <w:marRight w:val="0"/>
          <w:marTop w:val="240"/>
          <w:marBottom w:val="240"/>
          <w:divBdr>
            <w:top w:val="none" w:sz="0" w:space="0" w:color="auto"/>
            <w:left w:val="none" w:sz="0" w:space="0" w:color="auto"/>
            <w:bottom w:val="none" w:sz="0" w:space="0" w:color="auto"/>
            <w:right w:val="none" w:sz="0" w:space="0" w:color="auto"/>
          </w:divBdr>
        </w:div>
        <w:div w:id="770515725">
          <w:marLeft w:val="0"/>
          <w:marRight w:val="0"/>
          <w:marTop w:val="0"/>
          <w:marBottom w:val="0"/>
          <w:divBdr>
            <w:top w:val="none" w:sz="0" w:space="0" w:color="auto"/>
            <w:left w:val="none" w:sz="0" w:space="0" w:color="auto"/>
            <w:bottom w:val="none" w:sz="0" w:space="0" w:color="auto"/>
            <w:right w:val="none" w:sz="0" w:space="0" w:color="auto"/>
          </w:divBdr>
        </w:div>
        <w:div w:id="1098721160">
          <w:marLeft w:val="0"/>
          <w:marRight w:val="0"/>
          <w:marTop w:val="0"/>
          <w:marBottom w:val="0"/>
          <w:divBdr>
            <w:top w:val="none" w:sz="0" w:space="0" w:color="auto"/>
            <w:left w:val="none" w:sz="0" w:space="0" w:color="auto"/>
            <w:bottom w:val="none" w:sz="0" w:space="0" w:color="auto"/>
            <w:right w:val="none" w:sz="0" w:space="0" w:color="auto"/>
          </w:divBdr>
          <w:divsChild>
            <w:div w:id="1956256696">
              <w:marLeft w:val="0"/>
              <w:marRight w:val="0"/>
              <w:marTop w:val="0"/>
              <w:marBottom w:val="0"/>
              <w:divBdr>
                <w:top w:val="none" w:sz="0" w:space="0" w:color="auto"/>
                <w:left w:val="none" w:sz="0" w:space="0" w:color="auto"/>
                <w:bottom w:val="none" w:sz="0" w:space="0" w:color="auto"/>
                <w:right w:val="none" w:sz="0" w:space="0" w:color="auto"/>
              </w:divBdr>
              <w:divsChild>
                <w:div w:id="1273048097">
                  <w:marLeft w:val="0"/>
                  <w:marRight w:val="0"/>
                  <w:marTop w:val="240"/>
                  <w:marBottom w:val="240"/>
                  <w:divBdr>
                    <w:top w:val="none" w:sz="0" w:space="0" w:color="auto"/>
                    <w:left w:val="none" w:sz="0" w:space="0" w:color="auto"/>
                    <w:bottom w:val="none" w:sz="0" w:space="0" w:color="auto"/>
                    <w:right w:val="none" w:sz="0" w:space="0" w:color="auto"/>
                  </w:divBdr>
                </w:div>
              </w:divsChild>
            </w:div>
            <w:div w:id="1149635726">
              <w:marLeft w:val="0"/>
              <w:marRight w:val="0"/>
              <w:marTop w:val="0"/>
              <w:marBottom w:val="0"/>
              <w:divBdr>
                <w:top w:val="none" w:sz="0" w:space="0" w:color="auto"/>
                <w:left w:val="none" w:sz="0" w:space="0" w:color="auto"/>
                <w:bottom w:val="none" w:sz="0" w:space="0" w:color="auto"/>
                <w:right w:val="none" w:sz="0" w:space="0" w:color="auto"/>
              </w:divBdr>
              <w:divsChild>
                <w:div w:id="2741059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98255017">
          <w:marLeft w:val="0"/>
          <w:marRight w:val="0"/>
          <w:marTop w:val="0"/>
          <w:marBottom w:val="0"/>
          <w:divBdr>
            <w:top w:val="none" w:sz="0" w:space="0" w:color="auto"/>
            <w:left w:val="none" w:sz="0" w:space="0" w:color="auto"/>
            <w:bottom w:val="none" w:sz="0" w:space="0" w:color="auto"/>
            <w:right w:val="none" w:sz="0" w:space="0" w:color="auto"/>
          </w:divBdr>
          <w:divsChild>
            <w:div w:id="770470052">
              <w:marLeft w:val="0"/>
              <w:marRight w:val="0"/>
              <w:marTop w:val="240"/>
              <w:marBottom w:val="240"/>
              <w:divBdr>
                <w:top w:val="none" w:sz="0" w:space="0" w:color="auto"/>
                <w:left w:val="none" w:sz="0" w:space="0" w:color="auto"/>
                <w:bottom w:val="none" w:sz="0" w:space="0" w:color="auto"/>
                <w:right w:val="none" w:sz="0" w:space="0" w:color="auto"/>
              </w:divBdr>
            </w:div>
          </w:divsChild>
        </w:div>
        <w:div w:id="1042753714">
          <w:marLeft w:val="0"/>
          <w:marRight w:val="0"/>
          <w:marTop w:val="0"/>
          <w:marBottom w:val="0"/>
          <w:divBdr>
            <w:top w:val="none" w:sz="0" w:space="0" w:color="auto"/>
            <w:left w:val="none" w:sz="0" w:space="0" w:color="auto"/>
            <w:bottom w:val="none" w:sz="0" w:space="0" w:color="auto"/>
            <w:right w:val="none" w:sz="0" w:space="0" w:color="auto"/>
          </w:divBdr>
          <w:divsChild>
            <w:div w:id="762605541">
              <w:marLeft w:val="0"/>
              <w:marRight w:val="0"/>
              <w:marTop w:val="240"/>
              <w:marBottom w:val="240"/>
              <w:divBdr>
                <w:top w:val="none" w:sz="0" w:space="0" w:color="auto"/>
                <w:left w:val="none" w:sz="0" w:space="0" w:color="auto"/>
                <w:bottom w:val="none" w:sz="0" w:space="0" w:color="auto"/>
                <w:right w:val="none" w:sz="0" w:space="0" w:color="auto"/>
              </w:divBdr>
            </w:div>
          </w:divsChild>
        </w:div>
        <w:div w:id="1456831821">
          <w:marLeft w:val="0"/>
          <w:marRight w:val="0"/>
          <w:marTop w:val="0"/>
          <w:marBottom w:val="0"/>
          <w:divBdr>
            <w:top w:val="none" w:sz="0" w:space="0" w:color="auto"/>
            <w:left w:val="none" w:sz="0" w:space="0" w:color="auto"/>
            <w:bottom w:val="none" w:sz="0" w:space="0" w:color="auto"/>
            <w:right w:val="none" w:sz="0" w:space="0" w:color="auto"/>
          </w:divBdr>
          <w:divsChild>
            <w:div w:id="1195659298">
              <w:marLeft w:val="0"/>
              <w:marRight w:val="0"/>
              <w:marTop w:val="240"/>
              <w:marBottom w:val="240"/>
              <w:divBdr>
                <w:top w:val="none" w:sz="0" w:space="0" w:color="auto"/>
                <w:left w:val="none" w:sz="0" w:space="0" w:color="auto"/>
                <w:bottom w:val="none" w:sz="0" w:space="0" w:color="auto"/>
                <w:right w:val="none" w:sz="0" w:space="0" w:color="auto"/>
              </w:divBdr>
            </w:div>
            <w:div w:id="128149490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35768367">
      <w:bodyDiv w:val="1"/>
      <w:marLeft w:val="0"/>
      <w:marRight w:val="0"/>
      <w:marTop w:val="0"/>
      <w:marBottom w:val="0"/>
      <w:divBdr>
        <w:top w:val="none" w:sz="0" w:space="0" w:color="auto"/>
        <w:left w:val="none" w:sz="0" w:space="0" w:color="auto"/>
        <w:bottom w:val="none" w:sz="0" w:space="0" w:color="auto"/>
        <w:right w:val="none" w:sz="0" w:space="0" w:color="auto"/>
      </w:divBdr>
      <w:divsChild>
        <w:div w:id="523129412">
          <w:marLeft w:val="0"/>
          <w:marRight w:val="0"/>
          <w:marTop w:val="240"/>
          <w:marBottom w:val="240"/>
          <w:divBdr>
            <w:top w:val="none" w:sz="0" w:space="0" w:color="auto"/>
            <w:left w:val="none" w:sz="0" w:space="0" w:color="auto"/>
            <w:bottom w:val="none" w:sz="0" w:space="0" w:color="auto"/>
            <w:right w:val="none" w:sz="0" w:space="0" w:color="auto"/>
          </w:divBdr>
        </w:div>
        <w:div w:id="1542546718">
          <w:marLeft w:val="0"/>
          <w:marRight w:val="0"/>
          <w:marTop w:val="0"/>
          <w:marBottom w:val="0"/>
          <w:divBdr>
            <w:top w:val="none" w:sz="0" w:space="0" w:color="auto"/>
            <w:left w:val="none" w:sz="0" w:space="0" w:color="auto"/>
            <w:bottom w:val="none" w:sz="0" w:space="0" w:color="auto"/>
            <w:right w:val="none" w:sz="0" w:space="0" w:color="auto"/>
          </w:divBdr>
          <w:divsChild>
            <w:div w:id="377583280">
              <w:marLeft w:val="0"/>
              <w:marRight w:val="0"/>
              <w:marTop w:val="240"/>
              <w:marBottom w:val="240"/>
              <w:divBdr>
                <w:top w:val="none" w:sz="0" w:space="0" w:color="auto"/>
                <w:left w:val="none" w:sz="0" w:space="0" w:color="auto"/>
                <w:bottom w:val="none" w:sz="0" w:space="0" w:color="auto"/>
                <w:right w:val="none" w:sz="0" w:space="0" w:color="auto"/>
              </w:divBdr>
            </w:div>
          </w:divsChild>
        </w:div>
        <w:div w:id="1476334070">
          <w:marLeft w:val="0"/>
          <w:marRight w:val="0"/>
          <w:marTop w:val="0"/>
          <w:marBottom w:val="0"/>
          <w:divBdr>
            <w:top w:val="none" w:sz="0" w:space="0" w:color="auto"/>
            <w:left w:val="none" w:sz="0" w:space="0" w:color="auto"/>
            <w:bottom w:val="none" w:sz="0" w:space="0" w:color="auto"/>
            <w:right w:val="none" w:sz="0" w:space="0" w:color="auto"/>
          </w:divBdr>
          <w:divsChild>
            <w:div w:id="1665207226">
              <w:marLeft w:val="0"/>
              <w:marRight w:val="0"/>
              <w:marTop w:val="240"/>
              <w:marBottom w:val="240"/>
              <w:divBdr>
                <w:top w:val="none" w:sz="0" w:space="0" w:color="auto"/>
                <w:left w:val="none" w:sz="0" w:space="0" w:color="auto"/>
                <w:bottom w:val="none" w:sz="0" w:space="0" w:color="auto"/>
                <w:right w:val="none" w:sz="0" w:space="0" w:color="auto"/>
              </w:divBdr>
              <w:divsChild>
                <w:div w:id="665397193">
                  <w:marLeft w:val="0"/>
                  <w:marRight w:val="0"/>
                  <w:marTop w:val="768"/>
                  <w:marBottom w:val="768"/>
                  <w:divBdr>
                    <w:top w:val="none" w:sz="0" w:space="0" w:color="auto"/>
                    <w:left w:val="none" w:sz="0" w:space="0" w:color="auto"/>
                    <w:bottom w:val="none" w:sz="0" w:space="0" w:color="auto"/>
                    <w:right w:val="none" w:sz="0" w:space="0" w:color="auto"/>
                  </w:divBdr>
                  <w:divsChild>
                    <w:div w:id="153591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81324">
          <w:marLeft w:val="0"/>
          <w:marRight w:val="0"/>
          <w:marTop w:val="0"/>
          <w:marBottom w:val="0"/>
          <w:divBdr>
            <w:top w:val="none" w:sz="0" w:space="0" w:color="auto"/>
            <w:left w:val="none" w:sz="0" w:space="0" w:color="auto"/>
            <w:bottom w:val="none" w:sz="0" w:space="0" w:color="auto"/>
            <w:right w:val="none" w:sz="0" w:space="0" w:color="auto"/>
          </w:divBdr>
          <w:divsChild>
            <w:div w:id="420948699">
              <w:marLeft w:val="0"/>
              <w:marRight w:val="0"/>
              <w:marTop w:val="240"/>
              <w:marBottom w:val="240"/>
              <w:divBdr>
                <w:top w:val="none" w:sz="0" w:space="0" w:color="auto"/>
                <w:left w:val="none" w:sz="0" w:space="0" w:color="auto"/>
                <w:bottom w:val="none" w:sz="0" w:space="0" w:color="auto"/>
                <w:right w:val="none" w:sz="0" w:space="0" w:color="auto"/>
              </w:divBdr>
            </w:div>
            <w:div w:id="523835349">
              <w:marLeft w:val="0"/>
              <w:marRight w:val="0"/>
              <w:marTop w:val="0"/>
              <w:marBottom w:val="0"/>
              <w:divBdr>
                <w:top w:val="none" w:sz="0" w:space="0" w:color="auto"/>
                <w:left w:val="none" w:sz="0" w:space="0" w:color="auto"/>
                <w:bottom w:val="none" w:sz="0" w:space="0" w:color="auto"/>
                <w:right w:val="none" w:sz="0" w:space="0" w:color="auto"/>
              </w:divBdr>
            </w:div>
            <w:div w:id="705565212">
              <w:marLeft w:val="0"/>
              <w:marRight w:val="0"/>
              <w:marTop w:val="240"/>
              <w:marBottom w:val="240"/>
              <w:divBdr>
                <w:top w:val="none" w:sz="0" w:space="0" w:color="auto"/>
                <w:left w:val="none" w:sz="0" w:space="0" w:color="auto"/>
                <w:bottom w:val="none" w:sz="0" w:space="0" w:color="auto"/>
                <w:right w:val="none" w:sz="0" w:space="0" w:color="auto"/>
              </w:divBdr>
              <w:divsChild>
                <w:div w:id="588470810">
                  <w:marLeft w:val="0"/>
                  <w:marRight w:val="0"/>
                  <w:marTop w:val="768"/>
                  <w:marBottom w:val="768"/>
                  <w:divBdr>
                    <w:top w:val="none" w:sz="0" w:space="0" w:color="auto"/>
                    <w:left w:val="none" w:sz="0" w:space="0" w:color="auto"/>
                    <w:bottom w:val="none" w:sz="0" w:space="0" w:color="auto"/>
                    <w:right w:val="none" w:sz="0" w:space="0" w:color="auto"/>
                  </w:divBdr>
                  <w:divsChild>
                    <w:div w:id="16766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60954">
          <w:marLeft w:val="0"/>
          <w:marRight w:val="0"/>
          <w:marTop w:val="0"/>
          <w:marBottom w:val="0"/>
          <w:divBdr>
            <w:top w:val="none" w:sz="0" w:space="0" w:color="auto"/>
            <w:left w:val="none" w:sz="0" w:space="0" w:color="auto"/>
            <w:bottom w:val="none" w:sz="0" w:space="0" w:color="auto"/>
            <w:right w:val="none" w:sz="0" w:space="0" w:color="auto"/>
          </w:divBdr>
          <w:divsChild>
            <w:div w:id="263656391">
              <w:marLeft w:val="0"/>
              <w:marRight w:val="0"/>
              <w:marTop w:val="240"/>
              <w:marBottom w:val="240"/>
              <w:divBdr>
                <w:top w:val="none" w:sz="0" w:space="0" w:color="auto"/>
                <w:left w:val="none" w:sz="0" w:space="0" w:color="auto"/>
                <w:bottom w:val="none" w:sz="0" w:space="0" w:color="auto"/>
                <w:right w:val="none" w:sz="0" w:space="0" w:color="auto"/>
              </w:divBdr>
            </w:div>
            <w:div w:id="1372150689">
              <w:marLeft w:val="0"/>
              <w:marRight w:val="0"/>
              <w:marTop w:val="0"/>
              <w:marBottom w:val="0"/>
              <w:divBdr>
                <w:top w:val="none" w:sz="0" w:space="0" w:color="auto"/>
                <w:left w:val="none" w:sz="0" w:space="0" w:color="auto"/>
                <w:bottom w:val="none" w:sz="0" w:space="0" w:color="auto"/>
                <w:right w:val="none" w:sz="0" w:space="0" w:color="auto"/>
              </w:divBdr>
            </w:div>
            <w:div w:id="835389562">
              <w:marLeft w:val="0"/>
              <w:marRight w:val="0"/>
              <w:marTop w:val="240"/>
              <w:marBottom w:val="240"/>
              <w:divBdr>
                <w:top w:val="none" w:sz="0" w:space="0" w:color="auto"/>
                <w:left w:val="none" w:sz="0" w:space="0" w:color="auto"/>
                <w:bottom w:val="none" w:sz="0" w:space="0" w:color="auto"/>
                <w:right w:val="none" w:sz="0" w:space="0" w:color="auto"/>
              </w:divBdr>
              <w:divsChild>
                <w:div w:id="352267724">
                  <w:marLeft w:val="0"/>
                  <w:marRight w:val="0"/>
                  <w:marTop w:val="768"/>
                  <w:marBottom w:val="768"/>
                  <w:divBdr>
                    <w:top w:val="none" w:sz="0" w:space="0" w:color="auto"/>
                    <w:left w:val="none" w:sz="0" w:space="0" w:color="auto"/>
                    <w:bottom w:val="none" w:sz="0" w:space="0" w:color="auto"/>
                    <w:right w:val="none" w:sz="0" w:space="0" w:color="auto"/>
                  </w:divBdr>
                  <w:divsChild>
                    <w:div w:id="1347101996">
                      <w:marLeft w:val="0"/>
                      <w:marRight w:val="0"/>
                      <w:marTop w:val="0"/>
                      <w:marBottom w:val="0"/>
                      <w:divBdr>
                        <w:top w:val="none" w:sz="0" w:space="0" w:color="auto"/>
                        <w:left w:val="none" w:sz="0" w:space="0" w:color="auto"/>
                        <w:bottom w:val="none" w:sz="0" w:space="0" w:color="auto"/>
                        <w:right w:val="none" w:sz="0" w:space="0" w:color="auto"/>
                      </w:divBdr>
                    </w:div>
                  </w:divsChild>
                </w:div>
                <w:div w:id="2124375358">
                  <w:marLeft w:val="0"/>
                  <w:marRight w:val="0"/>
                  <w:marTop w:val="768"/>
                  <w:marBottom w:val="768"/>
                  <w:divBdr>
                    <w:top w:val="none" w:sz="0" w:space="0" w:color="auto"/>
                    <w:left w:val="none" w:sz="0" w:space="0" w:color="auto"/>
                    <w:bottom w:val="none" w:sz="0" w:space="0" w:color="auto"/>
                    <w:right w:val="none" w:sz="0" w:space="0" w:color="auto"/>
                  </w:divBdr>
                  <w:divsChild>
                    <w:div w:id="19194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0684">
              <w:marLeft w:val="0"/>
              <w:marRight w:val="0"/>
              <w:marTop w:val="240"/>
              <w:marBottom w:val="240"/>
              <w:divBdr>
                <w:top w:val="none" w:sz="0" w:space="0" w:color="auto"/>
                <w:left w:val="none" w:sz="0" w:space="0" w:color="auto"/>
                <w:bottom w:val="none" w:sz="0" w:space="0" w:color="auto"/>
                <w:right w:val="none" w:sz="0" w:space="0" w:color="auto"/>
              </w:divBdr>
              <w:divsChild>
                <w:div w:id="2326238">
                  <w:marLeft w:val="0"/>
                  <w:marRight w:val="0"/>
                  <w:marTop w:val="768"/>
                  <w:marBottom w:val="768"/>
                  <w:divBdr>
                    <w:top w:val="none" w:sz="0" w:space="0" w:color="auto"/>
                    <w:left w:val="none" w:sz="0" w:space="0" w:color="auto"/>
                    <w:bottom w:val="none" w:sz="0" w:space="0" w:color="auto"/>
                    <w:right w:val="none" w:sz="0" w:space="0" w:color="auto"/>
                  </w:divBdr>
                  <w:divsChild>
                    <w:div w:id="947472245">
                      <w:marLeft w:val="0"/>
                      <w:marRight w:val="0"/>
                      <w:marTop w:val="0"/>
                      <w:marBottom w:val="0"/>
                      <w:divBdr>
                        <w:top w:val="none" w:sz="0" w:space="0" w:color="auto"/>
                        <w:left w:val="none" w:sz="0" w:space="0" w:color="auto"/>
                        <w:bottom w:val="none" w:sz="0" w:space="0" w:color="auto"/>
                        <w:right w:val="none" w:sz="0" w:space="0" w:color="auto"/>
                      </w:divBdr>
                    </w:div>
                  </w:divsChild>
                </w:div>
                <w:div w:id="1308706559">
                  <w:marLeft w:val="0"/>
                  <w:marRight w:val="0"/>
                  <w:marTop w:val="768"/>
                  <w:marBottom w:val="768"/>
                  <w:divBdr>
                    <w:top w:val="none" w:sz="0" w:space="0" w:color="auto"/>
                    <w:left w:val="none" w:sz="0" w:space="0" w:color="auto"/>
                    <w:bottom w:val="none" w:sz="0" w:space="0" w:color="auto"/>
                    <w:right w:val="none" w:sz="0" w:space="0" w:color="auto"/>
                  </w:divBdr>
                  <w:divsChild>
                    <w:div w:id="11078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09292">
          <w:marLeft w:val="0"/>
          <w:marRight w:val="0"/>
          <w:marTop w:val="0"/>
          <w:marBottom w:val="0"/>
          <w:divBdr>
            <w:top w:val="none" w:sz="0" w:space="0" w:color="auto"/>
            <w:left w:val="none" w:sz="0" w:space="0" w:color="auto"/>
            <w:bottom w:val="none" w:sz="0" w:space="0" w:color="auto"/>
            <w:right w:val="none" w:sz="0" w:space="0" w:color="auto"/>
          </w:divBdr>
          <w:divsChild>
            <w:div w:id="2045641706">
              <w:marLeft w:val="0"/>
              <w:marRight w:val="0"/>
              <w:marTop w:val="240"/>
              <w:marBottom w:val="240"/>
              <w:divBdr>
                <w:top w:val="none" w:sz="0" w:space="0" w:color="auto"/>
                <w:left w:val="none" w:sz="0" w:space="0" w:color="auto"/>
                <w:bottom w:val="none" w:sz="0" w:space="0" w:color="auto"/>
                <w:right w:val="none" w:sz="0" w:space="0" w:color="auto"/>
              </w:divBdr>
            </w:div>
            <w:div w:id="984041812">
              <w:marLeft w:val="0"/>
              <w:marRight w:val="0"/>
              <w:marTop w:val="0"/>
              <w:marBottom w:val="0"/>
              <w:divBdr>
                <w:top w:val="none" w:sz="0" w:space="0" w:color="auto"/>
                <w:left w:val="none" w:sz="0" w:space="0" w:color="auto"/>
                <w:bottom w:val="none" w:sz="0" w:space="0" w:color="auto"/>
                <w:right w:val="none" w:sz="0" w:space="0" w:color="auto"/>
              </w:divBdr>
            </w:div>
            <w:div w:id="1239173154">
              <w:marLeft w:val="0"/>
              <w:marRight w:val="0"/>
              <w:marTop w:val="240"/>
              <w:marBottom w:val="240"/>
              <w:divBdr>
                <w:top w:val="none" w:sz="0" w:space="0" w:color="auto"/>
                <w:left w:val="none" w:sz="0" w:space="0" w:color="auto"/>
                <w:bottom w:val="none" w:sz="0" w:space="0" w:color="auto"/>
                <w:right w:val="none" w:sz="0" w:space="0" w:color="auto"/>
              </w:divBdr>
              <w:divsChild>
                <w:div w:id="47725041">
                  <w:marLeft w:val="0"/>
                  <w:marRight w:val="0"/>
                  <w:marTop w:val="768"/>
                  <w:marBottom w:val="768"/>
                  <w:divBdr>
                    <w:top w:val="none" w:sz="0" w:space="0" w:color="auto"/>
                    <w:left w:val="none" w:sz="0" w:space="0" w:color="auto"/>
                    <w:bottom w:val="none" w:sz="0" w:space="0" w:color="auto"/>
                    <w:right w:val="none" w:sz="0" w:space="0" w:color="auto"/>
                  </w:divBdr>
                  <w:divsChild>
                    <w:div w:id="1065104608">
                      <w:marLeft w:val="0"/>
                      <w:marRight w:val="0"/>
                      <w:marTop w:val="0"/>
                      <w:marBottom w:val="0"/>
                      <w:divBdr>
                        <w:top w:val="none" w:sz="0" w:space="0" w:color="auto"/>
                        <w:left w:val="none" w:sz="0" w:space="0" w:color="auto"/>
                        <w:bottom w:val="none" w:sz="0" w:space="0" w:color="auto"/>
                        <w:right w:val="none" w:sz="0" w:space="0" w:color="auto"/>
                      </w:divBdr>
                    </w:div>
                  </w:divsChild>
                </w:div>
                <w:div w:id="791169465">
                  <w:marLeft w:val="0"/>
                  <w:marRight w:val="0"/>
                  <w:marTop w:val="768"/>
                  <w:marBottom w:val="768"/>
                  <w:divBdr>
                    <w:top w:val="none" w:sz="0" w:space="0" w:color="auto"/>
                    <w:left w:val="none" w:sz="0" w:space="0" w:color="auto"/>
                    <w:bottom w:val="none" w:sz="0" w:space="0" w:color="auto"/>
                    <w:right w:val="none" w:sz="0" w:space="0" w:color="auto"/>
                  </w:divBdr>
                  <w:divsChild>
                    <w:div w:id="20701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160470">
              <w:marLeft w:val="0"/>
              <w:marRight w:val="0"/>
              <w:marTop w:val="240"/>
              <w:marBottom w:val="240"/>
              <w:divBdr>
                <w:top w:val="none" w:sz="0" w:space="0" w:color="auto"/>
                <w:left w:val="none" w:sz="0" w:space="0" w:color="auto"/>
                <w:bottom w:val="none" w:sz="0" w:space="0" w:color="auto"/>
                <w:right w:val="none" w:sz="0" w:space="0" w:color="auto"/>
              </w:divBdr>
            </w:div>
            <w:div w:id="1570463252">
              <w:marLeft w:val="0"/>
              <w:marRight w:val="0"/>
              <w:marTop w:val="0"/>
              <w:marBottom w:val="0"/>
              <w:divBdr>
                <w:top w:val="none" w:sz="0" w:space="0" w:color="auto"/>
                <w:left w:val="none" w:sz="0" w:space="0" w:color="auto"/>
                <w:bottom w:val="none" w:sz="0" w:space="0" w:color="auto"/>
                <w:right w:val="none" w:sz="0" w:space="0" w:color="auto"/>
              </w:divBdr>
            </w:div>
            <w:div w:id="884874098">
              <w:marLeft w:val="0"/>
              <w:marRight w:val="0"/>
              <w:marTop w:val="240"/>
              <w:marBottom w:val="240"/>
              <w:divBdr>
                <w:top w:val="none" w:sz="0" w:space="0" w:color="auto"/>
                <w:left w:val="none" w:sz="0" w:space="0" w:color="auto"/>
                <w:bottom w:val="none" w:sz="0" w:space="0" w:color="auto"/>
                <w:right w:val="none" w:sz="0" w:space="0" w:color="auto"/>
              </w:divBdr>
              <w:divsChild>
                <w:div w:id="1742293242">
                  <w:marLeft w:val="0"/>
                  <w:marRight w:val="0"/>
                  <w:marTop w:val="768"/>
                  <w:marBottom w:val="768"/>
                  <w:divBdr>
                    <w:top w:val="none" w:sz="0" w:space="0" w:color="auto"/>
                    <w:left w:val="none" w:sz="0" w:space="0" w:color="auto"/>
                    <w:bottom w:val="none" w:sz="0" w:space="0" w:color="auto"/>
                    <w:right w:val="none" w:sz="0" w:space="0" w:color="auto"/>
                  </w:divBdr>
                  <w:divsChild>
                    <w:div w:id="124664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836298">
              <w:marLeft w:val="0"/>
              <w:marRight w:val="0"/>
              <w:marTop w:val="0"/>
              <w:marBottom w:val="0"/>
              <w:divBdr>
                <w:top w:val="none" w:sz="0" w:space="0" w:color="auto"/>
                <w:left w:val="none" w:sz="0" w:space="0" w:color="auto"/>
                <w:bottom w:val="none" w:sz="0" w:space="0" w:color="auto"/>
                <w:right w:val="none" w:sz="0" w:space="0" w:color="auto"/>
              </w:divBdr>
              <w:divsChild>
                <w:div w:id="1279946221">
                  <w:marLeft w:val="0"/>
                  <w:marRight w:val="0"/>
                  <w:marTop w:val="0"/>
                  <w:marBottom w:val="0"/>
                  <w:divBdr>
                    <w:top w:val="none" w:sz="0" w:space="0" w:color="auto"/>
                    <w:left w:val="none" w:sz="0" w:space="0" w:color="auto"/>
                    <w:bottom w:val="none" w:sz="0" w:space="0" w:color="auto"/>
                    <w:right w:val="none" w:sz="0" w:space="0" w:color="auto"/>
                  </w:divBdr>
                  <w:divsChild>
                    <w:div w:id="1383943312">
                      <w:marLeft w:val="0"/>
                      <w:marRight w:val="0"/>
                      <w:marTop w:val="0"/>
                      <w:marBottom w:val="0"/>
                      <w:divBdr>
                        <w:top w:val="none" w:sz="0" w:space="0" w:color="auto"/>
                        <w:left w:val="none" w:sz="0" w:space="0" w:color="auto"/>
                        <w:bottom w:val="none" w:sz="0" w:space="0" w:color="auto"/>
                        <w:right w:val="none" w:sz="0" w:space="0" w:color="auto"/>
                      </w:divBdr>
                      <w:divsChild>
                        <w:div w:id="17384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04573">
                  <w:marLeft w:val="0"/>
                  <w:marRight w:val="0"/>
                  <w:marTop w:val="0"/>
                  <w:marBottom w:val="0"/>
                  <w:divBdr>
                    <w:top w:val="none" w:sz="0" w:space="0" w:color="auto"/>
                    <w:left w:val="single" w:sz="6" w:space="0" w:color="A7A9AC"/>
                    <w:bottom w:val="none" w:sz="0" w:space="0" w:color="auto"/>
                    <w:right w:val="single" w:sz="6" w:space="0" w:color="A7A9AC"/>
                  </w:divBdr>
                </w:div>
              </w:divsChild>
            </w:div>
          </w:divsChild>
        </w:div>
        <w:div w:id="1143429143">
          <w:marLeft w:val="0"/>
          <w:marRight w:val="0"/>
          <w:marTop w:val="0"/>
          <w:marBottom w:val="0"/>
          <w:divBdr>
            <w:top w:val="none" w:sz="0" w:space="0" w:color="auto"/>
            <w:left w:val="none" w:sz="0" w:space="0" w:color="auto"/>
            <w:bottom w:val="none" w:sz="0" w:space="0" w:color="auto"/>
            <w:right w:val="none" w:sz="0" w:space="0" w:color="auto"/>
          </w:divBdr>
          <w:divsChild>
            <w:div w:id="361439737">
              <w:marLeft w:val="0"/>
              <w:marRight w:val="0"/>
              <w:marTop w:val="240"/>
              <w:marBottom w:val="240"/>
              <w:divBdr>
                <w:top w:val="none" w:sz="0" w:space="0" w:color="auto"/>
                <w:left w:val="none" w:sz="0" w:space="0" w:color="auto"/>
                <w:bottom w:val="none" w:sz="0" w:space="0" w:color="auto"/>
                <w:right w:val="none" w:sz="0" w:space="0" w:color="auto"/>
              </w:divBdr>
            </w:div>
            <w:div w:id="1886017394">
              <w:marLeft w:val="0"/>
              <w:marRight w:val="0"/>
              <w:marTop w:val="240"/>
              <w:marBottom w:val="240"/>
              <w:divBdr>
                <w:top w:val="none" w:sz="0" w:space="0" w:color="auto"/>
                <w:left w:val="none" w:sz="0" w:space="0" w:color="auto"/>
                <w:bottom w:val="none" w:sz="0" w:space="0" w:color="auto"/>
                <w:right w:val="none" w:sz="0" w:space="0" w:color="auto"/>
              </w:divBdr>
            </w:div>
            <w:div w:id="1548448911">
              <w:marLeft w:val="0"/>
              <w:marRight w:val="0"/>
              <w:marTop w:val="0"/>
              <w:marBottom w:val="0"/>
              <w:divBdr>
                <w:top w:val="none" w:sz="0" w:space="0" w:color="auto"/>
                <w:left w:val="none" w:sz="0" w:space="0" w:color="auto"/>
                <w:bottom w:val="none" w:sz="0" w:space="0" w:color="auto"/>
                <w:right w:val="none" w:sz="0" w:space="0" w:color="auto"/>
              </w:divBdr>
            </w:div>
          </w:divsChild>
        </w:div>
        <w:div w:id="1519006221">
          <w:marLeft w:val="0"/>
          <w:marRight w:val="0"/>
          <w:marTop w:val="0"/>
          <w:marBottom w:val="0"/>
          <w:divBdr>
            <w:top w:val="none" w:sz="0" w:space="0" w:color="auto"/>
            <w:left w:val="none" w:sz="0" w:space="0" w:color="auto"/>
            <w:bottom w:val="none" w:sz="0" w:space="0" w:color="auto"/>
            <w:right w:val="none" w:sz="0" w:space="0" w:color="auto"/>
          </w:divBdr>
          <w:divsChild>
            <w:div w:id="419371176">
              <w:marLeft w:val="0"/>
              <w:marRight w:val="0"/>
              <w:marTop w:val="240"/>
              <w:marBottom w:val="240"/>
              <w:divBdr>
                <w:top w:val="none" w:sz="0" w:space="0" w:color="auto"/>
                <w:left w:val="none" w:sz="0" w:space="0" w:color="auto"/>
                <w:bottom w:val="none" w:sz="0" w:space="0" w:color="auto"/>
                <w:right w:val="none" w:sz="0" w:space="0" w:color="auto"/>
              </w:divBdr>
              <w:divsChild>
                <w:div w:id="983048922">
                  <w:marLeft w:val="0"/>
                  <w:marRight w:val="0"/>
                  <w:marTop w:val="768"/>
                  <w:marBottom w:val="768"/>
                  <w:divBdr>
                    <w:top w:val="none" w:sz="0" w:space="0" w:color="auto"/>
                    <w:left w:val="none" w:sz="0" w:space="0" w:color="auto"/>
                    <w:bottom w:val="none" w:sz="0" w:space="0" w:color="auto"/>
                    <w:right w:val="none" w:sz="0" w:space="0" w:color="auto"/>
                  </w:divBdr>
                  <w:divsChild>
                    <w:div w:id="521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287375">
              <w:marLeft w:val="0"/>
              <w:marRight w:val="0"/>
              <w:marTop w:val="240"/>
              <w:marBottom w:val="240"/>
              <w:divBdr>
                <w:top w:val="none" w:sz="0" w:space="0" w:color="auto"/>
                <w:left w:val="none" w:sz="0" w:space="0" w:color="auto"/>
                <w:bottom w:val="none" w:sz="0" w:space="0" w:color="auto"/>
                <w:right w:val="none" w:sz="0" w:space="0" w:color="auto"/>
              </w:divBdr>
              <w:divsChild>
                <w:div w:id="1103719625">
                  <w:marLeft w:val="0"/>
                  <w:marRight w:val="0"/>
                  <w:marTop w:val="768"/>
                  <w:marBottom w:val="768"/>
                  <w:divBdr>
                    <w:top w:val="none" w:sz="0" w:space="0" w:color="auto"/>
                    <w:left w:val="none" w:sz="0" w:space="0" w:color="auto"/>
                    <w:bottom w:val="none" w:sz="0" w:space="0" w:color="auto"/>
                    <w:right w:val="none" w:sz="0" w:space="0" w:color="auto"/>
                  </w:divBdr>
                  <w:divsChild>
                    <w:div w:id="1754160083">
                      <w:marLeft w:val="0"/>
                      <w:marRight w:val="0"/>
                      <w:marTop w:val="0"/>
                      <w:marBottom w:val="0"/>
                      <w:divBdr>
                        <w:top w:val="none" w:sz="0" w:space="0" w:color="auto"/>
                        <w:left w:val="none" w:sz="0" w:space="0" w:color="auto"/>
                        <w:bottom w:val="none" w:sz="0" w:space="0" w:color="auto"/>
                        <w:right w:val="none" w:sz="0" w:space="0" w:color="auto"/>
                      </w:divBdr>
                    </w:div>
                  </w:divsChild>
                </w:div>
                <w:div w:id="724136596">
                  <w:marLeft w:val="0"/>
                  <w:marRight w:val="0"/>
                  <w:marTop w:val="768"/>
                  <w:marBottom w:val="768"/>
                  <w:divBdr>
                    <w:top w:val="none" w:sz="0" w:space="0" w:color="auto"/>
                    <w:left w:val="none" w:sz="0" w:space="0" w:color="auto"/>
                    <w:bottom w:val="none" w:sz="0" w:space="0" w:color="auto"/>
                    <w:right w:val="none" w:sz="0" w:space="0" w:color="auto"/>
                  </w:divBdr>
                  <w:divsChild>
                    <w:div w:id="18995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9602">
              <w:marLeft w:val="0"/>
              <w:marRight w:val="0"/>
              <w:marTop w:val="0"/>
              <w:marBottom w:val="0"/>
              <w:divBdr>
                <w:top w:val="none" w:sz="0" w:space="0" w:color="auto"/>
                <w:left w:val="none" w:sz="0" w:space="0" w:color="auto"/>
                <w:bottom w:val="none" w:sz="0" w:space="0" w:color="auto"/>
                <w:right w:val="none" w:sz="0" w:space="0" w:color="auto"/>
              </w:divBdr>
            </w:div>
            <w:div w:id="324824460">
              <w:marLeft w:val="0"/>
              <w:marRight w:val="0"/>
              <w:marTop w:val="240"/>
              <w:marBottom w:val="240"/>
              <w:divBdr>
                <w:top w:val="none" w:sz="0" w:space="0" w:color="auto"/>
                <w:left w:val="none" w:sz="0" w:space="0" w:color="auto"/>
                <w:bottom w:val="none" w:sz="0" w:space="0" w:color="auto"/>
                <w:right w:val="none" w:sz="0" w:space="0" w:color="auto"/>
              </w:divBdr>
              <w:divsChild>
                <w:div w:id="7483579">
                  <w:marLeft w:val="0"/>
                  <w:marRight w:val="0"/>
                  <w:marTop w:val="768"/>
                  <w:marBottom w:val="768"/>
                  <w:divBdr>
                    <w:top w:val="none" w:sz="0" w:space="0" w:color="auto"/>
                    <w:left w:val="none" w:sz="0" w:space="0" w:color="auto"/>
                    <w:bottom w:val="none" w:sz="0" w:space="0" w:color="auto"/>
                    <w:right w:val="none" w:sz="0" w:space="0" w:color="auto"/>
                  </w:divBdr>
                  <w:divsChild>
                    <w:div w:id="3343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05464">
              <w:marLeft w:val="0"/>
              <w:marRight w:val="0"/>
              <w:marTop w:val="240"/>
              <w:marBottom w:val="240"/>
              <w:divBdr>
                <w:top w:val="none" w:sz="0" w:space="0" w:color="auto"/>
                <w:left w:val="none" w:sz="0" w:space="0" w:color="auto"/>
                <w:bottom w:val="none" w:sz="0" w:space="0" w:color="auto"/>
                <w:right w:val="none" w:sz="0" w:space="0" w:color="auto"/>
              </w:divBdr>
            </w:div>
          </w:divsChild>
        </w:div>
        <w:div w:id="1608267410">
          <w:marLeft w:val="0"/>
          <w:marRight w:val="0"/>
          <w:marTop w:val="0"/>
          <w:marBottom w:val="0"/>
          <w:divBdr>
            <w:top w:val="none" w:sz="0" w:space="0" w:color="auto"/>
            <w:left w:val="none" w:sz="0" w:space="0" w:color="auto"/>
            <w:bottom w:val="none" w:sz="0" w:space="0" w:color="auto"/>
            <w:right w:val="none" w:sz="0" w:space="0" w:color="auto"/>
          </w:divBdr>
          <w:divsChild>
            <w:div w:id="580063887">
              <w:marLeft w:val="0"/>
              <w:marRight w:val="0"/>
              <w:marTop w:val="240"/>
              <w:marBottom w:val="240"/>
              <w:divBdr>
                <w:top w:val="none" w:sz="0" w:space="0" w:color="auto"/>
                <w:left w:val="none" w:sz="0" w:space="0" w:color="auto"/>
                <w:bottom w:val="none" w:sz="0" w:space="0" w:color="auto"/>
                <w:right w:val="none" w:sz="0" w:space="0" w:color="auto"/>
              </w:divBdr>
            </w:div>
            <w:div w:id="3797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7375">
      <w:bodyDiv w:val="1"/>
      <w:marLeft w:val="0"/>
      <w:marRight w:val="0"/>
      <w:marTop w:val="0"/>
      <w:marBottom w:val="0"/>
      <w:divBdr>
        <w:top w:val="none" w:sz="0" w:space="0" w:color="auto"/>
        <w:left w:val="none" w:sz="0" w:space="0" w:color="auto"/>
        <w:bottom w:val="none" w:sz="0" w:space="0" w:color="auto"/>
        <w:right w:val="none" w:sz="0" w:space="0" w:color="auto"/>
      </w:divBdr>
    </w:div>
    <w:div w:id="728188646">
      <w:bodyDiv w:val="1"/>
      <w:marLeft w:val="0"/>
      <w:marRight w:val="0"/>
      <w:marTop w:val="0"/>
      <w:marBottom w:val="0"/>
      <w:divBdr>
        <w:top w:val="none" w:sz="0" w:space="0" w:color="auto"/>
        <w:left w:val="none" w:sz="0" w:space="0" w:color="auto"/>
        <w:bottom w:val="none" w:sz="0" w:space="0" w:color="auto"/>
        <w:right w:val="none" w:sz="0" w:space="0" w:color="auto"/>
      </w:divBdr>
      <w:divsChild>
        <w:div w:id="144704684">
          <w:marLeft w:val="0"/>
          <w:marRight w:val="0"/>
          <w:marTop w:val="0"/>
          <w:marBottom w:val="0"/>
          <w:divBdr>
            <w:top w:val="none" w:sz="0" w:space="0" w:color="auto"/>
            <w:left w:val="none" w:sz="0" w:space="0" w:color="auto"/>
            <w:bottom w:val="none" w:sz="0" w:space="0" w:color="auto"/>
            <w:right w:val="none" w:sz="0" w:space="0" w:color="auto"/>
          </w:divBdr>
          <w:divsChild>
            <w:div w:id="683166637">
              <w:marLeft w:val="0"/>
              <w:marRight w:val="0"/>
              <w:marTop w:val="240"/>
              <w:marBottom w:val="240"/>
              <w:divBdr>
                <w:top w:val="none" w:sz="0" w:space="0" w:color="auto"/>
                <w:left w:val="none" w:sz="0" w:space="0" w:color="auto"/>
                <w:bottom w:val="none" w:sz="0" w:space="0" w:color="auto"/>
                <w:right w:val="none" w:sz="0" w:space="0" w:color="auto"/>
              </w:divBdr>
            </w:div>
            <w:div w:id="1368986476">
              <w:marLeft w:val="0"/>
              <w:marRight w:val="0"/>
              <w:marTop w:val="0"/>
              <w:marBottom w:val="0"/>
              <w:divBdr>
                <w:top w:val="none" w:sz="0" w:space="0" w:color="auto"/>
                <w:left w:val="none" w:sz="0" w:space="0" w:color="auto"/>
                <w:bottom w:val="none" w:sz="0" w:space="0" w:color="auto"/>
                <w:right w:val="none" w:sz="0" w:space="0" w:color="auto"/>
              </w:divBdr>
            </w:div>
            <w:div w:id="478612218">
              <w:marLeft w:val="0"/>
              <w:marRight w:val="0"/>
              <w:marTop w:val="240"/>
              <w:marBottom w:val="240"/>
              <w:divBdr>
                <w:top w:val="none" w:sz="0" w:space="0" w:color="auto"/>
                <w:left w:val="none" w:sz="0" w:space="0" w:color="auto"/>
                <w:bottom w:val="none" w:sz="0" w:space="0" w:color="auto"/>
                <w:right w:val="none" w:sz="0" w:space="0" w:color="auto"/>
              </w:divBdr>
            </w:div>
            <w:div w:id="485630518">
              <w:marLeft w:val="0"/>
              <w:marRight w:val="0"/>
              <w:marTop w:val="240"/>
              <w:marBottom w:val="240"/>
              <w:divBdr>
                <w:top w:val="none" w:sz="0" w:space="0" w:color="auto"/>
                <w:left w:val="none" w:sz="0" w:space="0" w:color="auto"/>
                <w:bottom w:val="none" w:sz="0" w:space="0" w:color="auto"/>
                <w:right w:val="none" w:sz="0" w:space="0" w:color="auto"/>
              </w:divBdr>
            </w:div>
            <w:div w:id="1736271469">
              <w:marLeft w:val="0"/>
              <w:marRight w:val="0"/>
              <w:marTop w:val="0"/>
              <w:marBottom w:val="0"/>
              <w:divBdr>
                <w:top w:val="none" w:sz="0" w:space="0" w:color="auto"/>
                <w:left w:val="none" w:sz="0" w:space="0" w:color="auto"/>
                <w:bottom w:val="none" w:sz="0" w:space="0" w:color="auto"/>
                <w:right w:val="none" w:sz="0" w:space="0" w:color="auto"/>
              </w:divBdr>
              <w:divsChild>
                <w:div w:id="1497917486">
                  <w:marLeft w:val="0"/>
                  <w:marRight w:val="0"/>
                  <w:marTop w:val="0"/>
                  <w:marBottom w:val="0"/>
                  <w:divBdr>
                    <w:top w:val="none" w:sz="0" w:space="0" w:color="auto"/>
                    <w:left w:val="none" w:sz="0" w:space="0" w:color="auto"/>
                    <w:bottom w:val="none" w:sz="0" w:space="0" w:color="auto"/>
                    <w:right w:val="none" w:sz="0" w:space="0" w:color="auto"/>
                  </w:divBdr>
                  <w:divsChild>
                    <w:div w:id="1214388515">
                      <w:marLeft w:val="0"/>
                      <w:marRight w:val="0"/>
                      <w:marTop w:val="0"/>
                      <w:marBottom w:val="0"/>
                      <w:divBdr>
                        <w:top w:val="none" w:sz="0" w:space="0" w:color="auto"/>
                        <w:left w:val="none" w:sz="0" w:space="0" w:color="auto"/>
                        <w:bottom w:val="none" w:sz="0" w:space="0" w:color="auto"/>
                        <w:right w:val="none" w:sz="0" w:space="0" w:color="auto"/>
                      </w:divBdr>
                      <w:divsChild>
                        <w:div w:id="19953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50692">
                  <w:marLeft w:val="0"/>
                  <w:marRight w:val="0"/>
                  <w:marTop w:val="0"/>
                  <w:marBottom w:val="0"/>
                  <w:divBdr>
                    <w:top w:val="none" w:sz="0" w:space="0" w:color="auto"/>
                    <w:left w:val="single" w:sz="6" w:space="0" w:color="A7A9AC"/>
                    <w:bottom w:val="none" w:sz="0" w:space="0" w:color="auto"/>
                    <w:right w:val="single" w:sz="6" w:space="0" w:color="A7A9AC"/>
                  </w:divBdr>
                </w:div>
                <w:div w:id="1742557045">
                  <w:marLeft w:val="0"/>
                  <w:marRight w:val="0"/>
                  <w:marTop w:val="0"/>
                  <w:marBottom w:val="0"/>
                  <w:divBdr>
                    <w:top w:val="none" w:sz="0" w:space="0" w:color="auto"/>
                    <w:left w:val="none" w:sz="0" w:space="0" w:color="auto"/>
                    <w:bottom w:val="none" w:sz="0" w:space="0" w:color="auto"/>
                    <w:right w:val="none" w:sz="0" w:space="0" w:color="auto"/>
                  </w:divBdr>
                  <w:divsChild>
                    <w:div w:id="114427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88082">
          <w:marLeft w:val="0"/>
          <w:marRight w:val="0"/>
          <w:marTop w:val="0"/>
          <w:marBottom w:val="0"/>
          <w:divBdr>
            <w:top w:val="none" w:sz="0" w:space="0" w:color="auto"/>
            <w:left w:val="none" w:sz="0" w:space="0" w:color="auto"/>
            <w:bottom w:val="none" w:sz="0" w:space="0" w:color="auto"/>
            <w:right w:val="none" w:sz="0" w:space="0" w:color="auto"/>
          </w:divBdr>
          <w:divsChild>
            <w:div w:id="1006136289">
              <w:marLeft w:val="0"/>
              <w:marRight w:val="0"/>
              <w:marTop w:val="240"/>
              <w:marBottom w:val="240"/>
              <w:divBdr>
                <w:top w:val="none" w:sz="0" w:space="0" w:color="auto"/>
                <w:left w:val="none" w:sz="0" w:space="0" w:color="auto"/>
                <w:bottom w:val="none" w:sz="0" w:space="0" w:color="auto"/>
                <w:right w:val="none" w:sz="0" w:space="0" w:color="auto"/>
              </w:divBdr>
            </w:div>
          </w:divsChild>
        </w:div>
        <w:div w:id="765538662">
          <w:marLeft w:val="0"/>
          <w:marRight w:val="0"/>
          <w:marTop w:val="0"/>
          <w:marBottom w:val="0"/>
          <w:divBdr>
            <w:top w:val="none" w:sz="0" w:space="0" w:color="auto"/>
            <w:left w:val="none" w:sz="0" w:space="0" w:color="auto"/>
            <w:bottom w:val="none" w:sz="0" w:space="0" w:color="auto"/>
            <w:right w:val="none" w:sz="0" w:space="0" w:color="auto"/>
          </w:divBdr>
          <w:divsChild>
            <w:div w:id="1957062628">
              <w:marLeft w:val="0"/>
              <w:marRight w:val="0"/>
              <w:marTop w:val="240"/>
              <w:marBottom w:val="240"/>
              <w:divBdr>
                <w:top w:val="none" w:sz="0" w:space="0" w:color="auto"/>
                <w:left w:val="none" w:sz="0" w:space="0" w:color="auto"/>
                <w:bottom w:val="none" w:sz="0" w:space="0" w:color="auto"/>
                <w:right w:val="none" w:sz="0" w:space="0" w:color="auto"/>
              </w:divBdr>
            </w:div>
          </w:divsChild>
        </w:div>
        <w:div w:id="1592934832">
          <w:marLeft w:val="0"/>
          <w:marRight w:val="0"/>
          <w:marTop w:val="0"/>
          <w:marBottom w:val="0"/>
          <w:divBdr>
            <w:top w:val="none" w:sz="0" w:space="0" w:color="auto"/>
            <w:left w:val="none" w:sz="0" w:space="0" w:color="auto"/>
            <w:bottom w:val="none" w:sz="0" w:space="0" w:color="auto"/>
            <w:right w:val="none" w:sz="0" w:space="0" w:color="auto"/>
          </w:divBdr>
          <w:divsChild>
            <w:div w:id="7225558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54135880">
      <w:bodyDiv w:val="1"/>
      <w:marLeft w:val="0"/>
      <w:marRight w:val="0"/>
      <w:marTop w:val="0"/>
      <w:marBottom w:val="0"/>
      <w:divBdr>
        <w:top w:val="none" w:sz="0" w:space="0" w:color="auto"/>
        <w:left w:val="none" w:sz="0" w:space="0" w:color="auto"/>
        <w:bottom w:val="none" w:sz="0" w:space="0" w:color="auto"/>
        <w:right w:val="none" w:sz="0" w:space="0" w:color="auto"/>
      </w:divBdr>
    </w:div>
    <w:div w:id="774985231">
      <w:bodyDiv w:val="1"/>
      <w:marLeft w:val="0"/>
      <w:marRight w:val="0"/>
      <w:marTop w:val="0"/>
      <w:marBottom w:val="0"/>
      <w:divBdr>
        <w:top w:val="none" w:sz="0" w:space="0" w:color="auto"/>
        <w:left w:val="none" w:sz="0" w:space="0" w:color="auto"/>
        <w:bottom w:val="none" w:sz="0" w:space="0" w:color="auto"/>
        <w:right w:val="none" w:sz="0" w:space="0" w:color="auto"/>
      </w:divBdr>
      <w:divsChild>
        <w:div w:id="742289706">
          <w:marLeft w:val="0"/>
          <w:marRight w:val="0"/>
          <w:marTop w:val="240"/>
          <w:marBottom w:val="240"/>
          <w:divBdr>
            <w:top w:val="none" w:sz="0" w:space="0" w:color="auto"/>
            <w:left w:val="none" w:sz="0" w:space="0" w:color="auto"/>
            <w:bottom w:val="none" w:sz="0" w:space="0" w:color="auto"/>
            <w:right w:val="none" w:sz="0" w:space="0" w:color="auto"/>
          </w:divBdr>
        </w:div>
        <w:div w:id="162595945">
          <w:marLeft w:val="0"/>
          <w:marRight w:val="0"/>
          <w:marTop w:val="0"/>
          <w:marBottom w:val="0"/>
          <w:divBdr>
            <w:top w:val="none" w:sz="0" w:space="0" w:color="auto"/>
            <w:left w:val="none" w:sz="0" w:space="0" w:color="auto"/>
            <w:bottom w:val="none" w:sz="0" w:space="0" w:color="auto"/>
            <w:right w:val="none" w:sz="0" w:space="0" w:color="auto"/>
          </w:divBdr>
        </w:div>
        <w:div w:id="542712911">
          <w:marLeft w:val="0"/>
          <w:marRight w:val="0"/>
          <w:marTop w:val="240"/>
          <w:marBottom w:val="240"/>
          <w:divBdr>
            <w:top w:val="none" w:sz="0" w:space="0" w:color="auto"/>
            <w:left w:val="none" w:sz="0" w:space="0" w:color="auto"/>
            <w:bottom w:val="none" w:sz="0" w:space="0" w:color="auto"/>
            <w:right w:val="none" w:sz="0" w:space="0" w:color="auto"/>
          </w:divBdr>
          <w:divsChild>
            <w:div w:id="275910918">
              <w:marLeft w:val="0"/>
              <w:marRight w:val="0"/>
              <w:marTop w:val="768"/>
              <w:marBottom w:val="768"/>
              <w:divBdr>
                <w:top w:val="none" w:sz="0" w:space="0" w:color="auto"/>
                <w:left w:val="none" w:sz="0" w:space="0" w:color="auto"/>
                <w:bottom w:val="none" w:sz="0" w:space="0" w:color="auto"/>
                <w:right w:val="none" w:sz="0" w:space="0" w:color="auto"/>
              </w:divBdr>
              <w:divsChild>
                <w:div w:id="6551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9564">
          <w:marLeft w:val="0"/>
          <w:marRight w:val="0"/>
          <w:marTop w:val="0"/>
          <w:marBottom w:val="0"/>
          <w:divBdr>
            <w:top w:val="none" w:sz="0" w:space="0" w:color="auto"/>
            <w:left w:val="none" w:sz="0" w:space="0" w:color="auto"/>
            <w:bottom w:val="none" w:sz="0" w:space="0" w:color="auto"/>
            <w:right w:val="none" w:sz="0" w:space="0" w:color="auto"/>
          </w:divBdr>
          <w:divsChild>
            <w:div w:id="760881515">
              <w:marLeft w:val="0"/>
              <w:marRight w:val="0"/>
              <w:marTop w:val="0"/>
              <w:marBottom w:val="0"/>
              <w:divBdr>
                <w:top w:val="none" w:sz="0" w:space="0" w:color="auto"/>
                <w:left w:val="none" w:sz="0" w:space="0" w:color="auto"/>
                <w:bottom w:val="none" w:sz="0" w:space="0" w:color="auto"/>
                <w:right w:val="none" w:sz="0" w:space="0" w:color="auto"/>
              </w:divBdr>
              <w:divsChild>
                <w:div w:id="669023966">
                  <w:marLeft w:val="0"/>
                  <w:marRight w:val="0"/>
                  <w:marTop w:val="0"/>
                  <w:marBottom w:val="0"/>
                  <w:divBdr>
                    <w:top w:val="none" w:sz="0" w:space="0" w:color="auto"/>
                    <w:left w:val="none" w:sz="0" w:space="0" w:color="auto"/>
                    <w:bottom w:val="none" w:sz="0" w:space="0" w:color="auto"/>
                    <w:right w:val="none" w:sz="0" w:space="0" w:color="auto"/>
                  </w:divBdr>
                  <w:divsChild>
                    <w:div w:id="18086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179375">
              <w:marLeft w:val="0"/>
              <w:marRight w:val="0"/>
              <w:marTop w:val="0"/>
              <w:marBottom w:val="0"/>
              <w:divBdr>
                <w:top w:val="none" w:sz="0" w:space="0" w:color="auto"/>
                <w:left w:val="single" w:sz="6" w:space="0" w:color="A7A9AC"/>
                <w:bottom w:val="none" w:sz="0" w:space="0" w:color="auto"/>
                <w:right w:val="single" w:sz="6" w:space="0" w:color="A7A9AC"/>
              </w:divBdr>
            </w:div>
          </w:divsChild>
        </w:div>
        <w:div w:id="409276144">
          <w:marLeft w:val="0"/>
          <w:marRight w:val="0"/>
          <w:marTop w:val="240"/>
          <w:marBottom w:val="240"/>
          <w:divBdr>
            <w:top w:val="none" w:sz="0" w:space="0" w:color="auto"/>
            <w:left w:val="none" w:sz="0" w:space="0" w:color="auto"/>
            <w:bottom w:val="none" w:sz="0" w:space="0" w:color="auto"/>
            <w:right w:val="none" w:sz="0" w:space="0" w:color="auto"/>
          </w:divBdr>
          <w:divsChild>
            <w:div w:id="363865545">
              <w:marLeft w:val="0"/>
              <w:marRight w:val="0"/>
              <w:marTop w:val="768"/>
              <w:marBottom w:val="768"/>
              <w:divBdr>
                <w:top w:val="none" w:sz="0" w:space="0" w:color="auto"/>
                <w:left w:val="none" w:sz="0" w:space="0" w:color="auto"/>
                <w:bottom w:val="none" w:sz="0" w:space="0" w:color="auto"/>
                <w:right w:val="none" w:sz="0" w:space="0" w:color="auto"/>
              </w:divBdr>
              <w:divsChild>
                <w:div w:id="20491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2566">
          <w:marLeft w:val="0"/>
          <w:marRight w:val="0"/>
          <w:marTop w:val="240"/>
          <w:marBottom w:val="240"/>
          <w:divBdr>
            <w:top w:val="none" w:sz="0" w:space="0" w:color="auto"/>
            <w:left w:val="none" w:sz="0" w:space="0" w:color="auto"/>
            <w:bottom w:val="none" w:sz="0" w:space="0" w:color="auto"/>
            <w:right w:val="none" w:sz="0" w:space="0" w:color="auto"/>
          </w:divBdr>
          <w:divsChild>
            <w:div w:id="2103648264">
              <w:marLeft w:val="0"/>
              <w:marRight w:val="0"/>
              <w:marTop w:val="768"/>
              <w:marBottom w:val="768"/>
              <w:divBdr>
                <w:top w:val="none" w:sz="0" w:space="0" w:color="auto"/>
                <w:left w:val="none" w:sz="0" w:space="0" w:color="auto"/>
                <w:bottom w:val="none" w:sz="0" w:space="0" w:color="auto"/>
                <w:right w:val="none" w:sz="0" w:space="0" w:color="auto"/>
              </w:divBdr>
              <w:divsChild>
                <w:div w:id="73165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71409">
          <w:marLeft w:val="0"/>
          <w:marRight w:val="0"/>
          <w:marTop w:val="240"/>
          <w:marBottom w:val="240"/>
          <w:divBdr>
            <w:top w:val="none" w:sz="0" w:space="0" w:color="auto"/>
            <w:left w:val="none" w:sz="0" w:space="0" w:color="auto"/>
            <w:bottom w:val="none" w:sz="0" w:space="0" w:color="auto"/>
            <w:right w:val="none" w:sz="0" w:space="0" w:color="auto"/>
          </w:divBdr>
        </w:div>
        <w:div w:id="1021248990">
          <w:marLeft w:val="0"/>
          <w:marRight w:val="0"/>
          <w:marTop w:val="0"/>
          <w:marBottom w:val="0"/>
          <w:divBdr>
            <w:top w:val="none" w:sz="0" w:space="0" w:color="auto"/>
            <w:left w:val="none" w:sz="0" w:space="0" w:color="auto"/>
            <w:bottom w:val="none" w:sz="0" w:space="0" w:color="auto"/>
            <w:right w:val="none" w:sz="0" w:space="0" w:color="auto"/>
          </w:divBdr>
        </w:div>
        <w:div w:id="842475977">
          <w:marLeft w:val="0"/>
          <w:marRight w:val="0"/>
          <w:marTop w:val="240"/>
          <w:marBottom w:val="240"/>
          <w:divBdr>
            <w:top w:val="none" w:sz="0" w:space="0" w:color="auto"/>
            <w:left w:val="none" w:sz="0" w:space="0" w:color="auto"/>
            <w:bottom w:val="none" w:sz="0" w:space="0" w:color="auto"/>
            <w:right w:val="none" w:sz="0" w:space="0" w:color="auto"/>
          </w:divBdr>
          <w:divsChild>
            <w:div w:id="739868565">
              <w:marLeft w:val="0"/>
              <w:marRight w:val="0"/>
              <w:marTop w:val="768"/>
              <w:marBottom w:val="768"/>
              <w:divBdr>
                <w:top w:val="none" w:sz="0" w:space="0" w:color="auto"/>
                <w:left w:val="none" w:sz="0" w:space="0" w:color="auto"/>
                <w:bottom w:val="none" w:sz="0" w:space="0" w:color="auto"/>
                <w:right w:val="none" w:sz="0" w:space="0" w:color="auto"/>
              </w:divBdr>
              <w:divsChild>
                <w:div w:id="24164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6642">
          <w:marLeft w:val="0"/>
          <w:marRight w:val="0"/>
          <w:marTop w:val="240"/>
          <w:marBottom w:val="240"/>
          <w:divBdr>
            <w:top w:val="none" w:sz="0" w:space="0" w:color="auto"/>
            <w:left w:val="none" w:sz="0" w:space="0" w:color="auto"/>
            <w:bottom w:val="none" w:sz="0" w:space="0" w:color="auto"/>
            <w:right w:val="none" w:sz="0" w:space="0" w:color="auto"/>
          </w:divBdr>
        </w:div>
        <w:div w:id="6249045">
          <w:marLeft w:val="0"/>
          <w:marRight w:val="0"/>
          <w:marTop w:val="240"/>
          <w:marBottom w:val="240"/>
          <w:divBdr>
            <w:top w:val="none" w:sz="0" w:space="0" w:color="auto"/>
            <w:left w:val="none" w:sz="0" w:space="0" w:color="auto"/>
            <w:bottom w:val="none" w:sz="0" w:space="0" w:color="auto"/>
            <w:right w:val="none" w:sz="0" w:space="0" w:color="auto"/>
          </w:divBdr>
        </w:div>
        <w:div w:id="319625624">
          <w:marLeft w:val="0"/>
          <w:marRight w:val="0"/>
          <w:marTop w:val="240"/>
          <w:marBottom w:val="240"/>
          <w:divBdr>
            <w:top w:val="none" w:sz="0" w:space="0" w:color="auto"/>
            <w:left w:val="none" w:sz="0" w:space="0" w:color="auto"/>
            <w:bottom w:val="none" w:sz="0" w:space="0" w:color="auto"/>
            <w:right w:val="none" w:sz="0" w:space="0" w:color="auto"/>
          </w:divBdr>
          <w:divsChild>
            <w:div w:id="915672235">
              <w:marLeft w:val="0"/>
              <w:marRight w:val="0"/>
              <w:marTop w:val="768"/>
              <w:marBottom w:val="768"/>
              <w:divBdr>
                <w:top w:val="none" w:sz="0" w:space="0" w:color="auto"/>
                <w:left w:val="none" w:sz="0" w:space="0" w:color="auto"/>
                <w:bottom w:val="none" w:sz="0" w:space="0" w:color="auto"/>
                <w:right w:val="none" w:sz="0" w:space="0" w:color="auto"/>
              </w:divBdr>
              <w:divsChild>
                <w:div w:id="24287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13059">
          <w:marLeft w:val="0"/>
          <w:marRight w:val="0"/>
          <w:marTop w:val="240"/>
          <w:marBottom w:val="240"/>
          <w:divBdr>
            <w:top w:val="none" w:sz="0" w:space="0" w:color="auto"/>
            <w:left w:val="none" w:sz="0" w:space="0" w:color="auto"/>
            <w:bottom w:val="none" w:sz="0" w:space="0" w:color="auto"/>
            <w:right w:val="none" w:sz="0" w:space="0" w:color="auto"/>
          </w:divBdr>
        </w:div>
        <w:div w:id="1913733165">
          <w:marLeft w:val="0"/>
          <w:marRight w:val="0"/>
          <w:marTop w:val="0"/>
          <w:marBottom w:val="0"/>
          <w:divBdr>
            <w:top w:val="none" w:sz="0" w:space="0" w:color="auto"/>
            <w:left w:val="none" w:sz="0" w:space="0" w:color="auto"/>
            <w:bottom w:val="none" w:sz="0" w:space="0" w:color="auto"/>
            <w:right w:val="none" w:sz="0" w:space="0" w:color="auto"/>
          </w:divBdr>
        </w:div>
        <w:div w:id="564951917">
          <w:marLeft w:val="0"/>
          <w:marRight w:val="0"/>
          <w:marTop w:val="240"/>
          <w:marBottom w:val="240"/>
          <w:divBdr>
            <w:top w:val="none" w:sz="0" w:space="0" w:color="auto"/>
            <w:left w:val="none" w:sz="0" w:space="0" w:color="auto"/>
            <w:bottom w:val="none" w:sz="0" w:space="0" w:color="auto"/>
            <w:right w:val="none" w:sz="0" w:space="0" w:color="auto"/>
          </w:divBdr>
        </w:div>
        <w:div w:id="791556739">
          <w:marLeft w:val="0"/>
          <w:marRight w:val="0"/>
          <w:marTop w:val="240"/>
          <w:marBottom w:val="240"/>
          <w:divBdr>
            <w:top w:val="none" w:sz="0" w:space="0" w:color="auto"/>
            <w:left w:val="none" w:sz="0" w:space="0" w:color="auto"/>
            <w:bottom w:val="none" w:sz="0" w:space="0" w:color="auto"/>
            <w:right w:val="none" w:sz="0" w:space="0" w:color="auto"/>
          </w:divBdr>
        </w:div>
        <w:div w:id="1803887113">
          <w:marLeft w:val="0"/>
          <w:marRight w:val="0"/>
          <w:marTop w:val="240"/>
          <w:marBottom w:val="240"/>
          <w:divBdr>
            <w:top w:val="none" w:sz="0" w:space="0" w:color="auto"/>
            <w:left w:val="none" w:sz="0" w:space="0" w:color="auto"/>
            <w:bottom w:val="none" w:sz="0" w:space="0" w:color="auto"/>
            <w:right w:val="none" w:sz="0" w:space="0" w:color="auto"/>
          </w:divBdr>
        </w:div>
        <w:div w:id="1233657007">
          <w:marLeft w:val="0"/>
          <w:marRight w:val="0"/>
          <w:marTop w:val="0"/>
          <w:marBottom w:val="0"/>
          <w:divBdr>
            <w:top w:val="none" w:sz="0" w:space="0" w:color="auto"/>
            <w:left w:val="none" w:sz="0" w:space="0" w:color="auto"/>
            <w:bottom w:val="none" w:sz="0" w:space="0" w:color="auto"/>
            <w:right w:val="none" w:sz="0" w:space="0" w:color="auto"/>
          </w:divBdr>
        </w:div>
        <w:div w:id="1970091740">
          <w:marLeft w:val="0"/>
          <w:marRight w:val="0"/>
          <w:marTop w:val="240"/>
          <w:marBottom w:val="240"/>
          <w:divBdr>
            <w:top w:val="none" w:sz="0" w:space="0" w:color="auto"/>
            <w:left w:val="none" w:sz="0" w:space="0" w:color="auto"/>
            <w:bottom w:val="none" w:sz="0" w:space="0" w:color="auto"/>
            <w:right w:val="none" w:sz="0" w:space="0" w:color="auto"/>
          </w:divBdr>
        </w:div>
      </w:divsChild>
    </w:div>
    <w:div w:id="785926139">
      <w:bodyDiv w:val="1"/>
      <w:marLeft w:val="0"/>
      <w:marRight w:val="0"/>
      <w:marTop w:val="0"/>
      <w:marBottom w:val="0"/>
      <w:divBdr>
        <w:top w:val="none" w:sz="0" w:space="0" w:color="auto"/>
        <w:left w:val="none" w:sz="0" w:space="0" w:color="auto"/>
        <w:bottom w:val="none" w:sz="0" w:space="0" w:color="auto"/>
        <w:right w:val="none" w:sz="0" w:space="0" w:color="auto"/>
      </w:divBdr>
      <w:divsChild>
        <w:div w:id="1714840304">
          <w:marLeft w:val="0"/>
          <w:marRight w:val="0"/>
          <w:marTop w:val="0"/>
          <w:marBottom w:val="0"/>
          <w:divBdr>
            <w:top w:val="none" w:sz="0" w:space="0" w:color="auto"/>
            <w:left w:val="none" w:sz="0" w:space="0" w:color="auto"/>
            <w:bottom w:val="none" w:sz="0" w:space="0" w:color="auto"/>
            <w:right w:val="none" w:sz="0" w:space="0" w:color="auto"/>
          </w:divBdr>
          <w:divsChild>
            <w:div w:id="583608651">
              <w:marLeft w:val="0"/>
              <w:marRight w:val="0"/>
              <w:marTop w:val="240"/>
              <w:marBottom w:val="240"/>
              <w:divBdr>
                <w:top w:val="none" w:sz="0" w:space="0" w:color="auto"/>
                <w:left w:val="none" w:sz="0" w:space="0" w:color="auto"/>
                <w:bottom w:val="none" w:sz="0" w:space="0" w:color="auto"/>
                <w:right w:val="none" w:sz="0" w:space="0" w:color="auto"/>
              </w:divBdr>
            </w:div>
            <w:div w:id="1176961804">
              <w:marLeft w:val="0"/>
              <w:marRight w:val="0"/>
              <w:marTop w:val="240"/>
              <w:marBottom w:val="240"/>
              <w:divBdr>
                <w:top w:val="none" w:sz="0" w:space="0" w:color="auto"/>
                <w:left w:val="none" w:sz="0" w:space="0" w:color="auto"/>
                <w:bottom w:val="none" w:sz="0" w:space="0" w:color="auto"/>
                <w:right w:val="none" w:sz="0" w:space="0" w:color="auto"/>
              </w:divBdr>
            </w:div>
            <w:div w:id="2046443064">
              <w:marLeft w:val="0"/>
              <w:marRight w:val="0"/>
              <w:marTop w:val="240"/>
              <w:marBottom w:val="240"/>
              <w:divBdr>
                <w:top w:val="none" w:sz="0" w:space="0" w:color="auto"/>
                <w:left w:val="none" w:sz="0" w:space="0" w:color="auto"/>
                <w:bottom w:val="none" w:sz="0" w:space="0" w:color="auto"/>
                <w:right w:val="none" w:sz="0" w:space="0" w:color="auto"/>
              </w:divBdr>
            </w:div>
            <w:div w:id="1917742179">
              <w:marLeft w:val="0"/>
              <w:marRight w:val="0"/>
              <w:marTop w:val="0"/>
              <w:marBottom w:val="0"/>
              <w:divBdr>
                <w:top w:val="none" w:sz="0" w:space="0" w:color="auto"/>
                <w:left w:val="none" w:sz="0" w:space="0" w:color="auto"/>
                <w:bottom w:val="none" w:sz="0" w:space="0" w:color="auto"/>
                <w:right w:val="none" w:sz="0" w:space="0" w:color="auto"/>
              </w:divBdr>
            </w:div>
            <w:div w:id="978532765">
              <w:marLeft w:val="0"/>
              <w:marRight w:val="0"/>
              <w:marTop w:val="0"/>
              <w:marBottom w:val="0"/>
              <w:divBdr>
                <w:top w:val="none" w:sz="0" w:space="0" w:color="auto"/>
                <w:left w:val="none" w:sz="0" w:space="0" w:color="auto"/>
                <w:bottom w:val="none" w:sz="0" w:space="0" w:color="auto"/>
                <w:right w:val="none" w:sz="0" w:space="0" w:color="auto"/>
              </w:divBdr>
              <w:divsChild>
                <w:div w:id="1485583549">
                  <w:marLeft w:val="0"/>
                  <w:marRight w:val="0"/>
                  <w:marTop w:val="0"/>
                  <w:marBottom w:val="0"/>
                  <w:divBdr>
                    <w:top w:val="none" w:sz="0" w:space="0" w:color="auto"/>
                    <w:left w:val="none" w:sz="0" w:space="0" w:color="auto"/>
                    <w:bottom w:val="none" w:sz="0" w:space="0" w:color="auto"/>
                    <w:right w:val="none" w:sz="0" w:space="0" w:color="auto"/>
                  </w:divBdr>
                  <w:divsChild>
                    <w:div w:id="1780179417">
                      <w:marLeft w:val="0"/>
                      <w:marRight w:val="0"/>
                      <w:marTop w:val="0"/>
                      <w:marBottom w:val="0"/>
                      <w:divBdr>
                        <w:top w:val="none" w:sz="0" w:space="0" w:color="auto"/>
                        <w:left w:val="none" w:sz="0" w:space="0" w:color="auto"/>
                        <w:bottom w:val="none" w:sz="0" w:space="0" w:color="auto"/>
                        <w:right w:val="none" w:sz="0" w:space="0" w:color="auto"/>
                      </w:divBdr>
                      <w:divsChild>
                        <w:div w:id="12876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907">
                  <w:marLeft w:val="0"/>
                  <w:marRight w:val="0"/>
                  <w:marTop w:val="0"/>
                  <w:marBottom w:val="0"/>
                  <w:divBdr>
                    <w:top w:val="none" w:sz="0" w:space="0" w:color="auto"/>
                    <w:left w:val="single" w:sz="6" w:space="0" w:color="A7A9AC"/>
                    <w:bottom w:val="none" w:sz="0" w:space="0" w:color="auto"/>
                    <w:right w:val="single" w:sz="6" w:space="0" w:color="A7A9AC"/>
                  </w:divBdr>
                </w:div>
                <w:div w:id="1833183683">
                  <w:marLeft w:val="0"/>
                  <w:marRight w:val="0"/>
                  <w:marTop w:val="0"/>
                  <w:marBottom w:val="0"/>
                  <w:divBdr>
                    <w:top w:val="none" w:sz="0" w:space="0" w:color="auto"/>
                    <w:left w:val="none" w:sz="0" w:space="0" w:color="auto"/>
                    <w:bottom w:val="none" w:sz="0" w:space="0" w:color="auto"/>
                    <w:right w:val="none" w:sz="0" w:space="0" w:color="auto"/>
                  </w:divBdr>
                  <w:divsChild>
                    <w:div w:id="187422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1744">
          <w:marLeft w:val="0"/>
          <w:marRight w:val="0"/>
          <w:marTop w:val="0"/>
          <w:marBottom w:val="0"/>
          <w:divBdr>
            <w:top w:val="none" w:sz="0" w:space="0" w:color="auto"/>
            <w:left w:val="none" w:sz="0" w:space="0" w:color="auto"/>
            <w:bottom w:val="none" w:sz="0" w:space="0" w:color="auto"/>
            <w:right w:val="none" w:sz="0" w:space="0" w:color="auto"/>
          </w:divBdr>
          <w:divsChild>
            <w:div w:id="914124663">
              <w:marLeft w:val="0"/>
              <w:marRight w:val="0"/>
              <w:marTop w:val="240"/>
              <w:marBottom w:val="240"/>
              <w:divBdr>
                <w:top w:val="none" w:sz="0" w:space="0" w:color="auto"/>
                <w:left w:val="none" w:sz="0" w:space="0" w:color="auto"/>
                <w:bottom w:val="none" w:sz="0" w:space="0" w:color="auto"/>
                <w:right w:val="none" w:sz="0" w:space="0" w:color="auto"/>
              </w:divBdr>
            </w:div>
          </w:divsChild>
        </w:div>
        <w:div w:id="290553085">
          <w:marLeft w:val="0"/>
          <w:marRight w:val="0"/>
          <w:marTop w:val="0"/>
          <w:marBottom w:val="0"/>
          <w:divBdr>
            <w:top w:val="none" w:sz="0" w:space="0" w:color="auto"/>
            <w:left w:val="none" w:sz="0" w:space="0" w:color="auto"/>
            <w:bottom w:val="none" w:sz="0" w:space="0" w:color="auto"/>
            <w:right w:val="none" w:sz="0" w:space="0" w:color="auto"/>
          </w:divBdr>
          <w:divsChild>
            <w:div w:id="1328482615">
              <w:marLeft w:val="0"/>
              <w:marRight w:val="0"/>
              <w:marTop w:val="240"/>
              <w:marBottom w:val="240"/>
              <w:divBdr>
                <w:top w:val="none" w:sz="0" w:space="0" w:color="auto"/>
                <w:left w:val="none" w:sz="0" w:space="0" w:color="auto"/>
                <w:bottom w:val="none" w:sz="0" w:space="0" w:color="auto"/>
                <w:right w:val="none" w:sz="0" w:space="0" w:color="auto"/>
              </w:divBdr>
            </w:div>
          </w:divsChild>
        </w:div>
        <w:div w:id="951472548">
          <w:marLeft w:val="0"/>
          <w:marRight w:val="0"/>
          <w:marTop w:val="0"/>
          <w:marBottom w:val="0"/>
          <w:divBdr>
            <w:top w:val="none" w:sz="0" w:space="0" w:color="auto"/>
            <w:left w:val="none" w:sz="0" w:space="0" w:color="auto"/>
            <w:bottom w:val="none" w:sz="0" w:space="0" w:color="auto"/>
            <w:right w:val="none" w:sz="0" w:space="0" w:color="auto"/>
          </w:divBdr>
          <w:divsChild>
            <w:div w:id="64797737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87356668">
      <w:bodyDiv w:val="1"/>
      <w:marLeft w:val="0"/>
      <w:marRight w:val="0"/>
      <w:marTop w:val="0"/>
      <w:marBottom w:val="0"/>
      <w:divBdr>
        <w:top w:val="none" w:sz="0" w:space="0" w:color="auto"/>
        <w:left w:val="none" w:sz="0" w:space="0" w:color="auto"/>
        <w:bottom w:val="none" w:sz="0" w:space="0" w:color="auto"/>
        <w:right w:val="none" w:sz="0" w:space="0" w:color="auto"/>
      </w:divBdr>
      <w:divsChild>
        <w:div w:id="1782146379">
          <w:marLeft w:val="0"/>
          <w:marRight w:val="0"/>
          <w:marTop w:val="0"/>
          <w:marBottom w:val="0"/>
          <w:divBdr>
            <w:top w:val="none" w:sz="0" w:space="0" w:color="auto"/>
            <w:left w:val="none" w:sz="0" w:space="0" w:color="auto"/>
            <w:bottom w:val="none" w:sz="0" w:space="0" w:color="auto"/>
            <w:right w:val="none" w:sz="0" w:space="0" w:color="auto"/>
          </w:divBdr>
          <w:divsChild>
            <w:div w:id="562373670">
              <w:marLeft w:val="0"/>
              <w:marRight w:val="0"/>
              <w:marTop w:val="0"/>
              <w:marBottom w:val="0"/>
              <w:divBdr>
                <w:top w:val="none" w:sz="0" w:space="0" w:color="auto"/>
                <w:left w:val="none" w:sz="0" w:space="0" w:color="auto"/>
                <w:bottom w:val="none" w:sz="0" w:space="0" w:color="auto"/>
                <w:right w:val="none" w:sz="0" w:space="0" w:color="auto"/>
              </w:divBdr>
              <w:divsChild>
                <w:div w:id="807092049">
                  <w:marLeft w:val="0"/>
                  <w:marRight w:val="0"/>
                  <w:marTop w:val="240"/>
                  <w:marBottom w:val="240"/>
                  <w:divBdr>
                    <w:top w:val="none" w:sz="0" w:space="0" w:color="auto"/>
                    <w:left w:val="none" w:sz="0" w:space="0" w:color="auto"/>
                    <w:bottom w:val="none" w:sz="0" w:space="0" w:color="auto"/>
                    <w:right w:val="none" w:sz="0" w:space="0" w:color="auto"/>
                  </w:divBdr>
                </w:div>
                <w:div w:id="752046407">
                  <w:marLeft w:val="0"/>
                  <w:marRight w:val="0"/>
                  <w:marTop w:val="0"/>
                  <w:marBottom w:val="0"/>
                  <w:divBdr>
                    <w:top w:val="none" w:sz="0" w:space="0" w:color="auto"/>
                    <w:left w:val="none" w:sz="0" w:space="0" w:color="auto"/>
                    <w:bottom w:val="none" w:sz="0" w:space="0" w:color="auto"/>
                    <w:right w:val="none" w:sz="0" w:space="0" w:color="auto"/>
                  </w:divBdr>
                </w:div>
              </w:divsChild>
            </w:div>
            <w:div w:id="290330306">
              <w:marLeft w:val="0"/>
              <w:marRight w:val="0"/>
              <w:marTop w:val="0"/>
              <w:marBottom w:val="0"/>
              <w:divBdr>
                <w:top w:val="none" w:sz="0" w:space="0" w:color="auto"/>
                <w:left w:val="none" w:sz="0" w:space="0" w:color="auto"/>
                <w:bottom w:val="none" w:sz="0" w:space="0" w:color="auto"/>
                <w:right w:val="none" w:sz="0" w:space="0" w:color="auto"/>
              </w:divBdr>
              <w:divsChild>
                <w:div w:id="1755934945">
                  <w:marLeft w:val="0"/>
                  <w:marRight w:val="0"/>
                  <w:marTop w:val="240"/>
                  <w:marBottom w:val="240"/>
                  <w:divBdr>
                    <w:top w:val="none" w:sz="0" w:space="0" w:color="auto"/>
                    <w:left w:val="none" w:sz="0" w:space="0" w:color="auto"/>
                    <w:bottom w:val="none" w:sz="0" w:space="0" w:color="auto"/>
                    <w:right w:val="none" w:sz="0" w:space="0" w:color="auto"/>
                  </w:divBdr>
                </w:div>
                <w:div w:id="252863225">
                  <w:marLeft w:val="0"/>
                  <w:marRight w:val="0"/>
                  <w:marTop w:val="0"/>
                  <w:marBottom w:val="0"/>
                  <w:divBdr>
                    <w:top w:val="none" w:sz="0" w:space="0" w:color="auto"/>
                    <w:left w:val="none" w:sz="0" w:space="0" w:color="auto"/>
                    <w:bottom w:val="none" w:sz="0" w:space="0" w:color="auto"/>
                    <w:right w:val="none" w:sz="0" w:space="0" w:color="auto"/>
                  </w:divBdr>
                </w:div>
                <w:div w:id="1177844345">
                  <w:marLeft w:val="0"/>
                  <w:marRight w:val="0"/>
                  <w:marTop w:val="240"/>
                  <w:marBottom w:val="240"/>
                  <w:divBdr>
                    <w:top w:val="none" w:sz="0" w:space="0" w:color="auto"/>
                    <w:left w:val="none" w:sz="0" w:space="0" w:color="auto"/>
                    <w:bottom w:val="none" w:sz="0" w:space="0" w:color="auto"/>
                    <w:right w:val="none" w:sz="0" w:space="0" w:color="auto"/>
                  </w:divBdr>
                  <w:divsChild>
                    <w:div w:id="549920826">
                      <w:marLeft w:val="0"/>
                      <w:marRight w:val="0"/>
                      <w:marTop w:val="768"/>
                      <w:marBottom w:val="768"/>
                      <w:divBdr>
                        <w:top w:val="none" w:sz="0" w:space="0" w:color="auto"/>
                        <w:left w:val="none" w:sz="0" w:space="0" w:color="auto"/>
                        <w:bottom w:val="none" w:sz="0" w:space="0" w:color="auto"/>
                        <w:right w:val="none" w:sz="0" w:space="0" w:color="auto"/>
                      </w:divBdr>
                      <w:divsChild>
                        <w:div w:id="196818905">
                          <w:marLeft w:val="0"/>
                          <w:marRight w:val="0"/>
                          <w:marTop w:val="0"/>
                          <w:marBottom w:val="0"/>
                          <w:divBdr>
                            <w:top w:val="none" w:sz="0" w:space="0" w:color="auto"/>
                            <w:left w:val="none" w:sz="0" w:space="0" w:color="auto"/>
                            <w:bottom w:val="none" w:sz="0" w:space="0" w:color="auto"/>
                            <w:right w:val="none" w:sz="0" w:space="0" w:color="auto"/>
                          </w:divBdr>
                        </w:div>
                      </w:divsChild>
                    </w:div>
                    <w:div w:id="1047216778">
                      <w:marLeft w:val="0"/>
                      <w:marRight w:val="0"/>
                      <w:marTop w:val="768"/>
                      <w:marBottom w:val="768"/>
                      <w:divBdr>
                        <w:top w:val="none" w:sz="0" w:space="0" w:color="auto"/>
                        <w:left w:val="none" w:sz="0" w:space="0" w:color="auto"/>
                        <w:bottom w:val="none" w:sz="0" w:space="0" w:color="auto"/>
                        <w:right w:val="none" w:sz="0" w:space="0" w:color="auto"/>
                      </w:divBdr>
                      <w:divsChild>
                        <w:div w:id="188562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8767">
              <w:marLeft w:val="0"/>
              <w:marRight w:val="0"/>
              <w:marTop w:val="0"/>
              <w:marBottom w:val="0"/>
              <w:divBdr>
                <w:top w:val="none" w:sz="0" w:space="0" w:color="auto"/>
                <w:left w:val="none" w:sz="0" w:space="0" w:color="auto"/>
                <w:bottom w:val="none" w:sz="0" w:space="0" w:color="auto"/>
                <w:right w:val="none" w:sz="0" w:space="0" w:color="auto"/>
              </w:divBdr>
              <w:divsChild>
                <w:div w:id="399986715">
                  <w:marLeft w:val="0"/>
                  <w:marRight w:val="0"/>
                  <w:marTop w:val="240"/>
                  <w:marBottom w:val="240"/>
                  <w:divBdr>
                    <w:top w:val="none" w:sz="0" w:space="0" w:color="auto"/>
                    <w:left w:val="none" w:sz="0" w:space="0" w:color="auto"/>
                    <w:bottom w:val="none" w:sz="0" w:space="0" w:color="auto"/>
                    <w:right w:val="none" w:sz="0" w:space="0" w:color="auto"/>
                  </w:divBdr>
                </w:div>
                <w:div w:id="744574635">
                  <w:marLeft w:val="0"/>
                  <w:marRight w:val="0"/>
                  <w:marTop w:val="0"/>
                  <w:marBottom w:val="0"/>
                  <w:divBdr>
                    <w:top w:val="none" w:sz="0" w:space="0" w:color="auto"/>
                    <w:left w:val="none" w:sz="0" w:space="0" w:color="auto"/>
                    <w:bottom w:val="none" w:sz="0" w:space="0" w:color="auto"/>
                    <w:right w:val="none" w:sz="0" w:space="0" w:color="auto"/>
                  </w:divBdr>
                </w:div>
                <w:div w:id="125052717">
                  <w:marLeft w:val="0"/>
                  <w:marRight w:val="0"/>
                  <w:marTop w:val="0"/>
                  <w:marBottom w:val="0"/>
                  <w:divBdr>
                    <w:top w:val="none" w:sz="0" w:space="0" w:color="auto"/>
                    <w:left w:val="none" w:sz="0" w:space="0" w:color="auto"/>
                    <w:bottom w:val="none" w:sz="0" w:space="0" w:color="auto"/>
                    <w:right w:val="none" w:sz="0" w:space="0" w:color="auto"/>
                  </w:divBdr>
                </w:div>
                <w:div w:id="1976829054">
                  <w:marLeft w:val="0"/>
                  <w:marRight w:val="0"/>
                  <w:marTop w:val="0"/>
                  <w:marBottom w:val="0"/>
                  <w:divBdr>
                    <w:top w:val="none" w:sz="0" w:space="0" w:color="auto"/>
                    <w:left w:val="none" w:sz="0" w:space="0" w:color="auto"/>
                    <w:bottom w:val="none" w:sz="0" w:space="0" w:color="auto"/>
                    <w:right w:val="none" w:sz="0" w:space="0" w:color="auto"/>
                  </w:divBdr>
                </w:div>
                <w:div w:id="18004958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26097898">
      <w:bodyDiv w:val="1"/>
      <w:marLeft w:val="0"/>
      <w:marRight w:val="0"/>
      <w:marTop w:val="0"/>
      <w:marBottom w:val="0"/>
      <w:divBdr>
        <w:top w:val="none" w:sz="0" w:space="0" w:color="auto"/>
        <w:left w:val="none" w:sz="0" w:space="0" w:color="auto"/>
        <w:bottom w:val="none" w:sz="0" w:space="0" w:color="auto"/>
        <w:right w:val="none" w:sz="0" w:space="0" w:color="auto"/>
      </w:divBdr>
      <w:divsChild>
        <w:div w:id="901789255">
          <w:marLeft w:val="0"/>
          <w:marRight w:val="0"/>
          <w:marTop w:val="240"/>
          <w:marBottom w:val="240"/>
          <w:divBdr>
            <w:top w:val="none" w:sz="0" w:space="0" w:color="auto"/>
            <w:left w:val="none" w:sz="0" w:space="0" w:color="auto"/>
            <w:bottom w:val="none" w:sz="0" w:space="0" w:color="auto"/>
            <w:right w:val="none" w:sz="0" w:space="0" w:color="auto"/>
          </w:divBdr>
        </w:div>
        <w:div w:id="1294869230">
          <w:marLeft w:val="0"/>
          <w:marRight w:val="0"/>
          <w:marTop w:val="0"/>
          <w:marBottom w:val="0"/>
          <w:divBdr>
            <w:top w:val="none" w:sz="0" w:space="0" w:color="auto"/>
            <w:left w:val="none" w:sz="0" w:space="0" w:color="auto"/>
            <w:bottom w:val="none" w:sz="0" w:space="0" w:color="auto"/>
            <w:right w:val="none" w:sz="0" w:space="0" w:color="auto"/>
          </w:divBdr>
          <w:divsChild>
            <w:div w:id="1430738422">
              <w:marLeft w:val="0"/>
              <w:marRight w:val="0"/>
              <w:marTop w:val="240"/>
              <w:marBottom w:val="240"/>
              <w:divBdr>
                <w:top w:val="none" w:sz="0" w:space="0" w:color="auto"/>
                <w:left w:val="none" w:sz="0" w:space="0" w:color="auto"/>
                <w:bottom w:val="none" w:sz="0" w:space="0" w:color="auto"/>
                <w:right w:val="none" w:sz="0" w:space="0" w:color="auto"/>
              </w:divBdr>
            </w:div>
          </w:divsChild>
        </w:div>
        <w:div w:id="465516377">
          <w:marLeft w:val="0"/>
          <w:marRight w:val="0"/>
          <w:marTop w:val="0"/>
          <w:marBottom w:val="0"/>
          <w:divBdr>
            <w:top w:val="none" w:sz="0" w:space="0" w:color="auto"/>
            <w:left w:val="none" w:sz="0" w:space="0" w:color="auto"/>
            <w:bottom w:val="none" w:sz="0" w:space="0" w:color="auto"/>
            <w:right w:val="none" w:sz="0" w:space="0" w:color="auto"/>
          </w:divBdr>
          <w:divsChild>
            <w:div w:id="387873981">
              <w:marLeft w:val="0"/>
              <w:marRight w:val="0"/>
              <w:marTop w:val="240"/>
              <w:marBottom w:val="240"/>
              <w:divBdr>
                <w:top w:val="none" w:sz="0" w:space="0" w:color="auto"/>
                <w:left w:val="none" w:sz="0" w:space="0" w:color="auto"/>
                <w:bottom w:val="none" w:sz="0" w:space="0" w:color="auto"/>
                <w:right w:val="none" w:sz="0" w:space="0" w:color="auto"/>
              </w:divBdr>
              <w:divsChild>
                <w:div w:id="950894018">
                  <w:marLeft w:val="0"/>
                  <w:marRight w:val="0"/>
                  <w:marTop w:val="768"/>
                  <w:marBottom w:val="768"/>
                  <w:divBdr>
                    <w:top w:val="none" w:sz="0" w:space="0" w:color="auto"/>
                    <w:left w:val="none" w:sz="0" w:space="0" w:color="auto"/>
                    <w:bottom w:val="none" w:sz="0" w:space="0" w:color="auto"/>
                    <w:right w:val="none" w:sz="0" w:space="0" w:color="auto"/>
                  </w:divBdr>
                  <w:divsChild>
                    <w:div w:id="69534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96233">
          <w:marLeft w:val="0"/>
          <w:marRight w:val="0"/>
          <w:marTop w:val="0"/>
          <w:marBottom w:val="0"/>
          <w:divBdr>
            <w:top w:val="none" w:sz="0" w:space="0" w:color="auto"/>
            <w:left w:val="none" w:sz="0" w:space="0" w:color="auto"/>
            <w:bottom w:val="none" w:sz="0" w:space="0" w:color="auto"/>
            <w:right w:val="none" w:sz="0" w:space="0" w:color="auto"/>
          </w:divBdr>
          <w:divsChild>
            <w:div w:id="2027487713">
              <w:marLeft w:val="0"/>
              <w:marRight w:val="0"/>
              <w:marTop w:val="240"/>
              <w:marBottom w:val="240"/>
              <w:divBdr>
                <w:top w:val="none" w:sz="0" w:space="0" w:color="auto"/>
                <w:left w:val="none" w:sz="0" w:space="0" w:color="auto"/>
                <w:bottom w:val="none" w:sz="0" w:space="0" w:color="auto"/>
                <w:right w:val="none" w:sz="0" w:space="0" w:color="auto"/>
              </w:divBdr>
            </w:div>
            <w:div w:id="645818285">
              <w:marLeft w:val="0"/>
              <w:marRight w:val="0"/>
              <w:marTop w:val="0"/>
              <w:marBottom w:val="0"/>
              <w:divBdr>
                <w:top w:val="none" w:sz="0" w:space="0" w:color="auto"/>
                <w:left w:val="none" w:sz="0" w:space="0" w:color="auto"/>
                <w:bottom w:val="none" w:sz="0" w:space="0" w:color="auto"/>
                <w:right w:val="none" w:sz="0" w:space="0" w:color="auto"/>
              </w:divBdr>
            </w:div>
            <w:div w:id="1826781588">
              <w:marLeft w:val="0"/>
              <w:marRight w:val="0"/>
              <w:marTop w:val="240"/>
              <w:marBottom w:val="240"/>
              <w:divBdr>
                <w:top w:val="none" w:sz="0" w:space="0" w:color="auto"/>
                <w:left w:val="none" w:sz="0" w:space="0" w:color="auto"/>
                <w:bottom w:val="none" w:sz="0" w:space="0" w:color="auto"/>
                <w:right w:val="none" w:sz="0" w:space="0" w:color="auto"/>
              </w:divBdr>
              <w:divsChild>
                <w:div w:id="782043426">
                  <w:marLeft w:val="0"/>
                  <w:marRight w:val="0"/>
                  <w:marTop w:val="768"/>
                  <w:marBottom w:val="768"/>
                  <w:divBdr>
                    <w:top w:val="none" w:sz="0" w:space="0" w:color="auto"/>
                    <w:left w:val="none" w:sz="0" w:space="0" w:color="auto"/>
                    <w:bottom w:val="none" w:sz="0" w:space="0" w:color="auto"/>
                    <w:right w:val="none" w:sz="0" w:space="0" w:color="auto"/>
                  </w:divBdr>
                  <w:divsChild>
                    <w:div w:id="18849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10468">
          <w:marLeft w:val="0"/>
          <w:marRight w:val="0"/>
          <w:marTop w:val="0"/>
          <w:marBottom w:val="0"/>
          <w:divBdr>
            <w:top w:val="none" w:sz="0" w:space="0" w:color="auto"/>
            <w:left w:val="none" w:sz="0" w:space="0" w:color="auto"/>
            <w:bottom w:val="none" w:sz="0" w:space="0" w:color="auto"/>
            <w:right w:val="none" w:sz="0" w:space="0" w:color="auto"/>
          </w:divBdr>
          <w:divsChild>
            <w:div w:id="1492061719">
              <w:marLeft w:val="0"/>
              <w:marRight w:val="0"/>
              <w:marTop w:val="240"/>
              <w:marBottom w:val="240"/>
              <w:divBdr>
                <w:top w:val="none" w:sz="0" w:space="0" w:color="auto"/>
                <w:left w:val="none" w:sz="0" w:space="0" w:color="auto"/>
                <w:bottom w:val="none" w:sz="0" w:space="0" w:color="auto"/>
                <w:right w:val="none" w:sz="0" w:space="0" w:color="auto"/>
              </w:divBdr>
            </w:div>
            <w:div w:id="487867040">
              <w:marLeft w:val="0"/>
              <w:marRight w:val="0"/>
              <w:marTop w:val="0"/>
              <w:marBottom w:val="0"/>
              <w:divBdr>
                <w:top w:val="none" w:sz="0" w:space="0" w:color="auto"/>
                <w:left w:val="none" w:sz="0" w:space="0" w:color="auto"/>
                <w:bottom w:val="none" w:sz="0" w:space="0" w:color="auto"/>
                <w:right w:val="none" w:sz="0" w:space="0" w:color="auto"/>
              </w:divBdr>
            </w:div>
            <w:div w:id="363988371">
              <w:marLeft w:val="0"/>
              <w:marRight w:val="0"/>
              <w:marTop w:val="240"/>
              <w:marBottom w:val="240"/>
              <w:divBdr>
                <w:top w:val="none" w:sz="0" w:space="0" w:color="auto"/>
                <w:left w:val="none" w:sz="0" w:space="0" w:color="auto"/>
                <w:bottom w:val="none" w:sz="0" w:space="0" w:color="auto"/>
                <w:right w:val="none" w:sz="0" w:space="0" w:color="auto"/>
              </w:divBdr>
              <w:divsChild>
                <w:div w:id="2079395190">
                  <w:marLeft w:val="0"/>
                  <w:marRight w:val="0"/>
                  <w:marTop w:val="768"/>
                  <w:marBottom w:val="768"/>
                  <w:divBdr>
                    <w:top w:val="none" w:sz="0" w:space="0" w:color="auto"/>
                    <w:left w:val="none" w:sz="0" w:space="0" w:color="auto"/>
                    <w:bottom w:val="none" w:sz="0" w:space="0" w:color="auto"/>
                    <w:right w:val="none" w:sz="0" w:space="0" w:color="auto"/>
                  </w:divBdr>
                  <w:divsChild>
                    <w:div w:id="56174281">
                      <w:marLeft w:val="0"/>
                      <w:marRight w:val="0"/>
                      <w:marTop w:val="0"/>
                      <w:marBottom w:val="0"/>
                      <w:divBdr>
                        <w:top w:val="none" w:sz="0" w:space="0" w:color="auto"/>
                        <w:left w:val="none" w:sz="0" w:space="0" w:color="auto"/>
                        <w:bottom w:val="none" w:sz="0" w:space="0" w:color="auto"/>
                        <w:right w:val="none" w:sz="0" w:space="0" w:color="auto"/>
                      </w:divBdr>
                    </w:div>
                  </w:divsChild>
                </w:div>
                <w:div w:id="1812482677">
                  <w:marLeft w:val="0"/>
                  <w:marRight w:val="0"/>
                  <w:marTop w:val="768"/>
                  <w:marBottom w:val="768"/>
                  <w:divBdr>
                    <w:top w:val="none" w:sz="0" w:space="0" w:color="auto"/>
                    <w:left w:val="none" w:sz="0" w:space="0" w:color="auto"/>
                    <w:bottom w:val="none" w:sz="0" w:space="0" w:color="auto"/>
                    <w:right w:val="none" w:sz="0" w:space="0" w:color="auto"/>
                  </w:divBdr>
                  <w:divsChild>
                    <w:div w:id="4896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01780">
              <w:marLeft w:val="0"/>
              <w:marRight w:val="0"/>
              <w:marTop w:val="240"/>
              <w:marBottom w:val="240"/>
              <w:divBdr>
                <w:top w:val="none" w:sz="0" w:space="0" w:color="auto"/>
                <w:left w:val="none" w:sz="0" w:space="0" w:color="auto"/>
                <w:bottom w:val="none" w:sz="0" w:space="0" w:color="auto"/>
                <w:right w:val="none" w:sz="0" w:space="0" w:color="auto"/>
              </w:divBdr>
              <w:divsChild>
                <w:div w:id="752316954">
                  <w:marLeft w:val="0"/>
                  <w:marRight w:val="0"/>
                  <w:marTop w:val="768"/>
                  <w:marBottom w:val="768"/>
                  <w:divBdr>
                    <w:top w:val="none" w:sz="0" w:space="0" w:color="auto"/>
                    <w:left w:val="none" w:sz="0" w:space="0" w:color="auto"/>
                    <w:bottom w:val="none" w:sz="0" w:space="0" w:color="auto"/>
                    <w:right w:val="none" w:sz="0" w:space="0" w:color="auto"/>
                  </w:divBdr>
                  <w:divsChild>
                    <w:div w:id="1616329743">
                      <w:marLeft w:val="0"/>
                      <w:marRight w:val="0"/>
                      <w:marTop w:val="0"/>
                      <w:marBottom w:val="0"/>
                      <w:divBdr>
                        <w:top w:val="none" w:sz="0" w:space="0" w:color="auto"/>
                        <w:left w:val="none" w:sz="0" w:space="0" w:color="auto"/>
                        <w:bottom w:val="none" w:sz="0" w:space="0" w:color="auto"/>
                        <w:right w:val="none" w:sz="0" w:space="0" w:color="auto"/>
                      </w:divBdr>
                    </w:div>
                  </w:divsChild>
                </w:div>
                <w:div w:id="2046365586">
                  <w:marLeft w:val="0"/>
                  <w:marRight w:val="0"/>
                  <w:marTop w:val="768"/>
                  <w:marBottom w:val="768"/>
                  <w:divBdr>
                    <w:top w:val="none" w:sz="0" w:space="0" w:color="auto"/>
                    <w:left w:val="none" w:sz="0" w:space="0" w:color="auto"/>
                    <w:bottom w:val="none" w:sz="0" w:space="0" w:color="auto"/>
                    <w:right w:val="none" w:sz="0" w:space="0" w:color="auto"/>
                  </w:divBdr>
                  <w:divsChild>
                    <w:div w:id="194769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86946">
          <w:marLeft w:val="0"/>
          <w:marRight w:val="0"/>
          <w:marTop w:val="0"/>
          <w:marBottom w:val="0"/>
          <w:divBdr>
            <w:top w:val="none" w:sz="0" w:space="0" w:color="auto"/>
            <w:left w:val="none" w:sz="0" w:space="0" w:color="auto"/>
            <w:bottom w:val="none" w:sz="0" w:space="0" w:color="auto"/>
            <w:right w:val="none" w:sz="0" w:space="0" w:color="auto"/>
          </w:divBdr>
          <w:divsChild>
            <w:div w:id="510682558">
              <w:marLeft w:val="0"/>
              <w:marRight w:val="0"/>
              <w:marTop w:val="240"/>
              <w:marBottom w:val="240"/>
              <w:divBdr>
                <w:top w:val="none" w:sz="0" w:space="0" w:color="auto"/>
                <w:left w:val="none" w:sz="0" w:space="0" w:color="auto"/>
                <w:bottom w:val="none" w:sz="0" w:space="0" w:color="auto"/>
                <w:right w:val="none" w:sz="0" w:space="0" w:color="auto"/>
              </w:divBdr>
            </w:div>
            <w:div w:id="1278023492">
              <w:marLeft w:val="0"/>
              <w:marRight w:val="0"/>
              <w:marTop w:val="0"/>
              <w:marBottom w:val="0"/>
              <w:divBdr>
                <w:top w:val="none" w:sz="0" w:space="0" w:color="auto"/>
                <w:left w:val="none" w:sz="0" w:space="0" w:color="auto"/>
                <w:bottom w:val="none" w:sz="0" w:space="0" w:color="auto"/>
                <w:right w:val="none" w:sz="0" w:space="0" w:color="auto"/>
              </w:divBdr>
            </w:div>
            <w:div w:id="2057309742">
              <w:marLeft w:val="0"/>
              <w:marRight w:val="0"/>
              <w:marTop w:val="240"/>
              <w:marBottom w:val="240"/>
              <w:divBdr>
                <w:top w:val="none" w:sz="0" w:space="0" w:color="auto"/>
                <w:left w:val="none" w:sz="0" w:space="0" w:color="auto"/>
                <w:bottom w:val="none" w:sz="0" w:space="0" w:color="auto"/>
                <w:right w:val="none" w:sz="0" w:space="0" w:color="auto"/>
              </w:divBdr>
              <w:divsChild>
                <w:div w:id="574126847">
                  <w:marLeft w:val="0"/>
                  <w:marRight w:val="0"/>
                  <w:marTop w:val="768"/>
                  <w:marBottom w:val="768"/>
                  <w:divBdr>
                    <w:top w:val="none" w:sz="0" w:space="0" w:color="auto"/>
                    <w:left w:val="none" w:sz="0" w:space="0" w:color="auto"/>
                    <w:bottom w:val="none" w:sz="0" w:space="0" w:color="auto"/>
                    <w:right w:val="none" w:sz="0" w:space="0" w:color="auto"/>
                  </w:divBdr>
                  <w:divsChild>
                    <w:div w:id="717513893">
                      <w:marLeft w:val="0"/>
                      <w:marRight w:val="0"/>
                      <w:marTop w:val="0"/>
                      <w:marBottom w:val="0"/>
                      <w:divBdr>
                        <w:top w:val="none" w:sz="0" w:space="0" w:color="auto"/>
                        <w:left w:val="none" w:sz="0" w:space="0" w:color="auto"/>
                        <w:bottom w:val="none" w:sz="0" w:space="0" w:color="auto"/>
                        <w:right w:val="none" w:sz="0" w:space="0" w:color="auto"/>
                      </w:divBdr>
                    </w:div>
                  </w:divsChild>
                </w:div>
                <w:div w:id="220138884">
                  <w:marLeft w:val="0"/>
                  <w:marRight w:val="0"/>
                  <w:marTop w:val="768"/>
                  <w:marBottom w:val="768"/>
                  <w:divBdr>
                    <w:top w:val="none" w:sz="0" w:space="0" w:color="auto"/>
                    <w:left w:val="none" w:sz="0" w:space="0" w:color="auto"/>
                    <w:bottom w:val="none" w:sz="0" w:space="0" w:color="auto"/>
                    <w:right w:val="none" w:sz="0" w:space="0" w:color="auto"/>
                  </w:divBdr>
                  <w:divsChild>
                    <w:div w:id="82524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84130">
              <w:marLeft w:val="0"/>
              <w:marRight w:val="0"/>
              <w:marTop w:val="240"/>
              <w:marBottom w:val="240"/>
              <w:divBdr>
                <w:top w:val="none" w:sz="0" w:space="0" w:color="auto"/>
                <w:left w:val="none" w:sz="0" w:space="0" w:color="auto"/>
                <w:bottom w:val="none" w:sz="0" w:space="0" w:color="auto"/>
                <w:right w:val="none" w:sz="0" w:space="0" w:color="auto"/>
              </w:divBdr>
            </w:div>
            <w:div w:id="576668467">
              <w:marLeft w:val="0"/>
              <w:marRight w:val="0"/>
              <w:marTop w:val="0"/>
              <w:marBottom w:val="0"/>
              <w:divBdr>
                <w:top w:val="none" w:sz="0" w:space="0" w:color="auto"/>
                <w:left w:val="none" w:sz="0" w:space="0" w:color="auto"/>
                <w:bottom w:val="none" w:sz="0" w:space="0" w:color="auto"/>
                <w:right w:val="none" w:sz="0" w:space="0" w:color="auto"/>
              </w:divBdr>
            </w:div>
            <w:div w:id="1195731868">
              <w:marLeft w:val="0"/>
              <w:marRight w:val="0"/>
              <w:marTop w:val="240"/>
              <w:marBottom w:val="240"/>
              <w:divBdr>
                <w:top w:val="none" w:sz="0" w:space="0" w:color="auto"/>
                <w:left w:val="none" w:sz="0" w:space="0" w:color="auto"/>
                <w:bottom w:val="none" w:sz="0" w:space="0" w:color="auto"/>
                <w:right w:val="none" w:sz="0" w:space="0" w:color="auto"/>
              </w:divBdr>
              <w:divsChild>
                <w:div w:id="96487851">
                  <w:marLeft w:val="0"/>
                  <w:marRight w:val="0"/>
                  <w:marTop w:val="768"/>
                  <w:marBottom w:val="768"/>
                  <w:divBdr>
                    <w:top w:val="none" w:sz="0" w:space="0" w:color="auto"/>
                    <w:left w:val="none" w:sz="0" w:space="0" w:color="auto"/>
                    <w:bottom w:val="none" w:sz="0" w:space="0" w:color="auto"/>
                    <w:right w:val="none" w:sz="0" w:space="0" w:color="auto"/>
                  </w:divBdr>
                  <w:divsChild>
                    <w:div w:id="2993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20666">
              <w:marLeft w:val="0"/>
              <w:marRight w:val="0"/>
              <w:marTop w:val="0"/>
              <w:marBottom w:val="0"/>
              <w:divBdr>
                <w:top w:val="none" w:sz="0" w:space="0" w:color="auto"/>
                <w:left w:val="none" w:sz="0" w:space="0" w:color="auto"/>
                <w:bottom w:val="none" w:sz="0" w:space="0" w:color="auto"/>
                <w:right w:val="none" w:sz="0" w:space="0" w:color="auto"/>
              </w:divBdr>
              <w:divsChild>
                <w:div w:id="95945905">
                  <w:marLeft w:val="0"/>
                  <w:marRight w:val="0"/>
                  <w:marTop w:val="0"/>
                  <w:marBottom w:val="0"/>
                  <w:divBdr>
                    <w:top w:val="none" w:sz="0" w:space="0" w:color="auto"/>
                    <w:left w:val="none" w:sz="0" w:space="0" w:color="auto"/>
                    <w:bottom w:val="none" w:sz="0" w:space="0" w:color="auto"/>
                    <w:right w:val="none" w:sz="0" w:space="0" w:color="auto"/>
                  </w:divBdr>
                  <w:divsChild>
                    <w:div w:id="1486779941">
                      <w:marLeft w:val="0"/>
                      <w:marRight w:val="0"/>
                      <w:marTop w:val="0"/>
                      <w:marBottom w:val="0"/>
                      <w:divBdr>
                        <w:top w:val="none" w:sz="0" w:space="0" w:color="auto"/>
                        <w:left w:val="none" w:sz="0" w:space="0" w:color="auto"/>
                        <w:bottom w:val="none" w:sz="0" w:space="0" w:color="auto"/>
                        <w:right w:val="none" w:sz="0" w:space="0" w:color="auto"/>
                      </w:divBdr>
                      <w:divsChild>
                        <w:div w:id="201282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3386">
                  <w:marLeft w:val="0"/>
                  <w:marRight w:val="0"/>
                  <w:marTop w:val="0"/>
                  <w:marBottom w:val="0"/>
                  <w:divBdr>
                    <w:top w:val="none" w:sz="0" w:space="0" w:color="auto"/>
                    <w:left w:val="single" w:sz="6" w:space="0" w:color="A7A9AC"/>
                    <w:bottom w:val="none" w:sz="0" w:space="0" w:color="auto"/>
                    <w:right w:val="single" w:sz="6" w:space="0" w:color="A7A9AC"/>
                  </w:divBdr>
                </w:div>
              </w:divsChild>
            </w:div>
          </w:divsChild>
        </w:div>
        <w:div w:id="656035779">
          <w:marLeft w:val="0"/>
          <w:marRight w:val="0"/>
          <w:marTop w:val="0"/>
          <w:marBottom w:val="0"/>
          <w:divBdr>
            <w:top w:val="none" w:sz="0" w:space="0" w:color="auto"/>
            <w:left w:val="none" w:sz="0" w:space="0" w:color="auto"/>
            <w:bottom w:val="none" w:sz="0" w:space="0" w:color="auto"/>
            <w:right w:val="none" w:sz="0" w:space="0" w:color="auto"/>
          </w:divBdr>
          <w:divsChild>
            <w:div w:id="163014085">
              <w:marLeft w:val="0"/>
              <w:marRight w:val="0"/>
              <w:marTop w:val="240"/>
              <w:marBottom w:val="240"/>
              <w:divBdr>
                <w:top w:val="none" w:sz="0" w:space="0" w:color="auto"/>
                <w:left w:val="none" w:sz="0" w:space="0" w:color="auto"/>
                <w:bottom w:val="none" w:sz="0" w:space="0" w:color="auto"/>
                <w:right w:val="none" w:sz="0" w:space="0" w:color="auto"/>
              </w:divBdr>
            </w:div>
            <w:div w:id="1602639723">
              <w:marLeft w:val="0"/>
              <w:marRight w:val="0"/>
              <w:marTop w:val="240"/>
              <w:marBottom w:val="240"/>
              <w:divBdr>
                <w:top w:val="none" w:sz="0" w:space="0" w:color="auto"/>
                <w:left w:val="none" w:sz="0" w:space="0" w:color="auto"/>
                <w:bottom w:val="none" w:sz="0" w:space="0" w:color="auto"/>
                <w:right w:val="none" w:sz="0" w:space="0" w:color="auto"/>
              </w:divBdr>
            </w:div>
            <w:div w:id="1164321065">
              <w:marLeft w:val="0"/>
              <w:marRight w:val="0"/>
              <w:marTop w:val="0"/>
              <w:marBottom w:val="0"/>
              <w:divBdr>
                <w:top w:val="none" w:sz="0" w:space="0" w:color="auto"/>
                <w:left w:val="none" w:sz="0" w:space="0" w:color="auto"/>
                <w:bottom w:val="none" w:sz="0" w:space="0" w:color="auto"/>
                <w:right w:val="none" w:sz="0" w:space="0" w:color="auto"/>
              </w:divBdr>
            </w:div>
          </w:divsChild>
        </w:div>
        <w:div w:id="1194659214">
          <w:marLeft w:val="0"/>
          <w:marRight w:val="0"/>
          <w:marTop w:val="0"/>
          <w:marBottom w:val="0"/>
          <w:divBdr>
            <w:top w:val="none" w:sz="0" w:space="0" w:color="auto"/>
            <w:left w:val="none" w:sz="0" w:space="0" w:color="auto"/>
            <w:bottom w:val="none" w:sz="0" w:space="0" w:color="auto"/>
            <w:right w:val="none" w:sz="0" w:space="0" w:color="auto"/>
          </w:divBdr>
          <w:divsChild>
            <w:div w:id="878906097">
              <w:marLeft w:val="0"/>
              <w:marRight w:val="0"/>
              <w:marTop w:val="240"/>
              <w:marBottom w:val="240"/>
              <w:divBdr>
                <w:top w:val="none" w:sz="0" w:space="0" w:color="auto"/>
                <w:left w:val="none" w:sz="0" w:space="0" w:color="auto"/>
                <w:bottom w:val="none" w:sz="0" w:space="0" w:color="auto"/>
                <w:right w:val="none" w:sz="0" w:space="0" w:color="auto"/>
              </w:divBdr>
              <w:divsChild>
                <w:div w:id="1133719997">
                  <w:marLeft w:val="0"/>
                  <w:marRight w:val="0"/>
                  <w:marTop w:val="768"/>
                  <w:marBottom w:val="768"/>
                  <w:divBdr>
                    <w:top w:val="none" w:sz="0" w:space="0" w:color="auto"/>
                    <w:left w:val="none" w:sz="0" w:space="0" w:color="auto"/>
                    <w:bottom w:val="none" w:sz="0" w:space="0" w:color="auto"/>
                    <w:right w:val="none" w:sz="0" w:space="0" w:color="auto"/>
                  </w:divBdr>
                  <w:divsChild>
                    <w:div w:id="11371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2690">
              <w:marLeft w:val="0"/>
              <w:marRight w:val="0"/>
              <w:marTop w:val="240"/>
              <w:marBottom w:val="240"/>
              <w:divBdr>
                <w:top w:val="none" w:sz="0" w:space="0" w:color="auto"/>
                <w:left w:val="none" w:sz="0" w:space="0" w:color="auto"/>
                <w:bottom w:val="none" w:sz="0" w:space="0" w:color="auto"/>
                <w:right w:val="none" w:sz="0" w:space="0" w:color="auto"/>
              </w:divBdr>
              <w:divsChild>
                <w:div w:id="47733281">
                  <w:marLeft w:val="0"/>
                  <w:marRight w:val="0"/>
                  <w:marTop w:val="768"/>
                  <w:marBottom w:val="768"/>
                  <w:divBdr>
                    <w:top w:val="none" w:sz="0" w:space="0" w:color="auto"/>
                    <w:left w:val="none" w:sz="0" w:space="0" w:color="auto"/>
                    <w:bottom w:val="none" w:sz="0" w:space="0" w:color="auto"/>
                    <w:right w:val="none" w:sz="0" w:space="0" w:color="auto"/>
                  </w:divBdr>
                  <w:divsChild>
                    <w:div w:id="1567032137">
                      <w:marLeft w:val="0"/>
                      <w:marRight w:val="0"/>
                      <w:marTop w:val="0"/>
                      <w:marBottom w:val="0"/>
                      <w:divBdr>
                        <w:top w:val="none" w:sz="0" w:space="0" w:color="auto"/>
                        <w:left w:val="none" w:sz="0" w:space="0" w:color="auto"/>
                        <w:bottom w:val="none" w:sz="0" w:space="0" w:color="auto"/>
                        <w:right w:val="none" w:sz="0" w:space="0" w:color="auto"/>
                      </w:divBdr>
                    </w:div>
                  </w:divsChild>
                </w:div>
                <w:div w:id="137112544">
                  <w:marLeft w:val="0"/>
                  <w:marRight w:val="0"/>
                  <w:marTop w:val="768"/>
                  <w:marBottom w:val="768"/>
                  <w:divBdr>
                    <w:top w:val="none" w:sz="0" w:space="0" w:color="auto"/>
                    <w:left w:val="none" w:sz="0" w:space="0" w:color="auto"/>
                    <w:bottom w:val="none" w:sz="0" w:space="0" w:color="auto"/>
                    <w:right w:val="none" w:sz="0" w:space="0" w:color="auto"/>
                  </w:divBdr>
                  <w:divsChild>
                    <w:div w:id="132130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09069">
              <w:marLeft w:val="0"/>
              <w:marRight w:val="0"/>
              <w:marTop w:val="0"/>
              <w:marBottom w:val="0"/>
              <w:divBdr>
                <w:top w:val="none" w:sz="0" w:space="0" w:color="auto"/>
                <w:left w:val="none" w:sz="0" w:space="0" w:color="auto"/>
                <w:bottom w:val="none" w:sz="0" w:space="0" w:color="auto"/>
                <w:right w:val="none" w:sz="0" w:space="0" w:color="auto"/>
              </w:divBdr>
            </w:div>
            <w:div w:id="156270017">
              <w:marLeft w:val="0"/>
              <w:marRight w:val="0"/>
              <w:marTop w:val="240"/>
              <w:marBottom w:val="240"/>
              <w:divBdr>
                <w:top w:val="none" w:sz="0" w:space="0" w:color="auto"/>
                <w:left w:val="none" w:sz="0" w:space="0" w:color="auto"/>
                <w:bottom w:val="none" w:sz="0" w:space="0" w:color="auto"/>
                <w:right w:val="none" w:sz="0" w:space="0" w:color="auto"/>
              </w:divBdr>
              <w:divsChild>
                <w:div w:id="82605391">
                  <w:marLeft w:val="0"/>
                  <w:marRight w:val="0"/>
                  <w:marTop w:val="768"/>
                  <w:marBottom w:val="768"/>
                  <w:divBdr>
                    <w:top w:val="none" w:sz="0" w:space="0" w:color="auto"/>
                    <w:left w:val="none" w:sz="0" w:space="0" w:color="auto"/>
                    <w:bottom w:val="none" w:sz="0" w:space="0" w:color="auto"/>
                    <w:right w:val="none" w:sz="0" w:space="0" w:color="auto"/>
                  </w:divBdr>
                  <w:divsChild>
                    <w:div w:id="186024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00825">
              <w:marLeft w:val="0"/>
              <w:marRight w:val="0"/>
              <w:marTop w:val="240"/>
              <w:marBottom w:val="240"/>
              <w:divBdr>
                <w:top w:val="none" w:sz="0" w:space="0" w:color="auto"/>
                <w:left w:val="none" w:sz="0" w:space="0" w:color="auto"/>
                <w:bottom w:val="none" w:sz="0" w:space="0" w:color="auto"/>
                <w:right w:val="none" w:sz="0" w:space="0" w:color="auto"/>
              </w:divBdr>
            </w:div>
          </w:divsChild>
        </w:div>
        <w:div w:id="285626692">
          <w:marLeft w:val="0"/>
          <w:marRight w:val="0"/>
          <w:marTop w:val="0"/>
          <w:marBottom w:val="0"/>
          <w:divBdr>
            <w:top w:val="none" w:sz="0" w:space="0" w:color="auto"/>
            <w:left w:val="none" w:sz="0" w:space="0" w:color="auto"/>
            <w:bottom w:val="none" w:sz="0" w:space="0" w:color="auto"/>
            <w:right w:val="none" w:sz="0" w:space="0" w:color="auto"/>
          </w:divBdr>
          <w:divsChild>
            <w:div w:id="321205180">
              <w:marLeft w:val="0"/>
              <w:marRight w:val="0"/>
              <w:marTop w:val="240"/>
              <w:marBottom w:val="240"/>
              <w:divBdr>
                <w:top w:val="none" w:sz="0" w:space="0" w:color="auto"/>
                <w:left w:val="none" w:sz="0" w:space="0" w:color="auto"/>
                <w:bottom w:val="none" w:sz="0" w:space="0" w:color="auto"/>
                <w:right w:val="none" w:sz="0" w:space="0" w:color="auto"/>
              </w:divBdr>
            </w:div>
            <w:div w:id="12861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561626">
      <w:bodyDiv w:val="1"/>
      <w:marLeft w:val="0"/>
      <w:marRight w:val="0"/>
      <w:marTop w:val="0"/>
      <w:marBottom w:val="0"/>
      <w:divBdr>
        <w:top w:val="none" w:sz="0" w:space="0" w:color="auto"/>
        <w:left w:val="none" w:sz="0" w:space="0" w:color="auto"/>
        <w:bottom w:val="none" w:sz="0" w:space="0" w:color="auto"/>
        <w:right w:val="none" w:sz="0" w:space="0" w:color="auto"/>
      </w:divBdr>
      <w:divsChild>
        <w:div w:id="2145926130">
          <w:marLeft w:val="0"/>
          <w:marRight w:val="0"/>
          <w:marTop w:val="240"/>
          <w:marBottom w:val="240"/>
          <w:divBdr>
            <w:top w:val="none" w:sz="0" w:space="0" w:color="auto"/>
            <w:left w:val="none" w:sz="0" w:space="0" w:color="auto"/>
            <w:bottom w:val="none" w:sz="0" w:space="0" w:color="auto"/>
            <w:right w:val="none" w:sz="0" w:space="0" w:color="auto"/>
          </w:divBdr>
        </w:div>
        <w:div w:id="1260718181">
          <w:marLeft w:val="0"/>
          <w:marRight w:val="0"/>
          <w:marTop w:val="240"/>
          <w:marBottom w:val="240"/>
          <w:divBdr>
            <w:top w:val="none" w:sz="0" w:space="0" w:color="auto"/>
            <w:left w:val="none" w:sz="0" w:space="0" w:color="auto"/>
            <w:bottom w:val="none" w:sz="0" w:space="0" w:color="auto"/>
            <w:right w:val="none" w:sz="0" w:space="0" w:color="auto"/>
          </w:divBdr>
        </w:div>
        <w:div w:id="125590265">
          <w:marLeft w:val="0"/>
          <w:marRight w:val="0"/>
          <w:marTop w:val="240"/>
          <w:marBottom w:val="240"/>
          <w:divBdr>
            <w:top w:val="none" w:sz="0" w:space="0" w:color="auto"/>
            <w:left w:val="none" w:sz="0" w:space="0" w:color="auto"/>
            <w:bottom w:val="none" w:sz="0" w:space="0" w:color="auto"/>
            <w:right w:val="none" w:sz="0" w:space="0" w:color="auto"/>
          </w:divBdr>
        </w:div>
        <w:div w:id="809401554">
          <w:marLeft w:val="0"/>
          <w:marRight w:val="0"/>
          <w:marTop w:val="240"/>
          <w:marBottom w:val="240"/>
          <w:divBdr>
            <w:top w:val="none" w:sz="0" w:space="0" w:color="auto"/>
            <w:left w:val="none" w:sz="0" w:space="0" w:color="auto"/>
            <w:bottom w:val="none" w:sz="0" w:space="0" w:color="auto"/>
            <w:right w:val="none" w:sz="0" w:space="0" w:color="auto"/>
          </w:divBdr>
        </w:div>
      </w:divsChild>
    </w:div>
    <w:div w:id="836578480">
      <w:bodyDiv w:val="1"/>
      <w:marLeft w:val="0"/>
      <w:marRight w:val="0"/>
      <w:marTop w:val="0"/>
      <w:marBottom w:val="0"/>
      <w:divBdr>
        <w:top w:val="none" w:sz="0" w:space="0" w:color="auto"/>
        <w:left w:val="none" w:sz="0" w:space="0" w:color="auto"/>
        <w:bottom w:val="none" w:sz="0" w:space="0" w:color="auto"/>
        <w:right w:val="none" w:sz="0" w:space="0" w:color="auto"/>
      </w:divBdr>
    </w:div>
    <w:div w:id="848640822">
      <w:bodyDiv w:val="1"/>
      <w:marLeft w:val="0"/>
      <w:marRight w:val="0"/>
      <w:marTop w:val="0"/>
      <w:marBottom w:val="0"/>
      <w:divBdr>
        <w:top w:val="none" w:sz="0" w:space="0" w:color="auto"/>
        <w:left w:val="none" w:sz="0" w:space="0" w:color="auto"/>
        <w:bottom w:val="none" w:sz="0" w:space="0" w:color="auto"/>
        <w:right w:val="none" w:sz="0" w:space="0" w:color="auto"/>
      </w:divBdr>
    </w:div>
    <w:div w:id="889420476">
      <w:bodyDiv w:val="1"/>
      <w:marLeft w:val="0"/>
      <w:marRight w:val="0"/>
      <w:marTop w:val="0"/>
      <w:marBottom w:val="0"/>
      <w:divBdr>
        <w:top w:val="none" w:sz="0" w:space="0" w:color="auto"/>
        <w:left w:val="none" w:sz="0" w:space="0" w:color="auto"/>
        <w:bottom w:val="none" w:sz="0" w:space="0" w:color="auto"/>
        <w:right w:val="none" w:sz="0" w:space="0" w:color="auto"/>
      </w:divBdr>
      <w:divsChild>
        <w:div w:id="164904676">
          <w:marLeft w:val="0"/>
          <w:marRight w:val="0"/>
          <w:marTop w:val="0"/>
          <w:marBottom w:val="0"/>
          <w:divBdr>
            <w:top w:val="none" w:sz="0" w:space="0" w:color="auto"/>
            <w:left w:val="none" w:sz="0" w:space="0" w:color="auto"/>
            <w:bottom w:val="none" w:sz="0" w:space="0" w:color="auto"/>
            <w:right w:val="none" w:sz="0" w:space="0" w:color="auto"/>
          </w:divBdr>
          <w:divsChild>
            <w:div w:id="1001004206">
              <w:marLeft w:val="0"/>
              <w:marRight w:val="0"/>
              <w:marTop w:val="240"/>
              <w:marBottom w:val="240"/>
              <w:divBdr>
                <w:top w:val="none" w:sz="0" w:space="0" w:color="auto"/>
                <w:left w:val="none" w:sz="0" w:space="0" w:color="auto"/>
                <w:bottom w:val="none" w:sz="0" w:space="0" w:color="auto"/>
                <w:right w:val="none" w:sz="0" w:space="0" w:color="auto"/>
              </w:divBdr>
            </w:div>
            <w:div w:id="1657684373">
              <w:marLeft w:val="0"/>
              <w:marRight w:val="0"/>
              <w:marTop w:val="0"/>
              <w:marBottom w:val="0"/>
              <w:divBdr>
                <w:top w:val="none" w:sz="0" w:space="0" w:color="auto"/>
                <w:left w:val="none" w:sz="0" w:space="0" w:color="auto"/>
                <w:bottom w:val="none" w:sz="0" w:space="0" w:color="auto"/>
                <w:right w:val="none" w:sz="0" w:space="0" w:color="auto"/>
              </w:divBdr>
            </w:div>
            <w:div w:id="400756323">
              <w:marLeft w:val="0"/>
              <w:marRight w:val="0"/>
              <w:marTop w:val="240"/>
              <w:marBottom w:val="240"/>
              <w:divBdr>
                <w:top w:val="none" w:sz="0" w:space="0" w:color="auto"/>
                <w:left w:val="none" w:sz="0" w:space="0" w:color="auto"/>
                <w:bottom w:val="none" w:sz="0" w:space="0" w:color="auto"/>
                <w:right w:val="none" w:sz="0" w:space="0" w:color="auto"/>
              </w:divBdr>
            </w:div>
            <w:div w:id="1725107372">
              <w:marLeft w:val="0"/>
              <w:marRight w:val="0"/>
              <w:marTop w:val="240"/>
              <w:marBottom w:val="240"/>
              <w:divBdr>
                <w:top w:val="none" w:sz="0" w:space="0" w:color="auto"/>
                <w:left w:val="none" w:sz="0" w:space="0" w:color="auto"/>
                <w:bottom w:val="none" w:sz="0" w:space="0" w:color="auto"/>
                <w:right w:val="none" w:sz="0" w:space="0" w:color="auto"/>
              </w:divBdr>
            </w:div>
            <w:div w:id="788627288">
              <w:marLeft w:val="0"/>
              <w:marRight w:val="0"/>
              <w:marTop w:val="0"/>
              <w:marBottom w:val="0"/>
              <w:divBdr>
                <w:top w:val="none" w:sz="0" w:space="0" w:color="auto"/>
                <w:left w:val="none" w:sz="0" w:space="0" w:color="auto"/>
                <w:bottom w:val="none" w:sz="0" w:space="0" w:color="auto"/>
                <w:right w:val="none" w:sz="0" w:space="0" w:color="auto"/>
              </w:divBdr>
              <w:divsChild>
                <w:div w:id="1969772758">
                  <w:marLeft w:val="0"/>
                  <w:marRight w:val="0"/>
                  <w:marTop w:val="0"/>
                  <w:marBottom w:val="0"/>
                  <w:divBdr>
                    <w:top w:val="none" w:sz="0" w:space="0" w:color="auto"/>
                    <w:left w:val="none" w:sz="0" w:space="0" w:color="auto"/>
                    <w:bottom w:val="none" w:sz="0" w:space="0" w:color="auto"/>
                    <w:right w:val="none" w:sz="0" w:space="0" w:color="auto"/>
                  </w:divBdr>
                  <w:divsChild>
                    <w:div w:id="1014380471">
                      <w:marLeft w:val="0"/>
                      <w:marRight w:val="0"/>
                      <w:marTop w:val="0"/>
                      <w:marBottom w:val="0"/>
                      <w:divBdr>
                        <w:top w:val="none" w:sz="0" w:space="0" w:color="auto"/>
                        <w:left w:val="none" w:sz="0" w:space="0" w:color="auto"/>
                        <w:bottom w:val="none" w:sz="0" w:space="0" w:color="auto"/>
                        <w:right w:val="none" w:sz="0" w:space="0" w:color="auto"/>
                      </w:divBdr>
                      <w:divsChild>
                        <w:div w:id="67025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98494">
                  <w:marLeft w:val="0"/>
                  <w:marRight w:val="0"/>
                  <w:marTop w:val="0"/>
                  <w:marBottom w:val="0"/>
                  <w:divBdr>
                    <w:top w:val="none" w:sz="0" w:space="0" w:color="auto"/>
                    <w:left w:val="single" w:sz="6" w:space="0" w:color="A7A9AC"/>
                    <w:bottom w:val="none" w:sz="0" w:space="0" w:color="auto"/>
                    <w:right w:val="single" w:sz="6" w:space="0" w:color="A7A9AC"/>
                  </w:divBdr>
                </w:div>
                <w:div w:id="92946191">
                  <w:marLeft w:val="0"/>
                  <w:marRight w:val="0"/>
                  <w:marTop w:val="0"/>
                  <w:marBottom w:val="0"/>
                  <w:divBdr>
                    <w:top w:val="none" w:sz="0" w:space="0" w:color="auto"/>
                    <w:left w:val="none" w:sz="0" w:space="0" w:color="auto"/>
                    <w:bottom w:val="none" w:sz="0" w:space="0" w:color="auto"/>
                    <w:right w:val="none" w:sz="0" w:space="0" w:color="auto"/>
                  </w:divBdr>
                  <w:divsChild>
                    <w:div w:id="3001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128910">
          <w:marLeft w:val="0"/>
          <w:marRight w:val="0"/>
          <w:marTop w:val="0"/>
          <w:marBottom w:val="0"/>
          <w:divBdr>
            <w:top w:val="none" w:sz="0" w:space="0" w:color="auto"/>
            <w:left w:val="none" w:sz="0" w:space="0" w:color="auto"/>
            <w:bottom w:val="none" w:sz="0" w:space="0" w:color="auto"/>
            <w:right w:val="none" w:sz="0" w:space="0" w:color="auto"/>
          </w:divBdr>
          <w:divsChild>
            <w:div w:id="1090199665">
              <w:marLeft w:val="0"/>
              <w:marRight w:val="0"/>
              <w:marTop w:val="240"/>
              <w:marBottom w:val="240"/>
              <w:divBdr>
                <w:top w:val="none" w:sz="0" w:space="0" w:color="auto"/>
                <w:left w:val="none" w:sz="0" w:space="0" w:color="auto"/>
                <w:bottom w:val="none" w:sz="0" w:space="0" w:color="auto"/>
                <w:right w:val="none" w:sz="0" w:space="0" w:color="auto"/>
              </w:divBdr>
            </w:div>
          </w:divsChild>
        </w:div>
        <w:div w:id="28842634">
          <w:marLeft w:val="0"/>
          <w:marRight w:val="0"/>
          <w:marTop w:val="0"/>
          <w:marBottom w:val="0"/>
          <w:divBdr>
            <w:top w:val="none" w:sz="0" w:space="0" w:color="auto"/>
            <w:left w:val="none" w:sz="0" w:space="0" w:color="auto"/>
            <w:bottom w:val="none" w:sz="0" w:space="0" w:color="auto"/>
            <w:right w:val="none" w:sz="0" w:space="0" w:color="auto"/>
          </w:divBdr>
          <w:divsChild>
            <w:div w:id="2113432066">
              <w:marLeft w:val="0"/>
              <w:marRight w:val="0"/>
              <w:marTop w:val="240"/>
              <w:marBottom w:val="240"/>
              <w:divBdr>
                <w:top w:val="none" w:sz="0" w:space="0" w:color="auto"/>
                <w:left w:val="none" w:sz="0" w:space="0" w:color="auto"/>
                <w:bottom w:val="none" w:sz="0" w:space="0" w:color="auto"/>
                <w:right w:val="none" w:sz="0" w:space="0" w:color="auto"/>
              </w:divBdr>
            </w:div>
          </w:divsChild>
        </w:div>
        <w:div w:id="281304145">
          <w:marLeft w:val="0"/>
          <w:marRight w:val="0"/>
          <w:marTop w:val="0"/>
          <w:marBottom w:val="0"/>
          <w:divBdr>
            <w:top w:val="none" w:sz="0" w:space="0" w:color="auto"/>
            <w:left w:val="none" w:sz="0" w:space="0" w:color="auto"/>
            <w:bottom w:val="none" w:sz="0" w:space="0" w:color="auto"/>
            <w:right w:val="none" w:sz="0" w:space="0" w:color="auto"/>
          </w:divBdr>
          <w:divsChild>
            <w:div w:id="69287879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92499372">
      <w:bodyDiv w:val="1"/>
      <w:marLeft w:val="0"/>
      <w:marRight w:val="0"/>
      <w:marTop w:val="0"/>
      <w:marBottom w:val="0"/>
      <w:divBdr>
        <w:top w:val="none" w:sz="0" w:space="0" w:color="auto"/>
        <w:left w:val="none" w:sz="0" w:space="0" w:color="auto"/>
        <w:bottom w:val="none" w:sz="0" w:space="0" w:color="auto"/>
        <w:right w:val="none" w:sz="0" w:space="0" w:color="auto"/>
      </w:divBdr>
      <w:divsChild>
        <w:div w:id="1172262620">
          <w:marLeft w:val="0"/>
          <w:marRight w:val="0"/>
          <w:marTop w:val="0"/>
          <w:marBottom w:val="0"/>
          <w:divBdr>
            <w:top w:val="none" w:sz="0" w:space="0" w:color="auto"/>
            <w:left w:val="none" w:sz="0" w:space="0" w:color="auto"/>
            <w:bottom w:val="none" w:sz="0" w:space="0" w:color="auto"/>
            <w:right w:val="none" w:sz="0" w:space="0" w:color="auto"/>
          </w:divBdr>
          <w:divsChild>
            <w:div w:id="403845808">
              <w:marLeft w:val="0"/>
              <w:marRight w:val="0"/>
              <w:marTop w:val="240"/>
              <w:marBottom w:val="240"/>
              <w:divBdr>
                <w:top w:val="none" w:sz="0" w:space="0" w:color="auto"/>
                <w:left w:val="none" w:sz="0" w:space="0" w:color="auto"/>
                <w:bottom w:val="none" w:sz="0" w:space="0" w:color="auto"/>
                <w:right w:val="none" w:sz="0" w:space="0" w:color="auto"/>
              </w:divBdr>
            </w:div>
            <w:div w:id="815225572">
              <w:marLeft w:val="0"/>
              <w:marRight w:val="0"/>
              <w:marTop w:val="0"/>
              <w:marBottom w:val="0"/>
              <w:divBdr>
                <w:top w:val="none" w:sz="0" w:space="0" w:color="auto"/>
                <w:left w:val="none" w:sz="0" w:space="0" w:color="auto"/>
                <w:bottom w:val="none" w:sz="0" w:space="0" w:color="auto"/>
                <w:right w:val="none" w:sz="0" w:space="0" w:color="auto"/>
              </w:divBdr>
            </w:div>
            <w:div w:id="293563034">
              <w:marLeft w:val="0"/>
              <w:marRight w:val="0"/>
              <w:marTop w:val="240"/>
              <w:marBottom w:val="240"/>
              <w:divBdr>
                <w:top w:val="none" w:sz="0" w:space="0" w:color="auto"/>
                <w:left w:val="none" w:sz="0" w:space="0" w:color="auto"/>
                <w:bottom w:val="none" w:sz="0" w:space="0" w:color="auto"/>
                <w:right w:val="none" w:sz="0" w:space="0" w:color="auto"/>
              </w:divBdr>
            </w:div>
            <w:div w:id="1125850918">
              <w:marLeft w:val="0"/>
              <w:marRight w:val="0"/>
              <w:marTop w:val="240"/>
              <w:marBottom w:val="240"/>
              <w:divBdr>
                <w:top w:val="none" w:sz="0" w:space="0" w:color="auto"/>
                <w:left w:val="none" w:sz="0" w:space="0" w:color="auto"/>
                <w:bottom w:val="none" w:sz="0" w:space="0" w:color="auto"/>
                <w:right w:val="none" w:sz="0" w:space="0" w:color="auto"/>
              </w:divBdr>
            </w:div>
            <w:div w:id="690031769">
              <w:marLeft w:val="0"/>
              <w:marRight w:val="0"/>
              <w:marTop w:val="0"/>
              <w:marBottom w:val="0"/>
              <w:divBdr>
                <w:top w:val="none" w:sz="0" w:space="0" w:color="auto"/>
                <w:left w:val="none" w:sz="0" w:space="0" w:color="auto"/>
                <w:bottom w:val="none" w:sz="0" w:space="0" w:color="auto"/>
                <w:right w:val="none" w:sz="0" w:space="0" w:color="auto"/>
              </w:divBdr>
              <w:divsChild>
                <w:div w:id="1826966199">
                  <w:marLeft w:val="0"/>
                  <w:marRight w:val="0"/>
                  <w:marTop w:val="0"/>
                  <w:marBottom w:val="0"/>
                  <w:divBdr>
                    <w:top w:val="none" w:sz="0" w:space="0" w:color="auto"/>
                    <w:left w:val="none" w:sz="0" w:space="0" w:color="auto"/>
                    <w:bottom w:val="none" w:sz="0" w:space="0" w:color="auto"/>
                    <w:right w:val="none" w:sz="0" w:space="0" w:color="auto"/>
                  </w:divBdr>
                  <w:divsChild>
                    <w:div w:id="148715857">
                      <w:marLeft w:val="0"/>
                      <w:marRight w:val="0"/>
                      <w:marTop w:val="0"/>
                      <w:marBottom w:val="0"/>
                      <w:divBdr>
                        <w:top w:val="none" w:sz="0" w:space="0" w:color="auto"/>
                        <w:left w:val="none" w:sz="0" w:space="0" w:color="auto"/>
                        <w:bottom w:val="none" w:sz="0" w:space="0" w:color="auto"/>
                        <w:right w:val="none" w:sz="0" w:space="0" w:color="auto"/>
                      </w:divBdr>
                      <w:divsChild>
                        <w:div w:id="19474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05146">
                  <w:marLeft w:val="0"/>
                  <w:marRight w:val="0"/>
                  <w:marTop w:val="0"/>
                  <w:marBottom w:val="0"/>
                  <w:divBdr>
                    <w:top w:val="none" w:sz="0" w:space="0" w:color="auto"/>
                    <w:left w:val="single" w:sz="6" w:space="0" w:color="A7A9AC"/>
                    <w:bottom w:val="none" w:sz="0" w:space="0" w:color="auto"/>
                    <w:right w:val="single" w:sz="6" w:space="0" w:color="A7A9AC"/>
                  </w:divBdr>
                </w:div>
                <w:div w:id="1140923051">
                  <w:marLeft w:val="0"/>
                  <w:marRight w:val="0"/>
                  <w:marTop w:val="0"/>
                  <w:marBottom w:val="0"/>
                  <w:divBdr>
                    <w:top w:val="none" w:sz="0" w:space="0" w:color="auto"/>
                    <w:left w:val="none" w:sz="0" w:space="0" w:color="auto"/>
                    <w:bottom w:val="none" w:sz="0" w:space="0" w:color="auto"/>
                    <w:right w:val="none" w:sz="0" w:space="0" w:color="auto"/>
                  </w:divBdr>
                  <w:divsChild>
                    <w:div w:id="202729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368087">
          <w:marLeft w:val="0"/>
          <w:marRight w:val="0"/>
          <w:marTop w:val="0"/>
          <w:marBottom w:val="0"/>
          <w:divBdr>
            <w:top w:val="none" w:sz="0" w:space="0" w:color="auto"/>
            <w:left w:val="none" w:sz="0" w:space="0" w:color="auto"/>
            <w:bottom w:val="none" w:sz="0" w:space="0" w:color="auto"/>
            <w:right w:val="none" w:sz="0" w:space="0" w:color="auto"/>
          </w:divBdr>
          <w:divsChild>
            <w:div w:id="2044666077">
              <w:marLeft w:val="0"/>
              <w:marRight w:val="0"/>
              <w:marTop w:val="240"/>
              <w:marBottom w:val="240"/>
              <w:divBdr>
                <w:top w:val="none" w:sz="0" w:space="0" w:color="auto"/>
                <w:left w:val="none" w:sz="0" w:space="0" w:color="auto"/>
                <w:bottom w:val="none" w:sz="0" w:space="0" w:color="auto"/>
                <w:right w:val="none" w:sz="0" w:space="0" w:color="auto"/>
              </w:divBdr>
            </w:div>
          </w:divsChild>
        </w:div>
        <w:div w:id="2046830578">
          <w:marLeft w:val="0"/>
          <w:marRight w:val="0"/>
          <w:marTop w:val="0"/>
          <w:marBottom w:val="0"/>
          <w:divBdr>
            <w:top w:val="none" w:sz="0" w:space="0" w:color="auto"/>
            <w:left w:val="none" w:sz="0" w:space="0" w:color="auto"/>
            <w:bottom w:val="none" w:sz="0" w:space="0" w:color="auto"/>
            <w:right w:val="none" w:sz="0" w:space="0" w:color="auto"/>
          </w:divBdr>
          <w:divsChild>
            <w:div w:id="99375834">
              <w:marLeft w:val="0"/>
              <w:marRight w:val="0"/>
              <w:marTop w:val="240"/>
              <w:marBottom w:val="240"/>
              <w:divBdr>
                <w:top w:val="none" w:sz="0" w:space="0" w:color="auto"/>
                <w:left w:val="none" w:sz="0" w:space="0" w:color="auto"/>
                <w:bottom w:val="none" w:sz="0" w:space="0" w:color="auto"/>
                <w:right w:val="none" w:sz="0" w:space="0" w:color="auto"/>
              </w:divBdr>
            </w:div>
          </w:divsChild>
        </w:div>
        <w:div w:id="275723906">
          <w:marLeft w:val="0"/>
          <w:marRight w:val="0"/>
          <w:marTop w:val="0"/>
          <w:marBottom w:val="0"/>
          <w:divBdr>
            <w:top w:val="none" w:sz="0" w:space="0" w:color="auto"/>
            <w:left w:val="none" w:sz="0" w:space="0" w:color="auto"/>
            <w:bottom w:val="none" w:sz="0" w:space="0" w:color="auto"/>
            <w:right w:val="none" w:sz="0" w:space="0" w:color="auto"/>
          </w:divBdr>
          <w:divsChild>
            <w:div w:id="16155052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20721946">
      <w:bodyDiv w:val="1"/>
      <w:marLeft w:val="0"/>
      <w:marRight w:val="0"/>
      <w:marTop w:val="0"/>
      <w:marBottom w:val="0"/>
      <w:divBdr>
        <w:top w:val="none" w:sz="0" w:space="0" w:color="auto"/>
        <w:left w:val="none" w:sz="0" w:space="0" w:color="auto"/>
        <w:bottom w:val="none" w:sz="0" w:space="0" w:color="auto"/>
        <w:right w:val="none" w:sz="0" w:space="0" w:color="auto"/>
      </w:divBdr>
    </w:div>
    <w:div w:id="930627309">
      <w:bodyDiv w:val="1"/>
      <w:marLeft w:val="0"/>
      <w:marRight w:val="0"/>
      <w:marTop w:val="0"/>
      <w:marBottom w:val="0"/>
      <w:divBdr>
        <w:top w:val="none" w:sz="0" w:space="0" w:color="auto"/>
        <w:left w:val="none" w:sz="0" w:space="0" w:color="auto"/>
        <w:bottom w:val="none" w:sz="0" w:space="0" w:color="auto"/>
        <w:right w:val="none" w:sz="0" w:space="0" w:color="auto"/>
      </w:divBdr>
    </w:div>
    <w:div w:id="964311592">
      <w:bodyDiv w:val="1"/>
      <w:marLeft w:val="0"/>
      <w:marRight w:val="0"/>
      <w:marTop w:val="0"/>
      <w:marBottom w:val="0"/>
      <w:divBdr>
        <w:top w:val="none" w:sz="0" w:space="0" w:color="auto"/>
        <w:left w:val="none" w:sz="0" w:space="0" w:color="auto"/>
        <w:bottom w:val="none" w:sz="0" w:space="0" w:color="auto"/>
        <w:right w:val="none" w:sz="0" w:space="0" w:color="auto"/>
      </w:divBdr>
      <w:divsChild>
        <w:div w:id="915431287">
          <w:marLeft w:val="0"/>
          <w:marRight w:val="0"/>
          <w:marTop w:val="240"/>
          <w:marBottom w:val="240"/>
          <w:divBdr>
            <w:top w:val="none" w:sz="0" w:space="0" w:color="auto"/>
            <w:left w:val="none" w:sz="0" w:space="0" w:color="auto"/>
            <w:bottom w:val="none" w:sz="0" w:space="0" w:color="auto"/>
            <w:right w:val="none" w:sz="0" w:space="0" w:color="auto"/>
          </w:divBdr>
          <w:divsChild>
            <w:div w:id="1457406071">
              <w:marLeft w:val="0"/>
              <w:marRight w:val="0"/>
              <w:marTop w:val="768"/>
              <w:marBottom w:val="768"/>
              <w:divBdr>
                <w:top w:val="none" w:sz="0" w:space="0" w:color="auto"/>
                <w:left w:val="none" w:sz="0" w:space="0" w:color="auto"/>
                <w:bottom w:val="none" w:sz="0" w:space="0" w:color="auto"/>
                <w:right w:val="none" w:sz="0" w:space="0" w:color="auto"/>
              </w:divBdr>
              <w:divsChild>
                <w:div w:id="211173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1199">
          <w:marLeft w:val="0"/>
          <w:marRight w:val="0"/>
          <w:marTop w:val="0"/>
          <w:marBottom w:val="0"/>
          <w:divBdr>
            <w:top w:val="none" w:sz="0" w:space="0" w:color="auto"/>
            <w:left w:val="none" w:sz="0" w:space="0" w:color="auto"/>
            <w:bottom w:val="none" w:sz="0" w:space="0" w:color="auto"/>
            <w:right w:val="none" w:sz="0" w:space="0" w:color="auto"/>
          </w:divBdr>
        </w:div>
        <w:div w:id="966276340">
          <w:marLeft w:val="0"/>
          <w:marRight w:val="0"/>
          <w:marTop w:val="240"/>
          <w:marBottom w:val="240"/>
          <w:divBdr>
            <w:top w:val="none" w:sz="0" w:space="0" w:color="auto"/>
            <w:left w:val="none" w:sz="0" w:space="0" w:color="auto"/>
            <w:bottom w:val="none" w:sz="0" w:space="0" w:color="auto"/>
            <w:right w:val="none" w:sz="0" w:space="0" w:color="auto"/>
          </w:divBdr>
          <w:divsChild>
            <w:div w:id="1816334709">
              <w:marLeft w:val="0"/>
              <w:marRight w:val="0"/>
              <w:marTop w:val="768"/>
              <w:marBottom w:val="768"/>
              <w:divBdr>
                <w:top w:val="none" w:sz="0" w:space="0" w:color="auto"/>
                <w:left w:val="none" w:sz="0" w:space="0" w:color="auto"/>
                <w:bottom w:val="none" w:sz="0" w:space="0" w:color="auto"/>
                <w:right w:val="none" w:sz="0" w:space="0" w:color="auto"/>
              </w:divBdr>
              <w:divsChild>
                <w:div w:id="7176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7221">
          <w:marLeft w:val="0"/>
          <w:marRight w:val="0"/>
          <w:marTop w:val="240"/>
          <w:marBottom w:val="240"/>
          <w:divBdr>
            <w:top w:val="none" w:sz="0" w:space="0" w:color="auto"/>
            <w:left w:val="none" w:sz="0" w:space="0" w:color="auto"/>
            <w:bottom w:val="none" w:sz="0" w:space="0" w:color="auto"/>
            <w:right w:val="none" w:sz="0" w:space="0" w:color="auto"/>
          </w:divBdr>
        </w:div>
        <w:div w:id="1293292823">
          <w:marLeft w:val="0"/>
          <w:marRight w:val="0"/>
          <w:marTop w:val="240"/>
          <w:marBottom w:val="240"/>
          <w:divBdr>
            <w:top w:val="none" w:sz="0" w:space="0" w:color="auto"/>
            <w:left w:val="none" w:sz="0" w:space="0" w:color="auto"/>
            <w:bottom w:val="none" w:sz="0" w:space="0" w:color="auto"/>
            <w:right w:val="none" w:sz="0" w:space="0" w:color="auto"/>
          </w:divBdr>
        </w:div>
        <w:div w:id="677735370">
          <w:marLeft w:val="0"/>
          <w:marRight w:val="0"/>
          <w:marTop w:val="0"/>
          <w:marBottom w:val="0"/>
          <w:divBdr>
            <w:top w:val="none" w:sz="0" w:space="0" w:color="auto"/>
            <w:left w:val="none" w:sz="0" w:space="0" w:color="auto"/>
            <w:bottom w:val="none" w:sz="0" w:space="0" w:color="auto"/>
            <w:right w:val="none" w:sz="0" w:space="0" w:color="auto"/>
          </w:divBdr>
        </w:div>
        <w:div w:id="2121869816">
          <w:marLeft w:val="0"/>
          <w:marRight w:val="0"/>
          <w:marTop w:val="240"/>
          <w:marBottom w:val="240"/>
          <w:divBdr>
            <w:top w:val="none" w:sz="0" w:space="0" w:color="auto"/>
            <w:left w:val="none" w:sz="0" w:space="0" w:color="auto"/>
            <w:bottom w:val="none" w:sz="0" w:space="0" w:color="auto"/>
            <w:right w:val="none" w:sz="0" w:space="0" w:color="auto"/>
          </w:divBdr>
          <w:divsChild>
            <w:div w:id="1761752712">
              <w:marLeft w:val="0"/>
              <w:marRight w:val="0"/>
              <w:marTop w:val="768"/>
              <w:marBottom w:val="768"/>
              <w:divBdr>
                <w:top w:val="none" w:sz="0" w:space="0" w:color="auto"/>
                <w:left w:val="none" w:sz="0" w:space="0" w:color="auto"/>
                <w:bottom w:val="none" w:sz="0" w:space="0" w:color="auto"/>
                <w:right w:val="none" w:sz="0" w:space="0" w:color="auto"/>
              </w:divBdr>
              <w:divsChild>
                <w:div w:id="1358853374">
                  <w:marLeft w:val="0"/>
                  <w:marRight w:val="0"/>
                  <w:marTop w:val="0"/>
                  <w:marBottom w:val="0"/>
                  <w:divBdr>
                    <w:top w:val="none" w:sz="0" w:space="0" w:color="auto"/>
                    <w:left w:val="none" w:sz="0" w:space="0" w:color="auto"/>
                    <w:bottom w:val="none" w:sz="0" w:space="0" w:color="auto"/>
                    <w:right w:val="none" w:sz="0" w:space="0" w:color="auto"/>
                  </w:divBdr>
                </w:div>
              </w:divsChild>
            </w:div>
            <w:div w:id="1931157199">
              <w:marLeft w:val="0"/>
              <w:marRight w:val="0"/>
              <w:marTop w:val="768"/>
              <w:marBottom w:val="768"/>
              <w:divBdr>
                <w:top w:val="none" w:sz="0" w:space="0" w:color="auto"/>
                <w:left w:val="none" w:sz="0" w:space="0" w:color="auto"/>
                <w:bottom w:val="none" w:sz="0" w:space="0" w:color="auto"/>
                <w:right w:val="none" w:sz="0" w:space="0" w:color="auto"/>
              </w:divBdr>
              <w:divsChild>
                <w:div w:id="839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5828">
          <w:marLeft w:val="0"/>
          <w:marRight w:val="0"/>
          <w:marTop w:val="240"/>
          <w:marBottom w:val="240"/>
          <w:divBdr>
            <w:top w:val="none" w:sz="0" w:space="0" w:color="auto"/>
            <w:left w:val="none" w:sz="0" w:space="0" w:color="auto"/>
            <w:bottom w:val="none" w:sz="0" w:space="0" w:color="auto"/>
            <w:right w:val="none" w:sz="0" w:space="0" w:color="auto"/>
          </w:divBdr>
        </w:div>
        <w:div w:id="1265188186">
          <w:marLeft w:val="0"/>
          <w:marRight w:val="0"/>
          <w:marTop w:val="0"/>
          <w:marBottom w:val="0"/>
          <w:divBdr>
            <w:top w:val="none" w:sz="0" w:space="0" w:color="auto"/>
            <w:left w:val="none" w:sz="0" w:space="0" w:color="auto"/>
            <w:bottom w:val="none" w:sz="0" w:space="0" w:color="auto"/>
            <w:right w:val="none" w:sz="0" w:space="0" w:color="auto"/>
          </w:divBdr>
        </w:div>
        <w:div w:id="1190528590">
          <w:marLeft w:val="0"/>
          <w:marRight w:val="0"/>
          <w:marTop w:val="240"/>
          <w:marBottom w:val="240"/>
          <w:divBdr>
            <w:top w:val="none" w:sz="0" w:space="0" w:color="auto"/>
            <w:left w:val="none" w:sz="0" w:space="0" w:color="auto"/>
            <w:bottom w:val="none" w:sz="0" w:space="0" w:color="auto"/>
            <w:right w:val="none" w:sz="0" w:space="0" w:color="auto"/>
          </w:divBdr>
        </w:div>
        <w:div w:id="1469979482">
          <w:marLeft w:val="0"/>
          <w:marRight w:val="0"/>
          <w:marTop w:val="0"/>
          <w:marBottom w:val="0"/>
          <w:divBdr>
            <w:top w:val="none" w:sz="0" w:space="0" w:color="auto"/>
            <w:left w:val="none" w:sz="0" w:space="0" w:color="auto"/>
            <w:bottom w:val="none" w:sz="0" w:space="0" w:color="auto"/>
            <w:right w:val="none" w:sz="0" w:space="0" w:color="auto"/>
          </w:divBdr>
        </w:div>
        <w:div w:id="1020203771">
          <w:marLeft w:val="0"/>
          <w:marRight w:val="0"/>
          <w:marTop w:val="240"/>
          <w:marBottom w:val="240"/>
          <w:divBdr>
            <w:top w:val="none" w:sz="0" w:space="0" w:color="auto"/>
            <w:left w:val="none" w:sz="0" w:space="0" w:color="auto"/>
            <w:bottom w:val="none" w:sz="0" w:space="0" w:color="auto"/>
            <w:right w:val="none" w:sz="0" w:space="0" w:color="auto"/>
          </w:divBdr>
          <w:divsChild>
            <w:div w:id="711151066">
              <w:marLeft w:val="0"/>
              <w:marRight w:val="0"/>
              <w:marTop w:val="768"/>
              <w:marBottom w:val="768"/>
              <w:divBdr>
                <w:top w:val="none" w:sz="0" w:space="0" w:color="auto"/>
                <w:left w:val="none" w:sz="0" w:space="0" w:color="auto"/>
                <w:bottom w:val="none" w:sz="0" w:space="0" w:color="auto"/>
                <w:right w:val="none" w:sz="0" w:space="0" w:color="auto"/>
              </w:divBdr>
              <w:divsChild>
                <w:div w:id="177347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4687">
          <w:marLeft w:val="0"/>
          <w:marRight w:val="0"/>
          <w:marTop w:val="0"/>
          <w:marBottom w:val="0"/>
          <w:divBdr>
            <w:top w:val="none" w:sz="0" w:space="0" w:color="auto"/>
            <w:left w:val="none" w:sz="0" w:space="0" w:color="auto"/>
            <w:bottom w:val="none" w:sz="0" w:space="0" w:color="auto"/>
            <w:right w:val="none" w:sz="0" w:space="0" w:color="auto"/>
          </w:divBdr>
        </w:div>
      </w:divsChild>
    </w:div>
    <w:div w:id="975991999">
      <w:bodyDiv w:val="1"/>
      <w:marLeft w:val="0"/>
      <w:marRight w:val="0"/>
      <w:marTop w:val="0"/>
      <w:marBottom w:val="0"/>
      <w:divBdr>
        <w:top w:val="none" w:sz="0" w:space="0" w:color="auto"/>
        <w:left w:val="none" w:sz="0" w:space="0" w:color="auto"/>
        <w:bottom w:val="none" w:sz="0" w:space="0" w:color="auto"/>
        <w:right w:val="none" w:sz="0" w:space="0" w:color="auto"/>
      </w:divBdr>
      <w:divsChild>
        <w:div w:id="730811901">
          <w:marLeft w:val="0"/>
          <w:marRight w:val="0"/>
          <w:marTop w:val="240"/>
          <w:marBottom w:val="240"/>
          <w:divBdr>
            <w:top w:val="none" w:sz="0" w:space="0" w:color="auto"/>
            <w:left w:val="none" w:sz="0" w:space="0" w:color="auto"/>
            <w:bottom w:val="none" w:sz="0" w:space="0" w:color="auto"/>
            <w:right w:val="none" w:sz="0" w:space="0" w:color="auto"/>
          </w:divBdr>
        </w:div>
        <w:div w:id="187564587">
          <w:marLeft w:val="0"/>
          <w:marRight w:val="0"/>
          <w:marTop w:val="240"/>
          <w:marBottom w:val="240"/>
          <w:divBdr>
            <w:top w:val="none" w:sz="0" w:space="0" w:color="auto"/>
            <w:left w:val="none" w:sz="0" w:space="0" w:color="auto"/>
            <w:bottom w:val="none" w:sz="0" w:space="0" w:color="auto"/>
            <w:right w:val="none" w:sz="0" w:space="0" w:color="auto"/>
          </w:divBdr>
        </w:div>
        <w:div w:id="665328627">
          <w:marLeft w:val="0"/>
          <w:marRight w:val="0"/>
          <w:marTop w:val="240"/>
          <w:marBottom w:val="240"/>
          <w:divBdr>
            <w:top w:val="none" w:sz="0" w:space="0" w:color="auto"/>
            <w:left w:val="none" w:sz="0" w:space="0" w:color="auto"/>
            <w:bottom w:val="none" w:sz="0" w:space="0" w:color="auto"/>
            <w:right w:val="none" w:sz="0" w:space="0" w:color="auto"/>
          </w:divBdr>
        </w:div>
        <w:div w:id="1046029710">
          <w:marLeft w:val="0"/>
          <w:marRight w:val="0"/>
          <w:marTop w:val="240"/>
          <w:marBottom w:val="240"/>
          <w:divBdr>
            <w:top w:val="none" w:sz="0" w:space="0" w:color="auto"/>
            <w:left w:val="none" w:sz="0" w:space="0" w:color="auto"/>
            <w:bottom w:val="none" w:sz="0" w:space="0" w:color="auto"/>
            <w:right w:val="none" w:sz="0" w:space="0" w:color="auto"/>
          </w:divBdr>
        </w:div>
      </w:divsChild>
    </w:div>
    <w:div w:id="994840994">
      <w:bodyDiv w:val="1"/>
      <w:marLeft w:val="0"/>
      <w:marRight w:val="0"/>
      <w:marTop w:val="0"/>
      <w:marBottom w:val="0"/>
      <w:divBdr>
        <w:top w:val="none" w:sz="0" w:space="0" w:color="auto"/>
        <w:left w:val="none" w:sz="0" w:space="0" w:color="auto"/>
        <w:bottom w:val="none" w:sz="0" w:space="0" w:color="auto"/>
        <w:right w:val="none" w:sz="0" w:space="0" w:color="auto"/>
      </w:divBdr>
    </w:div>
    <w:div w:id="1003780801">
      <w:bodyDiv w:val="1"/>
      <w:marLeft w:val="0"/>
      <w:marRight w:val="0"/>
      <w:marTop w:val="0"/>
      <w:marBottom w:val="0"/>
      <w:divBdr>
        <w:top w:val="none" w:sz="0" w:space="0" w:color="auto"/>
        <w:left w:val="none" w:sz="0" w:space="0" w:color="auto"/>
        <w:bottom w:val="none" w:sz="0" w:space="0" w:color="auto"/>
        <w:right w:val="none" w:sz="0" w:space="0" w:color="auto"/>
      </w:divBdr>
      <w:divsChild>
        <w:div w:id="327636308">
          <w:marLeft w:val="0"/>
          <w:marRight w:val="0"/>
          <w:marTop w:val="240"/>
          <w:marBottom w:val="240"/>
          <w:divBdr>
            <w:top w:val="none" w:sz="0" w:space="0" w:color="auto"/>
            <w:left w:val="none" w:sz="0" w:space="0" w:color="auto"/>
            <w:bottom w:val="none" w:sz="0" w:space="0" w:color="auto"/>
            <w:right w:val="none" w:sz="0" w:space="0" w:color="auto"/>
          </w:divBdr>
        </w:div>
        <w:div w:id="483280287">
          <w:marLeft w:val="0"/>
          <w:marRight w:val="0"/>
          <w:marTop w:val="0"/>
          <w:marBottom w:val="0"/>
          <w:divBdr>
            <w:top w:val="none" w:sz="0" w:space="0" w:color="auto"/>
            <w:left w:val="none" w:sz="0" w:space="0" w:color="auto"/>
            <w:bottom w:val="none" w:sz="0" w:space="0" w:color="auto"/>
            <w:right w:val="none" w:sz="0" w:space="0" w:color="auto"/>
          </w:divBdr>
        </w:div>
        <w:div w:id="1885211764">
          <w:marLeft w:val="0"/>
          <w:marRight w:val="0"/>
          <w:marTop w:val="0"/>
          <w:marBottom w:val="0"/>
          <w:divBdr>
            <w:top w:val="none" w:sz="0" w:space="0" w:color="auto"/>
            <w:left w:val="none" w:sz="0" w:space="0" w:color="auto"/>
            <w:bottom w:val="none" w:sz="0" w:space="0" w:color="auto"/>
            <w:right w:val="none" w:sz="0" w:space="0" w:color="auto"/>
          </w:divBdr>
          <w:divsChild>
            <w:div w:id="1928415973">
              <w:marLeft w:val="0"/>
              <w:marRight w:val="0"/>
              <w:marTop w:val="0"/>
              <w:marBottom w:val="0"/>
              <w:divBdr>
                <w:top w:val="none" w:sz="0" w:space="0" w:color="auto"/>
                <w:left w:val="none" w:sz="0" w:space="0" w:color="auto"/>
                <w:bottom w:val="none" w:sz="0" w:space="0" w:color="auto"/>
                <w:right w:val="none" w:sz="0" w:space="0" w:color="auto"/>
              </w:divBdr>
              <w:divsChild>
                <w:div w:id="1968199285">
                  <w:marLeft w:val="0"/>
                  <w:marRight w:val="0"/>
                  <w:marTop w:val="240"/>
                  <w:marBottom w:val="240"/>
                  <w:divBdr>
                    <w:top w:val="none" w:sz="0" w:space="0" w:color="auto"/>
                    <w:left w:val="none" w:sz="0" w:space="0" w:color="auto"/>
                    <w:bottom w:val="none" w:sz="0" w:space="0" w:color="auto"/>
                    <w:right w:val="none" w:sz="0" w:space="0" w:color="auto"/>
                  </w:divBdr>
                </w:div>
              </w:divsChild>
            </w:div>
            <w:div w:id="1931504864">
              <w:marLeft w:val="0"/>
              <w:marRight w:val="0"/>
              <w:marTop w:val="0"/>
              <w:marBottom w:val="0"/>
              <w:divBdr>
                <w:top w:val="none" w:sz="0" w:space="0" w:color="auto"/>
                <w:left w:val="none" w:sz="0" w:space="0" w:color="auto"/>
                <w:bottom w:val="none" w:sz="0" w:space="0" w:color="auto"/>
                <w:right w:val="none" w:sz="0" w:space="0" w:color="auto"/>
              </w:divBdr>
              <w:divsChild>
                <w:div w:id="14059105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87441653">
          <w:marLeft w:val="0"/>
          <w:marRight w:val="0"/>
          <w:marTop w:val="0"/>
          <w:marBottom w:val="0"/>
          <w:divBdr>
            <w:top w:val="none" w:sz="0" w:space="0" w:color="auto"/>
            <w:left w:val="none" w:sz="0" w:space="0" w:color="auto"/>
            <w:bottom w:val="none" w:sz="0" w:space="0" w:color="auto"/>
            <w:right w:val="none" w:sz="0" w:space="0" w:color="auto"/>
          </w:divBdr>
          <w:divsChild>
            <w:div w:id="1476145673">
              <w:marLeft w:val="0"/>
              <w:marRight w:val="0"/>
              <w:marTop w:val="240"/>
              <w:marBottom w:val="240"/>
              <w:divBdr>
                <w:top w:val="none" w:sz="0" w:space="0" w:color="auto"/>
                <w:left w:val="none" w:sz="0" w:space="0" w:color="auto"/>
                <w:bottom w:val="none" w:sz="0" w:space="0" w:color="auto"/>
                <w:right w:val="none" w:sz="0" w:space="0" w:color="auto"/>
              </w:divBdr>
            </w:div>
          </w:divsChild>
        </w:div>
        <w:div w:id="665478213">
          <w:marLeft w:val="0"/>
          <w:marRight w:val="0"/>
          <w:marTop w:val="0"/>
          <w:marBottom w:val="0"/>
          <w:divBdr>
            <w:top w:val="none" w:sz="0" w:space="0" w:color="auto"/>
            <w:left w:val="none" w:sz="0" w:space="0" w:color="auto"/>
            <w:bottom w:val="none" w:sz="0" w:space="0" w:color="auto"/>
            <w:right w:val="none" w:sz="0" w:space="0" w:color="auto"/>
          </w:divBdr>
          <w:divsChild>
            <w:div w:id="214053342">
              <w:marLeft w:val="0"/>
              <w:marRight w:val="0"/>
              <w:marTop w:val="240"/>
              <w:marBottom w:val="240"/>
              <w:divBdr>
                <w:top w:val="none" w:sz="0" w:space="0" w:color="auto"/>
                <w:left w:val="none" w:sz="0" w:space="0" w:color="auto"/>
                <w:bottom w:val="none" w:sz="0" w:space="0" w:color="auto"/>
                <w:right w:val="none" w:sz="0" w:space="0" w:color="auto"/>
              </w:divBdr>
            </w:div>
          </w:divsChild>
        </w:div>
        <w:div w:id="1824739729">
          <w:marLeft w:val="0"/>
          <w:marRight w:val="0"/>
          <w:marTop w:val="0"/>
          <w:marBottom w:val="0"/>
          <w:divBdr>
            <w:top w:val="none" w:sz="0" w:space="0" w:color="auto"/>
            <w:left w:val="none" w:sz="0" w:space="0" w:color="auto"/>
            <w:bottom w:val="none" w:sz="0" w:space="0" w:color="auto"/>
            <w:right w:val="none" w:sz="0" w:space="0" w:color="auto"/>
          </w:divBdr>
          <w:divsChild>
            <w:div w:id="1527717859">
              <w:marLeft w:val="0"/>
              <w:marRight w:val="0"/>
              <w:marTop w:val="240"/>
              <w:marBottom w:val="240"/>
              <w:divBdr>
                <w:top w:val="none" w:sz="0" w:space="0" w:color="auto"/>
                <w:left w:val="none" w:sz="0" w:space="0" w:color="auto"/>
                <w:bottom w:val="none" w:sz="0" w:space="0" w:color="auto"/>
                <w:right w:val="none" w:sz="0" w:space="0" w:color="auto"/>
              </w:divBdr>
            </w:div>
            <w:div w:id="17607115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22245540">
      <w:bodyDiv w:val="1"/>
      <w:marLeft w:val="0"/>
      <w:marRight w:val="0"/>
      <w:marTop w:val="0"/>
      <w:marBottom w:val="0"/>
      <w:divBdr>
        <w:top w:val="none" w:sz="0" w:space="0" w:color="auto"/>
        <w:left w:val="none" w:sz="0" w:space="0" w:color="auto"/>
        <w:bottom w:val="none" w:sz="0" w:space="0" w:color="auto"/>
        <w:right w:val="none" w:sz="0" w:space="0" w:color="auto"/>
      </w:divBdr>
    </w:div>
    <w:div w:id="1041319679">
      <w:bodyDiv w:val="1"/>
      <w:marLeft w:val="0"/>
      <w:marRight w:val="0"/>
      <w:marTop w:val="0"/>
      <w:marBottom w:val="0"/>
      <w:divBdr>
        <w:top w:val="none" w:sz="0" w:space="0" w:color="auto"/>
        <w:left w:val="none" w:sz="0" w:space="0" w:color="auto"/>
        <w:bottom w:val="none" w:sz="0" w:space="0" w:color="auto"/>
        <w:right w:val="none" w:sz="0" w:space="0" w:color="auto"/>
      </w:divBdr>
      <w:divsChild>
        <w:div w:id="1527793721">
          <w:marLeft w:val="0"/>
          <w:marRight w:val="0"/>
          <w:marTop w:val="240"/>
          <w:marBottom w:val="240"/>
          <w:divBdr>
            <w:top w:val="none" w:sz="0" w:space="0" w:color="auto"/>
            <w:left w:val="none" w:sz="0" w:space="0" w:color="auto"/>
            <w:bottom w:val="none" w:sz="0" w:space="0" w:color="auto"/>
            <w:right w:val="none" w:sz="0" w:space="0" w:color="auto"/>
          </w:divBdr>
        </w:div>
        <w:div w:id="1601913505">
          <w:marLeft w:val="0"/>
          <w:marRight w:val="0"/>
          <w:marTop w:val="240"/>
          <w:marBottom w:val="240"/>
          <w:divBdr>
            <w:top w:val="none" w:sz="0" w:space="0" w:color="auto"/>
            <w:left w:val="none" w:sz="0" w:space="0" w:color="auto"/>
            <w:bottom w:val="none" w:sz="0" w:space="0" w:color="auto"/>
            <w:right w:val="none" w:sz="0" w:space="0" w:color="auto"/>
          </w:divBdr>
        </w:div>
      </w:divsChild>
    </w:div>
    <w:div w:id="1086807364">
      <w:bodyDiv w:val="1"/>
      <w:marLeft w:val="0"/>
      <w:marRight w:val="0"/>
      <w:marTop w:val="0"/>
      <w:marBottom w:val="0"/>
      <w:divBdr>
        <w:top w:val="none" w:sz="0" w:space="0" w:color="auto"/>
        <w:left w:val="none" w:sz="0" w:space="0" w:color="auto"/>
        <w:bottom w:val="none" w:sz="0" w:space="0" w:color="auto"/>
        <w:right w:val="none" w:sz="0" w:space="0" w:color="auto"/>
      </w:divBdr>
    </w:div>
    <w:div w:id="1143890972">
      <w:bodyDiv w:val="1"/>
      <w:marLeft w:val="0"/>
      <w:marRight w:val="0"/>
      <w:marTop w:val="0"/>
      <w:marBottom w:val="0"/>
      <w:divBdr>
        <w:top w:val="none" w:sz="0" w:space="0" w:color="auto"/>
        <w:left w:val="none" w:sz="0" w:space="0" w:color="auto"/>
        <w:bottom w:val="none" w:sz="0" w:space="0" w:color="auto"/>
        <w:right w:val="none" w:sz="0" w:space="0" w:color="auto"/>
      </w:divBdr>
      <w:divsChild>
        <w:div w:id="131679412">
          <w:marLeft w:val="0"/>
          <w:marRight w:val="0"/>
          <w:marTop w:val="0"/>
          <w:marBottom w:val="0"/>
          <w:divBdr>
            <w:top w:val="none" w:sz="0" w:space="0" w:color="auto"/>
            <w:left w:val="none" w:sz="0" w:space="0" w:color="auto"/>
            <w:bottom w:val="none" w:sz="0" w:space="0" w:color="auto"/>
            <w:right w:val="none" w:sz="0" w:space="0" w:color="auto"/>
          </w:divBdr>
          <w:divsChild>
            <w:div w:id="1865246744">
              <w:marLeft w:val="0"/>
              <w:marRight w:val="0"/>
              <w:marTop w:val="240"/>
              <w:marBottom w:val="240"/>
              <w:divBdr>
                <w:top w:val="none" w:sz="0" w:space="0" w:color="auto"/>
                <w:left w:val="none" w:sz="0" w:space="0" w:color="auto"/>
                <w:bottom w:val="none" w:sz="0" w:space="0" w:color="auto"/>
                <w:right w:val="none" w:sz="0" w:space="0" w:color="auto"/>
              </w:divBdr>
            </w:div>
            <w:div w:id="2104913031">
              <w:marLeft w:val="0"/>
              <w:marRight w:val="0"/>
              <w:marTop w:val="240"/>
              <w:marBottom w:val="240"/>
              <w:divBdr>
                <w:top w:val="none" w:sz="0" w:space="0" w:color="auto"/>
                <w:left w:val="none" w:sz="0" w:space="0" w:color="auto"/>
                <w:bottom w:val="none" w:sz="0" w:space="0" w:color="auto"/>
                <w:right w:val="none" w:sz="0" w:space="0" w:color="auto"/>
              </w:divBdr>
            </w:div>
            <w:div w:id="409736320">
              <w:marLeft w:val="0"/>
              <w:marRight w:val="0"/>
              <w:marTop w:val="240"/>
              <w:marBottom w:val="240"/>
              <w:divBdr>
                <w:top w:val="none" w:sz="0" w:space="0" w:color="auto"/>
                <w:left w:val="none" w:sz="0" w:space="0" w:color="auto"/>
                <w:bottom w:val="none" w:sz="0" w:space="0" w:color="auto"/>
                <w:right w:val="none" w:sz="0" w:space="0" w:color="auto"/>
              </w:divBdr>
            </w:div>
            <w:div w:id="22246785">
              <w:marLeft w:val="0"/>
              <w:marRight w:val="0"/>
              <w:marTop w:val="0"/>
              <w:marBottom w:val="0"/>
              <w:divBdr>
                <w:top w:val="none" w:sz="0" w:space="0" w:color="auto"/>
                <w:left w:val="none" w:sz="0" w:space="0" w:color="auto"/>
                <w:bottom w:val="none" w:sz="0" w:space="0" w:color="auto"/>
                <w:right w:val="none" w:sz="0" w:space="0" w:color="auto"/>
              </w:divBdr>
            </w:div>
            <w:div w:id="1521579817">
              <w:marLeft w:val="0"/>
              <w:marRight w:val="0"/>
              <w:marTop w:val="0"/>
              <w:marBottom w:val="0"/>
              <w:divBdr>
                <w:top w:val="none" w:sz="0" w:space="0" w:color="auto"/>
                <w:left w:val="none" w:sz="0" w:space="0" w:color="auto"/>
                <w:bottom w:val="none" w:sz="0" w:space="0" w:color="auto"/>
                <w:right w:val="none" w:sz="0" w:space="0" w:color="auto"/>
              </w:divBdr>
              <w:divsChild>
                <w:div w:id="1036470653">
                  <w:marLeft w:val="0"/>
                  <w:marRight w:val="0"/>
                  <w:marTop w:val="0"/>
                  <w:marBottom w:val="0"/>
                  <w:divBdr>
                    <w:top w:val="none" w:sz="0" w:space="0" w:color="auto"/>
                    <w:left w:val="none" w:sz="0" w:space="0" w:color="auto"/>
                    <w:bottom w:val="none" w:sz="0" w:space="0" w:color="auto"/>
                    <w:right w:val="none" w:sz="0" w:space="0" w:color="auto"/>
                  </w:divBdr>
                  <w:divsChild>
                    <w:div w:id="1254507273">
                      <w:marLeft w:val="0"/>
                      <w:marRight w:val="0"/>
                      <w:marTop w:val="0"/>
                      <w:marBottom w:val="0"/>
                      <w:divBdr>
                        <w:top w:val="none" w:sz="0" w:space="0" w:color="auto"/>
                        <w:left w:val="none" w:sz="0" w:space="0" w:color="auto"/>
                        <w:bottom w:val="none" w:sz="0" w:space="0" w:color="auto"/>
                        <w:right w:val="none" w:sz="0" w:space="0" w:color="auto"/>
                      </w:divBdr>
                      <w:divsChild>
                        <w:div w:id="717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1380">
                  <w:marLeft w:val="0"/>
                  <w:marRight w:val="0"/>
                  <w:marTop w:val="0"/>
                  <w:marBottom w:val="0"/>
                  <w:divBdr>
                    <w:top w:val="none" w:sz="0" w:space="0" w:color="auto"/>
                    <w:left w:val="single" w:sz="6" w:space="0" w:color="A7A9AC"/>
                    <w:bottom w:val="none" w:sz="0" w:space="0" w:color="auto"/>
                    <w:right w:val="single" w:sz="6" w:space="0" w:color="A7A9AC"/>
                  </w:divBdr>
                </w:div>
                <w:div w:id="1004863944">
                  <w:marLeft w:val="0"/>
                  <w:marRight w:val="0"/>
                  <w:marTop w:val="0"/>
                  <w:marBottom w:val="0"/>
                  <w:divBdr>
                    <w:top w:val="none" w:sz="0" w:space="0" w:color="auto"/>
                    <w:left w:val="none" w:sz="0" w:space="0" w:color="auto"/>
                    <w:bottom w:val="none" w:sz="0" w:space="0" w:color="auto"/>
                    <w:right w:val="none" w:sz="0" w:space="0" w:color="auto"/>
                  </w:divBdr>
                  <w:divsChild>
                    <w:div w:id="498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57857">
          <w:marLeft w:val="0"/>
          <w:marRight w:val="0"/>
          <w:marTop w:val="0"/>
          <w:marBottom w:val="0"/>
          <w:divBdr>
            <w:top w:val="none" w:sz="0" w:space="0" w:color="auto"/>
            <w:left w:val="none" w:sz="0" w:space="0" w:color="auto"/>
            <w:bottom w:val="none" w:sz="0" w:space="0" w:color="auto"/>
            <w:right w:val="none" w:sz="0" w:space="0" w:color="auto"/>
          </w:divBdr>
          <w:divsChild>
            <w:div w:id="1529952537">
              <w:marLeft w:val="0"/>
              <w:marRight w:val="0"/>
              <w:marTop w:val="240"/>
              <w:marBottom w:val="240"/>
              <w:divBdr>
                <w:top w:val="none" w:sz="0" w:space="0" w:color="auto"/>
                <w:left w:val="none" w:sz="0" w:space="0" w:color="auto"/>
                <w:bottom w:val="none" w:sz="0" w:space="0" w:color="auto"/>
                <w:right w:val="none" w:sz="0" w:space="0" w:color="auto"/>
              </w:divBdr>
            </w:div>
          </w:divsChild>
        </w:div>
        <w:div w:id="1637762219">
          <w:marLeft w:val="0"/>
          <w:marRight w:val="0"/>
          <w:marTop w:val="0"/>
          <w:marBottom w:val="0"/>
          <w:divBdr>
            <w:top w:val="none" w:sz="0" w:space="0" w:color="auto"/>
            <w:left w:val="none" w:sz="0" w:space="0" w:color="auto"/>
            <w:bottom w:val="none" w:sz="0" w:space="0" w:color="auto"/>
            <w:right w:val="none" w:sz="0" w:space="0" w:color="auto"/>
          </w:divBdr>
          <w:divsChild>
            <w:div w:id="1719284872">
              <w:marLeft w:val="0"/>
              <w:marRight w:val="0"/>
              <w:marTop w:val="240"/>
              <w:marBottom w:val="240"/>
              <w:divBdr>
                <w:top w:val="none" w:sz="0" w:space="0" w:color="auto"/>
                <w:left w:val="none" w:sz="0" w:space="0" w:color="auto"/>
                <w:bottom w:val="none" w:sz="0" w:space="0" w:color="auto"/>
                <w:right w:val="none" w:sz="0" w:space="0" w:color="auto"/>
              </w:divBdr>
            </w:div>
          </w:divsChild>
        </w:div>
        <w:div w:id="1280918471">
          <w:marLeft w:val="0"/>
          <w:marRight w:val="0"/>
          <w:marTop w:val="0"/>
          <w:marBottom w:val="0"/>
          <w:divBdr>
            <w:top w:val="none" w:sz="0" w:space="0" w:color="auto"/>
            <w:left w:val="none" w:sz="0" w:space="0" w:color="auto"/>
            <w:bottom w:val="none" w:sz="0" w:space="0" w:color="auto"/>
            <w:right w:val="none" w:sz="0" w:space="0" w:color="auto"/>
          </w:divBdr>
          <w:divsChild>
            <w:div w:id="21212172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15696482">
      <w:bodyDiv w:val="1"/>
      <w:marLeft w:val="0"/>
      <w:marRight w:val="0"/>
      <w:marTop w:val="0"/>
      <w:marBottom w:val="0"/>
      <w:divBdr>
        <w:top w:val="none" w:sz="0" w:space="0" w:color="auto"/>
        <w:left w:val="none" w:sz="0" w:space="0" w:color="auto"/>
        <w:bottom w:val="none" w:sz="0" w:space="0" w:color="auto"/>
        <w:right w:val="none" w:sz="0" w:space="0" w:color="auto"/>
      </w:divBdr>
      <w:divsChild>
        <w:div w:id="1326591754">
          <w:marLeft w:val="0"/>
          <w:marRight w:val="0"/>
          <w:marTop w:val="240"/>
          <w:marBottom w:val="240"/>
          <w:divBdr>
            <w:top w:val="none" w:sz="0" w:space="0" w:color="auto"/>
            <w:left w:val="none" w:sz="0" w:space="0" w:color="auto"/>
            <w:bottom w:val="none" w:sz="0" w:space="0" w:color="auto"/>
            <w:right w:val="none" w:sz="0" w:space="0" w:color="auto"/>
          </w:divBdr>
        </w:div>
        <w:div w:id="442383606">
          <w:marLeft w:val="0"/>
          <w:marRight w:val="0"/>
          <w:marTop w:val="0"/>
          <w:marBottom w:val="0"/>
          <w:divBdr>
            <w:top w:val="none" w:sz="0" w:space="0" w:color="auto"/>
            <w:left w:val="none" w:sz="0" w:space="0" w:color="auto"/>
            <w:bottom w:val="none" w:sz="0" w:space="0" w:color="auto"/>
            <w:right w:val="none" w:sz="0" w:space="0" w:color="auto"/>
          </w:divBdr>
        </w:div>
        <w:div w:id="233199551">
          <w:marLeft w:val="0"/>
          <w:marRight w:val="0"/>
          <w:marTop w:val="240"/>
          <w:marBottom w:val="240"/>
          <w:divBdr>
            <w:top w:val="none" w:sz="0" w:space="0" w:color="auto"/>
            <w:left w:val="none" w:sz="0" w:space="0" w:color="auto"/>
            <w:bottom w:val="none" w:sz="0" w:space="0" w:color="auto"/>
            <w:right w:val="none" w:sz="0" w:space="0" w:color="auto"/>
          </w:divBdr>
          <w:divsChild>
            <w:div w:id="1599871492">
              <w:marLeft w:val="0"/>
              <w:marRight w:val="0"/>
              <w:marTop w:val="768"/>
              <w:marBottom w:val="768"/>
              <w:divBdr>
                <w:top w:val="none" w:sz="0" w:space="0" w:color="auto"/>
                <w:left w:val="none" w:sz="0" w:space="0" w:color="auto"/>
                <w:bottom w:val="none" w:sz="0" w:space="0" w:color="auto"/>
                <w:right w:val="none" w:sz="0" w:space="0" w:color="auto"/>
              </w:divBdr>
              <w:divsChild>
                <w:div w:id="122868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06497">
          <w:marLeft w:val="0"/>
          <w:marRight w:val="0"/>
          <w:marTop w:val="0"/>
          <w:marBottom w:val="0"/>
          <w:divBdr>
            <w:top w:val="none" w:sz="0" w:space="0" w:color="auto"/>
            <w:left w:val="none" w:sz="0" w:space="0" w:color="auto"/>
            <w:bottom w:val="none" w:sz="0" w:space="0" w:color="auto"/>
            <w:right w:val="none" w:sz="0" w:space="0" w:color="auto"/>
          </w:divBdr>
          <w:divsChild>
            <w:div w:id="435447077">
              <w:marLeft w:val="0"/>
              <w:marRight w:val="0"/>
              <w:marTop w:val="0"/>
              <w:marBottom w:val="0"/>
              <w:divBdr>
                <w:top w:val="none" w:sz="0" w:space="0" w:color="auto"/>
                <w:left w:val="none" w:sz="0" w:space="0" w:color="auto"/>
                <w:bottom w:val="none" w:sz="0" w:space="0" w:color="auto"/>
                <w:right w:val="none" w:sz="0" w:space="0" w:color="auto"/>
              </w:divBdr>
              <w:divsChild>
                <w:div w:id="1711800964">
                  <w:marLeft w:val="0"/>
                  <w:marRight w:val="0"/>
                  <w:marTop w:val="0"/>
                  <w:marBottom w:val="0"/>
                  <w:divBdr>
                    <w:top w:val="none" w:sz="0" w:space="0" w:color="auto"/>
                    <w:left w:val="none" w:sz="0" w:space="0" w:color="auto"/>
                    <w:bottom w:val="none" w:sz="0" w:space="0" w:color="auto"/>
                    <w:right w:val="none" w:sz="0" w:space="0" w:color="auto"/>
                  </w:divBdr>
                  <w:divsChild>
                    <w:div w:id="142445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731359">
              <w:marLeft w:val="0"/>
              <w:marRight w:val="0"/>
              <w:marTop w:val="0"/>
              <w:marBottom w:val="0"/>
              <w:divBdr>
                <w:top w:val="none" w:sz="0" w:space="0" w:color="auto"/>
                <w:left w:val="single" w:sz="6" w:space="0" w:color="A7A9AC"/>
                <w:bottom w:val="none" w:sz="0" w:space="0" w:color="auto"/>
                <w:right w:val="single" w:sz="6" w:space="0" w:color="A7A9AC"/>
              </w:divBdr>
            </w:div>
          </w:divsChild>
        </w:div>
        <w:div w:id="1188300712">
          <w:marLeft w:val="0"/>
          <w:marRight w:val="0"/>
          <w:marTop w:val="240"/>
          <w:marBottom w:val="240"/>
          <w:divBdr>
            <w:top w:val="none" w:sz="0" w:space="0" w:color="auto"/>
            <w:left w:val="none" w:sz="0" w:space="0" w:color="auto"/>
            <w:bottom w:val="none" w:sz="0" w:space="0" w:color="auto"/>
            <w:right w:val="none" w:sz="0" w:space="0" w:color="auto"/>
          </w:divBdr>
          <w:divsChild>
            <w:div w:id="907692596">
              <w:marLeft w:val="0"/>
              <w:marRight w:val="0"/>
              <w:marTop w:val="768"/>
              <w:marBottom w:val="768"/>
              <w:divBdr>
                <w:top w:val="none" w:sz="0" w:space="0" w:color="auto"/>
                <w:left w:val="none" w:sz="0" w:space="0" w:color="auto"/>
                <w:bottom w:val="none" w:sz="0" w:space="0" w:color="auto"/>
                <w:right w:val="none" w:sz="0" w:space="0" w:color="auto"/>
              </w:divBdr>
              <w:divsChild>
                <w:div w:id="137285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1603">
          <w:marLeft w:val="0"/>
          <w:marRight w:val="0"/>
          <w:marTop w:val="240"/>
          <w:marBottom w:val="240"/>
          <w:divBdr>
            <w:top w:val="none" w:sz="0" w:space="0" w:color="auto"/>
            <w:left w:val="none" w:sz="0" w:space="0" w:color="auto"/>
            <w:bottom w:val="none" w:sz="0" w:space="0" w:color="auto"/>
            <w:right w:val="none" w:sz="0" w:space="0" w:color="auto"/>
          </w:divBdr>
          <w:divsChild>
            <w:div w:id="1953512845">
              <w:marLeft w:val="0"/>
              <w:marRight w:val="0"/>
              <w:marTop w:val="768"/>
              <w:marBottom w:val="768"/>
              <w:divBdr>
                <w:top w:val="none" w:sz="0" w:space="0" w:color="auto"/>
                <w:left w:val="none" w:sz="0" w:space="0" w:color="auto"/>
                <w:bottom w:val="none" w:sz="0" w:space="0" w:color="auto"/>
                <w:right w:val="none" w:sz="0" w:space="0" w:color="auto"/>
              </w:divBdr>
              <w:divsChild>
                <w:div w:id="11078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4908">
          <w:marLeft w:val="0"/>
          <w:marRight w:val="0"/>
          <w:marTop w:val="240"/>
          <w:marBottom w:val="240"/>
          <w:divBdr>
            <w:top w:val="none" w:sz="0" w:space="0" w:color="auto"/>
            <w:left w:val="none" w:sz="0" w:space="0" w:color="auto"/>
            <w:bottom w:val="none" w:sz="0" w:space="0" w:color="auto"/>
            <w:right w:val="none" w:sz="0" w:space="0" w:color="auto"/>
          </w:divBdr>
        </w:div>
        <w:div w:id="543832725">
          <w:marLeft w:val="0"/>
          <w:marRight w:val="0"/>
          <w:marTop w:val="0"/>
          <w:marBottom w:val="0"/>
          <w:divBdr>
            <w:top w:val="none" w:sz="0" w:space="0" w:color="auto"/>
            <w:left w:val="none" w:sz="0" w:space="0" w:color="auto"/>
            <w:bottom w:val="none" w:sz="0" w:space="0" w:color="auto"/>
            <w:right w:val="none" w:sz="0" w:space="0" w:color="auto"/>
          </w:divBdr>
        </w:div>
        <w:div w:id="106119784">
          <w:marLeft w:val="0"/>
          <w:marRight w:val="0"/>
          <w:marTop w:val="240"/>
          <w:marBottom w:val="240"/>
          <w:divBdr>
            <w:top w:val="none" w:sz="0" w:space="0" w:color="auto"/>
            <w:left w:val="none" w:sz="0" w:space="0" w:color="auto"/>
            <w:bottom w:val="none" w:sz="0" w:space="0" w:color="auto"/>
            <w:right w:val="none" w:sz="0" w:space="0" w:color="auto"/>
          </w:divBdr>
          <w:divsChild>
            <w:div w:id="1153333917">
              <w:marLeft w:val="0"/>
              <w:marRight w:val="0"/>
              <w:marTop w:val="768"/>
              <w:marBottom w:val="768"/>
              <w:divBdr>
                <w:top w:val="none" w:sz="0" w:space="0" w:color="auto"/>
                <w:left w:val="none" w:sz="0" w:space="0" w:color="auto"/>
                <w:bottom w:val="none" w:sz="0" w:space="0" w:color="auto"/>
                <w:right w:val="none" w:sz="0" w:space="0" w:color="auto"/>
              </w:divBdr>
              <w:divsChild>
                <w:div w:id="26373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04603">
          <w:marLeft w:val="0"/>
          <w:marRight w:val="0"/>
          <w:marTop w:val="240"/>
          <w:marBottom w:val="240"/>
          <w:divBdr>
            <w:top w:val="none" w:sz="0" w:space="0" w:color="auto"/>
            <w:left w:val="none" w:sz="0" w:space="0" w:color="auto"/>
            <w:bottom w:val="none" w:sz="0" w:space="0" w:color="auto"/>
            <w:right w:val="none" w:sz="0" w:space="0" w:color="auto"/>
          </w:divBdr>
        </w:div>
        <w:div w:id="1195994502">
          <w:marLeft w:val="0"/>
          <w:marRight w:val="0"/>
          <w:marTop w:val="240"/>
          <w:marBottom w:val="240"/>
          <w:divBdr>
            <w:top w:val="none" w:sz="0" w:space="0" w:color="auto"/>
            <w:left w:val="none" w:sz="0" w:space="0" w:color="auto"/>
            <w:bottom w:val="none" w:sz="0" w:space="0" w:color="auto"/>
            <w:right w:val="none" w:sz="0" w:space="0" w:color="auto"/>
          </w:divBdr>
        </w:div>
        <w:div w:id="1087843049">
          <w:marLeft w:val="0"/>
          <w:marRight w:val="0"/>
          <w:marTop w:val="240"/>
          <w:marBottom w:val="240"/>
          <w:divBdr>
            <w:top w:val="none" w:sz="0" w:space="0" w:color="auto"/>
            <w:left w:val="none" w:sz="0" w:space="0" w:color="auto"/>
            <w:bottom w:val="none" w:sz="0" w:space="0" w:color="auto"/>
            <w:right w:val="none" w:sz="0" w:space="0" w:color="auto"/>
          </w:divBdr>
          <w:divsChild>
            <w:div w:id="623926517">
              <w:marLeft w:val="0"/>
              <w:marRight w:val="0"/>
              <w:marTop w:val="768"/>
              <w:marBottom w:val="768"/>
              <w:divBdr>
                <w:top w:val="none" w:sz="0" w:space="0" w:color="auto"/>
                <w:left w:val="none" w:sz="0" w:space="0" w:color="auto"/>
                <w:bottom w:val="none" w:sz="0" w:space="0" w:color="auto"/>
                <w:right w:val="none" w:sz="0" w:space="0" w:color="auto"/>
              </w:divBdr>
              <w:divsChild>
                <w:div w:id="138274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06113">
          <w:marLeft w:val="0"/>
          <w:marRight w:val="0"/>
          <w:marTop w:val="240"/>
          <w:marBottom w:val="240"/>
          <w:divBdr>
            <w:top w:val="none" w:sz="0" w:space="0" w:color="auto"/>
            <w:left w:val="none" w:sz="0" w:space="0" w:color="auto"/>
            <w:bottom w:val="none" w:sz="0" w:space="0" w:color="auto"/>
            <w:right w:val="none" w:sz="0" w:space="0" w:color="auto"/>
          </w:divBdr>
        </w:div>
        <w:div w:id="1507937008">
          <w:marLeft w:val="0"/>
          <w:marRight w:val="0"/>
          <w:marTop w:val="0"/>
          <w:marBottom w:val="0"/>
          <w:divBdr>
            <w:top w:val="none" w:sz="0" w:space="0" w:color="auto"/>
            <w:left w:val="none" w:sz="0" w:space="0" w:color="auto"/>
            <w:bottom w:val="none" w:sz="0" w:space="0" w:color="auto"/>
            <w:right w:val="none" w:sz="0" w:space="0" w:color="auto"/>
          </w:divBdr>
        </w:div>
        <w:div w:id="176575932">
          <w:marLeft w:val="0"/>
          <w:marRight w:val="0"/>
          <w:marTop w:val="240"/>
          <w:marBottom w:val="240"/>
          <w:divBdr>
            <w:top w:val="none" w:sz="0" w:space="0" w:color="auto"/>
            <w:left w:val="none" w:sz="0" w:space="0" w:color="auto"/>
            <w:bottom w:val="none" w:sz="0" w:space="0" w:color="auto"/>
            <w:right w:val="none" w:sz="0" w:space="0" w:color="auto"/>
          </w:divBdr>
        </w:div>
        <w:div w:id="840658618">
          <w:marLeft w:val="0"/>
          <w:marRight w:val="0"/>
          <w:marTop w:val="240"/>
          <w:marBottom w:val="240"/>
          <w:divBdr>
            <w:top w:val="none" w:sz="0" w:space="0" w:color="auto"/>
            <w:left w:val="none" w:sz="0" w:space="0" w:color="auto"/>
            <w:bottom w:val="none" w:sz="0" w:space="0" w:color="auto"/>
            <w:right w:val="none" w:sz="0" w:space="0" w:color="auto"/>
          </w:divBdr>
        </w:div>
        <w:div w:id="1958826047">
          <w:marLeft w:val="0"/>
          <w:marRight w:val="0"/>
          <w:marTop w:val="240"/>
          <w:marBottom w:val="240"/>
          <w:divBdr>
            <w:top w:val="none" w:sz="0" w:space="0" w:color="auto"/>
            <w:left w:val="none" w:sz="0" w:space="0" w:color="auto"/>
            <w:bottom w:val="none" w:sz="0" w:space="0" w:color="auto"/>
            <w:right w:val="none" w:sz="0" w:space="0" w:color="auto"/>
          </w:divBdr>
        </w:div>
        <w:div w:id="447509015">
          <w:marLeft w:val="0"/>
          <w:marRight w:val="0"/>
          <w:marTop w:val="0"/>
          <w:marBottom w:val="0"/>
          <w:divBdr>
            <w:top w:val="none" w:sz="0" w:space="0" w:color="auto"/>
            <w:left w:val="none" w:sz="0" w:space="0" w:color="auto"/>
            <w:bottom w:val="none" w:sz="0" w:space="0" w:color="auto"/>
            <w:right w:val="none" w:sz="0" w:space="0" w:color="auto"/>
          </w:divBdr>
        </w:div>
        <w:div w:id="1977947726">
          <w:marLeft w:val="0"/>
          <w:marRight w:val="0"/>
          <w:marTop w:val="240"/>
          <w:marBottom w:val="240"/>
          <w:divBdr>
            <w:top w:val="none" w:sz="0" w:space="0" w:color="auto"/>
            <w:left w:val="none" w:sz="0" w:space="0" w:color="auto"/>
            <w:bottom w:val="none" w:sz="0" w:space="0" w:color="auto"/>
            <w:right w:val="none" w:sz="0" w:space="0" w:color="auto"/>
          </w:divBdr>
        </w:div>
      </w:divsChild>
    </w:div>
    <w:div w:id="1217855740">
      <w:bodyDiv w:val="1"/>
      <w:marLeft w:val="0"/>
      <w:marRight w:val="0"/>
      <w:marTop w:val="0"/>
      <w:marBottom w:val="0"/>
      <w:divBdr>
        <w:top w:val="none" w:sz="0" w:space="0" w:color="auto"/>
        <w:left w:val="none" w:sz="0" w:space="0" w:color="auto"/>
        <w:bottom w:val="none" w:sz="0" w:space="0" w:color="auto"/>
        <w:right w:val="none" w:sz="0" w:space="0" w:color="auto"/>
      </w:divBdr>
      <w:divsChild>
        <w:div w:id="1648974090">
          <w:marLeft w:val="0"/>
          <w:marRight w:val="0"/>
          <w:marTop w:val="0"/>
          <w:marBottom w:val="0"/>
          <w:divBdr>
            <w:top w:val="none" w:sz="0" w:space="0" w:color="auto"/>
            <w:left w:val="none" w:sz="0" w:space="0" w:color="auto"/>
            <w:bottom w:val="none" w:sz="0" w:space="0" w:color="auto"/>
            <w:right w:val="none" w:sz="0" w:space="0" w:color="auto"/>
          </w:divBdr>
          <w:divsChild>
            <w:div w:id="526872107">
              <w:marLeft w:val="0"/>
              <w:marRight w:val="0"/>
              <w:marTop w:val="240"/>
              <w:marBottom w:val="240"/>
              <w:divBdr>
                <w:top w:val="none" w:sz="0" w:space="0" w:color="auto"/>
                <w:left w:val="none" w:sz="0" w:space="0" w:color="auto"/>
                <w:bottom w:val="none" w:sz="0" w:space="0" w:color="auto"/>
                <w:right w:val="none" w:sz="0" w:space="0" w:color="auto"/>
              </w:divBdr>
            </w:div>
            <w:div w:id="21202941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593652">
      <w:bodyDiv w:val="1"/>
      <w:marLeft w:val="0"/>
      <w:marRight w:val="0"/>
      <w:marTop w:val="0"/>
      <w:marBottom w:val="0"/>
      <w:divBdr>
        <w:top w:val="none" w:sz="0" w:space="0" w:color="auto"/>
        <w:left w:val="none" w:sz="0" w:space="0" w:color="auto"/>
        <w:bottom w:val="none" w:sz="0" w:space="0" w:color="auto"/>
        <w:right w:val="none" w:sz="0" w:space="0" w:color="auto"/>
      </w:divBdr>
    </w:div>
    <w:div w:id="1282303355">
      <w:bodyDiv w:val="1"/>
      <w:marLeft w:val="0"/>
      <w:marRight w:val="0"/>
      <w:marTop w:val="0"/>
      <w:marBottom w:val="0"/>
      <w:divBdr>
        <w:top w:val="none" w:sz="0" w:space="0" w:color="auto"/>
        <w:left w:val="none" w:sz="0" w:space="0" w:color="auto"/>
        <w:bottom w:val="none" w:sz="0" w:space="0" w:color="auto"/>
        <w:right w:val="none" w:sz="0" w:space="0" w:color="auto"/>
      </w:divBdr>
      <w:divsChild>
        <w:div w:id="1194417605">
          <w:marLeft w:val="0"/>
          <w:marRight w:val="0"/>
          <w:marTop w:val="240"/>
          <w:marBottom w:val="240"/>
          <w:divBdr>
            <w:top w:val="none" w:sz="0" w:space="0" w:color="auto"/>
            <w:left w:val="none" w:sz="0" w:space="0" w:color="auto"/>
            <w:bottom w:val="none" w:sz="0" w:space="0" w:color="auto"/>
            <w:right w:val="none" w:sz="0" w:space="0" w:color="auto"/>
          </w:divBdr>
        </w:div>
        <w:div w:id="1938126762">
          <w:marLeft w:val="0"/>
          <w:marRight w:val="0"/>
          <w:marTop w:val="0"/>
          <w:marBottom w:val="0"/>
          <w:divBdr>
            <w:top w:val="none" w:sz="0" w:space="0" w:color="auto"/>
            <w:left w:val="none" w:sz="0" w:space="0" w:color="auto"/>
            <w:bottom w:val="none" w:sz="0" w:space="0" w:color="auto"/>
            <w:right w:val="none" w:sz="0" w:space="0" w:color="auto"/>
          </w:divBdr>
        </w:div>
        <w:div w:id="1468357760">
          <w:marLeft w:val="0"/>
          <w:marRight w:val="0"/>
          <w:marTop w:val="240"/>
          <w:marBottom w:val="240"/>
          <w:divBdr>
            <w:top w:val="none" w:sz="0" w:space="0" w:color="auto"/>
            <w:left w:val="none" w:sz="0" w:space="0" w:color="auto"/>
            <w:bottom w:val="none" w:sz="0" w:space="0" w:color="auto"/>
            <w:right w:val="none" w:sz="0" w:space="0" w:color="auto"/>
          </w:divBdr>
          <w:divsChild>
            <w:div w:id="1765105833">
              <w:marLeft w:val="0"/>
              <w:marRight w:val="0"/>
              <w:marTop w:val="768"/>
              <w:marBottom w:val="768"/>
              <w:divBdr>
                <w:top w:val="none" w:sz="0" w:space="0" w:color="auto"/>
                <w:left w:val="none" w:sz="0" w:space="0" w:color="auto"/>
                <w:bottom w:val="none" w:sz="0" w:space="0" w:color="auto"/>
                <w:right w:val="none" w:sz="0" w:space="0" w:color="auto"/>
              </w:divBdr>
              <w:divsChild>
                <w:div w:id="138513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36154">
          <w:marLeft w:val="0"/>
          <w:marRight w:val="0"/>
          <w:marTop w:val="0"/>
          <w:marBottom w:val="0"/>
          <w:divBdr>
            <w:top w:val="none" w:sz="0" w:space="0" w:color="auto"/>
            <w:left w:val="none" w:sz="0" w:space="0" w:color="auto"/>
            <w:bottom w:val="none" w:sz="0" w:space="0" w:color="auto"/>
            <w:right w:val="none" w:sz="0" w:space="0" w:color="auto"/>
          </w:divBdr>
        </w:div>
        <w:div w:id="102725331">
          <w:marLeft w:val="0"/>
          <w:marRight w:val="0"/>
          <w:marTop w:val="240"/>
          <w:marBottom w:val="240"/>
          <w:divBdr>
            <w:top w:val="none" w:sz="0" w:space="0" w:color="auto"/>
            <w:left w:val="none" w:sz="0" w:space="0" w:color="auto"/>
            <w:bottom w:val="none" w:sz="0" w:space="0" w:color="auto"/>
            <w:right w:val="none" w:sz="0" w:space="0" w:color="auto"/>
          </w:divBdr>
        </w:div>
        <w:div w:id="480587494">
          <w:marLeft w:val="0"/>
          <w:marRight w:val="0"/>
          <w:marTop w:val="0"/>
          <w:marBottom w:val="0"/>
          <w:divBdr>
            <w:top w:val="none" w:sz="0" w:space="0" w:color="auto"/>
            <w:left w:val="none" w:sz="0" w:space="0" w:color="auto"/>
            <w:bottom w:val="none" w:sz="0" w:space="0" w:color="auto"/>
            <w:right w:val="none" w:sz="0" w:space="0" w:color="auto"/>
          </w:divBdr>
        </w:div>
        <w:div w:id="921065330">
          <w:marLeft w:val="0"/>
          <w:marRight w:val="0"/>
          <w:marTop w:val="0"/>
          <w:marBottom w:val="0"/>
          <w:divBdr>
            <w:top w:val="none" w:sz="0" w:space="0" w:color="auto"/>
            <w:left w:val="none" w:sz="0" w:space="0" w:color="auto"/>
            <w:bottom w:val="none" w:sz="0" w:space="0" w:color="auto"/>
            <w:right w:val="none" w:sz="0" w:space="0" w:color="auto"/>
          </w:divBdr>
        </w:div>
        <w:div w:id="1219172745">
          <w:marLeft w:val="0"/>
          <w:marRight w:val="0"/>
          <w:marTop w:val="240"/>
          <w:marBottom w:val="240"/>
          <w:divBdr>
            <w:top w:val="none" w:sz="0" w:space="0" w:color="auto"/>
            <w:left w:val="none" w:sz="0" w:space="0" w:color="auto"/>
            <w:bottom w:val="none" w:sz="0" w:space="0" w:color="auto"/>
            <w:right w:val="none" w:sz="0" w:space="0" w:color="auto"/>
          </w:divBdr>
        </w:div>
        <w:div w:id="842939675">
          <w:marLeft w:val="0"/>
          <w:marRight w:val="0"/>
          <w:marTop w:val="0"/>
          <w:marBottom w:val="0"/>
          <w:divBdr>
            <w:top w:val="none" w:sz="0" w:space="0" w:color="auto"/>
            <w:left w:val="none" w:sz="0" w:space="0" w:color="auto"/>
            <w:bottom w:val="none" w:sz="0" w:space="0" w:color="auto"/>
            <w:right w:val="none" w:sz="0" w:space="0" w:color="auto"/>
          </w:divBdr>
        </w:div>
      </w:divsChild>
    </w:div>
    <w:div w:id="1317997115">
      <w:bodyDiv w:val="1"/>
      <w:marLeft w:val="0"/>
      <w:marRight w:val="0"/>
      <w:marTop w:val="0"/>
      <w:marBottom w:val="0"/>
      <w:divBdr>
        <w:top w:val="none" w:sz="0" w:space="0" w:color="auto"/>
        <w:left w:val="none" w:sz="0" w:space="0" w:color="auto"/>
        <w:bottom w:val="none" w:sz="0" w:space="0" w:color="auto"/>
        <w:right w:val="none" w:sz="0" w:space="0" w:color="auto"/>
      </w:divBdr>
    </w:div>
    <w:div w:id="1321543999">
      <w:bodyDiv w:val="1"/>
      <w:marLeft w:val="0"/>
      <w:marRight w:val="0"/>
      <w:marTop w:val="0"/>
      <w:marBottom w:val="0"/>
      <w:divBdr>
        <w:top w:val="none" w:sz="0" w:space="0" w:color="auto"/>
        <w:left w:val="none" w:sz="0" w:space="0" w:color="auto"/>
        <w:bottom w:val="none" w:sz="0" w:space="0" w:color="auto"/>
        <w:right w:val="none" w:sz="0" w:space="0" w:color="auto"/>
      </w:divBdr>
      <w:divsChild>
        <w:div w:id="1213733882">
          <w:marLeft w:val="0"/>
          <w:marRight w:val="0"/>
          <w:marTop w:val="240"/>
          <w:marBottom w:val="240"/>
          <w:divBdr>
            <w:top w:val="none" w:sz="0" w:space="0" w:color="auto"/>
            <w:left w:val="none" w:sz="0" w:space="0" w:color="auto"/>
            <w:bottom w:val="none" w:sz="0" w:space="0" w:color="auto"/>
            <w:right w:val="none" w:sz="0" w:space="0" w:color="auto"/>
          </w:divBdr>
          <w:divsChild>
            <w:div w:id="1194074743">
              <w:marLeft w:val="0"/>
              <w:marRight w:val="0"/>
              <w:marTop w:val="768"/>
              <w:marBottom w:val="768"/>
              <w:divBdr>
                <w:top w:val="none" w:sz="0" w:space="0" w:color="auto"/>
                <w:left w:val="none" w:sz="0" w:space="0" w:color="auto"/>
                <w:bottom w:val="none" w:sz="0" w:space="0" w:color="auto"/>
                <w:right w:val="none" w:sz="0" w:space="0" w:color="auto"/>
              </w:divBdr>
              <w:divsChild>
                <w:div w:id="177223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255952">
          <w:marLeft w:val="0"/>
          <w:marRight w:val="0"/>
          <w:marTop w:val="0"/>
          <w:marBottom w:val="0"/>
          <w:divBdr>
            <w:top w:val="none" w:sz="0" w:space="0" w:color="auto"/>
            <w:left w:val="none" w:sz="0" w:space="0" w:color="auto"/>
            <w:bottom w:val="none" w:sz="0" w:space="0" w:color="auto"/>
            <w:right w:val="none" w:sz="0" w:space="0" w:color="auto"/>
          </w:divBdr>
        </w:div>
        <w:div w:id="377821627">
          <w:marLeft w:val="0"/>
          <w:marRight w:val="0"/>
          <w:marTop w:val="240"/>
          <w:marBottom w:val="240"/>
          <w:divBdr>
            <w:top w:val="none" w:sz="0" w:space="0" w:color="auto"/>
            <w:left w:val="none" w:sz="0" w:space="0" w:color="auto"/>
            <w:bottom w:val="none" w:sz="0" w:space="0" w:color="auto"/>
            <w:right w:val="none" w:sz="0" w:space="0" w:color="auto"/>
          </w:divBdr>
        </w:div>
        <w:div w:id="779497903">
          <w:marLeft w:val="0"/>
          <w:marRight w:val="0"/>
          <w:marTop w:val="240"/>
          <w:marBottom w:val="240"/>
          <w:divBdr>
            <w:top w:val="none" w:sz="0" w:space="0" w:color="auto"/>
            <w:left w:val="none" w:sz="0" w:space="0" w:color="auto"/>
            <w:bottom w:val="none" w:sz="0" w:space="0" w:color="auto"/>
            <w:right w:val="none" w:sz="0" w:space="0" w:color="auto"/>
          </w:divBdr>
        </w:div>
        <w:div w:id="2098939970">
          <w:marLeft w:val="0"/>
          <w:marRight w:val="0"/>
          <w:marTop w:val="240"/>
          <w:marBottom w:val="240"/>
          <w:divBdr>
            <w:top w:val="none" w:sz="0" w:space="0" w:color="auto"/>
            <w:left w:val="none" w:sz="0" w:space="0" w:color="auto"/>
            <w:bottom w:val="none" w:sz="0" w:space="0" w:color="auto"/>
            <w:right w:val="none" w:sz="0" w:space="0" w:color="auto"/>
          </w:divBdr>
          <w:divsChild>
            <w:div w:id="1995523944">
              <w:marLeft w:val="0"/>
              <w:marRight w:val="0"/>
              <w:marTop w:val="768"/>
              <w:marBottom w:val="768"/>
              <w:divBdr>
                <w:top w:val="none" w:sz="0" w:space="0" w:color="auto"/>
                <w:left w:val="none" w:sz="0" w:space="0" w:color="auto"/>
                <w:bottom w:val="none" w:sz="0" w:space="0" w:color="auto"/>
                <w:right w:val="none" w:sz="0" w:space="0" w:color="auto"/>
              </w:divBdr>
              <w:divsChild>
                <w:div w:id="25258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11737">
          <w:marLeft w:val="0"/>
          <w:marRight w:val="0"/>
          <w:marTop w:val="240"/>
          <w:marBottom w:val="240"/>
          <w:divBdr>
            <w:top w:val="none" w:sz="0" w:space="0" w:color="auto"/>
            <w:left w:val="none" w:sz="0" w:space="0" w:color="auto"/>
            <w:bottom w:val="none" w:sz="0" w:space="0" w:color="auto"/>
            <w:right w:val="none" w:sz="0" w:space="0" w:color="auto"/>
          </w:divBdr>
        </w:div>
        <w:div w:id="1277368959">
          <w:marLeft w:val="0"/>
          <w:marRight w:val="0"/>
          <w:marTop w:val="240"/>
          <w:marBottom w:val="240"/>
          <w:divBdr>
            <w:top w:val="none" w:sz="0" w:space="0" w:color="auto"/>
            <w:left w:val="none" w:sz="0" w:space="0" w:color="auto"/>
            <w:bottom w:val="none" w:sz="0" w:space="0" w:color="auto"/>
            <w:right w:val="none" w:sz="0" w:space="0" w:color="auto"/>
          </w:divBdr>
        </w:div>
        <w:div w:id="2101750012">
          <w:marLeft w:val="0"/>
          <w:marRight w:val="0"/>
          <w:marTop w:val="0"/>
          <w:marBottom w:val="0"/>
          <w:divBdr>
            <w:top w:val="none" w:sz="0" w:space="0" w:color="auto"/>
            <w:left w:val="none" w:sz="0" w:space="0" w:color="auto"/>
            <w:bottom w:val="none" w:sz="0" w:space="0" w:color="auto"/>
            <w:right w:val="none" w:sz="0" w:space="0" w:color="auto"/>
          </w:divBdr>
        </w:div>
      </w:divsChild>
    </w:div>
    <w:div w:id="1327898387">
      <w:bodyDiv w:val="1"/>
      <w:marLeft w:val="0"/>
      <w:marRight w:val="0"/>
      <w:marTop w:val="0"/>
      <w:marBottom w:val="0"/>
      <w:divBdr>
        <w:top w:val="none" w:sz="0" w:space="0" w:color="auto"/>
        <w:left w:val="none" w:sz="0" w:space="0" w:color="auto"/>
        <w:bottom w:val="none" w:sz="0" w:space="0" w:color="auto"/>
        <w:right w:val="none" w:sz="0" w:space="0" w:color="auto"/>
      </w:divBdr>
      <w:divsChild>
        <w:div w:id="1048382380">
          <w:marLeft w:val="0"/>
          <w:marRight w:val="0"/>
          <w:marTop w:val="0"/>
          <w:marBottom w:val="0"/>
          <w:divBdr>
            <w:top w:val="none" w:sz="0" w:space="0" w:color="auto"/>
            <w:left w:val="none" w:sz="0" w:space="0" w:color="auto"/>
            <w:bottom w:val="none" w:sz="0" w:space="0" w:color="auto"/>
            <w:right w:val="none" w:sz="0" w:space="0" w:color="auto"/>
          </w:divBdr>
          <w:divsChild>
            <w:div w:id="983512193">
              <w:marLeft w:val="0"/>
              <w:marRight w:val="0"/>
              <w:marTop w:val="0"/>
              <w:marBottom w:val="0"/>
              <w:divBdr>
                <w:top w:val="none" w:sz="0" w:space="0" w:color="auto"/>
                <w:left w:val="none" w:sz="0" w:space="0" w:color="auto"/>
                <w:bottom w:val="none" w:sz="0" w:space="0" w:color="auto"/>
                <w:right w:val="none" w:sz="0" w:space="0" w:color="auto"/>
              </w:divBdr>
              <w:divsChild>
                <w:div w:id="4328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1407">
          <w:marLeft w:val="0"/>
          <w:marRight w:val="0"/>
          <w:marTop w:val="240"/>
          <w:marBottom w:val="240"/>
          <w:divBdr>
            <w:top w:val="none" w:sz="0" w:space="0" w:color="auto"/>
            <w:left w:val="none" w:sz="0" w:space="0" w:color="auto"/>
            <w:bottom w:val="none" w:sz="0" w:space="0" w:color="auto"/>
            <w:right w:val="none" w:sz="0" w:space="0" w:color="auto"/>
          </w:divBdr>
        </w:div>
        <w:div w:id="1895891767">
          <w:marLeft w:val="0"/>
          <w:marRight w:val="0"/>
          <w:marTop w:val="240"/>
          <w:marBottom w:val="240"/>
          <w:divBdr>
            <w:top w:val="none" w:sz="0" w:space="0" w:color="auto"/>
            <w:left w:val="none" w:sz="0" w:space="0" w:color="auto"/>
            <w:bottom w:val="none" w:sz="0" w:space="0" w:color="auto"/>
            <w:right w:val="none" w:sz="0" w:space="0" w:color="auto"/>
          </w:divBdr>
        </w:div>
      </w:divsChild>
    </w:div>
    <w:div w:id="1349287783">
      <w:bodyDiv w:val="1"/>
      <w:marLeft w:val="0"/>
      <w:marRight w:val="0"/>
      <w:marTop w:val="0"/>
      <w:marBottom w:val="0"/>
      <w:divBdr>
        <w:top w:val="none" w:sz="0" w:space="0" w:color="auto"/>
        <w:left w:val="none" w:sz="0" w:space="0" w:color="auto"/>
        <w:bottom w:val="none" w:sz="0" w:space="0" w:color="auto"/>
        <w:right w:val="none" w:sz="0" w:space="0" w:color="auto"/>
      </w:divBdr>
      <w:divsChild>
        <w:div w:id="1339651898">
          <w:marLeft w:val="0"/>
          <w:marRight w:val="0"/>
          <w:marTop w:val="240"/>
          <w:marBottom w:val="240"/>
          <w:divBdr>
            <w:top w:val="none" w:sz="0" w:space="0" w:color="auto"/>
            <w:left w:val="none" w:sz="0" w:space="0" w:color="auto"/>
            <w:bottom w:val="none" w:sz="0" w:space="0" w:color="auto"/>
            <w:right w:val="none" w:sz="0" w:space="0" w:color="auto"/>
          </w:divBdr>
        </w:div>
        <w:div w:id="1496919686">
          <w:marLeft w:val="0"/>
          <w:marRight w:val="0"/>
          <w:marTop w:val="0"/>
          <w:marBottom w:val="0"/>
          <w:divBdr>
            <w:top w:val="none" w:sz="0" w:space="0" w:color="auto"/>
            <w:left w:val="none" w:sz="0" w:space="0" w:color="auto"/>
            <w:bottom w:val="none" w:sz="0" w:space="0" w:color="auto"/>
            <w:right w:val="none" w:sz="0" w:space="0" w:color="auto"/>
          </w:divBdr>
          <w:divsChild>
            <w:div w:id="104932123">
              <w:marLeft w:val="0"/>
              <w:marRight w:val="0"/>
              <w:marTop w:val="240"/>
              <w:marBottom w:val="240"/>
              <w:divBdr>
                <w:top w:val="none" w:sz="0" w:space="0" w:color="auto"/>
                <w:left w:val="none" w:sz="0" w:space="0" w:color="auto"/>
                <w:bottom w:val="none" w:sz="0" w:space="0" w:color="auto"/>
                <w:right w:val="none" w:sz="0" w:space="0" w:color="auto"/>
              </w:divBdr>
            </w:div>
          </w:divsChild>
        </w:div>
        <w:div w:id="327443298">
          <w:marLeft w:val="0"/>
          <w:marRight w:val="0"/>
          <w:marTop w:val="0"/>
          <w:marBottom w:val="0"/>
          <w:divBdr>
            <w:top w:val="none" w:sz="0" w:space="0" w:color="auto"/>
            <w:left w:val="none" w:sz="0" w:space="0" w:color="auto"/>
            <w:bottom w:val="none" w:sz="0" w:space="0" w:color="auto"/>
            <w:right w:val="none" w:sz="0" w:space="0" w:color="auto"/>
          </w:divBdr>
          <w:divsChild>
            <w:div w:id="50739568">
              <w:marLeft w:val="0"/>
              <w:marRight w:val="0"/>
              <w:marTop w:val="240"/>
              <w:marBottom w:val="240"/>
              <w:divBdr>
                <w:top w:val="none" w:sz="0" w:space="0" w:color="auto"/>
                <w:left w:val="none" w:sz="0" w:space="0" w:color="auto"/>
                <w:bottom w:val="none" w:sz="0" w:space="0" w:color="auto"/>
                <w:right w:val="none" w:sz="0" w:space="0" w:color="auto"/>
              </w:divBdr>
              <w:divsChild>
                <w:div w:id="2089577640">
                  <w:marLeft w:val="0"/>
                  <w:marRight w:val="0"/>
                  <w:marTop w:val="768"/>
                  <w:marBottom w:val="768"/>
                  <w:divBdr>
                    <w:top w:val="none" w:sz="0" w:space="0" w:color="auto"/>
                    <w:left w:val="none" w:sz="0" w:space="0" w:color="auto"/>
                    <w:bottom w:val="none" w:sz="0" w:space="0" w:color="auto"/>
                    <w:right w:val="none" w:sz="0" w:space="0" w:color="auto"/>
                  </w:divBdr>
                  <w:divsChild>
                    <w:div w:id="18130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20268">
          <w:marLeft w:val="0"/>
          <w:marRight w:val="0"/>
          <w:marTop w:val="0"/>
          <w:marBottom w:val="0"/>
          <w:divBdr>
            <w:top w:val="none" w:sz="0" w:space="0" w:color="auto"/>
            <w:left w:val="none" w:sz="0" w:space="0" w:color="auto"/>
            <w:bottom w:val="none" w:sz="0" w:space="0" w:color="auto"/>
            <w:right w:val="none" w:sz="0" w:space="0" w:color="auto"/>
          </w:divBdr>
          <w:divsChild>
            <w:div w:id="1321273247">
              <w:marLeft w:val="0"/>
              <w:marRight w:val="0"/>
              <w:marTop w:val="240"/>
              <w:marBottom w:val="240"/>
              <w:divBdr>
                <w:top w:val="none" w:sz="0" w:space="0" w:color="auto"/>
                <w:left w:val="none" w:sz="0" w:space="0" w:color="auto"/>
                <w:bottom w:val="none" w:sz="0" w:space="0" w:color="auto"/>
                <w:right w:val="none" w:sz="0" w:space="0" w:color="auto"/>
              </w:divBdr>
            </w:div>
            <w:div w:id="1859847338">
              <w:marLeft w:val="0"/>
              <w:marRight w:val="0"/>
              <w:marTop w:val="0"/>
              <w:marBottom w:val="0"/>
              <w:divBdr>
                <w:top w:val="none" w:sz="0" w:space="0" w:color="auto"/>
                <w:left w:val="none" w:sz="0" w:space="0" w:color="auto"/>
                <w:bottom w:val="none" w:sz="0" w:space="0" w:color="auto"/>
                <w:right w:val="none" w:sz="0" w:space="0" w:color="auto"/>
              </w:divBdr>
            </w:div>
            <w:div w:id="1293442067">
              <w:marLeft w:val="0"/>
              <w:marRight w:val="0"/>
              <w:marTop w:val="240"/>
              <w:marBottom w:val="240"/>
              <w:divBdr>
                <w:top w:val="none" w:sz="0" w:space="0" w:color="auto"/>
                <w:left w:val="none" w:sz="0" w:space="0" w:color="auto"/>
                <w:bottom w:val="none" w:sz="0" w:space="0" w:color="auto"/>
                <w:right w:val="none" w:sz="0" w:space="0" w:color="auto"/>
              </w:divBdr>
              <w:divsChild>
                <w:div w:id="163592588">
                  <w:marLeft w:val="0"/>
                  <w:marRight w:val="0"/>
                  <w:marTop w:val="768"/>
                  <w:marBottom w:val="768"/>
                  <w:divBdr>
                    <w:top w:val="none" w:sz="0" w:space="0" w:color="auto"/>
                    <w:left w:val="none" w:sz="0" w:space="0" w:color="auto"/>
                    <w:bottom w:val="none" w:sz="0" w:space="0" w:color="auto"/>
                    <w:right w:val="none" w:sz="0" w:space="0" w:color="auto"/>
                  </w:divBdr>
                  <w:divsChild>
                    <w:div w:id="181104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74186">
          <w:marLeft w:val="0"/>
          <w:marRight w:val="0"/>
          <w:marTop w:val="0"/>
          <w:marBottom w:val="0"/>
          <w:divBdr>
            <w:top w:val="none" w:sz="0" w:space="0" w:color="auto"/>
            <w:left w:val="none" w:sz="0" w:space="0" w:color="auto"/>
            <w:bottom w:val="none" w:sz="0" w:space="0" w:color="auto"/>
            <w:right w:val="none" w:sz="0" w:space="0" w:color="auto"/>
          </w:divBdr>
          <w:divsChild>
            <w:div w:id="681128431">
              <w:marLeft w:val="0"/>
              <w:marRight w:val="0"/>
              <w:marTop w:val="240"/>
              <w:marBottom w:val="240"/>
              <w:divBdr>
                <w:top w:val="none" w:sz="0" w:space="0" w:color="auto"/>
                <w:left w:val="none" w:sz="0" w:space="0" w:color="auto"/>
                <w:bottom w:val="none" w:sz="0" w:space="0" w:color="auto"/>
                <w:right w:val="none" w:sz="0" w:space="0" w:color="auto"/>
              </w:divBdr>
            </w:div>
            <w:div w:id="818494703">
              <w:marLeft w:val="0"/>
              <w:marRight w:val="0"/>
              <w:marTop w:val="0"/>
              <w:marBottom w:val="0"/>
              <w:divBdr>
                <w:top w:val="none" w:sz="0" w:space="0" w:color="auto"/>
                <w:left w:val="none" w:sz="0" w:space="0" w:color="auto"/>
                <w:bottom w:val="none" w:sz="0" w:space="0" w:color="auto"/>
                <w:right w:val="none" w:sz="0" w:space="0" w:color="auto"/>
              </w:divBdr>
            </w:div>
            <w:div w:id="49891565">
              <w:marLeft w:val="0"/>
              <w:marRight w:val="0"/>
              <w:marTop w:val="240"/>
              <w:marBottom w:val="240"/>
              <w:divBdr>
                <w:top w:val="none" w:sz="0" w:space="0" w:color="auto"/>
                <w:left w:val="none" w:sz="0" w:space="0" w:color="auto"/>
                <w:bottom w:val="none" w:sz="0" w:space="0" w:color="auto"/>
                <w:right w:val="none" w:sz="0" w:space="0" w:color="auto"/>
              </w:divBdr>
              <w:divsChild>
                <w:div w:id="1520392878">
                  <w:marLeft w:val="0"/>
                  <w:marRight w:val="0"/>
                  <w:marTop w:val="768"/>
                  <w:marBottom w:val="768"/>
                  <w:divBdr>
                    <w:top w:val="none" w:sz="0" w:space="0" w:color="auto"/>
                    <w:left w:val="none" w:sz="0" w:space="0" w:color="auto"/>
                    <w:bottom w:val="none" w:sz="0" w:space="0" w:color="auto"/>
                    <w:right w:val="none" w:sz="0" w:space="0" w:color="auto"/>
                  </w:divBdr>
                  <w:divsChild>
                    <w:div w:id="969899589">
                      <w:marLeft w:val="0"/>
                      <w:marRight w:val="0"/>
                      <w:marTop w:val="0"/>
                      <w:marBottom w:val="0"/>
                      <w:divBdr>
                        <w:top w:val="none" w:sz="0" w:space="0" w:color="auto"/>
                        <w:left w:val="none" w:sz="0" w:space="0" w:color="auto"/>
                        <w:bottom w:val="none" w:sz="0" w:space="0" w:color="auto"/>
                        <w:right w:val="none" w:sz="0" w:space="0" w:color="auto"/>
                      </w:divBdr>
                    </w:div>
                  </w:divsChild>
                </w:div>
                <w:div w:id="1881818307">
                  <w:marLeft w:val="0"/>
                  <w:marRight w:val="0"/>
                  <w:marTop w:val="768"/>
                  <w:marBottom w:val="768"/>
                  <w:divBdr>
                    <w:top w:val="none" w:sz="0" w:space="0" w:color="auto"/>
                    <w:left w:val="none" w:sz="0" w:space="0" w:color="auto"/>
                    <w:bottom w:val="none" w:sz="0" w:space="0" w:color="auto"/>
                    <w:right w:val="none" w:sz="0" w:space="0" w:color="auto"/>
                  </w:divBdr>
                  <w:divsChild>
                    <w:div w:id="19643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8573">
              <w:marLeft w:val="0"/>
              <w:marRight w:val="0"/>
              <w:marTop w:val="240"/>
              <w:marBottom w:val="240"/>
              <w:divBdr>
                <w:top w:val="none" w:sz="0" w:space="0" w:color="auto"/>
                <w:left w:val="none" w:sz="0" w:space="0" w:color="auto"/>
                <w:bottom w:val="none" w:sz="0" w:space="0" w:color="auto"/>
                <w:right w:val="none" w:sz="0" w:space="0" w:color="auto"/>
              </w:divBdr>
              <w:divsChild>
                <w:div w:id="410467868">
                  <w:marLeft w:val="0"/>
                  <w:marRight w:val="0"/>
                  <w:marTop w:val="768"/>
                  <w:marBottom w:val="768"/>
                  <w:divBdr>
                    <w:top w:val="none" w:sz="0" w:space="0" w:color="auto"/>
                    <w:left w:val="none" w:sz="0" w:space="0" w:color="auto"/>
                    <w:bottom w:val="none" w:sz="0" w:space="0" w:color="auto"/>
                    <w:right w:val="none" w:sz="0" w:space="0" w:color="auto"/>
                  </w:divBdr>
                  <w:divsChild>
                    <w:div w:id="1545945160">
                      <w:marLeft w:val="0"/>
                      <w:marRight w:val="0"/>
                      <w:marTop w:val="0"/>
                      <w:marBottom w:val="0"/>
                      <w:divBdr>
                        <w:top w:val="none" w:sz="0" w:space="0" w:color="auto"/>
                        <w:left w:val="none" w:sz="0" w:space="0" w:color="auto"/>
                        <w:bottom w:val="none" w:sz="0" w:space="0" w:color="auto"/>
                        <w:right w:val="none" w:sz="0" w:space="0" w:color="auto"/>
                      </w:divBdr>
                    </w:div>
                  </w:divsChild>
                </w:div>
                <w:div w:id="1721592383">
                  <w:marLeft w:val="0"/>
                  <w:marRight w:val="0"/>
                  <w:marTop w:val="768"/>
                  <w:marBottom w:val="768"/>
                  <w:divBdr>
                    <w:top w:val="none" w:sz="0" w:space="0" w:color="auto"/>
                    <w:left w:val="none" w:sz="0" w:space="0" w:color="auto"/>
                    <w:bottom w:val="none" w:sz="0" w:space="0" w:color="auto"/>
                    <w:right w:val="none" w:sz="0" w:space="0" w:color="auto"/>
                  </w:divBdr>
                  <w:divsChild>
                    <w:div w:id="136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471637">
          <w:marLeft w:val="0"/>
          <w:marRight w:val="0"/>
          <w:marTop w:val="0"/>
          <w:marBottom w:val="0"/>
          <w:divBdr>
            <w:top w:val="none" w:sz="0" w:space="0" w:color="auto"/>
            <w:left w:val="none" w:sz="0" w:space="0" w:color="auto"/>
            <w:bottom w:val="none" w:sz="0" w:space="0" w:color="auto"/>
            <w:right w:val="none" w:sz="0" w:space="0" w:color="auto"/>
          </w:divBdr>
          <w:divsChild>
            <w:div w:id="1833833114">
              <w:marLeft w:val="0"/>
              <w:marRight w:val="0"/>
              <w:marTop w:val="240"/>
              <w:marBottom w:val="240"/>
              <w:divBdr>
                <w:top w:val="none" w:sz="0" w:space="0" w:color="auto"/>
                <w:left w:val="none" w:sz="0" w:space="0" w:color="auto"/>
                <w:bottom w:val="none" w:sz="0" w:space="0" w:color="auto"/>
                <w:right w:val="none" w:sz="0" w:space="0" w:color="auto"/>
              </w:divBdr>
            </w:div>
            <w:div w:id="417793617">
              <w:marLeft w:val="0"/>
              <w:marRight w:val="0"/>
              <w:marTop w:val="0"/>
              <w:marBottom w:val="0"/>
              <w:divBdr>
                <w:top w:val="none" w:sz="0" w:space="0" w:color="auto"/>
                <w:left w:val="none" w:sz="0" w:space="0" w:color="auto"/>
                <w:bottom w:val="none" w:sz="0" w:space="0" w:color="auto"/>
                <w:right w:val="none" w:sz="0" w:space="0" w:color="auto"/>
              </w:divBdr>
            </w:div>
            <w:div w:id="218590223">
              <w:marLeft w:val="0"/>
              <w:marRight w:val="0"/>
              <w:marTop w:val="240"/>
              <w:marBottom w:val="240"/>
              <w:divBdr>
                <w:top w:val="none" w:sz="0" w:space="0" w:color="auto"/>
                <w:left w:val="none" w:sz="0" w:space="0" w:color="auto"/>
                <w:bottom w:val="none" w:sz="0" w:space="0" w:color="auto"/>
                <w:right w:val="none" w:sz="0" w:space="0" w:color="auto"/>
              </w:divBdr>
              <w:divsChild>
                <w:div w:id="1138961081">
                  <w:marLeft w:val="0"/>
                  <w:marRight w:val="0"/>
                  <w:marTop w:val="768"/>
                  <w:marBottom w:val="768"/>
                  <w:divBdr>
                    <w:top w:val="none" w:sz="0" w:space="0" w:color="auto"/>
                    <w:left w:val="none" w:sz="0" w:space="0" w:color="auto"/>
                    <w:bottom w:val="none" w:sz="0" w:space="0" w:color="auto"/>
                    <w:right w:val="none" w:sz="0" w:space="0" w:color="auto"/>
                  </w:divBdr>
                  <w:divsChild>
                    <w:div w:id="1613902293">
                      <w:marLeft w:val="0"/>
                      <w:marRight w:val="0"/>
                      <w:marTop w:val="0"/>
                      <w:marBottom w:val="0"/>
                      <w:divBdr>
                        <w:top w:val="none" w:sz="0" w:space="0" w:color="auto"/>
                        <w:left w:val="none" w:sz="0" w:space="0" w:color="auto"/>
                        <w:bottom w:val="none" w:sz="0" w:space="0" w:color="auto"/>
                        <w:right w:val="none" w:sz="0" w:space="0" w:color="auto"/>
                      </w:divBdr>
                    </w:div>
                  </w:divsChild>
                </w:div>
                <w:div w:id="227108731">
                  <w:marLeft w:val="0"/>
                  <w:marRight w:val="0"/>
                  <w:marTop w:val="768"/>
                  <w:marBottom w:val="768"/>
                  <w:divBdr>
                    <w:top w:val="none" w:sz="0" w:space="0" w:color="auto"/>
                    <w:left w:val="none" w:sz="0" w:space="0" w:color="auto"/>
                    <w:bottom w:val="none" w:sz="0" w:space="0" w:color="auto"/>
                    <w:right w:val="none" w:sz="0" w:space="0" w:color="auto"/>
                  </w:divBdr>
                  <w:divsChild>
                    <w:div w:id="2121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08872">
              <w:marLeft w:val="0"/>
              <w:marRight w:val="0"/>
              <w:marTop w:val="240"/>
              <w:marBottom w:val="240"/>
              <w:divBdr>
                <w:top w:val="none" w:sz="0" w:space="0" w:color="auto"/>
                <w:left w:val="none" w:sz="0" w:space="0" w:color="auto"/>
                <w:bottom w:val="none" w:sz="0" w:space="0" w:color="auto"/>
                <w:right w:val="none" w:sz="0" w:space="0" w:color="auto"/>
              </w:divBdr>
            </w:div>
            <w:div w:id="2128766831">
              <w:marLeft w:val="0"/>
              <w:marRight w:val="0"/>
              <w:marTop w:val="0"/>
              <w:marBottom w:val="0"/>
              <w:divBdr>
                <w:top w:val="none" w:sz="0" w:space="0" w:color="auto"/>
                <w:left w:val="none" w:sz="0" w:space="0" w:color="auto"/>
                <w:bottom w:val="none" w:sz="0" w:space="0" w:color="auto"/>
                <w:right w:val="none" w:sz="0" w:space="0" w:color="auto"/>
              </w:divBdr>
            </w:div>
            <w:div w:id="1135097606">
              <w:marLeft w:val="0"/>
              <w:marRight w:val="0"/>
              <w:marTop w:val="240"/>
              <w:marBottom w:val="240"/>
              <w:divBdr>
                <w:top w:val="none" w:sz="0" w:space="0" w:color="auto"/>
                <w:left w:val="none" w:sz="0" w:space="0" w:color="auto"/>
                <w:bottom w:val="none" w:sz="0" w:space="0" w:color="auto"/>
                <w:right w:val="none" w:sz="0" w:space="0" w:color="auto"/>
              </w:divBdr>
              <w:divsChild>
                <w:div w:id="748113757">
                  <w:marLeft w:val="0"/>
                  <w:marRight w:val="0"/>
                  <w:marTop w:val="768"/>
                  <w:marBottom w:val="768"/>
                  <w:divBdr>
                    <w:top w:val="none" w:sz="0" w:space="0" w:color="auto"/>
                    <w:left w:val="none" w:sz="0" w:space="0" w:color="auto"/>
                    <w:bottom w:val="none" w:sz="0" w:space="0" w:color="auto"/>
                    <w:right w:val="none" w:sz="0" w:space="0" w:color="auto"/>
                  </w:divBdr>
                  <w:divsChild>
                    <w:div w:id="70668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71635">
              <w:marLeft w:val="0"/>
              <w:marRight w:val="0"/>
              <w:marTop w:val="0"/>
              <w:marBottom w:val="0"/>
              <w:divBdr>
                <w:top w:val="none" w:sz="0" w:space="0" w:color="auto"/>
                <w:left w:val="none" w:sz="0" w:space="0" w:color="auto"/>
                <w:bottom w:val="none" w:sz="0" w:space="0" w:color="auto"/>
                <w:right w:val="none" w:sz="0" w:space="0" w:color="auto"/>
              </w:divBdr>
              <w:divsChild>
                <w:div w:id="761728147">
                  <w:marLeft w:val="0"/>
                  <w:marRight w:val="0"/>
                  <w:marTop w:val="0"/>
                  <w:marBottom w:val="0"/>
                  <w:divBdr>
                    <w:top w:val="none" w:sz="0" w:space="0" w:color="auto"/>
                    <w:left w:val="none" w:sz="0" w:space="0" w:color="auto"/>
                    <w:bottom w:val="none" w:sz="0" w:space="0" w:color="auto"/>
                    <w:right w:val="none" w:sz="0" w:space="0" w:color="auto"/>
                  </w:divBdr>
                  <w:divsChild>
                    <w:div w:id="1462071125">
                      <w:marLeft w:val="0"/>
                      <w:marRight w:val="0"/>
                      <w:marTop w:val="0"/>
                      <w:marBottom w:val="0"/>
                      <w:divBdr>
                        <w:top w:val="none" w:sz="0" w:space="0" w:color="auto"/>
                        <w:left w:val="none" w:sz="0" w:space="0" w:color="auto"/>
                        <w:bottom w:val="none" w:sz="0" w:space="0" w:color="auto"/>
                        <w:right w:val="none" w:sz="0" w:space="0" w:color="auto"/>
                      </w:divBdr>
                      <w:divsChild>
                        <w:div w:id="19572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797676">
                  <w:marLeft w:val="0"/>
                  <w:marRight w:val="0"/>
                  <w:marTop w:val="0"/>
                  <w:marBottom w:val="0"/>
                  <w:divBdr>
                    <w:top w:val="none" w:sz="0" w:space="0" w:color="auto"/>
                    <w:left w:val="single" w:sz="6" w:space="0" w:color="A7A9AC"/>
                    <w:bottom w:val="none" w:sz="0" w:space="0" w:color="auto"/>
                    <w:right w:val="single" w:sz="6" w:space="0" w:color="A7A9AC"/>
                  </w:divBdr>
                </w:div>
              </w:divsChild>
            </w:div>
          </w:divsChild>
        </w:div>
        <w:div w:id="586035294">
          <w:marLeft w:val="0"/>
          <w:marRight w:val="0"/>
          <w:marTop w:val="0"/>
          <w:marBottom w:val="0"/>
          <w:divBdr>
            <w:top w:val="none" w:sz="0" w:space="0" w:color="auto"/>
            <w:left w:val="none" w:sz="0" w:space="0" w:color="auto"/>
            <w:bottom w:val="none" w:sz="0" w:space="0" w:color="auto"/>
            <w:right w:val="none" w:sz="0" w:space="0" w:color="auto"/>
          </w:divBdr>
          <w:divsChild>
            <w:div w:id="1590890602">
              <w:marLeft w:val="0"/>
              <w:marRight w:val="0"/>
              <w:marTop w:val="240"/>
              <w:marBottom w:val="240"/>
              <w:divBdr>
                <w:top w:val="none" w:sz="0" w:space="0" w:color="auto"/>
                <w:left w:val="none" w:sz="0" w:space="0" w:color="auto"/>
                <w:bottom w:val="none" w:sz="0" w:space="0" w:color="auto"/>
                <w:right w:val="none" w:sz="0" w:space="0" w:color="auto"/>
              </w:divBdr>
            </w:div>
            <w:div w:id="1013187567">
              <w:marLeft w:val="0"/>
              <w:marRight w:val="0"/>
              <w:marTop w:val="240"/>
              <w:marBottom w:val="240"/>
              <w:divBdr>
                <w:top w:val="none" w:sz="0" w:space="0" w:color="auto"/>
                <w:left w:val="none" w:sz="0" w:space="0" w:color="auto"/>
                <w:bottom w:val="none" w:sz="0" w:space="0" w:color="auto"/>
                <w:right w:val="none" w:sz="0" w:space="0" w:color="auto"/>
              </w:divBdr>
            </w:div>
            <w:div w:id="1968925507">
              <w:marLeft w:val="0"/>
              <w:marRight w:val="0"/>
              <w:marTop w:val="0"/>
              <w:marBottom w:val="0"/>
              <w:divBdr>
                <w:top w:val="none" w:sz="0" w:space="0" w:color="auto"/>
                <w:left w:val="none" w:sz="0" w:space="0" w:color="auto"/>
                <w:bottom w:val="none" w:sz="0" w:space="0" w:color="auto"/>
                <w:right w:val="none" w:sz="0" w:space="0" w:color="auto"/>
              </w:divBdr>
            </w:div>
          </w:divsChild>
        </w:div>
        <w:div w:id="1090203424">
          <w:marLeft w:val="0"/>
          <w:marRight w:val="0"/>
          <w:marTop w:val="0"/>
          <w:marBottom w:val="0"/>
          <w:divBdr>
            <w:top w:val="none" w:sz="0" w:space="0" w:color="auto"/>
            <w:left w:val="none" w:sz="0" w:space="0" w:color="auto"/>
            <w:bottom w:val="none" w:sz="0" w:space="0" w:color="auto"/>
            <w:right w:val="none" w:sz="0" w:space="0" w:color="auto"/>
          </w:divBdr>
          <w:divsChild>
            <w:div w:id="2144808738">
              <w:marLeft w:val="0"/>
              <w:marRight w:val="0"/>
              <w:marTop w:val="240"/>
              <w:marBottom w:val="240"/>
              <w:divBdr>
                <w:top w:val="none" w:sz="0" w:space="0" w:color="auto"/>
                <w:left w:val="none" w:sz="0" w:space="0" w:color="auto"/>
                <w:bottom w:val="none" w:sz="0" w:space="0" w:color="auto"/>
                <w:right w:val="none" w:sz="0" w:space="0" w:color="auto"/>
              </w:divBdr>
              <w:divsChild>
                <w:div w:id="574978273">
                  <w:marLeft w:val="0"/>
                  <w:marRight w:val="0"/>
                  <w:marTop w:val="768"/>
                  <w:marBottom w:val="768"/>
                  <w:divBdr>
                    <w:top w:val="none" w:sz="0" w:space="0" w:color="auto"/>
                    <w:left w:val="none" w:sz="0" w:space="0" w:color="auto"/>
                    <w:bottom w:val="none" w:sz="0" w:space="0" w:color="auto"/>
                    <w:right w:val="none" w:sz="0" w:space="0" w:color="auto"/>
                  </w:divBdr>
                  <w:divsChild>
                    <w:div w:id="5720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240826">
              <w:marLeft w:val="0"/>
              <w:marRight w:val="0"/>
              <w:marTop w:val="240"/>
              <w:marBottom w:val="240"/>
              <w:divBdr>
                <w:top w:val="none" w:sz="0" w:space="0" w:color="auto"/>
                <w:left w:val="none" w:sz="0" w:space="0" w:color="auto"/>
                <w:bottom w:val="none" w:sz="0" w:space="0" w:color="auto"/>
                <w:right w:val="none" w:sz="0" w:space="0" w:color="auto"/>
              </w:divBdr>
              <w:divsChild>
                <w:div w:id="725377102">
                  <w:marLeft w:val="0"/>
                  <w:marRight w:val="0"/>
                  <w:marTop w:val="768"/>
                  <w:marBottom w:val="768"/>
                  <w:divBdr>
                    <w:top w:val="none" w:sz="0" w:space="0" w:color="auto"/>
                    <w:left w:val="none" w:sz="0" w:space="0" w:color="auto"/>
                    <w:bottom w:val="none" w:sz="0" w:space="0" w:color="auto"/>
                    <w:right w:val="none" w:sz="0" w:space="0" w:color="auto"/>
                  </w:divBdr>
                  <w:divsChild>
                    <w:div w:id="1365328204">
                      <w:marLeft w:val="0"/>
                      <w:marRight w:val="0"/>
                      <w:marTop w:val="0"/>
                      <w:marBottom w:val="0"/>
                      <w:divBdr>
                        <w:top w:val="none" w:sz="0" w:space="0" w:color="auto"/>
                        <w:left w:val="none" w:sz="0" w:space="0" w:color="auto"/>
                        <w:bottom w:val="none" w:sz="0" w:space="0" w:color="auto"/>
                        <w:right w:val="none" w:sz="0" w:space="0" w:color="auto"/>
                      </w:divBdr>
                    </w:div>
                  </w:divsChild>
                </w:div>
                <w:div w:id="1635525439">
                  <w:marLeft w:val="0"/>
                  <w:marRight w:val="0"/>
                  <w:marTop w:val="768"/>
                  <w:marBottom w:val="768"/>
                  <w:divBdr>
                    <w:top w:val="none" w:sz="0" w:space="0" w:color="auto"/>
                    <w:left w:val="none" w:sz="0" w:space="0" w:color="auto"/>
                    <w:bottom w:val="none" w:sz="0" w:space="0" w:color="auto"/>
                    <w:right w:val="none" w:sz="0" w:space="0" w:color="auto"/>
                  </w:divBdr>
                  <w:divsChild>
                    <w:div w:id="7274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71229">
              <w:marLeft w:val="0"/>
              <w:marRight w:val="0"/>
              <w:marTop w:val="0"/>
              <w:marBottom w:val="0"/>
              <w:divBdr>
                <w:top w:val="none" w:sz="0" w:space="0" w:color="auto"/>
                <w:left w:val="none" w:sz="0" w:space="0" w:color="auto"/>
                <w:bottom w:val="none" w:sz="0" w:space="0" w:color="auto"/>
                <w:right w:val="none" w:sz="0" w:space="0" w:color="auto"/>
              </w:divBdr>
            </w:div>
            <w:div w:id="1050497271">
              <w:marLeft w:val="0"/>
              <w:marRight w:val="0"/>
              <w:marTop w:val="240"/>
              <w:marBottom w:val="240"/>
              <w:divBdr>
                <w:top w:val="none" w:sz="0" w:space="0" w:color="auto"/>
                <w:left w:val="none" w:sz="0" w:space="0" w:color="auto"/>
                <w:bottom w:val="none" w:sz="0" w:space="0" w:color="auto"/>
                <w:right w:val="none" w:sz="0" w:space="0" w:color="auto"/>
              </w:divBdr>
              <w:divsChild>
                <w:div w:id="1560239606">
                  <w:marLeft w:val="0"/>
                  <w:marRight w:val="0"/>
                  <w:marTop w:val="768"/>
                  <w:marBottom w:val="768"/>
                  <w:divBdr>
                    <w:top w:val="none" w:sz="0" w:space="0" w:color="auto"/>
                    <w:left w:val="none" w:sz="0" w:space="0" w:color="auto"/>
                    <w:bottom w:val="none" w:sz="0" w:space="0" w:color="auto"/>
                    <w:right w:val="none" w:sz="0" w:space="0" w:color="auto"/>
                  </w:divBdr>
                  <w:divsChild>
                    <w:div w:id="205503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924082">
              <w:marLeft w:val="0"/>
              <w:marRight w:val="0"/>
              <w:marTop w:val="240"/>
              <w:marBottom w:val="240"/>
              <w:divBdr>
                <w:top w:val="none" w:sz="0" w:space="0" w:color="auto"/>
                <w:left w:val="none" w:sz="0" w:space="0" w:color="auto"/>
                <w:bottom w:val="none" w:sz="0" w:space="0" w:color="auto"/>
                <w:right w:val="none" w:sz="0" w:space="0" w:color="auto"/>
              </w:divBdr>
            </w:div>
          </w:divsChild>
        </w:div>
        <w:div w:id="1096318640">
          <w:marLeft w:val="0"/>
          <w:marRight w:val="0"/>
          <w:marTop w:val="0"/>
          <w:marBottom w:val="0"/>
          <w:divBdr>
            <w:top w:val="none" w:sz="0" w:space="0" w:color="auto"/>
            <w:left w:val="none" w:sz="0" w:space="0" w:color="auto"/>
            <w:bottom w:val="none" w:sz="0" w:space="0" w:color="auto"/>
            <w:right w:val="none" w:sz="0" w:space="0" w:color="auto"/>
          </w:divBdr>
          <w:divsChild>
            <w:div w:id="1673684046">
              <w:marLeft w:val="0"/>
              <w:marRight w:val="0"/>
              <w:marTop w:val="240"/>
              <w:marBottom w:val="240"/>
              <w:divBdr>
                <w:top w:val="none" w:sz="0" w:space="0" w:color="auto"/>
                <w:left w:val="none" w:sz="0" w:space="0" w:color="auto"/>
                <w:bottom w:val="none" w:sz="0" w:space="0" w:color="auto"/>
                <w:right w:val="none" w:sz="0" w:space="0" w:color="auto"/>
              </w:divBdr>
            </w:div>
            <w:div w:id="9629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80764">
      <w:bodyDiv w:val="1"/>
      <w:marLeft w:val="0"/>
      <w:marRight w:val="0"/>
      <w:marTop w:val="0"/>
      <w:marBottom w:val="0"/>
      <w:divBdr>
        <w:top w:val="none" w:sz="0" w:space="0" w:color="auto"/>
        <w:left w:val="none" w:sz="0" w:space="0" w:color="auto"/>
        <w:bottom w:val="none" w:sz="0" w:space="0" w:color="auto"/>
        <w:right w:val="none" w:sz="0" w:space="0" w:color="auto"/>
      </w:divBdr>
    </w:div>
    <w:div w:id="1423994314">
      <w:bodyDiv w:val="1"/>
      <w:marLeft w:val="0"/>
      <w:marRight w:val="0"/>
      <w:marTop w:val="0"/>
      <w:marBottom w:val="0"/>
      <w:divBdr>
        <w:top w:val="none" w:sz="0" w:space="0" w:color="auto"/>
        <w:left w:val="none" w:sz="0" w:space="0" w:color="auto"/>
        <w:bottom w:val="none" w:sz="0" w:space="0" w:color="auto"/>
        <w:right w:val="none" w:sz="0" w:space="0" w:color="auto"/>
      </w:divBdr>
    </w:div>
    <w:div w:id="1454790337">
      <w:bodyDiv w:val="1"/>
      <w:marLeft w:val="0"/>
      <w:marRight w:val="0"/>
      <w:marTop w:val="0"/>
      <w:marBottom w:val="0"/>
      <w:divBdr>
        <w:top w:val="none" w:sz="0" w:space="0" w:color="auto"/>
        <w:left w:val="none" w:sz="0" w:space="0" w:color="auto"/>
        <w:bottom w:val="none" w:sz="0" w:space="0" w:color="auto"/>
        <w:right w:val="none" w:sz="0" w:space="0" w:color="auto"/>
      </w:divBdr>
    </w:div>
    <w:div w:id="1466193840">
      <w:bodyDiv w:val="1"/>
      <w:marLeft w:val="0"/>
      <w:marRight w:val="0"/>
      <w:marTop w:val="0"/>
      <w:marBottom w:val="0"/>
      <w:divBdr>
        <w:top w:val="none" w:sz="0" w:space="0" w:color="auto"/>
        <w:left w:val="none" w:sz="0" w:space="0" w:color="auto"/>
        <w:bottom w:val="none" w:sz="0" w:space="0" w:color="auto"/>
        <w:right w:val="none" w:sz="0" w:space="0" w:color="auto"/>
      </w:divBdr>
      <w:divsChild>
        <w:div w:id="1779982806">
          <w:marLeft w:val="0"/>
          <w:marRight w:val="0"/>
          <w:marTop w:val="240"/>
          <w:marBottom w:val="240"/>
          <w:divBdr>
            <w:top w:val="none" w:sz="0" w:space="0" w:color="auto"/>
            <w:left w:val="none" w:sz="0" w:space="0" w:color="auto"/>
            <w:bottom w:val="none" w:sz="0" w:space="0" w:color="auto"/>
            <w:right w:val="none" w:sz="0" w:space="0" w:color="auto"/>
          </w:divBdr>
        </w:div>
        <w:div w:id="1592162799">
          <w:marLeft w:val="0"/>
          <w:marRight w:val="0"/>
          <w:marTop w:val="0"/>
          <w:marBottom w:val="0"/>
          <w:divBdr>
            <w:top w:val="none" w:sz="0" w:space="0" w:color="auto"/>
            <w:left w:val="none" w:sz="0" w:space="0" w:color="auto"/>
            <w:bottom w:val="none" w:sz="0" w:space="0" w:color="auto"/>
            <w:right w:val="none" w:sz="0" w:space="0" w:color="auto"/>
          </w:divBdr>
          <w:divsChild>
            <w:div w:id="1864901373">
              <w:marLeft w:val="0"/>
              <w:marRight w:val="0"/>
              <w:marTop w:val="240"/>
              <w:marBottom w:val="240"/>
              <w:divBdr>
                <w:top w:val="none" w:sz="0" w:space="0" w:color="auto"/>
                <w:left w:val="none" w:sz="0" w:space="0" w:color="auto"/>
                <w:bottom w:val="none" w:sz="0" w:space="0" w:color="auto"/>
                <w:right w:val="none" w:sz="0" w:space="0" w:color="auto"/>
              </w:divBdr>
            </w:div>
          </w:divsChild>
        </w:div>
        <w:div w:id="1375234902">
          <w:marLeft w:val="0"/>
          <w:marRight w:val="0"/>
          <w:marTop w:val="0"/>
          <w:marBottom w:val="0"/>
          <w:divBdr>
            <w:top w:val="none" w:sz="0" w:space="0" w:color="auto"/>
            <w:left w:val="none" w:sz="0" w:space="0" w:color="auto"/>
            <w:bottom w:val="none" w:sz="0" w:space="0" w:color="auto"/>
            <w:right w:val="none" w:sz="0" w:space="0" w:color="auto"/>
          </w:divBdr>
          <w:divsChild>
            <w:div w:id="1972511712">
              <w:marLeft w:val="0"/>
              <w:marRight w:val="0"/>
              <w:marTop w:val="240"/>
              <w:marBottom w:val="240"/>
              <w:divBdr>
                <w:top w:val="none" w:sz="0" w:space="0" w:color="auto"/>
                <w:left w:val="none" w:sz="0" w:space="0" w:color="auto"/>
                <w:bottom w:val="none" w:sz="0" w:space="0" w:color="auto"/>
                <w:right w:val="none" w:sz="0" w:space="0" w:color="auto"/>
              </w:divBdr>
            </w:div>
          </w:divsChild>
        </w:div>
        <w:div w:id="1967619915">
          <w:marLeft w:val="0"/>
          <w:marRight w:val="0"/>
          <w:marTop w:val="0"/>
          <w:marBottom w:val="0"/>
          <w:divBdr>
            <w:top w:val="none" w:sz="0" w:space="0" w:color="auto"/>
            <w:left w:val="none" w:sz="0" w:space="0" w:color="auto"/>
            <w:bottom w:val="none" w:sz="0" w:space="0" w:color="auto"/>
            <w:right w:val="none" w:sz="0" w:space="0" w:color="auto"/>
          </w:divBdr>
          <w:divsChild>
            <w:div w:id="1895190760">
              <w:marLeft w:val="0"/>
              <w:marRight w:val="0"/>
              <w:marTop w:val="240"/>
              <w:marBottom w:val="240"/>
              <w:divBdr>
                <w:top w:val="none" w:sz="0" w:space="0" w:color="auto"/>
                <w:left w:val="none" w:sz="0" w:space="0" w:color="auto"/>
                <w:bottom w:val="none" w:sz="0" w:space="0" w:color="auto"/>
                <w:right w:val="none" w:sz="0" w:space="0" w:color="auto"/>
              </w:divBdr>
            </w:div>
          </w:divsChild>
        </w:div>
        <w:div w:id="988945168">
          <w:marLeft w:val="0"/>
          <w:marRight w:val="0"/>
          <w:marTop w:val="0"/>
          <w:marBottom w:val="0"/>
          <w:divBdr>
            <w:top w:val="none" w:sz="0" w:space="0" w:color="auto"/>
            <w:left w:val="none" w:sz="0" w:space="0" w:color="auto"/>
            <w:bottom w:val="none" w:sz="0" w:space="0" w:color="auto"/>
            <w:right w:val="none" w:sz="0" w:space="0" w:color="auto"/>
          </w:divBdr>
          <w:divsChild>
            <w:div w:id="27074686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77062436">
      <w:bodyDiv w:val="1"/>
      <w:marLeft w:val="0"/>
      <w:marRight w:val="0"/>
      <w:marTop w:val="0"/>
      <w:marBottom w:val="0"/>
      <w:divBdr>
        <w:top w:val="none" w:sz="0" w:space="0" w:color="auto"/>
        <w:left w:val="none" w:sz="0" w:space="0" w:color="auto"/>
        <w:bottom w:val="none" w:sz="0" w:space="0" w:color="auto"/>
        <w:right w:val="none" w:sz="0" w:space="0" w:color="auto"/>
      </w:divBdr>
    </w:div>
    <w:div w:id="1572617745">
      <w:bodyDiv w:val="1"/>
      <w:marLeft w:val="0"/>
      <w:marRight w:val="0"/>
      <w:marTop w:val="0"/>
      <w:marBottom w:val="0"/>
      <w:divBdr>
        <w:top w:val="none" w:sz="0" w:space="0" w:color="auto"/>
        <w:left w:val="none" w:sz="0" w:space="0" w:color="auto"/>
        <w:bottom w:val="none" w:sz="0" w:space="0" w:color="auto"/>
        <w:right w:val="none" w:sz="0" w:space="0" w:color="auto"/>
      </w:divBdr>
      <w:divsChild>
        <w:div w:id="1100297627">
          <w:marLeft w:val="0"/>
          <w:marRight w:val="0"/>
          <w:marTop w:val="240"/>
          <w:marBottom w:val="240"/>
          <w:divBdr>
            <w:top w:val="none" w:sz="0" w:space="0" w:color="auto"/>
            <w:left w:val="none" w:sz="0" w:space="0" w:color="auto"/>
            <w:bottom w:val="none" w:sz="0" w:space="0" w:color="auto"/>
            <w:right w:val="none" w:sz="0" w:space="0" w:color="auto"/>
          </w:divBdr>
        </w:div>
        <w:div w:id="2057194247">
          <w:marLeft w:val="0"/>
          <w:marRight w:val="0"/>
          <w:marTop w:val="0"/>
          <w:marBottom w:val="0"/>
          <w:divBdr>
            <w:top w:val="none" w:sz="0" w:space="0" w:color="auto"/>
            <w:left w:val="none" w:sz="0" w:space="0" w:color="auto"/>
            <w:bottom w:val="none" w:sz="0" w:space="0" w:color="auto"/>
            <w:right w:val="none" w:sz="0" w:space="0" w:color="auto"/>
          </w:divBdr>
          <w:divsChild>
            <w:div w:id="88040628">
              <w:marLeft w:val="0"/>
              <w:marRight w:val="0"/>
              <w:marTop w:val="0"/>
              <w:marBottom w:val="0"/>
              <w:divBdr>
                <w:top w:val="none" w:sz="0" w:space="0" w:color="auto"/>
                <w:left w:val="none" w:sz="0" w:space="0" w:color="auto"/>
                <w:bottom w:val="none" w:sz="0" w:space="0" w:color="auto"/>
                <w:right w:val="none" w:sz="0" w:space="0" w:color="auto"/>
              </w:divBdr>
            </w:div>
          </w:divsChild>
        </w:div>
        <w:div w:id="1557814126">
          <w:marLeft w:val="0"/>
          <w:marRight w:val="0"/>
          <w:marTop w:val="240"/>
          <w:marBottom w:val="240"/>
          <w:divBdr>
            <w:top w:val="none" w:sz="0" w:space="0" w:color="auto"/>
            <w:left w:val="none" w:sz="0" w:space="0" w:color="auto"/>
            <w:bottom w:val="none" w:sz="0" w:space="0" w:color="auto"/>
            <w:right w:val="none" w:sz="0" w:space="0" w:color="auto"/>
          </w:divBdr>
        </w:div>
        <w:div w:id="890120844">
          <w:marLeft w:val="0"/>
          <w:marRight w:val="0"/>
          <w:marTop w:val="240"/>
          <w:marBottom w:val="240"/>
          <w:divBdr>
            <w:top w:val="none" w:sz="0" w:space="0" w:color="auto"/>
            <w:left w:val="none" w:sz="0" w:space="0" w:color="auto"/>
            <w:bottom w:val="none" w:sz="0" w:space="0" w:color="auto"/>
            <w:right w:val="none" w:sz="0" w:space="0" w:color="auto"/>
          </w:divBdr>
        </w:div>
      </w:divsChild>
    </w:div>
    <w:div w:id="1625840955">
      <w:bodyDiv w:val="1"/>
      <w:marLeft w:val="0"/>
      <w:marRight w:val="0"/>
      <w:marTop w:val="0"/>
      <w:marBottom w:val="0"/>
      <w:divBdr>
        <w:top w:val="none" w:sz="0" w:space="0" w:color="auto"/>
        <w:left w:val="none" w:sz="0" w:space="0" w:color="auto"/>
        <w:bottom w:val="none" w:sz="0" w:space="0" w:color="auto"/>
        <w:right w:val="none" w:sz="0" w:space="0" w:color="auto"/>
      </w:divBdr>
      <w:divsChild>
        <w:div w:id="1642614723">
          <w:marLeft w:val="0"/>
          <w:marRight w:val="0"/>
          <w:marTop w:val="240"/>
          <w:marBottom w:val="240"/>
          <w:divBdr>
            <w:top w:val="none" w:sz="0" w:space="0" w:color="auto"/>
            <w:left w:val="none" w:sz="0" w:space="0" w:color="auto"/>
            <w:bottom w:val="none" w:sz="0" w:space="0" w:color="auto"/>
            <w:right w:val="none" w:sz="0" w:space="0" w:color="auto"/>
          </w:divBdr>
        </w:div>
        <w:div w:id="117185564">
          <w:marLeft w:val="0"/>
          <w:marRight w:val="0"/>
          <w:marTop w:val="240"/>
          <w:marBottom w:val="240"/>
          <w:divBdr>
            <w:top w:val="none" w:sz="0" w:space="0" w:color="auto"/>
            <w:left w:val="none" w:sz="0" w:space="0" w:color="auto"/>
            <w:bottom w:val="none" w:sz="0" w:space="0" w:color="auto"/>
            <w:right w:val="none" w:sz="0" w:space="0" w:color="auto"/>
          </w:divBdr>
        </w:div>
      </w:divsChild>
    </w:div>
    <w:div w:id="1642423085">
      <w:bodyDiv w:val="1"/>
      <w:marLeft w:val="0"/>
      <w:marRight w:val="0"/>
      <w:marTop w:val="0"/>
      <w:marBottom w:val="0"/>
      <w:divBdr>
        <w:top w:val="none" w:sz="0" w:space="0" w:color="auto"/>
        <w:left w:val="none" w:sz="0" w:space="0" w:color="auto"/>
        <w:bottom w:val="none" w:sz="0" w:space="0" w:color="auto"/>
        <w:right w:val="none" w:sz="0" w:space="0" w:color="auto"/>
      </w:divBdr>
    </w:div>
    <w:div w:id="1707215105">
      <w:bodyDiv w:val="1"/>
      <w:marLeft w:val="0"/>
      <w:marRight w:val="0"/>
      <w:marTop w:val="0"/>
      <w:marBottom w:val="0"/>
      <w:divBdr>
        <w:top w:val="none" w:sz="0" w:space="0" w:color="auto"/>
        <w:left w:val="none" w:sz="0" w:space="0" w:color="auto"/>
        <w:bottom w:val="none" w:sz="0" w:space="0" w:color="auto"/>
        <w:right w:val="none" w:sz="0" w:space="0" w:color="auto"/>
      </w:divBdr>
    </w:div>
    <w:div w:id="1727341006">
      <w:bodyDiv w:val="1"/>
      <w:marLeft w:val="0"/>
      <w:marRight w:val="0"/>
      <w:marTop w:val="0"/>
      <w:marBottom w:val="0"/>
      <w:divBdr>
        <w:top w:val="none" w:sz="0" w:space="0" w:color="auto"/>
        <w:left w:val="none" w:sz="0" w:space="0" w:color="auto"/>
        <w:bottom w:val="none" w:sz="0" w:space="0" w:color="auto"/>
        <w:right w:val="none" w:sz="0" w:space="0" w:color="auto"/>
      </w:divBdr>
      <w:divsChild>
        <w:div w:id="989135144">
          <w:marLeft w:val="0"/>
          <w:marRight w:val="0"/>
          <w:marTop w:val="240"/>
          <w:marBottom w:val="240"/>
          <w:divBdr>
            <w:top w:val="none" w:sz="0" w:space="0" w:color="auto"/>
            <w:left w:val="none" w:sz="0" w:space="0" w:color="auto"/>
            <w:bottom w:val="none" w:sz="0" w:space="0" w:color="auto"/>
            <w:right w:val="none" w:sz="0" w:space="0" w:color="auto"/>
          </w:divBdr>
        </w:div>
        <w:div w:id="1896895415">
          <w:marLeft w:val="0"/>
          <w:marRight w:val="0"/>
          <w:marTop w:val="0"/>
          <w:marBottom w:val="0"/>
          <w:divBdr>
            <w:top w:val="none" w:sz="0" w:space="0" w:color="auto"/>
            <w:left w:val="none" w:sz="0" w:space="0" w:color="auto"/>
            <w:bottom w:val="none" w:sz="0" w:space="0" w:color="auto"/>
            <w:right w:val="none" w:sz="0" w:space="0" w:color="auto"/>
          </w:divBdr>
        </w:div>
        <w:div w:id="1925915847">
          <w:marLeft w:val="0"/>
          <w:marRight w:val="0"/>
          <w:marTop w:val="240"/>
          <w:marBottom w:val="240"/>
          <w:divBdr>
            <w:top w:val="none" w:sz="0" w:space="0" w:color="auto"/>
            <w:left w:val="none" w:sz="0" w:space="0" w:color="auto"/>
            <w:bottom w:val="none" w:sz="0" w:space="0" w:color="auto"/>
            <w:right w:val="none" w:sz="0" w:space="0" w:color="auto"/>
          </w:divBdr>
          <w:divsChild>
            <w:div w:id="1251813565">
              <w:marLeft w:val="0"/>
              <w:marRight w:val="0"/>
              <w:marTop w:val="768"/>
              <w:marBottom w:val="768"/>
              <w:divBdr>
                <w:top w:val="none" w:sz="0" w:space="0" w:color="auto"/>
                <w:left w:val="none" w:sz="0" w:space="0" w:color="auto"/>
                <w:bottom w:val="none" w:sz="0" w:space="0" w:color="auto"/>
                <w:right w:val="none" w:sz="0" w:space="0" w:color="auto"/>
              </w:divBdr>
              <w:divsChild>
                <w:div w:id="81383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94946">
          <w:marLeft w:val="0"/>
          <w:marRight w:val="0"/>
          <w:marTop w:val="0"/>
          <w:marBottom w:val="0"/>
          <w:divBdr>
            <w:top w:val="none" w:sz="0" w:space="0" w:color="auto"/>
            <w:left w:val="none" w:sz="0" w:space="0" w:color="auto"/>
            <w:bottom w:val="none" w:sz="0" w:space="0" w:color="auto"/>
            <w:right w:val="none" w:sz="0" w:space="0" w:color="auto"/>
          </w:divBdr>
        </w:div>
        <w:div w:id="1387951227">
          <w:marLeft w:val="0"/>
          <w:marRight w:val="0"/>
          <w:marTop w:val="240"/>
          <w:marBottom w:val="240"/>
          <w:divBdr>
            <w:top w:val="none" w:sz="0" w:space="0" w:color="auto"/>
            <w:left w:val="none" w:sz="0" w:space="0" w:color="auto"/>
            <w:bottom w:val="none" w:sz="0" w:space="0" w:color="auto"/>
            <w:right w:val="none" w:sz="0" w:space="0" w:color="auto"/>
          </w:divBdr>
        </w:div>
        <w:div w:id="1089809919">
          <w:marLeft w:val="0"/>
          <w:marRight w:val="0"/>
          <w:marTop w:val="0"/>
          <w:marBottom w:val="0"/>
          <w:divBdr>
            <w:top w:val="none" w:sz="0" w:space="0" w:color="auto"/>
            <w:left w:val="none" w:sz="0" w:space="0" w:color="auto"/>
            <w:bottom w:val="none" w:sz="0" w:space="0" w:color="auto"/>
            <w:right w:val="none" w:sz="0" w:space="0" w:color="auto"/>
          </w:divBdr>
        </w:div>
        <w:div w:id="544410399">
          <w:marLeft w:val="0"/>
          <w:marRight w:val="0"/>
          <w:marTop w:val="0"/>
          <w:marBottom w:val="0"/>
          <w:divBdr>
            <w:top w:val="none" w:sz="0" w:space="0" w:color="auto"/>
            <w:left w:val="none" w:sz="0" w:space="0" w:color="auto"/>
            <w:bottom w:val="none" w:sz="0" w:space="0" w:color="auto"/>
            <w:right w:val="none" w:sz="0" w:space="0" w:color="auto"/>
          </w:divBdr>
        </w:div>
        <w:div w:id="842474957">
          <w:marLeft w:val="0"/>
          <w:marRight w:val="0"/>
          <w:marTop w:val="240"/>
          <w:marBottom w:val="240"/>
          <w:divBdr>
            <w:top w:val="none" w:sz="0" w:space="0" w:color="auto"/>
            <w:left w:val="none" w:sz="0" w:space="0" w:color="auto"/>
            <w:bottom w:val="none" w:sz="0" w:space="0" w:color="auto"/>
            <w:right w:val="none" w:sz="0" w:space="0" w:color="auto"/>
          </w:divBdr>
        </w:div>
        <w:div w:id="1269196977">
          <w:marLeft w:val="0"/>
          <w:marRight w:val="0"/>
          <w:marTop w:val="0"/>
          <w:marBottom w:val="0"/>
          <w:divBdr>
            <w:top w:val="none" w:sz="0" w:space="0" w:color="auto"/>
            <w:left w:val="none" w:sz="0" w:space="0" w:color="auto"/>
            <w:bottom w:val="none" w:sz="0" w:space="0" w:color="auto"/>
            <w:right w:val="none" w:sz="0" w:space="0" w:color="auto"/>
          </w:divBdr>
        </w:div>
      </w:divsChild>
    </w:div>
    <w:div w:id="1738359004">
      <w:bodyDiv w:val="1"/>
      <w:marLeft w:val="0"/>
      <w:marRight w:val="0"/>
      <w:marTop w:val="0"/>
      <w:marBottom w:val="0"/>
      <w:divBdr>
        <w:top w:val="none" w:sz="0" w:space="0" w:color="auto"/>
        <w:left w:val="none" w:sz="0" w:space="0" w:color="auto"/>
        <w:bottom w:val="none" w:sz="0" w:space="0" w:color="auto"/>
        <w:right w:val="none" w:sz="0" w:space="0" w:color="auto"/>
      </w:divBdr>
      <w:divsChild>
        <w:div w:id="1515925645">
          <w:marLeft w:val="0"/>
          <w:marRight w:val="0"/>
          <w:marTop w:val="240"/>
          <w:marBottom w:val="240"/>
          <w:divBdr>
            <w:top w:val="none" w:sz="0" w:space="0" w:color="auto"/>
            <w:left w:val="none" w:sz="0" w:space="0" w:color="auto"/>
            <w:bottom w:val="none" w:sz="0" w:space="0" w:color="auto"/>
            <w:right w:val="none" w:sz="0" w:space="0" w:color="auto"/>
          </w:divBdr>
        </w:div>
        <w:div w:id="711615505">
          <w:marLeft w:val="0"/>
          <w:marRight w:val="0"/>
          <w:marTop w:val="0"/>
          <w:marBottom w:val="0"/>
          <w:divBdr>
            <w:top w:val="none" w:sz="0" w:space="0" w:color="auto"/>
            <w:left w:val="none" w:sz="0" w:space="0" w:color="auto"/>
            <w:bottom w:val="none" w:sz="0" w:space="0" w:color="auto"/>
            <w:right w:val="none" w:sz="0" w:space="0" w:color="auto"/>
          </w:divBdr>
        </w:div>
        <w:div w:id="1181236183">
          <w:marLeft w:val="0"/>
          <w:marRight w:val="0"/>
          <w:marTop w:val="240"/>
          <w:marBottom w:val="240"/>
          <w:divBdr>
            <w:top w:val="none" w:sz="0" w:space="0" w:color="auto"/>
            <w:left w:val="none" w:sz="0" w:space="0" w:color="auto"/>
            <w:bottom w:val="none" w:sz="0" w:space="0" w:color="auto"/>
            <w:right w:val="none" w:sz="0" w:space="0" w:color="auto"/>
          </w:divBdr>
          <w:divsChild>
            <w:div w:id="1143233404">
              <w:marLeft w:val="0"/>
              <w:marRight w:val="0"/>
              <w:marTop w:val="768"/>
              <w:marBottom w:val="768"/>
              <w:divBdr>
                <w:top w:val="none" w:sz="0" w:space="0" w:color="auto"/>
                <w:left w:val="none" w:sz="0" w:space="0" w:color="auto"/>
                <w:bottom w:val="none" w:sz="0" w:space="0" w:color="auto"/>
                <w:right w:val="none" w:sz="0" w:space="0" w:color="auto"/>
              </w:divBdr>
              <w:divsChild>
                <w:div w:id="2872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930282">
          <w:marLeft w:val="0"/>
          <w:marRight w:val="0"/>
          <w:marTop w:val="0"/>
          <w:marBottom w:val="0"/>
          <w:divBdr>
            <w:top w:val="none" w:sz="0" w:space="0" w:color="auto"/>
            <w:left w:val="none" w:sz="0" w:space="0" w:color="auto"/>
            <w:bottom w:val="none" w:sz="0" w:space="0" w:color="auto"/>
            <w:right w:val="none" w:sz="0" w:space="0" w:color="auto"/>
          </w:divBdr>
        </w:div>
        <w:div w:id="1864708996">
          <w:marLeft w:val="0"/>
          <w:marRight w:val="0"/>
          <w:marTop w:val="240"/>
          <w:marBottom w:val="240"/>
          <w:divBdr>
            <w:top w:val="none" w:sz="0" w:space="0" w:color="auto"/>
            <w:left w:val="none" w:sz="0" w:space="0" w:color="auto"/>
            <w:bottom w:val="none" w:sz="0" w:space="0" w:color="auto"/>
            <w:right w:val="none" w:sz="0" w:space="0" w:color="auto"/>
          </w:divBdr>
        </w:div>
        <w:div w:id="1803234146">
          <w:marLeft w:val="0"/>
          <w:marRight w:val="0"/>
          <w:marTop w:val="0"/>
          <w:marBottom w:val="0"/>
          <w:divBdr>
            <w:top w:val="none" w:sz="0" w:space="0" w:color="auto"/>
            <w:left w:val="none" w:sz="0" w:space="0" w:color="auto"/>
            <w:bottom w:val="none" w:sz="0" w:space="0" w:color="auto"/>
            <w:right w:val="none" w:sz="0" w:space="0" w:color="auto"/>
          </w:divBdr>
        </w:div>
        <w:div w:id="1893535489">
          <w:marLeft w:val="0"/>
          <w:marRight w:val="0"/>
          <w:marTop w:val="0"/>
          <w:marBottom w:val="0"/>
          <w:divBdr>
            <w:top w:val="none" w:sz="0" w:space="0" w:color="auto"/>
            <w:left w:val="none" w:sz="0" w:space="0" w:color="auto"/>
            <w:bottom w:val="none" w:sz="0" w:space="0" w:color="auto"/>
            <w:right w:val="none" w:sz="0" w:space="0" w:color="auto"/>
          </w:divBdr>
        </w:div>
        <w:div w:id="384372464">
          <w:marLeft w:val="0"/>
          <w:marRight w:val="0"/>
          <w:marTop w:val="240"/>
          <w:marBottom w:val="240"/>
          <w:divBdr>
            <w:top w:val="none" w:sz="0" w:space="0" w:color="auto"/>
            <w:left w:val="none" w:sz="0" w:space="0" w:color="auto"/>
            <w:bottom w:val="none" w:sz="0" w:space="0" w:color="auto"/>
            <w:right w:val="none" w:sz="0" w:space="0" w:color="auto"/>
          </w:divBdr>
        </w:div>
        <w:div w:id="385299409">
          <w:marLeft w:val="0"/>
          <w:marRight w:val="0"/>
          <w:marTop w:val="0"/>
          <w:marBottom w:val="0"/>
          <w:divBdr>
            <w:top w:val="none" w:sz="0" w:space="0" w:color="auto"/>
            <w:left w:val="none" w:sz="0" w:space="0" w:color="auto"/>
            <w:bottom w:val="none" w:sz="0" w:space="0" w:color="auto"/>
            <w:right w:val="none" w:sz="0" w:space="0" w:color="auto"/>
          </w:divBdr>
        </w:div>
      </w:divsChild>
    </w:div>
    <w:div w:id="1755080071">
      <w:bodyDiv w:val="1"/>
      <w:marLeft w:val="0"/>
      <w:marRight w:val="0"/>
      <w:marTop w:val="0"/>
      <w:marBottom w:val="0"/>
      <w:divBdr>
        <w:top w:val="none" w:sz="0" w:space="0" w:color="auto"/>
        <w:left w:val="none" w:sz="0" w:space="0" w:color="auto"/>
        <w:bottom w:val="none" w:sz="0" w:space="0" w:color="auto"/>
        <w:right w:val="none" w:sz="0" w:space="0" w:color="auto"/>
      </w:divBdr>
    </w:div>
    <w:div w:id="1761755100">
      <w:bodyDiv w:val="1"/>
      <w:marLeft w:val="0"/>
      <w:marRight w:val="0"/>
      <w:marTop w:val="0"/>
      <w:marBottom w:val="0"/>
      <w:divBdr>
        <w:top w:val="none" w:sz="0" w:space="0" w:color="auto"/>
        <w:left w:val="none" w:sz="0" w:space="0" w:color="auto"/>
        <w:bottom w:val="none" w:sz="0" w:space="0" w:color="auto"/>
        <w:right w:val="none" w:sz="0" w:space="0" w:color="auto"/>
      </w:divBdr>
    </w:div>
    <w:div w:id="1771663450">
      <w:bodyDiv w:val="1"/>
      <w:marLeft w:val="0"/>
      <w:marRight w:val="0"/>
      <w:marTop w:val="0"/>
      <w:marBottom w:val="0"/>
      <w:divBdr>
        <w:top w:val="none" w:sz="0" w:space="0" w:color="auto"/>
        <w:left w:val="none" w:sz="0" w:space="0" w:color="auto"/>
        <w:bottom w:val="none" w:sz="0" w:space="0" w:color="auto"/>
        <w:right w:val="none" w:sz="0" w:space="0" w:color="auto"/>
      </w:divBdr>
      <w:divsChild>
        <w:div w:id="997339658">
          <w:marLeft w:val="0"/>
          <w:marRight w:val="0"/>
          <w:marTop w:val="240"/>
          <w:marBottom w:val="240"/>
          <w:divBdr>
            <w:top w:val="none" w:sz="0" w:space="0" w:color="auto"/>
            <w:left w:val="none" w:sz="0" w:space="0" w:color="auto"/>
            <w:bottom w:val="none" w:sz="0" w:space="0" w:color="auto"/>
            <w:right w:val="none" w:sz="0" w:space="0" w:color="auto"/>
          </w:divBdr>
        </w:div>
        <w:div w:id="1278869929">
          <w:marLeft w:val="0"/>
          <w:marRight w:val="0"/>
          <w:marTop w:val="0"/>
          <w:marBottom w:val="0"/>
          <w:divBdr>
            <w:top w:val="none" w:sz="0" w:space="0" w:color="auto"/>
            <w:left w:val="none" w:sz="0" w:space="0" w:color="auto"/>
            <w:bottom w:val="none" w:sz="0" w:space="0" w:color="auto"/>
            <w:right w:val="none" w:sz="0" w:space="0" w:color="auto"/>
          </w:divBdr>
        </w:div>
        <w:div w:id="1133133246">
          <w:marLeft w:val="0"/>
          <w:marRight w:val="0"/>
          <w:marTop w:val="240"/>
          <w:marBottom w:val="240"/>
          <w:divBdr>
            <w:top w:val="none" w:sz="0" w:space="0" w:color="auto"/>
            <w:left w:val="none" w:sz="0" w:space="0" w:color="auto"/>
            <w:bottom w:val="none" w:sz="0" w:space="0" w:color="auto"/>
            <w:right w:val="none" w:sz="0" w:space="0" w:color="auto"/>
          </w:divBdr>
          <w:divsChild>
            <w:div w:id="212083980">
              <w:marLeft w:val="0"/>
              <w:marRight w:val="0"/>
              <w:marTop w:val="768"/>
              <w:marBottom w:val="768"/>
              <w:divBdr>
                <w:top w:val="none" w:sz="0" w:space="0" w:color="auto"/>
                <w:left w:val="none" w:sz="0" w:space="0" w:color="auto"/>
                <w:bottom w:val="none" w:sz="0" w:space="0" w:color="auto"/>
                <w:right w:val="none" w:sz="0" w:space="0" w:color="auto"/>
              </w:divBdr>
              <w:divsChild>
                <w:div w:id="10674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4165">
          <w:marLeft w:val="0"/>
          <w:marRight w:val="0"/>
          <w:marTop w:val="0"/>
          <w:marBottom w:val="0"/>
          <w:divBdr>
            <w:top w:val="none" w:sz="0" w:space="0" w:color="auto"/>
            <w:left w:val="none" w:sz="0" w:space="0" w:color="auto"/>
            <w:bottom w:val="none" w:sz="0" w:space="0" w:color="auto"/>
            <w:right w:val="none" w:sz="0" w:space="0" w:color="auto"/>
          </w:divBdr>
        </w:div>
        <w:div w:id="293752034">
          <w:marLeft w:val="0"/>
          <w:marRight w:val="0"/>
          <w:marTop w:val="240"/>
          <w:marBottom w:val="240"/>
          <w:divBdr>
            <w:top w:val="none" w:sz="0" w:space="0" w:color="auto"/>
            <w:left w:val="none" w:sz="0" w:space="0" w:color="auto"/>
            <w:bottom w:val="none" w:sz="0" w:space="0" w:color="auto"/>
            <w:right w:val="none" w:sz="0" w:space="0" w:color="auto"/>
          </w:divBdr>
        </w:div>
        <w:div w:id="143008903">
          <w:marLeft w:val="0"/>
          <w:marRight w:val="0"/>
          <w:marTop w:val="0"/>
          <w:marBottom w:val="0"/>
          <w:divBdr>
            <w:top w:val="none" w:sz="0" w:space="0" w:color="auto"/>
            <w:left w:val="none" w:sz="0" w:space="0" w:color="auto"/>
            <w:bottom w:val="none" w:sz="0" w:space="0" w:color="auto"/>
            <w:right w:val="none" w:sz="0" w:space="0" w:color="auto"/>
          </w:divBdr>
        </w:div>
        <w:div w:id="1574001058">
          <w:marLeft w:val="0"/>
          <w:marRight w:val="0"/>
          <w:marTop w:val="0"/>
          <w:marBottom w:val="0"/>
          <w:divBdr>
            <w:top w:val="none" w:sz="0" w:space="0" w:color="auto"/>
            <w:left w:val="none" w:sz="0" w:space="0" w:color="auto"/>
            <w:bottom w:val="none" w:sz="0" w:space="0" w:color="auto"/>
            <w:right w:val="none" w:sz="0" w:space="0" w:color="auto"/>
          </w:divBdr>
        </w:div>
        <w:div w:id="960956125">
          <w:marLeft w:val="0"/>
          <w:marRight w:val="0"/>
          <w:marTop w:val="240"/>
          <w:marBottom w:val="240"/>
          <w:divBdr>
            <w:top w:val="none" w:sz="0" w:space="0" w:color="auto"/>
            <w:left w:val="none" w:sz="0" w:space="0" w:color="auto"/>
            <w:bottom w:val="none" w:sz="0" w:space="0" w:color="auto"/>
            <w:right w:val="none" w:sz="0" w:space="0" w:color="auto"/>
          </w:divBdr>
        </w:div>
        <w:div w:id="1316647510">
          <w:marLeft w:val="0"/>
          <w:marRight w:val="0"/>
          <w:marTop w:val="0"/>
          <w:marBottom w:val="0"/>
          <w:divBdr>
            <w:top w:val="none" w:sz="0" w:space="0" w:color="auto"/>
            <w:left w:val="none" w:sz="0" w:space="0" w:color="auto"/>
            <w:bottom w:val="none" w:sz="0" w:space="0" w:color="auto"/>
            <w:right w:val="none" w:sz="0" w:space="0" w:color="auto"/>
          </w:divBdr>
        </w:div>
      </w:divsChild>
    </w:div>
    <w:div w:id="1773814940">
      <w:bodyDiv w:val="1"/>
      <w:marLeft w:val="0"/>
      <w:marRight w:val="0"/>
      <w:marTop w:val="0"/>
      <w:marBottom w:val="0"/>
      <w:divBdr>
        <w:top w:val="none" w:sz="0" w:space="0" w:color="auto"/>
        <w:left w:val="none" w:sz="0" w:space="0" w:color="auto"/>
        <w:bottom w:val="none" w:sz="0" w:space="0" w:color="auto"/>
        <w:right w:val="none" w:sz="0" w:space="0" w:color="auto"/>
      </w:divBdr>
    </w:div>
    <w:div w:id="1792478346">
      <w:bodyDiv w:val="1"/>
      <w:marLeft w:val="0"/>
      <w:marRight w:val="0"/>
      <w:marTop w:val="0"/>
      <w:marBottom w:val="0"/>
      <w:divBdr>
        <w:top w:val="none" w:sz="0" w:space="0" w:color="auto"/>
        <w:left w:val="none" w:sz="0" w:space="0" w:color="auto"/>
        <w:bottom w:val="none" w:sz="0" w:space="0" w:color="auto"/>
        <w:right w:val="none" w:sz="0" w:space="0" w:color="auto"/>
      </w:divBdr>
    </w:div>
    <w:div w:id="1821262232">
      <w:bodyDiv w:val="1"/>
      <w:marLeft w:val="0"/>
      <w:marRight w:val="0"/>
      <w:marTop w:val="0"/>
      <w:marBottom w:val="0"/>
      <w:divBdr>
        <w:top w:val="none" w:sz="0" w:space="0" w:color="auto"/>
        <w:left w:val="none" w:sz="0" w:space="0" w:color="auto"/>
        <w:bottom w:val="none" w:sz="0" w:space="0" w:color="auto"/>
        <w:right w:val="none" w:sz="0" w:space="0" w:color="auto"/>
      </w:divBdr>
      <w:divsChild>
        <w:div w:id="1411854790">
          <w:marLeft w:val="0"/>
          <w:marRight w:val="0"/>
          <w:marTop w:val="0"/>
          <w:marBottom w:val="0"/>
          <w:divBdr>
            <w:top w:val="none" w:sz="0" w:space="0" w:color="auto"/>
            <w:left w:val="none" w:sz="0" w:space="0" w:color="auto"/>
            <w:bottom w:val="none" w:sz="0" w:space="0" w:color="auto"/>
            <w:right w:val="none" w:sz="0" w:space="0" w:color="auto"/>
          </w:divBdr>
          <w:divsChild>
            <w:div w:id="1311516526">
              <w:marLeft w:val="0"/>
              <w:marRight w:val="0"/>
              <w:marTop w:val="240"/>
              <w:marBottom w:val="240"/>
              <w:divBdr>
                <w:top w:val="none" w:sz="0" w:space="0" w:color="auto"/>
                <w:left w:val="none" w:sz="0" w:space="0" w:color="auto"/>
                <w:bottom w:val="none" w:sz="0" w:space="0" w:color="auto"/>
                <w:right w:val="none" w:sz="0" w:space="0" w:color="auto"/>
              </w:divBdr>
            </w:div>
            <w:div w:id="10044740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45238047">
      <w:bodyDiv w:val="1"/>
      <w:marLeft w:val="0"/>
      <w:marRight w:val="0"/>
      <w:marTop w:val="0"/>
      <w:marBottom w:val="0"/>
      <w:divBdr>
        <w:top w:val="none" w:sz="0" w:space="0" w:color="auto"/>
        <w:left w:val="none" w:sz="0" w:space="0" w:color="auto"/>
        <w:bottom w:val="none" w:sz="0" w:space="0" w:color="auto"/>
        <w:right w:val="none" w:sz="0" w:space="0" w:color="auto"/>
      </w:divBdr>
    </w:div>
    <w:div w:id="1858421501">
      <w:bodyDiv w:val="1"/>
      <w:marLeft w:val="0"/>
      <w:marRight w:val="0"/>
      <w:marTop w:val="0"/>
      <w:marBottom w:val="0"/>
      <w:divBdr>
        <w:top w:val="none" w:sz="0" w:space="0" w:color="auto"/>
        <w:left w:val="none" w:sz="0" w:space="0" w:color="auto"/>
        <w:bottom w:val="none" w:sz="0" w:space="0" w:color="auto"/>
        <w:right w:val="none" w:sz="0" w:space="0" w:color="auto"/>
      </w:divBdr>
    </w:div>
    <w:div w:id="1878809687">
      <w:bodyDiv w:val="1"/>
      <w:marLeft w:val="0"/>
      <w:marRight w:val="0"/>
      <w:marTop w:val="0"/>
      <w:marBottom w:val="0"/>
      <w:divBdr>
        <w:top w:val="none" w:sz="0" w:space="0" w:color="auto"/>
        <w:left w:val="none" w:sz="0" w:space="0" w:color="auto"/>
        <w:bottom w:val="none" w:sz="0" w:space="0" w:color="auto"/>
        <w:right w:val="none" w:sz="0" w:space="0" w:color="auto"/>
      </w:divBdr>
    </w:div>
    <w:div w:id="1879272642">
      <w:bodyDiv w:val="1"/>
      <w:marLeft w:val="0"/>
      <w:marRight w:val="0"/>
      <w:marTop w:val="0"/>
      <w:marBottom w:val="0"/>
      <w:divBdr>
        <w:top w:val="none" w:sz="0" w:space="0" w:color="auto"/>
        <w:left w:val="none" w:sz="0" w:space="0" w:color="auto"/>
        <w:bottom w:val="none" w:sz="0" w:space="0" w:color="auto"/>
        <w:right w:val="none" w:sz="0" w:space="0" w:color="auto"/>
      </w:divBdr>
      <w:divsChild>
        <w:div w:id="707069407">
          <w:marLeft w:val="0"/>
          <w:marRight w:val="0"/>
          <w:marTop w:val="0"/>
          <w:marBottom w:val="0"/>
          <w:divBdr>
            <w:top w:val="none" w:sz="0" w:space="0" w:color="auto"/>
            <w:left w:val="none" w:sz="0" w:space="0" w:color="auto"/>
            <w:bottom w:val="none" w:sz="0" w:space="0" w:color="auto"/>
            <w:right w:val="none" w:sz="0" w:space="0" w:color="auto"/>
          </w:divBdr>
          <w:divsChild>
            <w:div w:id="1637029293">
              <w:marLeft w:val="0"/>
              <w:marRight w:val="0"/>
              <w:marTop w:val="0"/>
              <w:marBottom w:val="0"/>
              <w:divBdr>
                <w:top w:val="none" w:sz="0" w:space="0" w:color="auto"/>
                <w:left w:val="none" w:sz="0" w:space="0" w:color="auto"/>
                <w:bottom w:val="none" w:sz="0" w:space="0" w:color="auto"/>
                <w:right w:val="none" w:sz="0" w:space="0" w:color="auto"/>
              </w:divBdr>
              <w:divsChild>
                <w:div w:id="1232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514126">
          <w:marLeft w:val="0"/>
          <w:marRight w:val="0"/>
          <w:marTop w:val="240"/>
          <w:marBottom w:val="240"/>
          <w:divBdr>
            <w:top w:val="none" w:sz="0" w:space="0" w:color="auto"/>
            <w:left w:val="none" w:sz="0" w:space="0" w:color="auto"/>
            <w:bottom w:val="none" w:sz="0" w:space="0" w:color="auto"/>
            <w:right w:val="none" w:sz="0" w:space="0" w:color="auto"/>
          </w:divBdr>
        </w:div>
        <w:div w:id="85351857">
          <w:marLeft w:val="0"/>
          <w:marRight w:val="0"/>
          <w:marTop w:val="240"/>
          <w:marBottom w:val="240"/>
          <w:divBdr>
            <w:top w:val="none" w:sz="0" w:space="0" w:color="auto"/>
            <w:left w:val="none" w:sz="0" w:space="0" w:color="auto"/>
            <w:bottom w:val="none" w:sz="0" w:space="0" w:color="auto"/>
            <w:right w:val="none" w:sz="0" w:space="0" w:color="auto"/>
          </w:divBdr>
        </w:div>
      </w:divsChild>
    </w:div>
    <w:div w:id="1894384840">
      <w:bodyDiv w:val="1"/>
      <w:marLeft w:val="0"/>
      <w:marRight w:val="0"/>
      <w:marTop w:val="0"/>
      <w:marBottom w:val="0"/>
      <w:divBdr>
        <w:top w:val="none" w:sz="0" w:space="0" w:color="auto"/>
        <w:left w:val="none" w:sz="0" w:space="0" w:color="auto"/>
        <w:bottom w:val="none" w:sz="0" w:space="0" w:color="auto"/>
        <w:right w:val="none" w:sz="0" w:space="0" w:color="auto"/>
      </w:divBdr>
      <w:divsChild>
        <w:div w:id="877622268">
          <w:marLeft w:val="0"/>
          <w:marRight w:val="0"/>
          <w:marTop w:val="240"/>
          <w:marBottom w:val="240"/>
          <w:divBdr>
            <w:top w:val="none" w:sz="0" w:space="0" w:color="auto"/>
            <w:left w:val="none" w:sz="0" w:space="0" w:color="auto"/>
            <w:bottom w:val="none" w:sz="0" w:space="0" w:color="auto"/>
            <w:right w:val="none" w:sz="0" w:space="0" w:color="auto"/>
          </w:divBdr>
        </w:div>
        <w:div w:id="2020499020">
          <w:marLeft w:val="0"/>
          <w:marRight w:val="0"/>
          <w:marTop w:val="0"/>
          <w:marBottom w:val="0"/>
          <w:divBdr>
            <w:top w:val="none" w:sz="0" w:space="0" w:color="auto"/>
            <w:left w:val="none" w:sz="0" w:space="0" w:color="auto"/>
            <w:bottom w:val="none" w:sz="0" w:space="0" w:color="auto"/>
            <w:right w:val="none" w:sz="0" w:space="0" w:color="auto"/>
          </w:divBdr>
          <w:divsChild>
            <w:div w:id="818155988">
              <w:marLeft w:val="0"/>
              <w:marRight w:val="0"/>
              <w:marTop w:val="0"/>
              <w:marBottom w:val="0"/>
              <w:divBdr>
                <w:top w:val="none" w:sz="0" w:space="0" w:color="auto"/>
                <w:left w:val="none" w:sz="0" w:space="0" w:color="auto"/>
                <w:bottom w:val="none" w:sz="0" w:space="0" w:color="auto"/>
                <w:right w:val="none" w:sz="0" w:space="0" w:color="auto"/>
              </w:divBdr>
            </w:div>
          </w:divsChild>
        </w:div>
        <w:div w:id="804078274">
          <w:marLeft w:val="0"/>
          <w:marRight w:val="0"/>
          <w:marTop w:val="240"/>
          <w:marBottom w:val="240"/>
          <w:divBdr>
            <w:top w:val="none" w:sz="0" w:space="0" w:color="auto"/>
            <w:left w:val="none" w:sz="0" w:space="0" w:color="auto"/>
            <w:bottom w:val="none" w:sz="0" w:space="0" w:color="auto"/>
            <w:right w:val="none" w:sz="0" w:space="0" w:color="auto"/>
          </w:divBdr>
        </w:div>
        <w:div w:id="724336085">
          <w:marLeft w:val="0"/>
          <w:marRight w:val="0"/>
          <w:marTop w:val="240"/>
          <w:marBottom w:val="240"/>
          <w:divBdr>
            <w:top w:val="none" w:sz="0" w:space="0" w:color="auto"/>
            <w:left w:val="none" w:sz="0" w:space="0" w:color="auto"/>
            <w:bottom w:val="none" w:sz="0" w:space="0" w:color="auto"/>
            <w:right w:val="none" w:sz="0" w:space="0" w:color="auto"/>
          </w:divBdr>
        </w:div>
      </w:divsChild>
    </w:div>
    <w:div w:id="1898662096">
      <w:bodyDiv w:val="1"/>
      <w:marLeft w:val="0"/>
      <w:marRight w:val="0"/>
      <w:marTop w:val="0"/>
      <w:marBottom w:val="0"/>
      <w:divBdr>
        <w:top w:val="none" w:sz="0" w:space="0" w:color="auto"/>
        <w:left w:val="none" w:sz="0" w:space="0" w:color="auto"/>
        <w:bottom w:val="none" w:sz="0" w:space="0" w:color="auto"/>
        <w:right w:val="none" w:sz="0" w:space="0" w:color="auto"/>
      </w:divBdr>
      <w:divsChild>
        <w:div w:id="1186865117">
          <w:marLeft w:val="0"/>
          <w:marRight w:val="0"/>
          <w:marTop w:val="240"/>
          <w:marBottom w:val="240"/>
          <w:divBdr>
            <w:top w:val="none" w:sz="0" w:space="0" w:color="auto"/>
            <w:left w:val="none" w:sz="0" w:space="0" w:color="auto"/>
            <w:bottom w:val="none" w:sz="0" w:space="0" w:color="auto"/>
            <w:right w:val="none" w:sz="0" w:space="0" w:color="auto"/>
          </w:divBdr>
        </w:div>
        <w:div w:id="53284040">
          <w:marLeft w:val="0"/>
          <w:marRight w:val="0"/>
          <w:marTop w:val="0"/>
          <w:marBottom w:val="0"/>
          <w:divBdr>
            <w:top w:val="none" w:sz="0" w:space="0" w:color="auto"/>
            <w:left w:val="none" w:sz="0" w:space="0" w:color="auto"/>
            <w:bottom w:val="none" w:sz="0" w:space="0" w:color="auto"/>
            <w:right w:val="none" w:sz="0" w:space="0" w:color="auto"/>
          </w:divBdr>
        </w:div>
        <w:div w:id="1211916434">
          <w:marLeft w:val="0"/>
          <w:marRight w:val="0"/>
          <w:marTop w:val="0"/>
          <w:marBottom w:val="0"/>
          <w:divBdr>
            <w:top w:val="none" w:sz="0" w:space="0" w:color="auto"/>
            <w:left w:val="none" w:sz="0" w:space="0" w:color="auto"/>
            <w:bottom w:val="none" w:sz="0" w:space="0" w:color="auto"/>
            <w:right w:val="none" w:sz="0" w:space="0" w:color="auto"/>
          </w:divBdr>
          <w:divsChild>
            <w:div w:id="551423109">
              <w:marLeft w:val="0"/>
              <w:marRight w:val="0"/>
              <w:marTop w:val="0"/>
              <w:marBottom w:val="0"/>
              <w:divBdr>
                <w:top w:val="none" w:sz="0" w:space="0" w:color="auto"/>
                <w:left w:val="none" w:sz="0" w:space="0" w:color="auto"/>
                <w:bottom w:val="none" w:sz="0" w:space="0" w:color="auto"/>
                <w:right w:val="none" w:sz="0" w:space="0" w:color="auto"/>
              </w:divBdr>
              <w:divsChild>
                <w:div w:id="1306617290">
                  <w:marLeft w:val="0"/>
                  <w:marRight w:val="0"/>
                  <w:marTop w:val="240"/>
                  <w:marBottom w:val="240"/>
                  <w:divBdr>
                    <w:top w:val="none" w:sz="0" w:space="0" w:color="auto"/>
                    <w:left w:val="none" w:sz="0" w:space="0" w:color="auto"/>
                    <w:bottom w:val="none" w:sz="0" w:space="0" w:color="auto"/>
                    <w:right w:val="none" w:sz="0" w:space="0" w:color="auto"/>
                  </w:divBdr>
                </w:div>
              </w:divsChild>
            </w:div>
            <w:div w:id="1475835877">
              <w:marLeft w:val="0"/>
              <w:marRight w:val="0"/>
              <w:marTop w:val="0"/>
              <w:marBottom w:val="0"/>
              <w:divBdr>
                <w:top w:val="none" w:sz="0" w:space="0" w:color="auto"/>
                <w:left w:val="none" w:sz="0" w:space="0" w:color="auto"/>
                <w:bottom w:val="none" w:sz="0" w:space="0" w:color="auto"/>
                <w:right w:val="none" w:sz="0" w:space="0" w:color="auto"/>
              </w:divBdr>
              <w:divsChild>
                <w:div w:id="15420172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9925993">
          <w:marLeft w:val="0"/>
          <w:marRight w:val="0"/>
          <w:marTop w:val="0"/>
          <w:marBottom w:val="0"/>
          <w:divBdr>
            <w:top w:val="none" w:sz="0" w:space="0" w:color="auto"/>
            <w:left w:val="none" w:sz="0" w:space="0" w:color="auto"/>
            <w:bottom w:val="none" w:sz="0" w:space="0" w:color="auto"/>
            <w:right w:val="none" w:sz="0" w:space="0" w:color="auto"/>
          </w:divBdr>
          <w:divsChild>
            <w:div w:id="1418945913">
              <w:marLeft w:val="0"/>
              <w:marRight w:val="0"/>
              <w:marTop w:val="240"/>
              <w:marBottom w:val="240"/>
              <w:divBdr>
                <w:top w:val="none" w:sz="0" w:space="0" w:color="auto"/>
                <w:left w:val="none" w:sz="0" w:space="0" w:color="auto"/>
                <w:bottom w:val="none" w:sz="0" w:space="0" w:color="auto"/>
                <w:right w:val="none" w:sz="0" w:space="0" w:color="auto"/>
              </w:divBdr>
            </w:div>
          </w:divsChild>
        </w:div>
        <w:div w:id="693502513">
          <w:marLeft w:val="0"/>
          <w:marRight w:val="0"/>
          <w:marTop w:val="0"/>
          <w:marBottom w:val="0"/>
          <w:divBdr>
            <w:top w:val="none" w:sz="0" w:space="0" w:color="auto"/>
            <w:left w:val="none" w:sz="0" w:space="0" w:color="auto"/>
            <w:bottom w:val="none" w:sz="0" w:space="0" w:color="auto"/>
            <w:right w:val="none" w:sz="0" w:space="0" w:color="auto"/>
          </w:divBdr>
          <w:divsChild>
            <w:div w:id="1863472041">
              <w:marLeft w:val="0"/>
              <w:marRight w:val="0"/>
              <w:marTop w:val="240"/>
              <w:marBottom w:val="240"/>
              <w:divBdr>
                <w:top w:val="none" w:sz="0" w:space="0" w:color="auto"/>
                <w:left w:val="none" w:sz="0" w:space="0" w:color="auto"/>
                <w:bottom w:val="none" w:sz="0" w:space="0" w:color="auto"/>
                <w:right w:val="none" w:sz="0" w:space="0" w:color="auto"/>
              </w:divBdr>
            </w:div>
          </w:divsChild>
        </w:div>
        <w:div w:id="1182281340">
          <w:marLeft w:val="0"/>
          <w:marRight w:val="0"/>
          <w:marTop w:val="0"/>
          <w:marBottom w:val="0"/>
          <w:divBdr>
            <w:top w:val="none" w:sz="0" w:space="0" w:color="auto"/>
            <w:left w:val="none" w:sz="0" w:space="0" w:color="auto"/>
            <w:bottom w:val="none" w:sz="0" w:space="0" w:color="auto"/>
            <w:right w:val="none" w:sz="0" w:space="0" w:color="auto"/>
          </w:divBdr>
          <w:divsChild>
            <w:div w:id="562369726">
              <w:marLeft w:val="0"/>
              <w:marRight w:val="0"/>
              <w:marTop w:val="240"/>
              <w:marBottom w:val="240"/>
              <w:divBdr>
                <w:top w:val="none" w:sz="0" w:space="0" w:color="auto"/>
                <w:left w:val="none" w:sz="0" w:space="0" w:color="auto"/>
                <w:bottom w:val="none" w:sz="0" w:space="0" w:color="auto"/>
                <w:right w:val="none" w:sz="0" w:space="0" w:color="auto"/>
              </w:divBdr>
            </w:div>
            <w:div w:id="152810556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09922920">
      <w:bodyDiv w:val="1"/>
      <w:marLeft w:val="0"/>
      <w:marRight w:val="0"/>
      <w:marTop w:val="0"/>
      <w:marBottom w:val="0"/>
      <w:divBdr>
        <w:top w:val="none" w:sz="0" w:space="0" w:color="auto"/>
        <w:left w:val="none" w:sz="0" w:space="0" w:color="auto"/>
        <w:bottom w:val="none" w:sz="0" w:space="0" w:color="auto"/>
        <w:right w:val="none" w:sz="0" w:space="0" w:color="auto"/>
      </w:divBdr>
    </w:div>
    <w:div w:id="1940213038">
      <w:bodyDiv w:val="1"/>
      <w:marLeft w:val="0"/>
      <w:marRight w:val="0"/>
      <w:marTop w:val="0"/>
      <w:marBottom w:val="0"/>
      <w:divBdr>
        <w:top w:val="none" w:sz="0" w:space="0" w:color="auto"/>
        <w:left w:val="none" w:sz="0" w:space="0" w:color="auto"/>
        <w:bottom w:val="none" w:sz="0" w:space="0" w:color="auto"/>
        <w:right w:val="none" w:sz="0" w:space="0" w:color="auto"/>
      </w:divBdr>
      <w:divsChild>
        <w:div w:id="379407428">
          <w:marLeft w:val="0"/>
          <w:marRight w:val="0"/>
          <w:marTop w:val="240"/>
          <w:marBottom w:val="240"/>
          <w:divBdr>
            <w:top w:val="none" w:sz="0" w:space="0" w:color="auto"/>
            <w:left w:val="none" w:sz="0" w:space="0" w:color="auto"/>
            <w:bottom w:val="none" w:sz="0" w:space="0" w:color="auto"/>
            <w:right w:val="none" w:sz="0" w:space="0" w:color="auto"/>
          </w:divBdr>
        </w:div>
        <w:div w:id="1894274331">
          <w:marLeft w:val="0"/>
          <w:marRight w:val="0"/>
          <w:marTop w:val="240"/>
          <w:marBottom w:val="240"/>
          <w:divBdr>
            <w:top w:val="none" w:sz="0" w:space="0" w:color="auto"/>
            <w:left w:val="none" w:sz="0" w:space="0" w:color="auto"/>
            <w:bottom w:val="none" w:sz="0" w:space="0" w:color="auto"/>
            <w:right w:val="none" w:sz="0" w:space="0" w:color="auto"/>
          </w:divBdr>
        </w:div>
        <w:div w:id="271285925">
          <w:marLeft w:val="0"/>
          <w:marRight w:val="0"/>
          <w:marTop w:val="240"/>
          <w:marBottom w:val="240"/>
          <w:divBdr>
            <w:top w:val="none" w:sz="0" w:space="0" w:color="auto"/>
            <w:left w:val="none" w:sz="0" w:space="0" w:color="auto"/>
            <w:bottom w:val="none" w:sz="0" w:space="0" w:color="auto"/>
            <w:right w:val="none" w:sz="0" w:space="0" w:color="auto"/>
          </w:divBdr>
        </w:div>
        <w:div w:id="705299993">
          <w:marLeft w:val="0"/>
          <w:marRight w:val="0"/>
          <w:marTop w:val="240"/>
          <w:marBottom w:val="240"/>
          <w:divBdr>
            <w:top w:val="none" w:sz="0" w:space="0" w:color="auto"/>
            <w:left w:val="none" w:sz="0" w:space="0" w:color="auto"/>
            <w:bottom w:val="none" w:sz="0" w:space="0" w:color="auto"/>
            <w:right w:val="none" w:sz="0" w:space="0" w:color="auto"/>
          </w:divBdr>
        </w:div>
      </w:divsChild>
    </w:div>
    <w:div w:id="1989480610">
      <w:bodyDiv w:val="1"/>
      <w:marLeft w:val="0"/>
      <w:marRight w:val="0"/>
      <w:marTop w:val="0"/>
      <w:marBottom w:val="0"/>
      <w:divBdr>
        <w:top w:val="none" w:sz="0" w:space="0" w:color="auto"/>
        <w:left w:val="none" w:sz="0" w:space="0" w:color="auto"/>
        <w:bottom w:val="none" w:sz="0" w:space="0" w:color="auto"/>
        <w:right w:val="none" w:sz="0" w:space="0" w:color="auto"/>
      </w:divBdr>
    </w:div>
    <w:div w:id="2019388542">
      <w:bodyDiv w:val="1"/>
      <w:marLeft w:val="0"/>
      <w:marRight w:val="0"/>
      <w:marTop w:val="0"/>
      <w:marBottom w:val="0"/>
      <w:divBdr>
        <w:top w:val="none" w:sz="0" w:space="0" w:color="auto"/>
        <w:left w:val="none" w:sz="0" w:space="0" w:color="auto"/>
        <w:bottom w:val="none" w:sz="0" w:space="0" w:color="auto"/>
        <w:right w:val="none" w:sz="0" w:space="0" w:color="auto"/>
      </w:divBdr>
    </w:div>
    <w:div w:id="2031637283">
      <w:bodyDiv w:val="1"/>
      <w:marLeft w:val="0"/>
      <w:marRight w:val="0"/>
      <w:marTop w:val="0"/>
      <w:marBottom w:val="0"/>
      <w:divBdr>
        <w:top w:val="none" w:sz="0" w:space="0" w:color="auto"/>
        <w:left w:val="none" w:sz="0" w:space="0" w:color="auto"/>
        <w:bottom w:val="none" w:sz="0" w:space="0" w:color="auto"/>
        <w:right w:val="none" w:sz="0" w:space="0" w:color="auto"/>
      </w:divBdr>
      <w:divsChild>
        <w:div w:id="627858633">
          <w:marLeft w:val="0"/>
          <w:marRight w:val="0"/>
          <w:marTop w:val="240"/>
          <w:marBottom w:val="240"/>
          <w:divBdr>
            <w:top w:val="none" w:sz="0" w:space="0" w:color="auto"/>
            <w:left w:val="none" w:sz="0" w:space="0" w:color="auto"/>
            <w:bottom w:val="none" w:sz="0" w:space="0" w:color="auto"/>
            <w:right w:val="none" w:sz="0" w:space="0" w:color="auto"/>
          </w:divBdr>
        </w:div>
        <w:div w:id="538250163">
          <w:marLeft w:val="0"/>
          <w:marRight w:val="0"/>
          <w:marTop w:val="0"/>
          <w:marBottom w:val="0"/>
          <w:divBdr>
            <w:top w:val="none" w:sz="0" w:space="0" w:color="auto"/>
            <w:left w:val="none" w:sz="0" w:space="0" w:color="auto"/>
            <w:bottom w:val="none" w:sz="0" w:space="0" w:color="auto"/>
            <w:right w:val="none" w:sz="0" w:space="0" w:color="auto"/>
          </w:divBdr>
        </w:div>
        <w:div w:id="1607612999">
          <w:marLeft w:val="0"/>
          <w:marRight w:val="0"/>
          <w:marTop w:val="0"/>
          <w:marBottom w:val="0"/>
          <w:divBdr>
            <w:top w:val="none" w:sz="0" w:space="0" w:color="auto"/>
            <w:left w:val="none" w:sz="0" w:space="0" w:color="auto"/>
            <w:bottom w:val="none" w:sz="0" w:space="0" w:color="auto"/>
            <w:right w:val="none" w:sz="0" w:space="0" w:color="auto"/>
          </w:divBdr>
          <w:divsChild>
            <w:div w:id="979043865">
              <w:marLeft w:val="0"/>
              <w:marRight w:val="0"/>
              <w:marTop w:val="0"/>
              <w:marBottom w:val="0"/>
              <w:divBdr>
                <w:top w:val="none" w:sz="0" w:space="0" w:color="auto"/>
                <w:left w:val="none" w:sz="0" w:space="0" w:color="auto"/>
                <w:bottom w:val="none" w:sz="0" w:space="0" w:color="auto"/>
                <w:right w:val="none" w:sz="0" w:space="0" w:color="auto"/>
              </w:divBdr>
              <w:divsChild>
                <w:div w:id="1269000217">
                  <w:marLeft w:val="0"/>
                  <w:marRight w:val="0"/>
                  <w:marTop w:val="240"/>
                  <w:marBottom w:val="240"/>
                  <w:divBdr>
                    <w:top w:val="none" w:sz="0" w:space="0" w:color="auto"/>
                    <w:left w:val="none" w:sz="0" w:space="0" w:color="auto"/>
                    <w:bottom w:val="none" w:sz="0" w:space="0" w:color="auto"/>
                    <w:right w:val="none" w:sz="0" w:space="0" w:color="auto"/>
                  </w:divBdr>
                </w:div>
              </w:divsChild>
            </w:div>
            <w:div w:id="1434278667">
              <w:marLeft w:val="0"/>
              <w:marRight w:val="0"/>
              <w:marTop w:val="0"/>
              <w:marBottom w:val="0"/>
              <w:divBdr>
                <w:top w:val="none" w:sz="0" w:space="0" w:color="auto"/>
                <w:left w:val="none" w:sz="0" w:space="0" w:color="auto"/>
                <w:bottom w:val="none" w:sz="0" w:space="0" w:color="auto"/>
                <w:right w:val="none" w:sz="0" w:space="0" w:color="auto"/>
              </w:divBdr>
              <w:divsChild>
                <w:div w:id="18250061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54834777">
          <w:marLeft w:val="0"/>
          <w:marRight w:val="0"/>
          <w:marTop w:val="0"/>
          <w:marBottom w:val="0"/>
          <w:divBdr>
            <w:top w:val="none" w:sz="0" w:space="0" w:color="auto"/>
            <w:left w:val="none" w:sz="0" w:space="0" w:color="auto"/>
            <w:bottom w:val="none" w:sz="0" w:space="0" w:color="auto"/>
            <w:right w:val="none" w:sz="0" w:space="0" w:color="auto"/>
          </w:divBdr>
          <w:divsChild>
            <w:div w:id="1148398826">
              <w:marLeft w:val="0"/>
              <w:marRight w:val="0"/>
              <w:marTop w:val="240"/>
              <w:marBottom w:val="240"/>
              <w:divBdr>
                <w:top w:val="none" w:sz="0" w:space="0" w:color="auto"/>
                <w:left w:val="none" w:sz="0" w:space="0" w:color="auto"/>
                <w:bottom w:val="none" w:sz="0" w:space="0" w:color="auto"/>
                <w:right w:val="none" w:sz="0" w:space="0" w:color="auto"/>
              </w:divBdr>
            </w:div>
          </w:divsChild>
        </w:div>
        <w:div w:id="416438108">
          <w:marLeft w:val="0"/>
          <w:marRight w:val="0"/>
          <w:marTop w:val="0"/>
          <w:marBottom w:val="0"/>
          <w:divBdr>
            <w:top w:val="none" w:sz="0" w:space="0" w:color="auto"/>
            <w:left w:val="none" w:sz="0" w:space="0" w:color="auto"/>
            <w:bottom w:val="none" w:sz="0" w:space="0" w:color="auto"/>
            <w:right w:val="none" w:sz="0" w:space="0" w:color="auto"/>
          </w:divBdr>
          <w:divsChild>
            <w:div w:id="1999534713">
              <w:marLeft w:val="0"/>
              <w:marRight w:val="0"/>
              <w:marTop w:val="240"/>
              <w:marBottom w:val="240"/>
              <w:divBdr>
                <w:top w:val="none" w:sz="0" w:space="0" w:color="auto"/>
                <w:left w:val="none" w:sz="0" w:space="0" w:color="auto"/>
                <w:bottom w:val="none" w:sz="0" w:space="0" w:color="auto"/>
                <w:right w:val="none" w:sz="0" w:space="0" w:color="auto"/>
              </w:divBdr>
            </w:div>
          </w:divsChild>
        </w:div>
        <w:div w:id="356541507">
          <w:marLeft w:val="0"/>
          <w:marRight w:val="0"/>
          <w:marTop w:val="0"/>
          <w:marBottom w:val="0"/>
          <w:divBdr>
            <w:top w:val="none" w:sz="0" w:space="0" w:color="auto"/>
            <w:left w:val="none" w:sz="0" w:space="0" w:color="auto"/>
            <w:bottom w:val="none" w:sz="0" w:space="0" w:color="auto"/>
            <w:right w:val="none" w:sz="0" w:space="0" w:color="auto"/>
          </w:divBdr>
          <w:divsChild>
            <w:div w:id="230623694">
              <w:marLeft w:val="0"/>
              <w:marRight w:val="0"/>
              <w:marTop w:val="240"/>
              <w:marBottom w:val="240"/>
              <w:divBdr>
                <w:top w:val="none" w:sz="0" w:space="0" w:color="auto"/>
                <w:left w:val="none" w:sz="0" w:space="0" w:color="auto"/>
                <w:bottom w:val="none" w:sz="0" w:space="0" w:color="auto"/>
                <w:right w:val="none" w:sz="0" w:space="0" w:color="auto"/>
              </w:divBdr>
            </w:div>
            <w:div w:id="10194295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72924560">
      <w:bodyDiv w:val="1"/>
      <w:marLeft w:val="0"/>
      <w:marRight w:val="0"/>
      <w:marTop w:val="0"/>
      <w:marBottom w:val="0"/>
      <w:divBdr>
        <w:top w:val="none" w:sz="0" w:space="0" w:color="auto"/>
        <w:left w:val="none" w:sz="0" w:space="0" w:color="auto"/>
        <w:bottom w:val="none" w:sz="0" w:space="0" w:color="auto"/>
        <w:right w:val="none" w:sz="0" w:space="0" w:color="auto"/>
      </w:divBdr>
    </w:div>
    <w:div w:id="2080521836">
      <w:bodyDiv w:val="1"/>
      <w:marLeft w:val="0"/>
      <w:marRight w:val="0"/>
      <w:marTop w:val="0"/>
      <w:marBottom w:val="0"/>
      <w:divBdr>
        <w:top w:val="none" w:sz="0" w:space="0" w:color="auto"/>
        <w:left w:val="none" w:sz="0" w:space="0" w:color="auto"/>
        <w:bottom w:val="none" w:sz="0" w:space="0" w:color="auto"/>
        <w:right w:val="none" w:sz="0" w:space="0" w:color="auto"/>
      </w:divBdr>
      <w:divsChild>
        <w:div w:id="84963602">
          <w:marLeft w:val="0"/>
          <w:marRight w:val="0"/>
          <w:marTop w:val="0"/>
          <w:marBottom w:val="0"/>
          <w:divBdr>
            <w:top w:val="none" w:sz="0" w:space="0" w:color="auto"/>
            <w:left w:val="none" w:sz="0" w:space="0" w:color="auto"/>
            <w:bottom w:val="none" w:sz="0" w:space="0" w:color="auto"/>
            <w:right w:val="none" w:sz="0" w:space="0" w:color="auto"/>
          </w:divBdr>
          <w:divsChild>
            <w:div w:id="976372065">
              <w:marLeft w:val="0"/>
              <w:marRight w:val="0"/>
              <w:marTop w:val="240"/>
              <w:marBottom w:val="240"/>
              <w:divBdr>
                <w:top w:val="none" w:sz="0" w:space="0" w:color="auto"/>
                <w:left w:val="none" w:sz="0" w:space="0" w:color="auto"/>
                <w:bottom w:val="none" w:sz="0" w:space="0" w:color="auto"/>
                <w:right w:val="none" w:sz="0" w:space="0" w:color="auto"/>
              </w:divBdr>
            </w:div>
            <w:div w:id="958992147">
              <w:marLeft w:val="0"/>
              <w:marRight w:val="0"/>
              <w:marTop w:val="0"/>
              <w:marBottom w:val="0"/>
              <w:divBdr>
                <w:top w:val="none" w:sz="0" w:space="0" w:color="auto"/>
                <w:left w:val="none" w:sz="0" w:space="0" w:color="auto"/>
                <w:bottom w:val="none" w:sz="0" w:space="0" w:color="auto"/>
                <w:right w:val="none" w:sz="0" w:space="0" w:color="auto"/>
              </w:divBdr>
            </w:div>
            <w:div w:id="1636180831">
              <w:marLeft w:val="0"/>
              <w:marRight w:val="0"/>
              <w:marTop w:val="240"/>
              <w:marBottom w:val="240"/>
              <w:divBdr>
                <w:top w:val="none" w:sz="0" w:space="0" w:color="auto"/>
                <w:left w:val="none" w:sz="0" w:space="0" w:color="auto"/>
                <w:bottom w:val="none" w:sz="0" w:space="0" w:color="auto"/>
                <w:right w:val="none" w:sz="0" w:space="0" w:color="auto"/>
              </w:divBdr>
            </w:div>
            <w:div w:id="27490142">
              <w:marLeft w:val="0"/>
              <w:marRight w:val="0"/>
              <w:marTop w:val="240"/>
              <w:marBottom w:val="240"/>
              <w:divBdr>
                <w:top w:val="none" w:sz="0" w:space="0" w:color="auto"/>
                <w:left w:val="none" w:sz="0" w:space="0" w:color="auto"/>
                <w:bottom w:val="none" w:sz="0" w:space="0" w:color="auto"/>
                <w:right w:val="none" w:sz="0" w:space="0" w:color="auto"/>
              </w:divBdr>
            </w:div>
            <w:div w:id="871499062">
              <w:marLeft w:val="0"/>
              <w:marRight w:val="0"/>
              <w:marTop w:val="0"/>
              <w:marBottom w:val="0"/>
              <w:divBdr>
                <w:top w:val="none" w:sz="0" w:space="0" w:color="auto"/>
                <w:left w:val="none" w:sz="0" w:space="0" w:color="auto"/>
                <w:bottom w:val="none" w:sz="0" w:space="0" w:color="auto"/>
                <w:right w:val="none" w:sz="0" w:space="0" w:color="auto"/>
              </w:divBdr>
              <w:divsChild>
                <w:div w:id="466749761">
                  <w:marLeft w:val="0"/>
                  <w:marRight w:val="0"/>
                  <w:marTop w:val="0"/>
                  <w:marBottom w:val="0"/>
                  <w:divBdr>
                    <w:top w:val="none" w:sz="0" w:space="0" w:color="auto"/>
                    <w:left w:val="none" w:sz="0" w:space="0" w:color="auto"/>
                    <w:bottom w:val="none" w:sz="0" w:space="0" w:color="auto"/>
                    <w:right w:val="none" w:sz="0" w:space="0" w:color="auto"/>
                  </w:divBdr>
                  <w:divsChild>
                    <w:div w:id="1037436982">
                      <w:marLeft w:val="0"/>
                      <w:marRight w:val="0"/>
                      <w:marTop w:val="0"/>
                      <w:marBottom w:val="0"/>
                      <w:divBdr>
                        <w:top w:val="none" w:sz="0" w:space="0" w:color="auto"/>
                        <w:left w:val="none" w:sz="0" w:space="0" w:color="auto"/>
                        <w:bottom w:val="none" w:sz="0" w:space="0" w:color="auto"/>
                        <w:right w:val="none" w:sz="0" w:space="0" w:color="auto"/>
                      </w:divBdr>
                      <w:divsChild>
                        <w:div w:id="197093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81590">
                  <w:marLeft w:val="0"/>
                  <w:marRight w:val="0"/>
                  <w:marTop w:val="0"/>
                  <w:marBottom w:val="0"/>
                  <w:divBdr>
                    <w:top w:val="none" w:sz="0" w:space="0" w:color="auto"/>
                    <w:left w:val="single" w:sz="6" w:space="0" w:color="A7A9AC"/>
                    <w:bottom w:val="none" w:sz="0" w:space="0" w:color="auto"/>
                    <w:right w:val="single" w:sz="6" w:space="0" w:color="A7A9AC"/>
                  </w:divBdr>
                </w:div>
                <w:div w:id="261688185">
                  <w:marLeft w:val="0"/>
                  <w:marRight w:val="0"/>
                  <w:marTop w:val="0"/>
                  <w:marBottom w:val="0"/>
                  <w:divBdr>
                    <w:top w:val="none" w:sz="0" w:space="0" w:color="auto"/>
                    <w:left w:val="none" w:sz="0" w:space="0" w:color="auto"/>
                    <w:bottom w:val="none" w:sz="0" w:space="0" w:color="auto"/>
                    <w:right w:val="none" w:sz="0" w:space="0" w:color="auto"/>
                  </w:divBdr>
                  <w:divsChild>
                    <w:div w:id="80985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198149">
          <w:marLeft w:val="0"/>
          <w:marRight w:val="0"/>
          <w:marTop w:val="0"/>
          <w:marBottom w:val="0"/>
          <w:divBdr>
            <w:top w:val="none" w:sz="0" w:space="0" w:color="auto"/>
            <w:left w:val="none" w:sz="0" w:space="0" w:color="auto"/>
            <w:bottom w:val="none" w:sz="0" w:space="0" w:color="auto"/>
            <w:right w:val="none" w:sz="0" w:space="0" w:color="auto"/>
          </w:divBdr>
          <w:divsChild>
            <w:div w:id="1618565941">
              <w:marLeft w:val="0"/>
              <w:marRight w:val="0"/>
              <w:marTop w:val="240"/>
              <w:marBottom w:val="240"/>
              <w:divBdr>
                <w:top w:val="none" w:sz="0" w:space="0" w:color="auto"/>
                <w:left w:val="none" w:sz="0" w:space="0" w:color="auto"/>
                <w:bottom w:val="none" w:sz="0" w:space="0" w:color="auto"/>
                <w:right w:val="none" w:sz="0" w:space="0" w:color="auto"/>
              </w:divBdr>
            </w:div>
          </w:divsChild>
        </w:div>
        <w:div w:id="1920560729">
          <w:marLeft w:val="0"/>
          <w:marRight w:val="0"/>
          <w:marTop w:val="0"/>
          <w:marBottom w:val="0"/>
          <w:divBdr>
            <w:top w:val="none" w:sz="0" w:space="0" w:color="auto"/>
            <w:left w:val="none" w:sz="0" w:space="0" w:color="auto"/>
            <w:bottom w:val="none" w:sz="0" w:space="0" w:color="auto"/>
            <w:right w:val="none" w:sz="0" w:space="0" w:color="auto"/>
          </w:divBdr>
          <w:divsChild>
            <w:div w:id="338587585">
              <w:marLeft w:val="0"/>
              <w:marRight w:val="0"/>
              <w:marTop w:val="240"/>
              <w:marBottom w:val="240"/>
              <w:divBdr>
                <w:top w:val="none" w:sz="0" w:space="0" w:color="auto"/>
                <w:left w:val="none" w:sz="0" w:space="0" w:color="auto"/>
                <w:bottom w:val="none" w:sz="0" w:space="0" w:color="auto"/>
                <w:right w:val="none" w:sz="0" w:space="0" w:color="auto"/>
              </w:divBdr>
            </w:div>
          </w:divsChild>
        </w:div>
        <w:div w:id="1868448803">
          <w:marLeft w:val="0"/>
          <w:marRight w:val="0"/>
          <w:marTop w:val="0"/>
          <w:marBottom w:val="0"/>
          <w:divBdr>
            <w:top w:val="none" w:sz="0" w:space="0" w:color="auto"/>
            <w:left w:val="none" w:sz="0" w:space="0" w:color="auto"/>
            <w:bottom w:val="none" w:sz="0" w:space="0" w:color="auto"/>
            <w:right w:val="none" w:sz="0" w:space="0" w:color="auto"/>
          </w:divBdr>
          <w:divsChild>
            <w:div w:id="116898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98743672">
      <w:bodyDiv w:val="1"/>
      <w:marLeft w:val="0"/>
      <w:marRight w:val="0"/>
      <w:marTop w:val="0"/>
      <w:marBottom w:val="0"/>
      <w:divBdr>
        <w:top w:val="none" w:sz="0" w:space="0" w:color="auto"/>
        <w:left w:val="none" w:sz="0" w:space="0" w:color="auto"/>
        <w:bottom w:val="none" w:sz="0" w:space="0" w:color="auto"/>
        <w:right w:val="none" w:sz="0" w:space="0" w:color="auto"/>
      </w:divBdr>
      <w:divsChild>
        <w:div w:id="1152067930">
          <w:marLeft w:val="0"/>
          <w:marRight w:val="0"/>
          <w:marTop w:val="0"/>
          <w:marBottom w:val="0"/>
          <w:divBdr>
            <w:top w:val="none" w:sz="0" w:space="0" w:color="auto"/>
            <w:left w:val="none" w:sz="0" w:space="0" w:color="auto"/>
            <w:bottom w:val="none" w:sz="0" w:space="0" w:color="auto"/>
            <w:right w:val="none" w:sz="0" w:space="0" w:color="auto"/>
          </w:divBdr>
          <w:divsChild>
            <w:div w:id="2058972633">
              <w:marLeft w:val="0"/>
              <w:marRight w:val="0"/>
              <w:marTop w:val="0"/>
              <w:marBottom w:val="0"/>
              <w:divBdr>
                <w:top w:val="none" w:sz="0" w:space="0" w:color="auto"/>
                <w:left w:val="none" w:sz="0" w:space="0" w:color="auto"/>
                <w:bottom w:val="none" w:sz="0" w:space="0" w:color="auto"/>
                <w:right w:val="none" w:sz="0" w:space="0" w:color="auto"/>
              </w:divBdr>
              <w:divsChild>
                <w:div w:id="1948350689">
                  <w:marLeft w:val="0"/>
                  <w:marRight w:val="0"/>
                  <w:marTop w:val="0"/>
                  <w:marBottom w:val="0"/>
                  <w:divBdr>
                    <w:top w:val="none" w:sz="0" w:space="0" w:color="auto"/>
                    <w:left w:val="none" w:sz="0" w:space="0" w:color="auto"/>
                    <w:bottom w:val="none" w:sz="0" w:space="0" w:color="auto"/>
                    <w:right w:val="none" w:sz="0" w:space="0" w:color="auto"/>
                  </w:divBdr>
                  <w:divsChild>
                    <w:div w:id="17852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891267">
          <w:marLeft w:val="0"/>
          <w:marRight w:val="0"/>
          <w:marTop w:val="240"/>
          <w:marBottom w:val="240"/>
          <w:divBdr>
            <w:top w:val="none" w:sz="0" w:space="0" w:color="auto"/>
            <w:left w:val="none" w:sz="0" w:space="0" w:color="auto"/>
            <w:bottom w:val="none" w:sz="0" w:space="0" w:color="auto"/>
            <w:right w:val="none" w:sz="0" w:space="0" w:color="auto"/>
          </w:divBdr>
        </w:div>
        <w:div w:id="704209940">
          <w:marLeft w:val="0"/>
          <w:marRight w:val="0"/>
          <w:marTop w:val="240"/>
          <w:marBottom w:val="240"/>
          <w:divBdr>
            <w:top w:val="none" w:sz="0" w:space="0" w:color="auto"/>
            <w:left w:val="none" w:sz="0" w:space="0" w:color="auto"/>
            <w:bottom w:val="none" w:sz="0" w:space="0" w:color="auto"/>
            <w:right w:val="none" w:sz="0" w:space="0" w:color="auto"/>
          </w:divBdr>
        </w:div>
        <w:div w:id="135419369">
          <w:marLeft w:val="0"/>
          <w:marRight w:val="0"/>
          <w:marTop w:val="240"/>
          <w:marBottom w:val="240"/>
          <w:divBdr>
            <w:top w:val="none" w:sz="0" w:space="0" w:color="auto"/>
            <w:left w:val="none" w:sz="0" w:space="0" w:color="auto"/>
            <w:bottom w:val="none" w:sz="0" w:space="0" w:color="auto"/>
            <w:right w:val="none" w:sz="0" w:space="0" w:color="auto"/>
          </w:divBdr>
        </w:div>
        <w:div w:id="1994214422">
          <w:marLeft w:val="0"/>
          <w:marRight w:val="0"/>
          <w:marTop w:val="240"/>
          <w:marBottom w:val="240"/>
          <w:divBdr>
            <w:top w:val="none" w:sz="0" w:space="0" w:color="auto"/>
            <w:left w:val="none" w:sz="0" w:space="0" w:color="auto"/>
            <w:bottom w:val="none" w:sz="0" w:space="0" w:color="auto"/>
            <w:right w:val="none" w:sz="0" w:space="0" w:color="auto"/>
          </w:divBdr>
        </w:div>
      </w:divsChild>
    </w:div>
    <w:div w:id="2107530618">
      <w:bodyDiv w:val="1"/>
      <w:marLeft w:val="0"/>
      <w:marRight w:val="0"/>
      <w:marTop w:val="0"/>
      <w:marBottom w:val="0"/>
      <w:divBdr>
        <w:top w:val="none" w:sz="0" w:space="0" w:color="auto"/>
        <w:left w:val="none" w:sz="0" w:space="0" w:color="auto"/>
        <w:bottom w:val="none" w:sz="0" w:space="0" w:color="auto"/>
        <w:right w:val="none" w:sz="0" w:space="0" w:color="auto"/>
      </w:divBdr>
    </w:div>
    <w:div w:id="212927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void(0);" TargetMode="External"/><Relationship Id="rId299" Type="http://schemas.openxmlformats.org/officeDocument/2006/relationships/hyperlink" Target="https://doi.org/10.1016/j.polymer.2020.123030" TargetMode="External"/><Relationship Id="rId21" Type="http://schemas.openxmlformats.org/officeDocument/2006/relationships/comments" Target="comments.xml"/><Relationship Id="rId63" Type="http://schemas.openxmlformats.org/officeDocument/2006/relationships/image" Target="media/image48.gif"/><Relationship Id="rId159" Type="http://schemas.openxmlformats.org/officeDocument/2006/relationships/hyperlink" Target="javascript:void(0);" TargetMode="External"/><Relationship Id="rId170" Type="http://schemas.openxmlformats.org/officeDocument/2006/relationships/hyperlink" Target="https://pubs.acs.org/doi/suppl/10.1021/acsnano.2c00046/suppl_file/nn2c00046_si_001.pdf" TargetMode="External"/><Relationship Id="rId226" Type="http://schemas.openxmlformats.org/officeDocument/2006/relationships/hyperlink" Target="javascript:void(0);" TargetMode="External"/><Relationship Id="rId268" Type="http://schemas.openxmlformats.org/officeDocument/2006/relationships/hyperlink" Target="https://doi.org/10.1016/j.matlet.2020.127598" TargetMode="External"/><Relationship Id="rId32" Type="http://schemas.openxmlformats.org/officeDocument/2006/relationships/image" Target="media/image21.png"/><Relationship Id="rId74" Type="http://schemas.openxmlformats.org/officeDocument/2006/relationships/hyperlink" Target="javascript:void(0);" TargetMode="External"/><Relationship Id="rId128" Type="http://schemas.openxmlformats.org/officeDocument/2006/relationships/image" Target="media/image73.gif"/><Relationship Id="rId5" Type="http://schemas.openxmlformats.org/officeDocument/2006/relationships/webSettings" Target="webSettings.xml"/><Relationship Id="rId181" Type="http://schemas.openxmlformats.org/officeDocument/2006/relationships/image" Target="media/image89.png"/><Relationship Id="rId237" Type="http://schemas.openxmlformats.org/officeDocument/2006/relationships/hyperlink" Target="javascript:void(0);" TargetMode="External"/><Relationship Id="rId279" Type="http://schemas.openxmlformats.org/officeDocument/2006/relationships/hyperlink" Target="https://doi.org/10.1016/j.polymer.2020.122804" TargetMode="External"/><Relationship Id="rId43" Type="http://schemas.openxmlformats.org/officeDocument/2006/relationships/image" Target="media/image30.png"/><Relationship Id="rId139" Type="http://schemas.openxmlformats.org/officeDocument/2006/relationships/hyperlink" Target="javascript:void(0);" TargetMode="External"/><Relationship Id="rId290" Type="http://schemas.openxmlformats.org/officeDocument/2006/relationships/hyperlink" Target="https://doi.org/10.1002/polb.20235" TargetMode="External"/><Relationship Id="rId304" Type="http://schemas.openxmlformats.org/officeDocument/2006/relationships/hyperlink" Target="https://doi.org/10.1002/anie.202113872" TargetMode="External"/><Relationship Id="rId85" Type="http://schemas.openxmlformats.org/officeDocument/2006/relationships/hyperlink" Target="javascript:void(0);" TargetMode="External"/><Relationship Id="rId150" Type="http://schemas.openxmlformats.org/officeDocument/2006/relationships/hyperlink" Target="https://pubs.acs.org/doi/suppl/10.1021/acsnano.2c00046/suppl_file/nn2c00046_si_001.pdf" TargetMode="External"/><Relationship Id="rId192" Type="http://schemas.openxmlformats.org/officeDocument/2006/relationships/image" Target="media/image91.png"/><Relationship Id="rId206" Type="http://schemas.openxmlformats.org/officeDocument/2006/relationships/hyperlink" Target="javascript:void(0);" TargetMode="External"/><Relationship Id="rId248" Type="http://schemas.openxmlformats.org/officeDocument/2006/relationships/hyperlink" Target="javascript:void(0);" TargetMode="External"/><Relationship Id="rId12" Type="http://schemas.openxmlformats.org/officeDocument/2006/relationships/image" Target="media/image6.emf"/><Relationship Id="rId108" Type="http://schemas.openxmlformats.org/officeDocument/2006/relationships/image" Target="media/image65.gif"/><Relationship Id="rId54" Type="http://schemas.openxmlformats.org/officeDocument/2006/relationships/image" Target="media/image41.gif"/><Relationship Id="rId96" Type="http://schemas.openxmlformats.org/officeDocument/2006/relationships/image" Target="media/image58.png"/><Relationship Id="rId161" Type="http://schemas.openxmlformats.org/officeDocument/2006/relationships/hyperlink" Target="javascript:void(0);" TargetMode="External"/><Relationship Id="rId217" Type="http://schemas.openxmlformats.org/officeDocument/2006/relationships/hyperlink" Target="javascript:void(0);" TargetMode="External"/><Relationship Id="rId259" Type="http://schemas.openxmlformats.org/officeDocument/2006/relationships/image" Target="media/image109.png"/><Relationship Id="rId23" Type="http://schemas.microsoft.com/office/2016/09/relationships/commentsIds" Target="commentsIds.xml"/><Relationship Id="rId119" Type="http://schemas.openxmlformats.org/officeDocument/2006/relationships/image" Target="media/image69.gif"/><Relationship Id="rId270" Type="http://schemas.openxmlformats.org/officeDocument/2006/relationships/hyperlink" Target="https://doi.org/10.1016/j.colsurfa.2012.01.030" TargetMode="External"/><Relationship Id="rId44" Type="http://schemas.openxmlformats.org/officeDocument/2006/relationships/image" Target="media/image31.jpeg"/><Relationship Id="rId65" Type="http://schemas.openxmlformats.org/officeDocument/2006/relationships/image" Target="media/image50.gif"/><Relationship Id="rId86" Type="http://schemas.openxmlformats.org/officeDocument/2006/relationships/hyperlink" Target="javascript:void(0);" TargetMode="External"/><Relationship Id="rId130" Type="http://schemas.openxmlformats.org/officeDocument/2006/relationships/hyperlink" Target="https://pubs.acs.org/doi/10.1021/acsnano.2c00046?ref=pdf" TargetMode="External"/><Relationship Id="rId151" Type="http://schemas.openxmlformats.org/officeDocument/2006/relationships/image" Target="media/image79.png"/><Relationship Id="rId172" Type="http://schemas.openxmlformats.org/officeDocument/2006/relationships/hyperlink" Target="javascript:void(0);" TargetMode="External"/><Relationship Id="rId193" Type="http://schemas.openxmlformats.org/officeDocument/2006/relationships/hyperlink" Target="javascript:void(0);" TargetMode="External"/><Relationship Id="rId207" Type="http://schemas.openxmlformats.org/officeDocument/2006/relationships/hyperlink" Target="javascript:void(0);" TargetMode="External"/><Relationship Id="rId228" Type="http://schemas.openxmlformats.org/officeDocument/2006/relationships/image" Target="media/image98.gif"/><Relationship Id="rId249" Type="http://schemas.openxmlformats.org/officeDocument/2006/relationships/hyperlink" Target="javascript:void(0);" TargetMode="External"/><Relationship Id="rId13" Type="http://schemas.openxmlformats.org/officeDocument/2006/relationships/oleObject" Target="embeddings/oleObject2.bin"/><Relationship Id="rId109" Type="http://schemas.openxmlformats.org/officeDocument/2006/relationships/hyperlink" Target="javascript:void(0);" TargetMode="External"/><Relationship Id="rId260" Type="http://schemas.openxmlformats.org/officeDocument/2006/relationships/image" Target="media/image110.png"/><Relationship Id="rId281" Type="http://schemas.openxmlformats.org/officeDocument/2006/relationships/hyperlink" Target="https://doi.org/10.1016/j.polymertesting.2022.107877" TargetMode="External"/><Relationship Id="rId34" Type="http://schemas.openxmlformats.org/officeDocument/2006/relationships/oleObject" Target="embeddings/oleObject4.bin"/><Relationship Id="rId55" Type="http://schemas.openxmlformats.org/officeDocument/2006/relationships/image" Target="media/image42.gif"/><Relationship Id="rId76" Type="http://schemas.openxmlformats.org/officeDocument/2006/relationships/hyperlink" Target="javascript:void(0);" TargetMode="External"/><Relationship Id="rId97" Type="http://schemas.openxmlformats.org/officeDocument/2006/relationships/hyperlink" Target="javascript:void(0);" TargetMode="External"/><Relationship Id="rId120" Type="http://schemas.openxmlformats.org/officeDocument/2006/relationships/hyperlink" Target="javascript:void(0);" TargetMode="External"/><Relationship Id="rId141" Type="http://schemas.openxmlformats.org/officeDocument/2006/relationships/image" Target="media/image77.gif"/><Relationship Id="rId7" Type="http://schemas.openxmlformats.org/officeDocument/2006/relationships/image" Target="media/image2.gif"/><Relationship Id="rId162" Type="http://schemas.openxmlformats.org/officeDocument/2006/relationships/image" Target="media/image82.gif"/><Relationship Id="rId183" Type="http://schemas.openxmlformats.org/officeDocument/2006/relationships/hyperlink" Target="javascript:void(0);" TargetMode="External"/><Relationship Id="rId218" Type="http://schemas.openxmlformats.org/officeDocument/2006/relationships/hyperlink" Target="https://pubs.acs.org/doi/10.1021/acs.macromol.3c00034" TargetMode="External"/><Relationship Id="rId239" Type="http://schemas.openxmlformats.org/officeDocument/2006/relationships/hyperlink" Target="javascript:void(0);" TargetMode="External"/><Relationship Id="rId250" Type="http://schemas.openxmlformats.org/officeDocument/2006/relationships/hyperlink" Target="javascript:void(0);" TargetMode="External"/><Relationship Id="rId271" Type="http://schemas.openxmlformats.org/officeDocument/2006/relationships/hyperlink" Target="https://doi.org/10.1016/0032-3861(85)90015-1" TargetMode="External"/><Relationship Id="rId292" Type="http://schemas.openxmlformats.org/officeDocument/2006/relationships/hyperlink" Target="https://doi.org/10.1016/j.jhazmat.2021.126108" TargetMode="External"/><Relationship Id="rId306" Type="http://schemas.openxmlformats.org/officeDocument/2006/relationships/hyperlink" Target="https://doi.org/10.1002/adma.201505245" TargetMode="External"/><Relationship Id="rId24" Type="http://schemas.openxmlformats.org/officeDocument/2006/relationships/image" Target="media/image14.jpeg"/><Relationship Id="rId45" Type="http://schemas.openxmlformats.org/officeDocument/2006/relationships/image" Target="media/image32.jpeg"/><Relationship Id="rId66" Type="http://schemas.openxmlformats.org/officeDocument/2006/relationships/image" Target="media/image51.gif"/><Relationship Id="rId87" Type="http://schemas.openxmlformats.org/officeDocument/2006/relationships/hyperlink" Target="javascript:void(0);" TargetMode="External"/><Relationship Id="rId110" Type="http://schemas.openxmlformats.org/officeDocument/2006/relationships/hyperlink" Target="https://pubs.acs.org/doi/suppl/10.1021/acsnano.2c00046/suppl_file/nn2c00046_si_001.pdf" TargetMode="External"/><Relationship Id="rId131" Type="http://schemas.openxmlformats.org/officeDocument/2006/relationships/hyperlink" Target="https://pubs.acs.org/doi/10.1021/acsnano.2c00046?ref=pdf" TargetMode="External"/><Relationship Id="rId152" Type="http://schemas.openxmlformats.org/officeDocument/2006/relationships/image" Target="media/image80.gif"/><Relationship Id="rId173" Type="http://schemas.openxmlformats.org/officeDocument/2006/relationships/image" Target="media/image87.gif"/><Relationship Id="rId194" Type="http://schemas.openxmlformats.org/officeDocument/2006/relationships/image" Target="media/image92.png"/><Relationship Id="rId208" Type="http://schemas.openxmlformats.org/officeDocument/2006/relationships/hyperlink" Target="javascript:void(0);" TargetMode="External"/><Relationship Id="rId229" Type="http://schemas.openxmlformats.org/officeDocument/2006/relationships/hyperlink" Target="https://pubs.acs.org/doi/10.1021/acs.macromol.3c00034" TargetMode="External"/><Relationship Id="rId240" Type="http://schemas.openxmlformats.org/officeDocument/2006/relationships/hyperlink" Target="https://pubs.acs.org/doi/10.1021/acs.macromol.3c00034" TargetMode="External"/><Relationship Id="rId261" Type="http://schemas.openxmlformats.org/officeDocument/2006/relationships/image" Target="media/image111.png"/><Relationship Id="rId14" Type="http://schemas.openxmlformats.org/officeDocument/2006/relationships/image" Target="media/image7.png"/><Relationship Id="rId35" Type="http://schemas.openxmlformats.org/officeDocument/2006/relationships/image" Target="media/image23.emf"/><Relationship Id="rId56" Type="http://schemas.openxmlformats.org/officeDocument/2006/relationships/hyperlink" Target="javascript:void(0);" TargetMode="External"/><Relationship Id="rId77" Type="http://schemas.openxmlformats.org/officeDocument/2006/relationships/hyperlink" Target="javascript:void(0);" TargetMode="External"/><Relationship Id="rId100" Type="http://schemas.openxmlformats.org/officeDocument/2006/relationships/image" Target="media/image60.png"/><Relationship Id="rId282" Type="http://schemas.openxmlformats.org/officeDocument/2006/relationships/hyperlink" Target="https://doi.org/10.1002/masy.19930690103" TargetMode="External"/><Relationship Id="rId8" Type="http://schemas.openxmlformats.org/officeDocument/2006/relationships/image" Target="media/image3.emf"/><Relationship Id="rId98" Type="http://schemas.openxmlformats.org/officeDocument/2006/relationships/hyperlink" Target="javascript:void(0);" TargetMode="External"/><Relationship Id="rId121" Type="http://schemas.openxmlformats.org/officeDocument/2006/relationships/image" Target="media/image70.gif"/><Relationship Id="rId142" Type="http://schemas.openxmlformats.org/officeDocument/2006/relationships/hyperlink" Target="javascript:void(0);" TargetMode="External"/><Relationship Id="rId163" Type="http://schemas.openxmlformats.org/officeDocument/2006/relationships/image" Target="media/image83.gif"/><Relationship Id="rId184" Type="http://schemas.openxmlformats.org/officeDocument/2006/relationships/hyperlink" Target="https://pubs.acs.org/doi/10.1021/acsnano.2c00046?ref=pdf" TargetMode="External"/><Relationship Id="rId219" Type="http://schemas.openxmlformats.org/officeDocument/2006/relationships/hyperlink" Target="javascript:void(0);" TargetMode="External"/><Relationship Id="rId230" Type="http://schemas.openxmlformats.org/officeDocument/2006/relationships/hyperlink" Target="javascript:void(0);" TargetMode="External"/><Relationship Id="rId251" Type="http://schemas.openxmlformats.org/officeDocument/2006/relationships/hyperlink" Target="javascript:void(0);" TargetMode="External"/><Relationship Id="rId25" Type="http://schemas.openxmlformats.org/officeDocument/2006/relationships/image" Target="media/image15.jpeg"/><Relationship Id="rId46" Type="http://schemas.openxmlformats.org/officeDocument/2006/relationships/image" Target="media/image33.png"/><Relationship Id="rId67" Type="http://schemas.openxmlformats.org/officeDocument/2006/relationships/image" Target="media/image52.gif"/><Relationship Id="rId272" Type="http://schemas.openxmlformats.org/officeDocument/2006/relationships/hyperlink" Target="https://doi.org/10.1002/polc.5070050111" TargetMode="External"/><Relationship Id="rId293" Type="http://schemas.openxmlformats.org/officeDocument/2006/relationships/hyperlink" Target="https://doi.org/10.1016/j.envadv.2021.100119" TargetMode="External"/><Relationship Id="rId307" Type="http://schemas.openxmlformats.org/officeDocument/2006/relationships/fontTable" Target="fontTable.xml"/><Relationship Id="rId88" Type="http://schemas.openxmlformats.org/officeDocument/2006/relationships/hyperlink" Target="javascript:void(0);" TargetMode="External"/><Relationship Id="rId111" Type="http://schemas.openxmlformats.org/officeDocument/2006/relationships/hyperlink" Target="javascript:void(0);" TargetMode="External"/><Relationship Id="rId132" Type="http://schemas.openxmlformats.org/officeDocument/2006/relationships/hyperlink" Target="javascript:void(0);" TargetMode="External"/><Relationship Id="rId153" Type="http://schemas.openxmlformats.org/officeDocument/2006/relationships/hyperlink" Target="https://pubs.acs.org/doi/10.1021/acsnano.2c00046?ref=pdf" TargetMode="External"/><Relationship Id="rId174" Type="http://schemas.openxmlformats.org/officeDocument/2006/relationships/hyperlink" Target="https://pubs.acs.org/doi/suppl/10.1021/acsnano.2c00046/suppl_file/nn2c00046_si_001.pdf" TargetMode="External"/><Relationship Id="rId195" Type="http://schemas.openxmlformats.org/officeDocument/2006/relationships/hyperlink" Target="javascript:void(0);" TargetMode="External"/><Relationship Id="rId209" Type="http://schemas.openxmlformats.org/officeDocument/2006/relationships/hyperlink" Target="javascript:void(0);" TargetMode="External"/><Relationship Id="rId220" Type="http://schemas.openxmlformats.org/officeDocument/2006/relationships/image" Target="media/image95.gif"/><Relationship Id="rId241" Type="http://schemas.openxmlformats.org/officeDocument/2006/relationships/hyperlink" Target="https://pubs.acs.org/doi/10.1021/acs.macromol.3c00034" TargetMode="External"/><Relationship Id="rId15" Type="http://schemas.openxmlformats.org/officeDocument/2006/relationships/image" Target="media/image8.gif"/><Relationship Id="rId36" Type="http://schemas.openxmlformats.org/officeDocument/2006/relationships/oleObject" Target="embeddings/oleObject5.bin"/><Relationship Id="rId57" Type="http://schemas.openxmlformats.org/officeDocument/2006/relationships/image" Target="media/image43.jpeg"/><Relationship Id="rId262" Type="http://schemas.openxmlformats.org/officeDocument/2006/relationships/image" Target="media/image112.png"/><Relationship Id="rId283" Type="http://schemas.openxmlformats.org/officeDocument/2006/relationships/hyperlink" Target="https://doi.org/10.1002/adfm.201800741" TargetMode="External"/><Relationship Id="rId78" Type="http://schemas.openxmlformats.org/officeDocument/2006/relationships/hyperlink" Target="javascript:void(0);" TargetMode="External"/><Relationship Id="rId99" Type="http://schemas.openxmlformats.org/officeDocument/2006/relationships/image" Target="media/image59.gif"/><Relationship Id="rId101" Type="http://schemas.openxmlformats.org/officeDocument/2006/relationships/image" Target="media/image61.png"/><Relationship Id="rId122" Type="http://schemas.openxmlformats.org/officeDocument/2006/relationships/hyperlink" Target="javascript:void(0);" TargetMode="External"/><Relationship Id="rId143" Type="http://schemas.openxmlformats.org/officeDocument/2006/relationships/image" Target="media/image78.gif"/><Relationship Id="rId164" Type="http://schemas.openxmlformats.org/officeDocument/2006/relationships/hyperlink" Target="https://pubs.acs.org/doi/10.1021/acsnano.2c00046?ref=pdf" TargetMode="External"/><Relationship Id="rId185" Type="http://schemas.openxmlformats.org/officeDocument/2006/relationships/image" Target="media/image90.gif"/><Relationship Id="rId9" Type="http://schemas.openxmlformats.org/officeDocument/2006/relationships/oleObject" Target="embeddings/oleObject1.bin"/><Relationship Id="rId210" Type="http://schemas.openxmlformats.org/officeDocument/2006/relationships/image" Target="media/image93.gif"/><Relationship Id="rId26" Type="http://schemas.openxmlformats.org/officeDocument/2006/relationships/image" Target="media/image16.jpeg"/><Relationship Id="rId231" Type="http://schemas.openxmlformats.org/officeDocument/2006/relationships/hyperlink" Target="javascript:void(0);" TargetMode="External"/><Relationship Id="rId252" Type="http://schemas.openxmlformats.org/officeDocument/2006/relationships/hyperlink" Target="https://pubs.acs.org/doi/10.1021/acs.macromol.3c00034" TargetMode="External"/><Relationship Id="rId273" Type="http://schemas.openxmlformats.org/officeDocument/2006/relationships/hyperlink" Target="https://doi.org/10.1002/pen.11821" TargetMode="External"/><Relationship Id="rId294" Type="http://schemas.openxmlformats.org/officeDocument/2006/relationships/hyperlink" Target="https://doi.org/10.1016/j.cej.2021.128675" TargetMode="External"/><Relationship Id="rId308" Type="http://schemas.microsoft.com/office/2011/relationships/people" Target="people.xml"/><Relationship Id="rId47" Type="http://schemas.openxmlformats.org/officeDocument/2006/relationships/image" Target="media/image34.png"/><Relationship Id="rId68" Type="http://schemas.openxmlformats.org/officeDocument/2006/relationships/image" Target="media/image53.png"/><Relationship Id="rId89" Type="http://schemas.openxmlformats.org/officeDocument/2006/relationships/hyperlink" Target="javascript:void(0);" TargetMode="External"/><Relationship Id="rId112" Type="http://schemas.openxmlformats.org/officeDocument/2006/relationships/image" Target="media/image66.jpeg"/><Relationship Id="rId133" Type="http://schemas.openxmlformats.org/officeDocument/2006/relationships/hyperlink" Target="javascript:void(0);" TargetMode="External"/><Relationship Id="rId154" Type="http://schemas.openxmlformats.org/officeDocument/2006/relationships/hyperlink" Target="https://pubs.acs.org/doi/10.1021/acsnano.2c00046?ref=pdf" TargetMode="External"/><Relationship Id="rId175" Type="http://schemas.openxmlformats.org/officeDocument/2006/relationships/hyperlink" Target="javascript:void(0);" TargetMode="External"/><Relationship Id="rId196" Type="http://schemas.openxmlformats.org/officeDocument/2006/relationships/hyperlink" Target="javascript:void(0);" TargetMode="External"/><Relationship Id="rId200" Type="http://schemas.openxmlformats.org/officeDocument/2006/relationships/hyperlink" Target="javascript:void(0);" TargetMode="External"/><Relationship Id="rId16" Type="http://schemas.openxmlformats.org/officeDocument/2006/relationships/image" Target="media/image9.png"/><Relationship Id="rId221" Type="http://schemas.openxmlformats.org/officeDocument/2006/relationships/hyperlink" Target="javascript:void(0);" TargetMode="External"/><Relationship Id="rId242" Type="http://schemas.openxmlformats.org/officeDocument/2006/relationships/hyperlink" Target="javascript:void(0);" TargetMode="External"/><Relationship Id="rId263" Type="http://schemas.openxmlformats.org/officeDocument/2006/relationships/image" Target="media/image113.png"/><Relationship Id="rId284" Type="http://schemas.openxmlformats.org/officeDocument/2006/relationships/hyperlink" Target="https://doi.org/10.1002/adfm.202006298" TargetMode="External"/><Relationship Id="rId37" Type="http://schemas.openxmlformats.org/officeDocument/2006/relationships/image" Target="media/image24.jpeg"/><Relationship Id="rId58" Type="http://schemas.openxmlformats.org/officeDocument/2006/relationships/image" Target="media/image44.gif"/><Relationship Id="rId79" Type="http://schemas.openxmlformats.org/officeDocument/2006/relationships/hyperlink" Target="javascript:void(0);" TargetMode="External"/><Relationship Id="rId102" Type="http://schemas.openxmlformats.org/officeDocument/2006/relationships/hyperlink" Target="javascript:void(0);" TargetMode="External"/><Relationship Id="rId123" Type="http://schemas.openxmlformats.org/officeDocument/2006/relationships/image" Target="media/image71.gif"/><Relationship Id="rId144" Type="http://schemas.openxmlformats.org/officeDocument/2006/relationships/hyperlink" Target="javascript:void(0);" TargetMode="External"/><Relationship Id="rId90" Type="http://schemas.openxmlformats.org/officeDocument/2006/relationships/hyperlink" Target="javascript:void(0);" TargetMode="External"/><Relationship Id="rId165" Type="http://schemas.openxmlformats.org/officeDocument/2006/relationships/image" Target="media/image84.gif"/><Relationship Id="rId186" Type="http://schemas.openxmlformats.org/officeDocument/2006/relationships/hyperlink" Target="javascript:void(0);" TargetMode="External"/><Relationship Id="rId211" Type="http://schemas.openxmlformats.org/officeDocument/2006/relationships/hyperlink" Target="https://pubs.acs.org/doi/10.1021/acs.macromol.3c00034" TargetMode="External"/><Relationship Id="rId232" Type="http://schemas.openxmlformats.org/officeDocument/2006/relationships/image" Target="media/image99.gif"/><Relationship Id="rId253" Type="http://schemas.openxmlformats.org/officeDocument/2006/relationships/image" Target="media/image103.gif"/><Relationship Id="rId274" Type="http://schemas.openxmlformats.org/officeDocument/2006/relationships/hyperlink" Target="https://doi.org/10.1016/j.reactfunctpolym.2005.07.021" TargetMode="External"/><Relationship Id="rId295" Type="http://schemas.openxmlformats.org/officeDocument/2006/relationships/hyperlink" Target="https://doi.org/10.1002/adma.201906876" TargetMode="External"/><Relationship Id="rId309" Type="http://schemas.openxmlformats.org/officeDocument/2006/relationships/theme" Target="theme/theme1.xml"/><Relationship Id="rId27" Type="http://schemas.openxmlformats.org/officeDocument/2006/relationships/image" Target="media/image17.png"/><Relationship Id="rId48" Type="http://schemas.openxmlformats.org/officeDocument/2006/relationships/image" Target="media/image35.png"/><Relationship Id="rId69" Type="http://schemas.openxmlformats.org/officeDocument/2006/relationships/image" Target="media/image54.png"/><Relationship Id="rId113" Type="http://schemas.openxmlformats.org/officeDocument/2006/relationships/image" Target="media/image67.gif"/><Relationship Id="rId134" Type="http://schemas.openxmlformats.org/officeDocument/2006/relationships/image" Target="media/image75.gif"/><Relationship Id="rId80" Type="http://schemas.openxmlformats.org/officeDocument/2006/relationships/hyperlink" Target="javascript:void(0);" TargetMode="External"/><Relationship Id="rId155" Type="http://schemas.openxmlformats.org/officeDocument/2006/relationships/hyperlink" Target="javascript:void(0);" TargetMode="External"/><Relationship Id="rId176" Type="http://schemas.openxmlformats.org/officeDocument/2006/relationships/hyperlink" Target="javascript:void(0);" TargetMode="External"/><Relationship Id="rId197" Type="http://schemas.openxmlformats.org/officeDocument/2006/relationships/hyperlink" Target="javascript:void(0);" TargetMode="External"/><Relationship Id="rId201" Type="http://schemas.openxmlformats.org/officeDocument/2006/relationships/hyperlink" Target="javascript:void(0);" TargetMode="External"/><Relationship Id="rId222" Type="http://schemas.openxmlformats.org/officeDocument/2006/relationships/image" Target="media/image96.gif"/><Relationship Id="rId243" Type="http://schemas.openxmlformats.org/officeDocument/2006/relationships/hyperlink" Target="javascript:void(0);" TargetMode="External"/><Relationship Id="rId264" Type="http://schemas.openxmlformats.org/officeDocument/2006/relationships/image" Target="media/image114.png"/><Relationship Id="rId285" Type="http://schemas.openxmlformats.org/officeDocument/2006/relationships/hyperlink" Target="https://doi.org/10.1016/j.matt.2021.11.007" TargetMode="External"/><Relationship Id="rId17" Type="http://schemas.openxmlformats.org/officeDocument/2006/relationships/image" Target="media/image10.png"/><Relationship Id="rId38" Type="http://schemas.openxmlformats.org/officeDocument/2006/relationships/image" Target="media/image25.png"/><Relationship Id="rId59" Type="http://schemas.openxmlformats.org/officeDocument/2006/relationships/image" Target="media/image45.png"/><Relationship Id="rId103" Type="http://schemas.openxmlformats.org/officeDocument/2006/relationships/image" Target="media/image62.png"/><Relationship Id="rId124" Type="http://schemas.openxmlformats.org/officeDocument/2006/relationships/hyperlink" Target="javascript:void(0);" TargetMode="External"/><Relationship Id="rId70" Type="http://schemas.openxmlformats.org/officeDocument/2006/relationships/image" Target="media/image55.gif"/><Relationship Id="rId91" Type="http://schemas.openxmlformats.org/officeDocument/2006/relationships/hyperlink" Target="javascript:void(0);" TargetMode="External"/><Relationship Id="rId145" Type="http://schemas.openxmlformats.org/officeDocument/2006/relationships/hyperlink" Target="https://pubs.acs.org/doi/10.1021/acsnano.2c00046?ref=pdf" TargetMode="External"/><Relationship Id="rId166" Type="http://schemas.openxmlformats.org/officeDocument/2006/relationships/hyperlink" Target="javascript:void(0);" TargetMode="External"/><Relationship Id="rId187" Type="http://schemas.openxmlformats.org/officeDocument/2006/relationships/hyperlink" Target="javascript:void(0);" TargetMode="External"/><Relationship Id="rId1" Type="http://schemas.openxmlformats.org/officeDocument/2006/relationships/customXml" Target="../customXml/item1.xml"/><Relationship Id="rId212" Type="http://schemas.openxmlformats.org/officeDocument/2006/relationships/hyperlink" Target="javascript:void(0);" TargetMode="External"/><Relationship Id="rId233" Type="http://schemas.openxmlformats.org/officeDocument/2006/relationships/hyperlink" Target="javascript:void(0);" TargetMode="External"/><Relationship Id="rId254" Type="http://schemas.openxmlformats.org/officeDocument/2006/relationships/image" Target="media/image104.png"/><Relationship Id="rId28" Type="http://schemas.openxmlformats.org/officeDocument/2006/relationships/image" Target="media/image18.emf"/><Relationship Id="rId49" Type="http://schemas.openxmlformats.org/officeDocument/2006/relationships/image" Target="media/image36.gif"/><Relationship Id="rId114" Type="http://schemas.openxmlformats.org/officeDocument/2006/relationships/hyperlink" Target="javascript:void(0);" TargetMode="External"/><Relationship Id="rId275" Type="http://schemas.openxmlformats.org/officeDocument/2006/relationships/hyperlink" Target="https://doi.org/10.1016/j.progpolymsci.2021.101449" TargetMode="External"/><Relationship Id="rId296" Type="http://schemas.openxmlformats.org/officeDocument/2006/relationships/hyperlink" Target="https://doi.org/10.1002/anie.201912902" TargetMode="External"/><Relationship Id="rId300" Type="http://schemas.openxmlformats.org/officeDocument/2006/relationships/hyperlink" Target="https://doi.org/10.1016/j.polymer.2021.124208" TargetMode="External"/><Relationship Id="rId60" Type="http://schemas.openxmlformats.org/officeDocument/2006/relationships/image" Target="media/image46.png"/><Relationship Id="rId81" Type="http://schemas.openxmlformats.org/officeDocument/2006/relationships/hyperlink" Target="javascript:void(0);" TargetMode="External"/><Relationship Id="rId135" Type="http://schemas.openxmlformats.org/officeDocument/2006/relationships/hyperlink" Target="https://pubs.acs.org/doi/10.1021/acsnano.2c00046?ref=pdf" TargetMode="External"/><Relationship Id="rId156" Type="http://schemas.openxmlformats.org/officeDocument/2006/relationships/hyperlink" Target="javascript:void(0);" TargetMode="External"/><Relationship Id="rId177" Type="http://schemas.openxmlformats.org/officeDocument/2006/relationships/hyperlink" Target="javascript:void(0);" TargetMode="External"/><Relationship Id="rId198" Type="http://schemas.openxmlformats.org/officeDocument/2006/relationships/hyperlink" Target="javascript:void(0);" TargetMode="External"/><Relationship Id="rId202" Type="http://schemas.openxmlformats.org/officeDocument/2006/relationships/hyperlink" Target="javascript:void(0);" TargetMode="External"/><Relationship Id="rId223" Type="http://schemas.openxmlformats.org/officeDocument/2006/relationships/hyperlink" Target="javascript:void(0);" TargetMode="External"/><Relationship Id="rId244" Type="http://schemas.openxmlformats.org/officeDocument/2006/relationships/hyperlink" Target="javascript:void(0);" TargetMode="External"/><Relationship Id="rId18" Type="http://schemas.openxmlformats.org/officeDocument/2006/relationships/image" Target="media/image11.gif"/><Relationship Id="rId39" Type="http://schemas.openxmlformats.org/officeDocument/2006/relationships/image" Target="media/image26.png"/><Relationship Id="rId265" Type="http://schemas.openxmlformats.org/officeDocument/2006/relationships/hyperlink" Target="https://doi.org/10.1016/j.polymer.2021.124015" TargetMode="External"/><Relationship Id="rId286" Type="http://schemas.openxmlformats.org/officeDocument/2006/relationships/hyperlink" Target="https://doi.org/10.1016/0032-3861(67)90021-3" TargetMode="External"/><Relationship Id="rId50" Type="http://schemas.openxmlformats.org/officeDocument/2006/relationships/image" Target="media/image37.gif"/><Relationship Id="rId104" Type="http://schemas.openxmlformats.org/officeDocument/2006/relationships/image" Target="media/image63.gif"/><Relationship Id="rId125" Type="http://schemas.openxmlformats.org/officeDocument/2006/relationships/hyperlink" Target="javascript:void(0);" TargetMode="External"/><Relationship Id="rId146" Type="http://schemas.openxmlformats.org/officeDocument/2006/relationships/hyperlink" Target="https://pubs.acs.org/doi/10.1021/acsnano.2c00046?ref=pdf" TargetMode="External"/><Relationship Id="rId167" Type="http://schemas.openxmlformats.org/officeDocument/2006/relationships/image" Target="media/image85.gif"/><Relationship Id="rId188" Type="http://schemas.openxmlformats.org/officeDocument/2006/relationships/hyperlink" Target="javascript:void(0);" TargetMode="External"/><Relationship Id="rId71" Type="http://schemas.openxmlformats.org/officeDocument/2006/relationships/image" Target="media/image56.gif"/><Relationship Id="rId92" Type="http://schemas.openxmlformats.org/officeDocument/2006/relationships/hyperlink" Target="javascript:void(0);" TargetMode="External"/><Relationship Id="rId213" Type="http://schemas.openxmlformats.org/officeDocument/2006/relationships/hyperlink" Target="javascript:void(0);" TargetMode="External"/><Relationship Id="rId234" Type="http://schemas.openxmlformats.org/officeDocument/2006/relationships/hyperlink" Target="javascript:void(0);" TargetMode="External"/><Relationship Id="rId2" Type="http://schemas.openxmlformats.org/officeDocument/2006/relationships/numbering" Target="numbering.xml"/><Relationship Id="rId29" Type="http://schemas.openxmlformats.org/officeDocument/2006/relationships/oleObject" Target="embeddings/oleObject3.bin"/><Relationship Id="rId255" Type="http://schemas.openxmlformats.org/officeDocument/2006/relationships/image" Target="media/image105.png"/><Relationship Id="rId276" Type="http://schemas.openxmlformats.org/officeDocument/2006/relationships/hyperlink" Target="https://doi.org/10.1016/j.jmst.2021.03.043" TargetMode="External"/><Relationship Id="rId297" Type="http://schemas.openxmlformats.org/officeDocument/2006/relationships/hyperlink" Target="https://doi.org/10.1002/anie.201200708" TargetMode="External"/><Relationship Id="rId40" Type="http://schemas.openxmlformats.org/officeDocument/2006/relationships/image" Target="media/image27.jpeg"/><Relationship Id="rId115" Type="http://schemas.openxmlformats.org/officeDocument/2006/relationships/image" Target="media/image68.gif"/><Relationship Id="rId136" Type="http://schemas.openxmlformats.org/officeDocument/2006/relationships/hyperlink" Target="https://pubs.acs.org/doi/10.1021/acsnano.2c00046?ref=pdf" TargetMode="External"/><Relationship Id="rId157" Type="http://schemas.openxmlformats.org/officeDocument/2006/relationships/hyperlink" Target="javascript:void(0);" TargetMode="External"/><Relationship Id="rId178" Type="http://schemas.openxmlformats.org/officeDocument/2006/relationships/hyperlink" Target="https://pubs.acs.org/doi/10.1021/acsnano.2c00046?ref=pdf" TargetMode="External"/><Relationship Id="rId301" Type="http://schemas.openxmlformats.org/officeDocument/2006/relationships/hyperlink" Target="https://doi.org/10.1016/j.matdes.2019.107774" TargetMode="External"/><Relationship Id="rId61" Type="http://schemas.openxmlformats.org/officeDocument/2006/relationships/hyperlink" Target="https://pubs.acs.org/doi/10.1021/acs.macromol.4c01221?ref=pdf" TargetMode="External"/><Relationship Id="rId82" Type="http://schemas.openxmlformats.org/officeDocument/2006/relationships/hyperlink" Target="javascript:void(0);" TargetMode="External"/><Relationship Id="rId199" Type="http://schemas.openxmlformats.org/officeDocument/2006/relationships/hyperlink" Target="javascript:void(0);" TargetMode="External"/><Relationship Id="rId203" Type="http://schemas.openxmlformats.org/officeDocument/2006/relationships/hyperlink" Target="javascript:void(0);" TargetMode="External"/><Relationship Id="rId19" Type="http://schemas.openxmlformats.org/officeDocument/2006/relationships/image" Target="media/image12.png"/><Relationship Id="rId224" Type="http://schemas.openxmlformats.org/officeDocument/2006/relationships/hyperlink" Target="javascript:void(0);" TargetMode="External"/><Relationship Id="rId245" Type="http://schemas.openxmlformats.org/officeDocument/2006/relationships/image" Target="media/image100.gif"/><Relationship Id="rId266" Type="http://schemas.openxmlformats.org/officeDocument/2006/relationships/hyperlink" Target="https://doi.org/10.1016/j.polymer.2018.11.043" TargetMode="External"/><Relationship Id="rId287" Type="http://schemas.openxmlformats.org/officeDocument/2006/relationships/hyperlink" Target="https://doi.org/10.1016/0301-0104(82)85051-9" TargetMode="External"/><Relationship Id="rId30" Type="http://schemas.openxmlformats.org/officeDocument/2006/relationships/image" Target="media/image19.jpeg"/><Relationship Id="rId105" Type="http://schemas.openxmlformats.org/officeDocument/2006/relationships/hyperlink" Target="javascript:void(0);" TargetMode="External"/><Relationship Id="rId126" Type="http://schemas.openxmlformats.org/officeDocument/2006/relationships/image" Target="media/image72.gif"/><Relationship Id="rId147" Type="http://schemas.openxmlformats.org/officeDocument/2006/relationships/hyperlink" Target="javascript:void(0);" TargetMode="External"/><Relationship Id="rId168" Type="http://schemas.openxmlformats.org/officeDocument/2006/relationships/hyperlink" Target="javascript:void(0);" TargetMode="External"/><Relationship Id="rId51" Type="http://schemas.openxmlformats.org/officeDocument/2006/relationships/image" Target="media/image38.gif"/><Relationship Id="rId72" Type="http://schemas.openxmlformats.org/officeDocument/2006/relationships/hyperlink" Target="javascript:void(0);" TargetMode="External"/><Relationship Id="rId93" Type="http://schemas.openxmlformats.org/officeDocument/2006/relationships/hyperlink" Target="javascript:void(0);" TargetMode="External"/><Relationship Id="rId189" Type="http://schemas.openxmlformats.org/officeDocument/2006/relationships/hyperlink" Target="javascript:void(0);" TargetMode="External"/><Relationship Id="rId3" Type="http://schemas.openxmlformats.org/officeDocument/2006/relationships/styles" Target="styles.xml"/><Relationship Id="rId214" Type="http://schemas.openxmlformats.org/officeDocument/2006/relationships/hyperlink" Target="javascript:void(0);" TargetMode="External"/><Relationship Id="rId235" Type="http://schemas.openxmlformats.org/officeDocument/2006/relationships/hyperlink" Target="javascript:void(0);" TargetMode="External"/><Relationship Id="rId256" Type="http://schemas.openxmlformats.org/officeDocument/2006/relationships/image" Target="media/image106.png"/><Relationship Id="rId277" Type="http://schemas.openxmlformats.org/officeDocument/2006/relationships/hyperlink" Target="https://doi.org/10.1016/j.progpolymsci.2015.04.004" TargetMode="External"/><Relationship Id="rId298" Type="http://schemas.openxmlformats.org/officeDocument/2006/relationships/hyperlink" Target="https://doi.org/10.1016/j.mattod.2021.07.003" TargetMode="External"/><Relationship Id="rId116" Type="http://schemas.openxmlformats.org/officeDocument/2006/relationships/hyperlink" Target="https://pubs.acs.org/doi/10.1021/acsnano.2c00046?ref=pdf" TargetMode="External"/><Relationship Id="rId137" Type="http://schemas.openxmlformats.org/officeDocument/2006/relationships/hyperlink" Target="javascript:void(0);" TargetMode="External"/><Relationship Id="rId158" Type="http://schemas.openxmlformats.org/officeDocument/2006/relationships/hyperlink" Target="javascript:void(0);" TargetMode="External"/><Relationship Id="rId302" Type="http://schemas.openxmlformats.org/officeDocument/2006/relationships/hyperlink" Target="https://doi.org/10.1002/adma.201400317" TargetMode="External"/><Relationship Id="rId20" Type="http://schemas.openxmlformats.org/officeDocument/2006/relationships/image" Target="media/image13.png"/><Relationship Id="rId41" Type="http://schemas.openxmlformats.org/officeDocument/2006/relationships/image" Target="media/image28.jpeg"/><Relationship Id="rId62" Type="http://schemas.openxmlformats.org/officeDocument/2006/relationships/image" Target="media/image47.gif"/><Relationship Id="rId83" Type="http://schemas.openxmlformats.org/officeDocument/2006/relationships/hyperlink" Target="javascript:void(0);" TargetMode="External"/><Relationship Id="rId179" Type="http://schemas.openxmlformats.org/officeDocument/2006/relationships/hyperlink" Target="https://pubs.acs.org/doi/suppl/10.1021/acsnano.2c00046/suppl_file/nn2c00046_si_001.pdf" TargetMode="External"/><Relationship Id="rId190" Type="http://schemas.openxmlformats.org/officeDocument/2006/relationships/hyperlink" Target="javascript:void(0);" TargetMode="External"/><Relationship Id="rId204" Type="http://schemas.openxmlformats.org/officeDocument/2006/relationships/hyperlink" Target="javascript:void(0);" TargetMode="External"/><Relationship Id="rId225" Type="http://schemas.openxmlformats.org/officeDocument/2006/relationships/image" Target="media/image97.gif"/><Relationship Id="rId246" Type="http://schemas.openxmlformats.org/officeDocument/2006/relationships/image" Target="media/image101.gif"/><Relationship Id="rId267" Type="http://schemas.openxmlformats.org/officeDocument/2006/relationships/hyperlink" Target="https://doi.org/10.1016/j.eurpolymj.2019.109382" TargetMode="External"/><Relationship Id="rId288" Type="http://schemas.openxmlformats.org/officeDocument/2006/relationships/hyperlink" Target="https://doi.org/10.1002/zaac.19261560121" TargetMode="External"/><Relationship Id="rId106" Type="http://schemas.openxmlformats.org/officeDocument/2006/relationships/hyperlink" Target="javascript:void(0);" TargetMode="External"/><Relationship Id="rId127" Type="http://schemas.openxmlformats.org/officeDocument/2006/relationships/hyperlink" Target="javascript:void(0);" TargetMode="External"/><Relationship Id="rId10" Type="http://schemas.openxmlformats.org/officeDocument/2006/relationships/image" Target="media/image4.png"/><Relationship Id="rId31" Type="http://schemas.openxmlformats.org/officeDocument/2006/relationships/image" Target="media/image20.jpeg"/><Relationship Id="rId52" Type="http://schemas.openxmlformats.org/officeDocument/2006/relationships/image" Target="media/image39.gif"/><Relationship Id="rId73" Type="http://schemas.openxmlformats.org/officeDocument/2006/relationships/hyperlink" Target="javascript:void(0);" TargetMode="External"/><Relationship Id="rId94" Type="http://schemas.openxmlformats.org/officeDocument/2006/relationships/image" Target="media/image57.png"/><Relationship Id="rId148" Type="http://schemas.openxmlformats.org/officeDocument/2006/relationships/hyperlink" Target="javascript:void(0);" TargetMode="External"/><Relationship Id="rId169" Type="http://schemas.openxmlformats.org/officeDocument/2006/relationships/hyperlink" Target="javascript:void(0);" TargetMode="External"/><Relationship Id="rId4" Type="http://schemas.openxmlformats.org/officeDocument/2006/relationships/settings" Target="settings.xml"/><Relationship Id="rId180" Type="http://schemas.openxmlformats.org/officeDocument/2006/relationships/image" Target="media/image88.png"/><Relationship Id="rId215" Type="http://schemas.openxmlformats.org/officeDocument/2006/relationships/hyperlink" Target="javascript:void(0);" TargetMode="External"/><Relationship Id="rId236" Type="http://schemas.openxmlformats.org/officeDocument/2006/relationships/hyperlink" Target="https://pubs.acs.org/doi/10.1021/acs.macromol.3c00034" TargetMode="External"/><Relationship Id="rId257" Type="http://schemas.openxmlformats.org/officeDocument/2006/relationships/image" Target="media/image107.png"/><Relationship Id="rId278" Type="http://schemas.openxmlformats.org/officeDocument/2006/relationships/hyperlink" Target="https://doi.org/10.1016/j.progpolymsci.2015.06.001" TargetMode="External"/><Relationship Id="rId303" Type="http://schemas.openxmlformats.org/officeDocument/2006/relationships/hyperlink" Target="https://doi.org/10.1100/tsw.2004.210" TargetMode="External"/><Relationship Id="rId42" Type="http://schemas.openxmlformats.org/officeDocument/2006/relationships/image" Target="media/image29.jpeg"/><Relationship Id="rId84" Type="http://schemas.openxmlformats.org/officeDocument/2006/relationships/hyperlink" Target="javascript:void(0);" TargetMode="External"/><Relationship Id="rId138" Type="http://schemas.openxmlformats.org/officeDocument/2006/relationships/hyperlink" Target="javascript:void(0);" TargetMode="External"/><Relationship Id="rId191" Type="http://schemas.openxmlformats.org/officeDocument/2006/relationships/hyperlink" Target="https://pubs.acs.org/doi/suppl/10.1021/acsnano.2c00046/suppl_file/nn2c00046_si_001.pdf" TargetMode="External"/><Relationship Id="rId205" Type="http://schemas.openxmlformats.org/officeDocument/2006/relationships/hyperlink" Target="javascript:void(0);" TargetMode="External"/><Relationship Id="rId247" Type="http://schemas.openxmlformats.org/officeDocument/2006/relationships/image" Target="media/image102.gif"/><Relationship Id="rId107" Type="http://schemas.openxmlformats.org/officeDocument/2006/relationships/image" Target="media/image64.gif"/><Relationship Id="rId289" Type="http://schemas.openxmlformats.org/officeDocument/2006/relationships/hyperlink" Target="https://doi.org/10.1016/S0167-2738(97)00461-X" TargetMode="External"/><Relationship Id="rId11" Type="http://schemas.openxmlformats.org/officeDocument/2006/relationships/image" Target="media/image5.png"/><Relationship Id="rId53" Type="http://schemas.openxmlformats.org/officeDocument/2006/relationships/image" Target="media/image40.jpeg"/><Relationship Id="rId149" Type="http://schemas.openxmlformats.org/officeDocument/2006/relationships/hyperlink" Target="https://pubs.acs.org/doi/10.1021/acsnano.2c00046?ref=pdf" TargetMode="External"/><Relationship Id="rId95" Type="http://schemas.openxmlformats.org/officeDocument/2006/relationships/hyperlink" Target="javascript:void(0);" TargetMode="External"/><Relationship Id="rId160" Type="http://schemas.openxmlformats.org/officeDocument/2006/relationships/image" Target="media/image81.gif"/><Relationship Id="rId216" Type="http://schemas.openxmlformats.org/officeDocument/2006/relationships/image" Target="media/image94.gif"/><Relationship Id="rId258" Type="http://schemas.openxmlformats.org/officeDocument/2006/relationships/image" Target="media/image108.png"/><Relationship Id="rId22" Type="http://schemas.microsoft.com/office/2011/relationships/commentsExtended" Target="commentsExtended.xml"/><Relationship Id="rId64" Type="http://schemas.openxmlformats.org/officeDocument/2006/relationships/image" Target="media/image49.png"/><Relationship Id="rId118" Type="http://schemas.openxmlformats.org/officeDocument/2006/relationships/hyperlink" Target="javascript:void(0);" TargetMode="External"/><Relationship Id="rId171" Type="http://schemas.openxmlformats.org/officeDocument/2006/relationships/image" Target="media/image86.gif"/><Relationship Id="rId227" Type="http://schemas.openxmlformats.org/officeDocument/2006/relationships/hyperlink" Target="https://pubs.acs.org/doi/10.1021/acs.macromol.3c00034" TargetMode="External"/><Relationship Id="rId269" Type="http://schemas.openxmlformats.org/officeDocument/2006/relationships/hyperlink" Target="https://doi.org/10.1002/marc.201700110" TargetMode="External"/><Relationship Id="rId33" Type="http://schemas.openxmlformats.org/officeDocument/2006/relationships/image" Target="media/image22.emf"/><Relationship Id="rId129" Type="http://schemas.openxmlformats.org/officeDocument/2006/relationships/image" Target="media/image74.gif"/><Relationship Id="rId280" Type="http://schemas.openxmlformats.org/officeDocument/2006/relationships/hyperlink" Target="https://doi.org/10.1016/j.polymer.2016.04.060" TargetMode="External"/><Relationship Id="rId75" Type="http://schemas.openxmlformats.org/officeDocument/2006/relationships/hyperlink" Target="javascript:void(0);" TargetMode="External"/><Relationship Id="rId140" Type="http://schemas.openxmlformats.org/officeDocument/2006/relationships/image" Target="media/image76.gif"/><Relationship Id="rId182" Type="http://schemas.openxmlformats.org/officeDocument/2006/relationships/hyperlink" Target="https://pubs.acs.org/doi/10.1021/acsnano.2c00046?ref=pdf" TargetMode="External"/><Relationship Id="rId6" Type="http://schemas.openxmlformats.org/officeDocument/2006/relationships/image" Target="media/image1.jpeg"/><Relationship Id="rId238" Type="http://schemas.openxmlformats.org/officeDocument/2006/relationships/hyperlink" Target="javascript:void(0);" TargetMode="External"/><Relationship Id="rId291" Type="http://schemas.openxmlformats.org/officeDocument/2006/relationships/hyperlink" Target="https://doi.org/10.1016/j.jece.2021.106867" TargetMode="External"/><Relationship Id="rId305" Type="http://schemas.openxmlformats.org/officeDocument/2006/relationships/hyperlink" Target="https://doi.org/10.1002/pola.28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BE2B1-3B3A-4C73-A5DB-EE35772A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28615</TotalTime>
  <Pages>206</Pages>
  <Words>66866</Words>
  <Characters>381140</Characters>
  <Application>Microsoft Office Word</Application>
  <DocSecurity>0</DocSecurity>
  <Lines>3176</Lines>
  <Paragraphs>894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Carden, Gregory Peyto</dc:creator>
  <cp:keywords/>
  <dc:description/>
  <cp:lastModifiedBy>Carden, Gregory Peyto</cp:lastModifiedBy>
  <cp:revision>378</cp:revision>
  <dcterms:created xsi:type="dcterms:W3CDTF">2024-06-24T18:57:00Z</dcterms:created>
  <dcterms:modified xsi:type="dcterms:W3CDTF">2024-09-20T03:47:00Z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f0ad96dafafd446027ac96f02b79718d3b3027e98e79352ddeb90bd3b5bfb69c</vt:lpwstr>
  </property>
</Properties>
</file>