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0FCF" w14:textId="77777777" w:rsidR="00E4338D" w:rsidRDefault="007339B9" w:rsidP="00E4338D">
      <w:pPr>
        <w:rPr>
          <w:rFonts w:ascii="Times New Roman" w:hAnsi="Times New Roman" w:cs="Times New Roman"/>
          <w:b/>
          <w:bCs/>
          <w:sz w:val="24"/>
          <w:szCs w:val="24"/>
          <w:u w:val="single"/>
        </w:rPr>
      </w:pPr>
      <w:r w:rsidRPr="169193BB">
        <w:rPr>
          <w:rFonts w:ascii="Times New Roman" w:hAnsi="Times New Roman" w:cs="Times New Roman"/>
          <w:b/>
          <w:bCs/>
          <w:sz w:val="24"/>
          <w:szCs w:val="24"/>
          <w:u w:val="single"/>
        </w:rPr>
        <w:t>Thesis / Dissertation Title</w:t>
      </w:r>
    </w:p>
    <w:p w14:paraId="153A2A96" w14:textId="5DBA5523" w:rsidR="00E4338D" w:rsidRPr="00E4338D" w:rsidRDefault="00E4338D" w:rsidP="00E4338D">
      <w:pPr>
        <w:rPr>
          <w:rFonts w:ascii="Times New Roman" w:hAnsi="Times New Roman" w:cs="Times New Roman"/>
          <w:sz w:val="24"/>
          <w:szCs w:val="24"/>
        </w:rPr>
      </w:pPr>
      <w:r w:rsidRPr="00E4338D">
        <w:rPr>
          <w:rFonts w:ascii="Times New Roman" w:hAnsi="Times New Roman" w:cs="Times New Roman"/>
          <w:sz w:val="24"/>
          <w:szCs w:val="24"/>
        </w:rPr>
        <w:t>Multimodal Deep Learning for Porosity Detection in Laser Powder Bed Fusion: Investigating Transferability across Diverse Geometries</w:t>
      </w:r>
    </w:p>
    <w:p w14:paraId="678DAD2E" w14:textId="7022C8EC" w:rsidR="5C634956" w:rsidRDefault="5C634956" w:rsidP="5C634956">
      <w:pPr>
        <w:rPr>
          <w:rFonts w:ascii="Times New Roman" w:hAnsi="Times New Roman" w:cs="Times New Roman"/>
          <w:sz w:val="24"/>
          <w:szCs w:val="24"/>
        </w:rPr>
      </w:pPr>
    </w:p>
    <w:p w14:paraId="17ADA6DD" w14:textId="71ADB15D" w:rsidR="007339B9" w:rsidRPr="007339B9" w:rsidRDefault="007339B9" w:rsidP="007339B9">
      <w:pPr>
        <w:rPr>
          <w:rFonts w:ascii="Times New Roman" w:hAnsi="Times New Roman" w:cs="Times New Roman"/>
          <w:b/>
          <w:bCs/>
          <w:sz w:val="24"/>
          <w:szCs w:val="24"/>
          <w:u w:val="single"/>
        </w:rPr>
      </w:pPr>
      <w:r w:rsidRPr="169193BB">
        <w:rPr>
          <w:rFonts w:ascii="Times New Roman" w:hAnsi="Times New Roman" w:cs="Times New Roman"/>
          <w:b/>
          <w:bCs/>
          <w:sz w:val="24"/>
          <w:szCs w:val="24"/>
          <w:u w:val="single"/>
        </w:rPr>
        <w:t xml:space="preserve">Research </w:t>
      </w:r>
      <w:r w:rsidR="000C2AFD" w:rsidRPr="169193BB">
        <w:rPr>
          <w:rFonts w:ascii="Times New Roman" w:hAnsi="Times New Roman" w:cs="Times New Roman"/>
          <w:b/>
          <w:bCs/>
          <w:sz w:val="24"/>
          <w:szCs w:val="24"/>
          <w:u w:val="single"/>
        </w:rPr>
        <w:t>Summary</w:t>
      </w:r>
    </w:p>
    <w:p w14:paraId="69A145B0" w14:textId="77777777" w:rsidR="00CE4F35" w:rsidRPr="00CE4F35" w:rsidRDefault="00CE4F35" w:rsidP="00CE4F35">
      <w:pPr>
        <w:ind w:firstLine="720"/>
        <w:jc w:val="both"/>
        <w:rPr>
          <w:rFonts w:ascii="Times New Roman" w:hAnsi="Times New Roman" w:cs="Times New Roman"/>
          <w:sz w:val="24"/>
          <w:szCs w:val="24"/>
        </w:rPr>
      </w:pPr>
      <w:r w:rsidRPr="00CE4F35">
        <w:rPr>
          <w:rFonts w:ascii="Times New Roman" w:hAnsi="Times New Roman" w:cs="Times New Roman"/>
          <w:sz w:val="24"/>
          <w:szCs w:val="24"/>
        </w:rPr>
        <w:t>Work has included the development of a multimodal defect detection workflow, conducted in partnership with the U.S. Air Force and Addiguru, to identify and localize porosity in parts produced via Laser Powder Bed Fusion (LPBF). The initial phase focused on a cylindrical geometry, wherein Computed Tomography (CT) scans were collected and processed to highlight regions of porosity. In parallel, in-process monitoring data was gathered using Near Infrared (NIR) imaging, and a mapping procedure was established to correlate these defect indications in the CT scans to their corresponding thermal signatures in the NIR dataset. This alignment process forms the basis of our training data for machine learning efforts.</w:t>
      </w:r>
    </w:p>
    <w:p w14:paraId="6AFB70FD" w14:textId="2CA1D61D" w:rsidR="00CE4F35" w:rsidRPr="00CE4F35" w:rsidRDefault="00CE4F35" w:rsidP="00CE4F35">
      <w:pPr>
        <w:ind w:firstLine="720"/>
        <w:jc w:val="both"/>
        <w:rPr>
          <w:rFonts w:ascii="Times New Roman" w:hAnsi="Times New Roman" w:cs="Times New Roman"/>
          <w:sz w:val="24"/>
          <w:szCs w:val="24"/>
        </w:rPr>
      </w:pPr>
      <w:r w:rsidRPr="00CE4F35">
        <w:rPr>
          <w:rFonts w:ascii="Times New Roman" w:hAnsi="Times New Roman" w:cs="Times New Roman"/>
          <w:sz w:val="24"/>
          <w:szCs w:val="24"/>
        </w:rPr>
        <w:t xml:space="preserve">The </w:t>
      </w:r>
      <w:r>
        <w:rPr>
          <w:rFonts w:ascii="Times New Roman" w:hAnsi="Times New Roman" w:cs="Times New Roman"/>
          <w:sz w:val="24"/>
          <w:szCs w:val="24"/>
        </w:rPr>
        <w:t xml:space="preserve">promising results </w:t>
      </w:r>
      <w:r w:rsidRPr="00CE4F35">
        <w:rPr>
          <w:rFonts w:ascii="Times New Roman" w:hAnsi="Times New Roman" w:cs="Times New Roman"/>
          <w:sz w:val="24"/>
          <w:szCs w:val="24"/>
        </w:rPr>
        <w:t xml:space="preserve">of the cylinder trials </w:t>
      </w:r>
      <w:r>
        <w:rPr>
          <w:rFonts w:ascii="Times New Roman" w:hAnsi="Times New Roman" w:cs="Times New Roman"/>
          <w:sz w:val="24"/>
          <w:szCs w:val="24"/>
        </w:rPr>
        <w:t xml:space="preserve">and existing literature </w:t>
      </w:r>
      <w:r w:rsidRPr="00CE4F35">
        <w:rPr>
          <w:rFonts w:ascii="Times New Roman" w:hAnsi="Times New Roman" w:cs="Times New Roman"/>
          <w:sz w:val="24"/>
          <w:szCs w:val="24"/>
        </w:rPr>
        <w:t>prompted planning for a new series of builds to validate and broaden the approach</w:t>
      </w:r>
      <w:r>
        <w:rPr>
          <w:rFonts w:ascii="Times New Roman" w:hAnsi="Times New Roman" w:cs="Times New Roman"/>
          <w:sz w:val="24"/>
          <w:szCs w:val="24"/>
        </w:rPr>
        <w:t xml:space="preserve"> and investigate generalizing machine learning models to multiple geometries</w:t>
      </w:r>
      <w:r w:rsidRPr="00CE4F35">
        <w:rPr>
          <w:rFonts w:ascii="Times New Roman" w:hAnsi="Times New Roman" w:cs="Times New Roman"/>
          <w:sz w:val="24"/>
          <w:szCs w:val="24"/>
        </w:rPr>
        <w:t xml:space="preserve">. Three distinct builds are proposed: a standalone cylinder, a rectangular prism, and a combined geometry incorporating both shapes. These parts will be printed under comparable LPBF </w:t>
      </w:r>
      <w:r>
        <w:rPr>
          <w:rFonts w:ascii="Times New Roman" w:hAnsi="Times New Roman" w:cs="Times New Roman"/>
          <w:sz w:val="24"/>
          <w:szCs w:val="24"/>
        </w:rPr>
        <w:t xml:space="preserve">process </w:t>
      </w:r>
      <w:r w:rsidRPr="00CE4F35">
        <w:rPr>
          <w:rFonts w:ascii="Times New Roman" w:hAnsi="Times New Roman" w:cs="Times New Roman"/>
          <w:sz w:val="24"/>
          <w:szCs w:val="24"/>
        </w:rPr>
        <w:t>parameters and submitted for CT scanning. The resulting scans will again be registered with in-process NIR images to create a comprehensive database capturing geometric variance.</w:t>
      </w:r>
    </w:p>
    <w:p w14:paraId="4B2A9265" w14:textId="77777777" w:rsidR="00CE4F35" w:rsidRPr="00CE4F35" w:rsidRDefault="00CE4F35" w:rsidP="00CE4F35">
      <w:pPr>
        <w:ind w:firstLine="720"/>
        <w:jc w:val="both"/>
        <w:rPr>
          <w:rFonts w:ascii="Times New Roman" w:hAnsi="Times New Roman" w:cs="Times New Roman"/>
          <w:sz w:val="24"/>
          <w:szCs w:val="24"/>
        </w:rPr>
      </w:pPr>
      <w:r w:rsidRPr="00CE4F35">
        <w:rPr>
          <w:rFonts w:ascii="Times New Roman" w:hAnsi="Times New Roman" w:cs="Times New Roman"/>
          <w:sz w:val="24"/>
          <w:szCs w:val="24"/>
        </w:rPr>
        <w:t>A baseline Convolutional Neural Network (CNN) architecture has been selected as the starting point for porosity classification, using data from the cylinder prints. This CNN will be subsequently refined and tested on the rectangular prism and combined geometry datasets to assess model generalizability across boundary shapes. Future iterations may include more advanced deep learning techniques if initial results indicate areas for performance improvement.</w:t>
      </w:r>
    </w:p>
    <w:p w14:paraId="3B3F0987" w14:textId="77777777" w:rsidR="00CE4F35" w:rsidRPr="00CE4F35" w:rsidRDefault="00CE4F35" w:rsidP="00CE4F35">
      <w:pPr>
        <w:ind w:firstLine="720"/>
        <w:jc w:val="both"/>
        <w:rPr>
          <w:rFonts w:ascii="Times New Roman" w:hAnsi="Times New Roman" w:cs="Times New Roman"/>
          <w:sz w:val="24"/>
          <w:szCs w:val="24"/>
        </w:rPr>
      </w:pPr>
      <w:r w:rsidRPr="00CE4F35">
        <w:rPr>
          <w:rFonts w:ascii="Times New Roman" w:hAnsi="Times New Roman" w:cs="Times New Roman"/>
          <w:sz w:val="24"/>
          <w:szCs w:val="24"/>
        </w:rPr>
        <w:t>Ultimately, the goal is to establish a robust, geometry-agnostic framework capable of detecting and localizing porosity in LPBF components. By integrating CT characterization and NIR-based in-situ monitoring data, we seek to drive down inspection costs while boosting confidence in additively manufactured parts through early detection and mitigation of defects.</w:t>
      </w:r>
    </w:p>
    <w:p w14:paraId="37C0669D" w14:textId="5D88099D" w:rsidR="169193BB" w:rsidRDefault="169193BB" w:rsidP="169193BB">
      <w:pPr>
        <w:jc w:val="both"/>
        <w:rPr>
          <w:rFonts w:ascii="Times New Roman" w:hAnsi="Times New Roman" w:cs="Times New Roman"/>
          <w:sz w:val="24"/>
          <w:szCs w:val="24"/>
        </w:rPr>
      </w:pPr>
    </w:p>
    <w:p w14:paraId="400A1053" w14:textId="4DBFB782" w:rsidR="008A2A88" w:rsidRPr="008A2A88" w:rsidRDefault="006C7399" w:rsidP="007339B9">
      <w:pPr>
        <w:rPr>
          <w:rFonts w:ascii="Times New Roman" w:hAnsi="Times New Roman" w:cs="Times New Roman"/>
          <w:b/>
          <w:bCs/>
          <w:sz w:val="24"/>
          <w:szCs w:val="24"/>
          <w:u w:val="single"/>
        </w:rPr>
      </w:pPr>
      <w:r>
        <w:rPr>
          <w:rFonts w:ascii="Times New Roman" w:hAnsi="Times New Roman" w:cs="Times New Roman"/>
          <w:b/>
          <w:bCs/>
          <w:sz w:val="24"/>
          <w:szCs w:val="24"/>
          <w:u w:val="single"/>
        </w:rPr>
        <w:t>High-Level</w:t>
      </w:r>
      <w:r w:rsidR="008A2A88" w:rsidRPr="008A2A88">
        <w:rPr>
          <w:rFonts w:ascii="Times New Roman" w:hAnsi="Times New Roman" w:cs="Times New Roman"/>
          <w:b/>
          <w:bCs/>
          <w:sz w:val="24"/>
          <w:szCs w:val="24"/>
          <w:u w:val="single"/>
        </w:rPr>
        <w:t xml:space="preserve"> Thesis / Dissertation Outline</w:t>
      </w:r>
    </w:p>
    <w:p w14:paraId="0FAC18A5" w14:textId="5A4026BF" w:rsidR="008A2A88" w:rsidRDefault="008A2A88" w:rsidP="169193BB">
      <w:pPr>
        <w:jc w:val="both"/>
        <w:rPr>
          <w:rFonts w:ascii="Times New Roman" w:hAnsi="Times New Roman" w:cs="Times New Roman"/>
          <w:sz w:val="24"/>
          <w:szCs w:val="24"/>
        </w:rPr>
      </w:pPr>
      <w:r w:rsidRPr="169193BB">
        <w:rPr>
          <w:rFonts w:ascii="Times New Roman" w:hAnsi="Times New Roman" w:cs="Times New Roman"/>
          <w:sz w:val="24"/>
          <w:szCs w:val="24"/>
        </w:rPr>
        <w:t>Introduction</w:t>
      </w:r>
      <w:r w:rsidR="2F119512" w:rsidRPr="169193BB">
        <w:rPr>
          <w:rFonts w:ascii="Times New Roman" w:hAnsi="Times New Roman" w:cs="Times New Roman"/>
          <w:sz w:val="24"/>
          <w:szCs w:val="24"/>
        </w:rPr>
        <w:t>:</w:t>
      </w:r>
    </w:p>
    <w:p w14:paraId="37BB1DF3" w14:textId="47A9F318" w:rsidR="00CE4F35" w:rsidRPr="00CE4F35" w:rsidRDefault="00CE4F35" w:rsidP="000B6D3D">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CE4F35">
        <w:rPr>
          <w:rFonts w:ascii="Times New Roman" w:hAnsi="Times New Roman" w:cs="Times New Roman"/>
          <w:sz w:val="24"/>
          <w:szCs w:val="24"/>
        </w:rPr>
        <w:t>Laser Powder Bed Fusion (L-PBF) stands as one of the most widely adopted metal additive</w:t>
      </w:r>
      <w:r w:rsidR="00991601">
        <w:rPr>
          <w:rFonts w:ascii="Times New Roman" w:hAnsi="Times New Roman" w:cs="Times New Roman"/>
          <w:sz w:val="24"/>
          <w:szCs w:val="24"/>
        </w:rPr>
        <w:t xml:space="preserve"> </w:t>
      </w:r>
      <w:r w:rsidRPr="00CE4F35">
        <w:rPr>
          <w:rFonts w:ascii="Times New Roman" w:hAnsi="Times New Roman" w:cs="Times New Roman"/>
          <w:sz w:val="24"/>
          <w:szCs w:val="24"/>
        </w:rPr>
        <w:t>manufacturing (AM) methods, distinguished by its capacity to fabricate high-fidelity components with intricate geometries. As the aerospace, defense, and automotive industries increasingly rely on L-PBF for critical parts, ensuring dimensional accuracy and structural integrity become</w:t>
      </w:r>
      <w:r w:rsidR="00991601">
        <w:rPr>
          <w:rFonts w:ascii="Times New Roman" w:hAnsi="Times New Roman" w:cs="Times New Roman"/>
          <w:sz w:val="24"/>
          <w:szCs w:val="24"/>
        </w:rPr>
        <w:t xml:space="preserve"> increasingly important</w:t>
      </w:r>
      <w:r w:rsidRPr="00CE4F35">
        <w:rPr>
          <w:rFonts w:ascii="Times New Roman" w:hAnsi="Times New Roman" w:cs="Times New Roman"/>
          <w:sz w:val="24"/>
          <w:szCs w:val="24"/>
        </w:rPr>
        <w:t xml:space="preserve">. Porosity formed during the build </w:t>
      </w:r>
      <w:r w:rsidRPr="00CE4F35">
        <w:rPr>
          <w:rFonts w:ascii="Times New Roman" w:hAnsi="Times New Roman" w:cs="Times New Roman"/>
          <w:sz w:val="24"/>
          <w:szCs w:val="24"/>
        </w:rPr>
        <w:lastRenderedPageBreak/>
        <w:t>process</w:t>
      </w:r>
      <w:r w:rsidR="00991601">
        <w:rPr>
          <w:rFonts w:ascii="Times New Roman" w:hAnsi="Times New Roman" w:cs="Times New Roman"/>
          <w:sz w:val="24"/>
          <w:szCs w:val="24"/>
        </w:rPr>
        <w:t xml:space="preserve"> </w:t>
      </w:r>
      <w:r w:rsidRPr="00CE4F35">
        <w:rPr>
          <w:rFonts w:ascii="Times New Roman" w:hAnsi="Times New Roman" w:cs="Times New Roman"/>
          <w:sz w:val="24"/>
          <w:szCs w:val="24"/>
        </w:rPr>
        <w:t>poses a significant risk to component performance, potentially reducing fatigue life and overall mechanical strength.</w:t>
      </w:r>
    </w:p>
    <w:p w14:paraId="636BB7FE" w14:textId="4406A757" w:rsidR="008A2A88" w:rsidRDefault="00CE4F35" w:rsidP="00CE4F35">
      <w:pPr>
        <w:ind w:left="720"/>
        <w:jc w:val="both"/>
        <w:rPr>
          <w:rFonts w:ascii="Times New Roman" w:hAnsi="Times New Roman" w:cs="Times New Roman"/>
          <w:sz w:val="24"/>
          <w:szCs w:val="24"/>
        </w:rPr>
      </w:pPr>
      <w:r w:rsidRPr="00CE4F35">
        <w:rPr>
          <w:rFonts w:ascii="Times New Roman" w:hAnsi="Times New Roman" w:cs="Times New Roman"/>
          <w:sz w:val="24"/>
          <w:szCs w:val="24"/>
        </w:rPr>
        <w:t xml:space="preserve">In response, the U.S. Air Force and other stakeholders have turned to advanced monitoring strategies to mitigate these defects before they lead to costly failures. Real-time, in-situ sensing via thermal or optical modalities is gaining traction for its ability to capture minute variations in </w:t>
      </w:r>
      <w:r w:rsidR="000B6D3D">
        <w:rPr>
          <w:rFonts w:ascii="Times New Roman" w:hAnsi="Times New Roman" w:cs="Times New Roman"/>
          <w:sz w:val="24"/>
          <w:szCs w:val="24"/>
        </w:rPr>
        <w:t>powder bed and melt pool</w:t>
      </w:r>
      <w:r w:rsidRPr="00CE4F35">
        <w:rPr>
          <w:rFonts w:ascii="Times New Roman" w:hAnsi="Times New Roman" w:cs="Times New Roman"/>
          <w:sz w:val="24"/>
          <w:szCs w:val="24"/>
        </w:rPr>
        <w:t xml:space="preserve"> behavior. Coupled with robust data analytics, particularly machine learning (ML) and deep learning (DL) techniques, these signals can be leveraged to predict and prevent defect formatio</w:t>
      </w:r>
      <w:r w:rsidR="001F1230">
        <w:rPr>
          <w:rFonts w:ascii="Times New Roman" w:hAnsi="Times New Roman" w:cs="Times New Roman"/>
          <w:sz w:val="24"/>
          <w:szCs w:val="24"/>
        </w:rPr>
        <w:t>n as well as better understand the correlations between process parameters and defects like porosity</w:t>
      </w:r>
      <w:r w:rsidRPr="00CE4F35">
        <w:rPr>
          <w:rFonts w:ascii="Times New Roman" w:hAnsi="Times New Roman" w:cs="Times New Roman"/>
          <w:sz w:val="24"/>
          <w:szCs w:val="24"/>
        </w:rPr>
        <w:t>.</w:t>
      </w:r>
      <w:r w:rsidR="001F1230">
        <w:rPr>
          <w:rFonts w:ascii="Times New Roman" w:hAnsi="Times New Roman" w:cs="Times New Roman"/>
          <w:sz w:val="24"/>
          <w:szCs w:val="24"/>
        </w:rPr>
        <w:t xml:space="preserve"> </w:t>
      </w:r>
      <w:r w:rsidR="4AF55F60" w:rsidRPr="169193BB">
        <w:rPr>
          <w:rFonts w:ascii="Times New Roman" w:hAnsi="Times New Roman" w:cs="Times New Roman"/>
          <w:sz w:val="24"/>
          <w:szCs w:val="24"/>
        </w:rPr>
        <w:t xml:space="preserve">Additive Manufacturing techniques, including Laser Powder Bed Fusion (L-PBF) are undergoing substantial investment and development in hopes of supplanting America’s diminished capability of manufacturing via casting and forging. One of the principal hurdles then is to ensure parts made with these processes meet or exceed the microstructural properties of their traditionally manufactured cousins. </w:t>
      </w:r>
    </w:p>
    <w:p w14:paraId="7ED1FBB5" w14:textId="6C2167F2" w:rsidR="008A2A88" w:rsidRDefault="635085D3" w:rsidP="169193BB">
      <w:pPr>
        <w:jc w:val="both"/>
        <w:rPr>
          <w:rFonts w:ascii="Times New Roman" w:hAnsi="Times New Roman" w:cs="Times New Roman"/>
          <w:sz w:val="24"/>
          <w:szCs w:val="24"/>
        </w:rPr>
      </w:pPr>
      <w:r w:rsidRPr="169193BB">
        <w:rPr>
          <w:rFonts w:ascii="Times New Roman" w:hAnsi="Times New Roman" w:cs="Times New Roman"/>
          <w:sz w:val="24"/>
          <w:szCs w:val="24"/>
        </w:rPr>
        <w:t xml:space="preserve">History of </w:t>
      </w:r>
      <w:r w:rsidR="001F1230" w:rsidRPr="001F1230">
        <w:rPr>
          <w:rFonts w:ascii="Times New Roman" w:hAnsi="Times New Roman" w:cs="Times New Roman"/>
          <w:sz w:val="24"/>
          <w:szCs w:val="24"/>
        </w:rPr>
        <w:t>L-PBF</w:t>
      </w:r>
      <w:r w:rsidRPr="169193BB">
        <w:rPr>
          <w:rFonts w:ascii="Times New Roman" w:hAnsi="Times New Roman" w:cs="Times New Roman"/>
          <w:sz w:val="24"/>
          <w:szCs w:val="24"/>
        </w:rPr>
        <w:t xml:space="preserve"> &amp; Current </w:t>
      </w:r>
      <w:r w:rsidR="27FD0076" w:rsidRPr="169193BB">
        <w:rPr>
          <w:rFonts w:ascii="Times New Roman" w:hAnsi="Times New Roman" w:cs="Times New Roman"/>
          <w:sz w:val="24"/>
          <w:szCs w:val="24"/>
        </w:rPr>
        <w:t>State of Development</w:t>
      </w:r>
      <w:r w:rsidR="7801F738" w:rsidRPr="169193BB">
        <w:rPr>
          <w:rFonts w:ascii="Times New Roman" w:hAnsi="Times New Roman" w:cs="Times New Roman"/>
          <w:sz w:val="24"/>
          <w:szCs w:val="24"/>
        </w:rPr>
        <w:t>:</w:t>
      </w:r>
    </w:p>
    <w:p w14:paraId="0280018C" w14:textId="55F847AA" w:rsidR="000B6D3D" w:rsidRPr="000B6D3D" w:rsidRDefault="000B6D3D" w:rsidP="000B6D3D">
      <w:pPr>
        <w:ind w:left="720"/>
        <w:jc w:val="both"/>
        <w:rPr>
          <w:rFonts w:ascii="Times New Roman" w:hAnsi="Times New Roman" w:cs="Times New Roman"/>
          <w:sz w:val="24"/>
          <w:szCs w:val="24"/>
        </w:rPr>
      </w:pPr>
      <w:r w:rsidRPr="000B6D3D">
        <w:rPr>
          <w:rFonts w:ascii="Times New Roman" w:hAnsi="Times New Roman" w:cs="Times New Roman"/>
          <w:sz w:val="24"/>
          <w:szCs w:val="24"/>
        </w:rPr>
        <w:t>L-PBF has its roots in laser sintering technologies that emerged in the 1980s and 1990s. Early systems faced challenges such as inconsistent powder spreading and limited build volumes, but ongoing innovations in laser control, recoater mechanisms, and atmospheric regulation have helped mature the process considerably. Today, L-PBF systems can reliably produce dense, high-performance parts in a variety of alloys, including steels, nickel superalloys, and aluminum.</w:t>
      </w:r>
    </w:p>
    <w:p w14:paraId="0B581524" w14:textId="015A35B9" w:rsidR="79793EDE" w:rsidRDefault="000B6D3D" w:rsidP="000B6D3D">
      <w:pPr>
        <w:ind w:left="720"/>
        <w:jc w:val="both"/>
        <w:rPr>
          <w:rFonts w:ascii="Times New Roman" w:hAnsi="Times New Roman" w:cs="Times New Roman"/>
          <w:sz w:val="24"/>
          <w:szCs w:val="24"/>
        </w:rPr>
      </w:pPr>
      <w:r w:rsidRPr="000B6D3D">
        <w:rPr>
          <w:rFonts w:ascii="Times New Roman" w:hAnsi="Times New Roman" w:cs="Times New Roman"/>
          <w:sz w:val="24"/>
          <w:szCs w:val="24"/>
        </w:rPr>
        <w:t>The push for in-situ monitoring in L-PBF arose as industry recognized the difficulty of relying on post-build inspection alone. Computed Tomography (CT) scans, while exhaustive, are expensive and time-consuming, rendering them impractical for large-scale production. By integrating sensors like Near Infrared (NIR) and Infrared (IR) cameras, manufacturers can observe the melt pool and powder bed during the build. Current research focuses on converting these rich data streams into actionable insights, revealing fault signatures correlated with defects such as porosity, keyholing, or lack-of-fusion voids.</w:t>
      </w:r>
    </w:p>
    <w:p w14:paraId="39D5402A" w14:textId="6C063632" w:rsidR="27FD0076" w:rsidRDefault="000B6D3D" w:rsidP="169193BB">
      <w:pPr>
        <w:jc w:val="both"/>
        <w:rPr>
          <w:rFonts w:ascii="Times New Roman" w:hAnsi="Times New Roman" w:cs="Times New Roman"/>
          <w:sz w:val="24"/>
          <w:szCs w:val="24"/>
        </w:rPr>
      </w:pPr>
      <w:r>
        <w:rPr>
          <w:rFonts w:ascii="Times New Roman" w:hAnsi="Times New Roman" w:cs="Times New Roman"/>
          <w:sz w:val="24"/>
          <w:szCs w:val="24"/>
        </w:rPr>
        <w:t xml:space="preserve">Deep Learning for Multimodal Datasets in </w:t>
      </w:r>
      <w:r w:rsidR="27FD0076" w:rsidRPr="169193BB">
        <w:rPr>
          <w:rFonts w:ascii="Times New Roman" w:hAnsi="Times New Roman" w:cs="Times New Roman"/>
          <w:sz w:val="24"/>
          <w:szCs w:val="24"/>
        </w:rPr>
        <w:t>AM</w:t>
      </w:r>
    </w:p>
    <w:p w14:paraId="39466013" w14:textId="1213F971" w:rsidR="2EE19DEA" w:rsidRDefault="2EE19DEA" w:rsidP="169193BB">
      <w:pPr>
        <w:jc w:val="both"/>
        <w:rPr>
          <w:rFonts w:ascii="Times New Roman" w:hAnsi="Times New Roman" w:cs="Times New Roman"/>
          <w:sz w:val="24"/>
          <w:szCs w:val="24"/>
        </w:rPr>
      </w:pPr>
      <w:r w:rsidRPr="169193BB">
        <w:rPr>
          <w:rFonts w:ascii="Times New Roman" w:hAnsi="Times New Roman" w:cs="Times New Roman"/>
          <w:sz w:val="24"/>
          <w:szCs w:val="24"/>
        </w:rPr>
        <w:t>Experimental Methods</w:t>
      </w:r>
    </w:p>
    <w:p w14:paraId="0CBA97EC" w14:textId="6BAE172A" w:rsidR="2EE19DEA" w:rsidRDefault="2EE19DEA" w:rsidP="169193BB">
      <w:pPr>
        <w:jc w:val="both"/>
        <w:rPr>
          <w:rFonts w:ascii="Times New Roman" w:hAnsi="Times New Roman" w:cs="Times New Roman"/>
          <w:sz w:val="24"/>
          <w:szCs w:val="24"/>
        </w:rPr>
      </w:pPr>
      <w:r w:rsidRPr="169193BB">
        <w:rPr>
          <w:rFonts w:ascii="Times New Roman" w:hAnsi="Times New Roman" w:cs="Times New Roman"/>
          <w:sz w:val="24"/>
          <w:szCs w:val="24"/>
        </w:rPr>
        <w:t>Results</w:t>
      </w:r>
    </w:p>
    <w:p w14:paraId="1445BF14" w14:textId="5CF80663" w:rsidR="2EE19DEA" w:rsidRDefault="2EE19DEA" w:rsidP="169193BB">
      <w:pPr>
        <w:jc w:val="both"/>
        <w:rPr>
          <w:rFonts w:ascii="Times New Roman" w:hAnsi="Times New Roman" w:cs="Times New Roman"/>
          <w:sz w:val="24"/>
          <w:szCs w:val="24"/>
        </w:rPr>
      </w:pPr>
      <w:r w:rsidRPr="169193BB">
        <w:rPr>
          <w:rFonts w:ascii="Times New Roman" w:hAnsi="Times New Roman" w:cs="Times New Roman"/>
          <w:sz w:val="24"/>
          <w:szCs w:val="24"/>
        </w:rPr>
        <w:t>Discussion</w:t>
      </w:r>
    </w:p>
    <w:p w14:paraId="5B9044C0" w14:textId="0287971A" w:rsidR="008A2A88" w:rsidRDefault="008A2A88" w:rsidP="007339B9">
      <w:pPr>
        <w:rPr>
          <w:rFonts w:ascii="Times New Roman" w:hAnsi="Times New Roman" w:cs="Times New Roman"/>
          <w:sz w:val="24"/>
          <w:szCs w:val="24"/>
        </w:rPr>
      </w:pPr>
      <w:r w:rsidRPr="5C634956">
        <w:rPr>
          <w:rFonts w:ascii="Times New Roman" w:hAnsi="Times New Roman" w:cs="Times New Roman"/>
          <w:sz w:val="24"/>
          <w:szCs w:val="24"/>
        </w:rPr>
        <w:t>Conclusions</w:t>
      </w:r>
    </w:p>
    <w:p w14:paraId="2C5B3B58" w14:textId="48441052" w:rsidR="000B6D3D" w:rsidRPr="007339B9" w:rsidRDefault="000B6D3D" w:rsidP="007339B9">
      <w:pPr>
        <w:rPr>
          <w:rFonts w:ascii="Times New Roman" w:hAnsi="Times New Roman" w:cs="Times New Roman"/>
          <w:sz w:val="24"/>
          <w:szCs w:val="24"/>
        </w:rPr>
      </w:pPr>
      <w:r>
        <w:rPr>
          <w:rFonts w:ascii="Times New Roman" w:hAnsi="Times New Roman" w:cs="Times New Roman"/>
          <w:sz w:val="24"/>
          <w:szCs w:val="24"/>
        </w:rPr>
        <w:t>References</w:t>
      </w:r>
    </w:p>
    <w:p w14:paraId="0D7BF406" w14:textId="291ACA5F" w:rsidR="5C634956" w:rsidRDefault="5C634956" w:rsidP="5C634956">
      <w:pPr>
        <w:rPr>
          <w:rFonts w:ascii="Times New Roman" w:hAnsi="Times New Roman" w:cs="Times New Roman"/>
          <w:sz w:val="24"/>
          <w:szCs w:val="24"/>
        </w:rPr>
      </w:pPr>
    </w:p>
    <w:p w14:paraId="5BE5F33B" w14:textId="77777777" w:rsidR="006A10F4" w:rsidRDefault="006A10F4" w:rsidP="5C634956">
      <w:pPr>
        <w:rPr>
          <w:rFonts w:ascii="Times New Roman" w:hAnsi="Times New Roman" w:cs="Times New Roman"/>
          <w:sz w:val="24"/>
          <w:szCs w:val="24"/>
        </w:rPr>
      </w:pPr>
    </w:p>
    <w:p w14:paraId="65AD8E2F" w14:textId="6D4ADD2E" w:rsidR="00B100C5" w:rsidRPr="006A10F4" w:rsidRDefault="000C2AFD" w:rsidP="007339B9">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Remaining</w:t>
      </w:r>
      <w:r w:rsidR="007339B9" w:rsidRPr="007339B9">
        <w:rPr>
          <w:rFonts w:ascii="Times New Roman" w:hAnsi="Times New Roman" w:cs="Times New Roman"/>
          <w:b/>
          <w:bCs/>
          <w:sz w:val="24"/>
          <w:szCs w:val="24"/>
          <w:u w:val="single"/>
        </w:rPr>
        <w:t xml:space="preserve"> Research </w:t>
      </w:r>
      <w:r w:rsidR="00CA478D">
        <w:rPr>
          <w:rFonts w:ascii="Times New Roman" w:hAnsi="Times New Roman" w:cs="Times New Roman"/>
          <w:b/>
          <w:bCs/>
          <w:sz w:val="24"/>
          <w:szCs w:val="24"/>
          <w:u w:val="single"/>
        </w:rPr>
        <w:t xml:space="preserve">&amp; Defense </w:t>
      </w:r>
      <w:r w:rsidR="007339B9" w:rsidRPr="007339B9">
        <w:rPr>
          <w:rFonts w:ascii="Times New Roman" w:hAnsi="Times New Roman" w:cs="Times New Roman"/>
          <w:b/>
          <w:bCs/>
          <w:sz w:val="24"/>
          <w:szCs w:val="24"/>
          <w:u w:val="single"/>
        </w:rPr>
        <w:t>Tasks (</w:t>
      </w:r>
      <w:r w:rsidR="00514C70">
        <w:rPr>
          <w:rFonts w:ascii="Times New Roman" w:hAnsi="Times New Roman" w:cs="Times New Roman"/>
          <w:b/>
          <w:bCs/>
          <w:sz w:val="24"/>
          <w:szCs w:val="24"/>
          <w:u w:val="single"/>
        </w:rPr>
        <w:t>w/</w:t>
      </w:r>
      <w:r w:rsidR="00430AF8">
        <w:rPr>
          <w:rFonts w:ascii="Times New Roman" w:hAnsi="Times New Roman" w:cs="Times New Roman"/>
          <w:b/>
          <w:bCs/>
          <w:sz w:val="24"/>
          <w:szCs w:val="24"/>
          <w:u w:val="single"/>
        </w:rPr>
        <w:t xml:space="preserve">target </w:t>
      </w:r>
      <w:r w:rsidR="007339B9" w:rsidRPr="007339B9">
        <w:rPr>
          <w:rFonts w:ascii="Times New Roman" w:hAnsi="Times New Roman" w:cs="Times New Roman"/>
          <w:b/>
          <w:bCs/>
          <w:sz w:val="24"/>
          <w:szCs w:val="24"/>
          <w:u w:val="single"/>
        </w:rPr>
        <w:t>completion dates)</w:t>
      </w:r>
    </w:p>
    <w:p w14:paraId="68596D65" w14:textId="7155BF32" w:rsidR="00B100C5" w:rsidRDefault="00882ADA" w:rsidP="006A10F4">
      <w:pPr>
        <w:rPr>
          <w:rFonts w:ascii="Times New Roman" w:hAnsi="Times New Roman" w:cs="Times New Roman"/>
          <w:sz w:val="24"/>
          <w:szCs w:val="24"/>
        </w:rPr>
      </w:pPr>
      <w:r w:rsidRPr="169193BB">
        <w:rPr>
          <w:rFonts w:ascii="Times New Roman" w:hAnsi="Times New Roman" w:cs="Times New Roman"/>
          <w:sz w:val="24"/>
          <w:szCs w:val="24"/>
        </w:rPr>
        <w:t>Thesis draft submission (Feb</w:t>
      </w:r>
      <w:r w:rsidR="00B100C5" w:rsidRPr="169193BB">
        <w:rPr>
          <w:rFonts w:ascii="Times New Roman" w:hAnsi="Times New Roman" w:cs="Times New Roman"/>
          <w:sz w:val="24"/>
          <w:szCs w:val="24"/>
        </w:rPr>
        <w:t>.</w:t>
      </w:r>
      <w:r w:rsidRPr="169193BB">
        <w:rPr>
          <w:rFonts w:ascii="Times New Roman" w:hAnsi="Times New Roman" w:cs="Times New Roman"/>
          <w:sz w:val="24"/>
          <w:szCs w:val="24"/>
        </w:rPr>
        <w:t xml:space="preserve"> 21, </w:t>
      </w:r>
      <w:proofErr w:type="gramStart"/>
      <w:r w:rsidRPr="169193BB">
        <w:rPr>
          <w:rFonts w:ascii="Times New Roman" w:hAnsi="Times New Roman" w:cs="Times New Roman"/>
          <w:sz w:val="24"/>
          <w:szCs w:val="24"/>
        </w:rPr>
        <w:t>2025)</w:t>
      </w:r>
      <w:r w:rsidR="4DE7361B" w:rsidRPr="169193BB">
        <w:rPr>
          <w:rFonts w:ascii="Times New Roman" w:hAnsi="Times New Roman" w:cs="Times New Roman"/>
          <w:sz w:val="24"/>
          <w:szCs w:val="24"/>
        </w:rPr>
        <w:t>*</w:t>
      </w:r>
      <w:proofErr w:type="gramEnd"/>
    </w:p>
    <w:p w14:paraId="73438E03" w14:textId="3C2D3F30" w:rsidR="006A10F4" w:rsidRDefault="006A10F4" w:rsidP="006A10F4">
      <w:pPr>
        <w:rPr>
          <w:rFonts w:ascii="Times New Roman" w:hAnsi="Times New Roman" w:cs="Times New Roman"/>
          <w:sz w:val="24"/>
          <w:szCs w:val="24"/>
        </w:rPr>
      </w:pPr>
      <w:r>
        <w:rPr>
          <w:rFonts w:ascii="Times New Roman" w:hAnsi="Times New Roman" w:cs="Times New Roman"/>
          <w:sz w:val="24"/>
          <w:szCs w:val="24"/>
        </w:rPr>
        <w:t>Mapping IR and Optical Datasets to CT Datasets</w:t>
      </w:r>
      <w:r w:rsidRPr="169193BB">
        <w:rPr>
          <w:rFonts w:ascii="Times New Roman" w:hAnsi="Times New Roman" w:cs="Times New Roman"/>
          <w:sz w:val="24"/>
          <w:szCs w:val="24"/>
        </w:rPr>
        <w:t xml:space="preserve"> (</w:t>
      </w:r>
      <w:r>
        <w:rPr>
          <w:rFonts w:ascii="Times New Roman" w:hAnsi="Times New Roman" w:cs="Times New Roman"/>
          <w:sz w:val="24"/>
          <w:szCs w:val="24"/>
        </w:rPr>
        <w:t>Feb</w:t>
      </w:r>
      <w:r w:rsidRPr="169193BB">
        <w:rPr>
          <w:rFonts w:ascii="Times New Roman" w:hAnsi="Times New Roman" w:cs="Times New Roman"/>
          <w:sz w:val="24"/>
          <w:szCs w:val="24"/>
        </w:rPr>
        <w:t xml:space="preserve">. </w:t>
      </w:r>
      <w:r>
        <w:rPr>
          <w:rFonts w:ascii="Times New Roman" w:hAnsi="Times New Roman" w:cs="Times New Roman"/>
          <w:sz w:val="24"/>
          <w:szCs w:val="24"/>
        </w:rPr>
        <w:t>28</w:t>
      </w:r>
      <w:r w:rsidRPr="169193BB">
        <w:rPr>
          <w:rFonts w:ascii="Times New Roman" w:hAnsi="Times New Roman" w:cs="Times New Roman"/>
          <w:sz w:val="24"/>
          <w:szCs w:val="24"/>
        </w:rPr>
        <w:t>, 2025)</w:t>
      </w:r>
    </w:p>
    <w:p w14:paraId="1E580B32" w14:textId="7C3BA01E" w:rsidR="006A10F4" w:rsidRDefault="006A10F4" w:rsidP="006A10F4">
      <w:pPr>
        <w:rPr>
          <w:rFonts w:ascii="Times New Roman" w:hAnsi="Times New Roman" w:cs="Times New Roman"/>
          <w:sz w:val="24"/>
          <w:szCs w:val="24"/>
        </w:rPr>
      </w:pPr>
      <w:r>
        <w:rPr>
          <w:rFonts w:ascii="Times New Roman" w:hAnsi="Times New Roman" w:cs="Times New Roman"/>
          <w:sz w:val="24"/>
          <w:szCs w:val="24"/>
        </w:rPr>
        <w:t>Hyper-parameter Tune CNN and RNN for Sample Datasets (Mar. 14, 2025)</w:t>
      </w:r>
    </w:p>
    <w:p w14:paraId="341EB714" w14:textId="57A68909" w:rsidR="54CAEF36" w:rsidRDefault="006A10F4" w:rsidP="169193BB">
      <w:r>
        <w:rPr>
          <w:rFonts w:ascii="Times New Roman" w:hAnsi="Times New Roman" w:cs="Times New Roman"/>
          <w:sz w:val="24"/>
          <w:szCs w:val="24"/>
        </w:rPr>
        <w:t xml:space="preserve">Print New </w:t>
      </w:r>
      <w:proofErr w:type="spellStart"/>
      <w:r>
        <w:rPr>
          <w:rFonts w:ascii="Times New Roman" w:hAnsi="Times New Roman" w:cs="Times New Roman"/>
          <w:sz w:val="24"/>
          <w:szCs w:val="24"/>
        </w:rPr>
        <w:t>Experiement</w:t>
      </w:r>
      <w:proofErr w:type="spellEnd"/>
      <w:r>
        <w:rPr>
          <w:rFonts w:ascii="Times New Roman" w:hAnsi="Times New Roman" w:cs="Times New Roman"/>
          <w:sz w:val="24"/>
          <w:szCs w:val="24"/>
        </w:rPr>
        <w:t xml:space="preserve"> / </w:t>
      </w:r>
      <w:r w:rsidR="54CAEF36" w:rsidRPr="169193BB">
        <w:rPr>
          <w:rFonts w:ascii="Times New Roman" w:hAnsi="Times New Roman" w:cs="Times New Roman"/>
          <w:sz w:val="24"/>
          <w:szCs w:val="24"/>
        </w:rPr>
        <w:t>Analyze results (Mar.</w:t>
      </w:r>
      <w:r>
        <w:rPr>
          <w:rFonts w:ascii="Times New Roman" w:hAnsi="Times New Roman" w:cs="Times New Roman"/>
          <w:sz w:val="24"/>
          <w:szCs w:val="24"/>
        </w:rPr>
        <w:t xml:space="preserve"> 21</w:t>
      </w:r>
      <w:r w:rsidR="54CAEF36" w:rsidRPr="169193BB">
        <w:rPr>
          <w:rFonts w:ascii="Times New Roman" w:hAnsi="Times New Roman" w:cs="Times New Roman"/>
          <w:sz w:val="24"/>
          <w:szCs w:val="24"/>
        </w:rPr>
        <w:t>, 2025)</w:t>
      </w:r>
    </w:p>
    <w:p w14:paraId="172B3A15" w14:textId="07A083AE" w:rsidR="006A10F4" w:rsidRDefault="006A10F4" w:rsidP="007339B9">
      <w:pPr>
        <w:rPr>
          <w:rFonts w:ascii="Times New Roman" w:hAnsi="Times New Roman" w:cs="Times New Roman"/>
          <w:sz w:val="24"/>
          <w:szCs w:val="24"/>
        </w:rPr>
      </w:pPr>
      <w:r>
        <w:rPr>
          <w:rFonts w:ascii="Times New Roman" w:hAnsi="Times New Roman" w:cs="Times New Roman"/>
          <w:sz w:val="24"/>
          <w:szCs w:val="24"/>
        </w:rPr>
        <w:t>Analyze CT Dataset for parts (Mar. 28, 2025)</w:t>
      </w:r>
    </w:p>
    <w:p w14:paraId="4ABAD0C0" w14:textId="77777777" w:rsidR="006A10F4" w:rsidRDefault="006A10F4" w:rsidP="007339B9">
      <w:pPr>
        <w:rPr>
          <w:rFonts w:ascii="Times New Roman" w:hAnsi="Times New Roman" w:cs="Times New Roman"/>
          <w:sz w:val="24"/>
          <w:szCs w:val="24"/>
        </w:rPr>
      </w:pPr>
      <w:r>
        <w:rPr>
          <w:rFonts w:ascii="Times New Roman" w:hAnsi="Times New Roman" w:cs="Times New Roman"/>
          <w:sz w:val="24"/>
          <w:szCs w:val="24"/>
        </w:rPr>
        <w:t>Apply Deep Learning Models to all 3 Part Datasets (Apr. 4)</w:t>
      </w:r>
    </w:p>
    <w:p w14:paraId="3BA67FCD" w14:textId="3D9DBBBA" w:rsidR="006A10F4" w:rsidRDefault="006A10F4" w:rsidP="007339B9">
      <w:pPr>
        <w:rPr>
          <w:rFonts w:ascii="Times New Roman" w:hAnsi="Times New Roman" w:cs="Times New Roman"/>
          <w:sz w:val="24"/>
          <w:szCs w:val="24"/>
        </w:rPr>
      </w:pPr>
      <w:r>
        <w:rPr>
          <w:rFonts w:ascii="Times New Roman" w:hAnsi="Times New Roman" w:cs="Times New Roman"/>
          <w:sz w:val="24"/>
          <w:szCs w:val="24"/>
        </w:rPr>
        <w:t xml:space="preserve">Analyze Results (Apr. 11) </w:t>
      </w:r>
    </w:p>
    <w:p w14:paraId="76B12CAB" w14:textId="769DA0AE" w:rsidR="00133F9C" w:rsidRDefault="001D72E1" w:rsidP="007339B9">
      <w:pPr>
        <w:rPr>
          <w:rFonts w:ascii="Times New Roman" w:hAnsi="Times New Roman" w:cs="Times New Roman"/>
          <w:sz w:val="24"/>
          <w:szCs w:val="24"/>
        </w:rPr>
      </w:pPr>
      <w:r w:rsidRPr="169193BB">
        <w:rPr>
          <w:rFonts w:ascii="Times New Roman" w:hAnsi="Times New Roman" w:cs="Times New Roman"/>
          <w:sz w:val="24"/>
          <w:szCs w:val="24"/>
        </w:rPr>
        <w:t xml:space="preserve">Thesis draft to Dr. Jared (Apr. 24, </w:t>
      </w:r>
      <w:proofErr w:type="gramStart"/>
      <w:r w:rsidRPr="169193BB">
        <w:rPr>
          <w:rFonts w:ascii="Times New Roman" w:hAnsi="Times New Roman" w:cs="Times New Roman"/>
          <w:sz w:val="24"/>
          <w:szCs w:val="24"/>
        </w:rPr>
        <w:t>2025)</w:t>
      </w:r>
      <w:r w:rsidR="402443B0" w:rsidRPr="169193BB">
        <w:rPr>
          <w:rFonts w:ascii="Times New Roman" w:hAnsi="Times New Roman" w:cs="Times New Roman"/>
          <w:sz w:val="24"/>
          <w:szCs w:val="24"/>
        </w:rPr>
        <w:t>*</w:t>
      </w:r>
      <w:proofErr w:type="gramEnd"/>
    </w:p>
    <w:p w14:paraId="0DE5015C" w14:textId="07F05F87" w:rsidR="00A43F5D" w:rsidRDefault="00A43F5D" w:rsidP="007339B9">
      <w:pPr>
        <w:rPr>
          <w:rFonts w:ascii="Times New Roman" w:hAnsi="Times New Roman" w:cs="Times New Roman"/>
          <w:sz w:val="24"/>
          <w:szCs w:val="24"/>
        </w:rPr>
      </w:pPr>
      <w:r w:rsidRPr="169193BB">
        <w:rPr>
          <w:rFonts w:ascii="Times New Roman" w:hAnsi="Times New Roman" w:cs="Times New Roman"/>
          <w:sz w:val="24"/>
          <w:szCs w:val="24"/>
        </w:rPr>
        <w:t xml:space="preserve">Thesis draft to committee (May 1, </w:t>
      </w:r>
      <w:proofErr w:type="gramStart"/>
      <w:r w:rsidRPr="169193BB">
        <w:rPr>
          <w:rFonts w:ascii="Times New Roman" w:hAnsi="Times New Roman" w:cs="Times New Roman"/>
          <w:sz w:val="24"/>
          <w:szCs w:val="24"/>
        </w:rPr>
        <w:t>2025)</w:t>
      </w:r>
      <w:r w:rsidR="68C21831" w:rsidRPr="169193BB">
        <w:rPr>
          <w:rFonts w:ascii="Times New Roman" w:hAnsi="Times New Roman" w:cs="Times New Roman"/>
          <w:sz w:val="24"/>
          <w:szCs w:val="24"/>
        </w:rPr>
        <w:t>*</w:t>
      </w:r>
      <w:proofErr w:type="gramEnd"/>
    </w:p>
    <w:p w14:paraId="029BC90D" w14:textId="2BAE6C33" w:rsidR="007C2116" w:rsidRPr="00430AF8" w:rsidRDefault="00430AF8" w:rsidP="007339B9">
      <w:pPr>
        <w:rPr>
          <w:rFonts w:ascii="Times New Roman" w:hAnsi="Times New Roman" w:cs="Times New Roman"/>
          <w:sz w:val="24"/>
          <w:szCs w:val="24"/>
        </w:rPr>
      </w:pPr>
      <w:r w:rsidRPr="169193BB">
        <w:rPr>
          <w:rFonts w:ascii="Times New Roman" w:hAnsi="Times New Roman" w:cs="Times New Roman"/>
          <w:sz w:val="24"/>
          <w:szCs w:val="24"/>
        </w:rPr>
        <w:t xml:space="preserve">Final </w:t>
      </w:r>
      <w:r w:rsidR="00882ADA" w:rsidRPr="169193BB">
        <w:rPr>
          <w:rFonts w:ascii="Times New Roman" w:hAnsi="Times New Roman" w:cs="Times New Roman"/>
          <w:sz w:val="24"/>
          <w:szCs w:val="24"/>
        </w:rPr>
        <w:t>d</w:t>
      </w:r>
      <w:r w:rsidR="007339B9" w:rsidRPr="169193BB">
        <w:rPr>
          <w:rFonts w:ascii="Times New Roman" w:hAnsi="Times New Roman" w:cs="Times New Roman"/>
          <w:sz w:val="24"/>
          <w:szCs w:val="24"/>
        </w:rPr>
        <w:t xml:space="preserve">efense </w:t>
      </w:r>
      <w:r w:rsidRPr="169193BB">
        <w:rPr>
          <w:rFonts w:ascii="Times New Roman" w:hAnsi="Times New Roman" w:cs="Times New Roman"/>
          <w:sz w:val="24"/>
          <w:szCs w:val="24"/>
        </w:rPr>
        <w:t>(</w:t>
      </w:r>
      <w:r w:rsidR="007339B9" w:rsidRPr="169193BB">
        <w:rPr>
          <w:rFonts w:ascii="Times New Roman" w:hAnsi="Times New Roman" w:cs="Times New Roman"/>
          <w:sz w:val="24"/>
          <w:szCs w:val="24"/>
        </w:rPr>
        <w:t xml:space="preserve">May 15, </w:t>
      </w:r>
      <w:proofErr w:type="gramStart"/>
      <w:r w:rsidR="007339B9" w:rsidRPr="169193BB">
        <w:rPr>
          <w:rFonts w:ascii="Times New Roman" w:hAnsi="Times New Roman" w:cs="Times New Roman"/>
          <w:sz w:val="24"/>
          <w:szCs w:val="24"/>
        </w:rPr>
        <w:t>2025</w:t>
      </w:r>
      <w:r w:rsidRPr="169193BB">
        <w:rPr>
          <w:rFonts w:ascii="Times New Roman" w:hAnsi="Times New Roman" w:cs="Times New Roman"/>
          <w:sz w:val="24"/>
          <w:szCs w:val="24"/>
        </w:rPr>
        <w:t>)</w:t>
      </w:r>
      <w:r w:rsidR="5B866C47" w:rsidRPr="169193BB">
        <w:rPr>
          <w:rFonts w:ascii="Times New Roman" w:hAnsi="Times New Roman" w:cs="Times New Roman"/>
          <w:sz w:val="24"/>
          <w:szCs w:val="24"/>
        </w:rPr>
        <w:t>*</w:t>
      </w:r>
      <w:proofErr w:type="gramEnd"/>
    </w:p>
    <w:p w14:paraId="7691B426" w14:textId="5BCE5C6D" w:rsidR="007339B9" w:rsidRDefault="00882ADA" w:rsidP="007339B9">
      <w:pPr>
        <w:rPr>
          <w:rFonts w:ascii="Times New Roman" w:hAnsi="Times New Roman" w:cs="Times New Roman"/>
          <w:sz w:val="24"/>
          <w:szCs w:val="24"/>
        </w:rPr>
      </w:pPr>
      <w:r w:rsidRPr="169193BB">
        <w:rPr>
          <w:rFonts w:ascii="Times New Roman" w:hAnsi="Times New Roman" w:cs="Times New Roman"/>
          <w:sz w:val="24"/>
          <w:szCs w:val="24"/>
        </w:rPr>
        <w:t xml:space="preserve">Thesis submission (May 20, </w:t>
      </w:r>
      <w:proofErr w:type="gramStart"/>
      <w:r w:rsidRPr="169193BB">
        <w:rPr>
          <w:rFonts w:ascii="Times New Roman" w:hAnsi="Times New Roman" w:cs="Times New Roman"/>
          <w:sz w:val="24"/>
          <w:szCs w:val="24"/>
        </w:rPr>
        <w:t>2025)</w:t>
      </w:r>
      <w:r w:rsidR="5B26A2EF" w:rsidRPr="169193BB">
        <w:rPr>
          <w:rFonts w:ascii="Times New Roman" w:hAnsi="Times New Roman" w:cs="Times New Roman"/>
          <w:sz w:val="24"/>
          <w:szCs w:val="24"/>
        </w:rPr>
        <w:t>*</w:t>
      </w:r>
      <w:proofErr w:type="gramEnd"/>
    </w:p>
    <w:p w14:paraId="127BA8D5" w14:textId="77777777" w:rsidR="008A2A88" w:rsidRPr="007339B9" w:rsidRDefault="008A2A88" w:rsidP="007339B9">
      <w:pPr>
        <w:rPr>
          <w:rFonts w:ascii="Times New Roman" w:hAnsi="Times New Roman" w:cs="Times New Roman"/>
          <w:sz w:val="24"/>
          <w:szCs w:val="24"/>
        </w:rPr>
      </w:pPr>
    </w:p>
    <w:sectPr w:rsidR="008A2A88" w:rsidRPr="00733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116"/>
    <w:rsid w:val="000B6D3D"/>
    <w:rsid w:val="000C2AFD"/>
    <w:rsid w:val="00133F9C"/>
    <w:rsid w:val="001D72E1"/>
    <w:rsid w:val="001F1230"/>
    <w:rsid w:val="00233242"/>
    <w:rsid w:val="003B4131"/>
    <w:rsid w:val="003F66DA"/>
    <w:rsid w:val="00430AF8"/>
    <w:rsid w:val="00514C70"/>
    <w:rsid w:val="005F1468"/>
    <w:rsid w:val="005F6E4F"/>
    <w:rsid w:val="006734D5"/>
    <w:rsid w:val="006A10F4"/>
    <w:rsid w:val="006A3927"/>
    <w:rsid w:val="006C7399"/>
    <w:rsid w:val="006F0539"/>
    <w:rsid w:val="007063B9"/>
    <w:rsid w:val="00723338"/>
    <w:rsid w:val="007339B9"/>
    <w:rsid w:val="0073D850"/>
    <w:rsid w:val="007C2116"/>
    <w:rsid w:val="00882ADA"/>
    <w:rsid w:val="008972EA"/>
    <w:rsid w:val="008A2A88"/>
    <w:rsid w:val="00991601"/>
    <w:rsid w:val="00A43F5D"/>
    <w:rsid w:val="00B100C5"/>
    <w:rsid w:val="00C31FE4"/>
    <w:rsid w:val="00CA478D"/>
    <w:rsid w:val="00CD6750"/>
    <w:rsid w:val="00CE4F35"/>
    <w:rsid w:val="00E00420"/>
    <w:rsid w:val="00E4338D"/>
    <w:rsid w:val="00ED70F0"/>
    <w:rsid w:val="00F23E8A"/>
    <w:rsid w:val="00F31D0A"/>
    <w:rsid w:val="00FF653B"/>
    <w:rsid w:val="02A749F7"/>
    <w:rsid w:val="02E450EB"/>
    <w:rsid w:val="03EAAAC6"/>
    <w:rsid w:val="040E1114"/>
    <w:rsid w:val="04886B27"/>
    <w:rsid w:val="05281B3A"/>
    <w:rsid w:val="058FA1A1"/>
    <w:rsid w:val="05F1D107"/>
    <w:rsid w:val="078CA835"/>
    <w:rsid w:val="07CF1D9B"/>
    <w:rsid w:val="08CC762F"/>
    <w:rsid w:val="08F8B933"/>
    <w:rsid w:val="09A7E6C4"/>
    <w:rsid w:val="0A75F4C1"/>
    <w:rsid w:val="0BF0A5C1"/>
    <w:rsid w:val="0C4ED2F2"/>
    <w:rsid w:val="0C830C6A"/>
    <w:rsid w:val="0DD0E323"/>
    <w:rsid w:val="0DFED363"/>
    <w:rsid w:val="0E968A7C"/>
    <w:rsid w:val="118183AB"/>
    <w:rsid w:val="118F23D3"/>
    <w:rsid w:val="11C0738E"/>
    <w:rsid w:val="11E0ABEB"/>
    <w:rsid w:val="11EDEC47"/>
    <w:rsid w:val="11F1D95F"/>
    <w:rsid w:val="127640DB"/>
    <w:rsid w:val="12A648AE"/>
    <w:rsid w:val="139C30DF"/>
    <w:rsid w:val="14682F22"/>
    <w:rsid w:val="149D3931"/>
    <w:rsid w:val="14B2DE83"/>
    <w:rsid w:val="14BE30F0"/>
    <w:rsid w:val="1590E1A0"/>
    <w:rsid w:val="15B0A530"/>
    <w:rsid w:val="15F67E04"/>
    <w:rsid w:val="164A04B6"/>
    <w:rsid w:val="169193BB"/>
    <w:rsid w:val="17AFA535"/>
    <w:rsid w:val="180A151D"/>
    <w:rsid w:val="18456B4F"/>
    <w:rsid w:val="1893E369"/>
    <w:rsid w:val="1A594830"/>
    <w:rsid w:val="1AAC4422"/>
    <w:rsid w:val="1AB9D03D"/>
    <w:rsid w:val="1AF0B95C"/>
    <w:rsid w:val="1AFC801D"/>
    <w:rsid w:val="1B214CF5"/>
    <w:rsid w:val="1B614913"/>
    <w:rsid w:val="1B7E5C7A"/>
    <w:rsid w:val="1BD5A27A"/>
    <w:rsid w:val="1D60978E"/>
    <w:rsid w:val="1D8B3268"/>
    <w:rsid w:val="1DB3B74B"/>
    <w:rsid w:val="1E668709"/>
    <w:rsid w:val="1FA95106"/>
    <w:rsid w:val="1FC31F6E"/>
    <w:rsid w:val="1FE00DCA"/>
    <w:rsid w:val="200ADFF5"/>
    <w:rsid w:val="2039F6CB"/>
    <w:rsid w:val="206C1C18"/>
    <w:rsid w:val="20CB9F77"/>
    <w:rsid w:val="218E1E2F"/>
    <w:rsid w:val="234838E9"/>
    <w:rsid w:val="2421B4C6"/>
    <w:rsid w:val="25FCD283"/>
    <w:rsid w:val="27FCB59E"/>
    <w:rsid w:val="27FD0076"/>
    <w:rsid w:val="29748A5F"/>
    <w:rsid w:val="29924099"/>
    <w:rsid w:val="2A22B200"/>
    <w:rsid w:val="2A61B560"/>
    <w:rsid w:val="2AAA9893"/>
    <w:rsid w:val="2AE8DE48"/>
    <w:rsid w:val="2AFCFD25"/>
    <w:rsid w:val="2BB91092"/>
    <w:rsid w:val="2CBBACA3"/>
    <w:rsid w:val="2CFC75C5"/>
    <w:rsid w:val="2E420504"/>
    <w:rsid w:val="2E53AD6A"/>
    <w:rsid w:val="2EB74614"/>
    <w:rsid w:val="2EBD8AD4"/>
    <w:rsid w:val="2EE19DEA"/>
    <w:rsid w:val="2F09B80C"/>
    <w:rsid w:val="2F119512"/>
    <w:rsid w:val="2F6BAA9B"/>
    <w:rsid w:val="302FEE2C"/>
    <w:rsid w:val="316C39F1"/>
    <w:rsid w:val="325A3FC5"/>
    <w:rsid w:val="32DF61FC"/>
    <w:rsid w:val="32E58038"/>
    <w:rsid w:val="3457D86B"/>
    <w:rsid w:val="3479F1B9"/>
    <w:rsid w:val="3542C7EA"/>
    <w:rsid w:val="3581AFD5"/>
    <w:rsid w:val="35DF6CF3"/>
    <w:rsid w:val="364DC69B"/>
    <w:rsid w:val="36F11161"/>
    <w:rsid w:val="37059622"/>
    <w:rsid w:val="37A1D002"/>
    <w:rsid w:val="38E9BF89"/>
    <w:rsid w:val="38F409C9"/>
    <w:rsid w:val="394C46F7"/>
    <w:rsid w:val="3B2CC364"/>
    <w:rsid w:val="3C0A01F8"/>
    <w:rsid w:val="3C3B1883"/>
    <w:rsid w:val="3CFB7DAD"/>
    <w:rsid w:val="3D4A090F"/>
    <w:rsid w:val="3FBBC187"/>
    <w:rsid w:val="3FC925C2"/>
    <w:rsid w:val="402443B0"/>
    <w:rsid w:val="40CF7DEE"/>
    <w:rsid w:val="4151BD56"/>
    <w:rsid w:val="421C5DBD"/>
    <w:rsid w:val="42C7F2B0"/>
    <w:rsid w:val="42F9BB1D"/>
    <w:rsid w:val="4342DED6"/>
    <w:rsid w:val="43AC3552"/>
    <w:rsid w:val="43BD15D9"/>
    <w:rsid w:val="443D9438"/>
    <w:rsid w:val="451921DE"/>
    <w:rsid w:val="472EFD28"/>
    <w:rsid w:val="47AF4713"/>
    <w:rsid w:val="47C9EE0B"/>
    <w:rsid w:val="481371B5"/>
    <w:rsid w:val="485A4700"/>
    <w:rsid w:val="493C2136"/>
    <w:rsid w:val="4968BDED"/>
    <w:rsid w:val="498FCA67"/>
    <w:rsid w:val="499CEEF3"/>
    <w:rsid w:val="4A76DA87"/>
    <w:rsid w:val="4ACAB03C"/>
    <w:rsid w:val="4ADC0B32"/>
    <w:rsid w:val="4AF55F60"/>
    <w:rsid w:val="4C627693"/>
    <w:rsid w:val="4C654FDA"/>
    <w:rsid w:val="4D058228"/>
    <w:rsid w:val="4D2C1C4F"/>
    <w:rsid w:val="4D61A963"/>
    <w:rsid w:val="4DA3054A"/>
    <w:rsid w:val="4DE7361B"/>
    <w:rsid w:val="4E840E8E"/>
    <w:rsid w:val="4EAAFA88"/>
    <w:rsid w:val="4EB8A994"/>
    <w:rsid w:val="4EC75E21"/>
    <w:rsid w:val="4F018646"/>
    <w:rsid w:val="5035DD1B"/>
    <w:rsid w:val="51043CC1"/>
    <w:rsid w:val="513BFCAD"/>
    <w:rsid w:val="515A5EF2"/>
    <w:rsid w:val="53154C91"/>
    <w:rsid w:val="5456560C"/>
    <w:rsid w:val="54B5A6A2"/>
    <w:rsid w:val="54CAEF36"/>
    <w:rsid w:val="54FDB437"/>
    <w:rsid w:val="55251CAC"/>
    <w:rsid w:val="55D0AA3C"/>
    <w:rsid w:val="56A960BD"/>
    <w:rsid w:val="582A0A37"/>
    <w:rsid w:val="5842D5AC"/>
    <w:rsid w:val="58C2DC08"/>
    <w:rsid w:val="58F6F827"/>
    <w:rsid w:val="599FDE53"/>
    <w:rsid w:val="5A60B706"/>
    <w:rsid w:val="5A61C34E"/>
    <w:rsid w:val="5AFADB17"/>
    <w:rsid w:val="5B26A2EF"/>
    <w:rsid w:val="5B2A32D7"/>
    <w:rsid w:val="5B866C47"/>
    <w:rsid w:val="5BDAA584"/>
    <w:rsid w:val="5BE63E52"/>
    <w:rsid w:val="5C634956"/>
    <w:rsid w:val="5C94B8CA"/>
    <w:rsid w:val="5CD84384"/>
    <w:rsid w:val="5D160003"/>
    <w:rsid w:val="5DA08D81"/>
    <w:rsid w:val="5F16B996"/>
    <w:rsid w:val="605CE1B4"/>
    <w:rsid w:val="60CC3622"/>
    <w:rsid w:val="61476F4B"/>
    <w:rsid w:val="6186DCEC"/>
    <w:rsid w:val="623478CD"/>
    <w:rsid w:val="633137FC"/>
    <w:rsid w:val="635085D3"/>
    <w:rsid w:val="63F9EC47"/>
    <w:rsid w:val="64AC9CA5"/>
    <w:rsid w:val="66B0470D"/>
    <w:rsid w:val="66E4CD74"/>
    <w:rsid w:val="66F90EF0"/>
    <w:rsid w:val="6748507B"/>
    <w:rsid w:val="68BAA7E4"/>
    <w:rsid w:val="68C21831"/>
    <w:rsid w:val="694D9B4B"/>
    <w:rsid w:val="696A0037"/>
    <w:rsid w:val="6A257052"/>
    <w:rsid w:val="6AD9358B"/>
    <w:rsid w:val="6B728064"/>
    <w:rsid w:val="6C0C4027"/>
    <w:rsid w:val="6CD6051E"/>
    <w:rsid w:val="6CF90381"/>
    <w:rsid w:val="6E89C880"/>
    <w:rsid w:val="6FD136A6"/>
    <w:rsid w:val="705C5FF5"/>
    <w:rsid w:val="7068488E"/>
    <w:rsid w:val="719A9279"/>
    <w:rsid w:val="733E446C"/>
    <w:rsid w:val="7405FF37"/>
    <w:rsid w:val="744A807A"/>
    <w:rsid w:val="75483FB1"/>
    <w:rsid w:val="7580E60E"/>
    <w:rsid w:val="758F02BB"/>
    <w:rsid w:val="75D9A865"/>
    <w:rsid w:val="764DA7CD"/>
    <w:rsid w:val="7696ED85"/>
    <w:rsid w:val="76C225AF"/>
    <w:rsid w:val="7801F738"/>
    <w:rsid w:val="78C2B07E"/>
    <w:rsid w:val="79793EDE"/>
    <w:rsid w:val="7985B42D"/>
    <w:rsid w:val="7A779E16"/>
    <w:rsid w:val="7B7A6438"/>
    <w:rsid w:val="7BE02569"/>
    <w:rsid w:val="7C3EB01E"/>
    <w:rsid w:val="7D1FA75C"/>
    <w:rsid w:val="7D2C404B"/>
    <w:rsid w:val="7E2E1F4E"/>
    <w:rsid w:val="7E463747"/>
    <w:rsid w:val="7F60C901"/>
    <w:rsid w:val="7FF26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53CF"/>
  <w15:chartTrackingRefBased/>
  <w15:docId w15:val="{B119CA04-6445-4F00-B780-8392910B2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33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0558">
      <w:bodyDiv w:val="1"/>
      <w:marLeft w:val="0"/>
      <w:marRight w:val="0"/>
      <w:marTop w:val="0"/>
      <w:marBottom w:val="0"/>
      <w:divBdr>
        <w:top w:val="none" w:sz="0" w:space="0" w:color="auto"/>
        <w:left w:val="none" w:sz="0" w:space="0" w:color="auto"/>
        <w:bottom w:val="none" w:sz="0" w:space="0" w:color="auto"/>
        <w:right w:val="none" w:sz="0" w:space="0" w:color="auto"/>
      </w:divBdr>
    </w:div>
    <w:div w:id="147787435">
      <w:bodyDiv w:val="1"/>
      <w:marLeft w:val="0"/>
      <w:marRight w:val="0"/>
      <w:marTop w:val="0"/>
      <w:marBottom w:val="0"/>
      <w:divBdr>
        <w:top w:val="none" w:sz="0" w:space="0" w:color="auto"/>
        <w:left w:val="none" w:sz="0" w:space="0" w:color="auto"/>
        <w:bottom w:val="none" w:sz="0" w:space="0" w:color="auto"/>
        <w:right w:val="none" w:sz="0" w:space="0" w:color="auto"/>
      </w:divBdr>
    </w:div>
    <w:div w:id="376467446">
      <w:bodyDiv w:val="1"/>
      <w:marLeft w:val="0"/>
      <w:marRight w:val="0"/>
      <w:marTop w:val="0"/>
      <w:marBottom w:val="0"/>
      <w:divBdr>
        <w:top w:val="none" w:sz="0" w:space="0" w:color="auto"/>
        <w:left w:val="none" w:sz="0" w:space="0" w:color="auto"/>
        <w:bottom w:val="none" w:sz="0" w:space="0" w:color="auto"/>
        <w:right w:val="none" w:sz="0" w:space="0" w:color="auto"/>
      </w:divBdr>
    </w:div>
    <w:div w:id="518616958">
      <w:bodyDiv w:val="1"/>
      <w:marLeft w:val="0"/>
      <w:marRight w:val="0"/>
      <w:marTop w:val="0"/>
      <w:marBottom w:val="0"/>
      <w:divBdr>
        <w:top w:val="none" w:sz="0" w:space="0" w:color="auto"/>
        <w:left w:val="none" w:sz="0" w:space="0" w:color="auto"/>
        <w:bottom w:val="none" w:sz="0" w:space="0" w:color="auto"/>
        <w:right w:val="none" w:sz="0" w:space="0" w:color="auto"/>
      </w:divBdr>
    </w:div>
    <w:div w:id="963117883">
      <w:bodyDiv w:val="1"/>
      <w:marLeft w:val="0"/>
      <w:marRight w:val="0"/>
      <w:marTop w:val="0"/>
      <w:marBottom w:val="0"/>
      <w:divBdr>
        <w:top w:val="none" w:sz="0" w:space="0" w:color="auto"/>
        <w:left w:val="none" w:sz="0" w:space="0" w:color="auto"/>
        <w:bottom w:val="none" w:sz="0" w:space="0" w:color="auto"/>
        <w:right w:val="none" w:sz="0" w:space="0" w:color="auto"/>
      </w:divBdr>
    </w:div>
    <w:div w:id="985548234">
      <w:bodyDiv w:val="1"/>
      <w:marLeft w:val="0"/>
      <w:marRight w:val="0"/>
      <w:marTop w:val="0"/>
      <w:marBottom w:val="0"/>
      <w:divBdr>
        <w:top w:val="none" w:sz="0" w:space="0" w:color="auto"/>
        <w:left w:val="none" w:sz="0" w:space="0" w:color="auto"/>
        <w:bottom w:val="none" w:sz="0" w:space="0" w:color="auto"/>
        <w:right w:val="none" w:sz="0" w:space="0" w:color="auto"/>
      </w:divBdr>
    </w:div>
    <w:div w:id="1169059061">
      <w:bodyDiv w:val="1"/>
      <w:marLeft w:val="0"/>
      <w:marRight w:val="0"/>
      <w:marTop w:val="0"/>
      <w:marBottom w:val="0"/>
      <w:divBdr>
        <w:top w:val="none" w:sz="0" w:space="0" w:color="auto"/>
        <w:left w:val="none" w:sz="0" w:space="0" w:color="auto"/>
        <w:bottom w:val="none" w:sz="0" w:space="0" w:color="auto"/>
        <w:right w:val="none" w:sz="0" w:space="0" w:color="auto"/>
      </w:divBdr>
    </w:div>
    <w:div w:id="1294212549">
      <w:bodyDiv w:val="1"/>
      <w:marLeft w:val="0"/>
      <w:marRight w:val="0"/>
      <w:marTop w:val="0"/>
      <w:marBottom w:val="0"/>
      <w:divBdr>
        <w:top w:val="none" w:sz="0" w:space="0" w:color="auto"/>
        <w:left w:val="none" w:sz="0" w:space="0" w:color="auto"/>
        <w:bottom w:val="none" w:sz="0" w:space="0" w:color="auto"/>
        <w:right w:val="none" w:sz="0" w:space="0" w:color="auto"/>
      </w:divBdr>
    </w:div>
    <w:div w:id="1405374625">
      <w:bodyDiv w:val="1"/>
      <w:marLeft w:val="0"/>
      <w:marRight w:val="0"/>
      <w:marTop w:val="0"/>
      <w:marBottom w:val="0"/>
      <w:divBdr>
        <w:top w:val="none" w:sz="0" w:space="0" w:color="auto"/>
        <w:left w:val="none" w:sz="0" w:space="0" w:color="auto"/>
        <w:bottom w:val="none" w:sz="0" w:space="0" w:color="auto"/>
        <w:right w:val="none" w:sz="0" w:space="0" w:color="auto"/>
      </w:divBdr>
    </w:div>
    <w:div w:id="1577132776">
      <w:bodyDiv w:val="1"/>
      <w:marLeft w:val="0"/>
      <w:marRight w:val="0"/>
      <w:marTop w:val="0"/>
      <w:marBottom w:val="0"/>
      <w:divBdr>
        <w:top w:val="none" w:sz="0" w:space="0" w:color="auto"/>
        <w:left w:val="none" w:sz="0" w:space="0" w:color="auto"/>
        <w:bottom w:val="none" w:sz="0" w:space="0" w:color="auto"/>
        <w:right w:val="none" w:sz="0" w:space="0" w:color="auto"/>
      </w:divBdr>
    </w:div>
    <w:div w:id="1595087441">
      <w:bodyDiv w:val="1"/>
      <w:marLeft w:val="0"/>
      <w:marRight w:val="0"/>
      <w:marTop w:val="0"/>
      <w:marBottom w:val="0"/>
      <w:divBdr>
        <w:top w:val="none" w:sz="0" w:space="0" w:color="auto"/>
        <w:left w:val="none" w:sz="0" w:space="0" w:color="auto"/>
        <w:bottom w:val="none" w:sz="0" w:space="0" w:color="auto"/>
        <w:right w:val="none" w:sz="0" w:space="0" w:color="auto"/>
      </w:divBdr>
    </w:div>
    <w:div w:id="1620918172">
      <w:bodyDiv w:val="1"/>
      <w:marLeft w:val="0"/>
      <w:marRight w:val="0"/>
      <w:marTop w:val="0"/>
      <w:marBottom w:val="0"/>
      <w:divBdr>
        <w:top w:val="none" w:sz="0" w:space="0" w:color="auto"/>
        <w:left w:val="none" w:sz="0" w:space="0" w:color="auto"/>
        <w:bottom w:val="none" w:sz="0" w:space="0" w:color="auto"/>
        <w:right w:val="none" w:sz="0" w:space="0" w:color="auto"/>
      </w:divBdr>
    </w:div>
    <w:div w:id="178889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DFC9E4671DAD4F849A80A4BBBE267F" ma:contentTypeVersion="18" ma:contentTypeDescription="Create a new document." ma:contentTypeScope="" ma:versionID="126a5e3910006435c9ed62e4d1b07fe4">
  <xsd:schema xmlns:xsd="http://www.w3.org/2001/XMLSchema" xmlns:xs="http://www.w3.org/2001/XMLSchema" xmlns:p="http://schemas.microsoft.com/office/2006/metadata/properties" xmlns:ns2="fda9566c-3f74-4ccb-a8ae-2936bf658186" xmlns:ns3="30ac1bcd-8519-4022-9453-a3a46d650494" targetNamespace="http://schemas.microsoft.com/office/2006/metadata/properties" ma:root="true" ma:fieldsID="d665101cca445ca9fdb619b541a340f3" ns2:_="" ns3:_="">
    <xsd:import namespace="fda9566c-3f74-4ccb-a8ae-2936bf658186"/>
    <xsd:import namespace="30ac1bcd-8519-4022-9453-a3a46d6504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a9566c-3f74-4ccb-a8ae-2936bf6581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c1bcd-8519-4022-9453-a3a46d6504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3420e6e-1d1d-4e46-bc4c-170f09c419f3}" ma:internalName="TaxCatchAll" ma:showField="CatchAllData" ma:web="30ac1bcd-8519-4022-9453-a3a46d650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0ac1bcd-8519-4022-9453-a3a46d650494" xsi:nil="true"/>
    <lcf76f155ced4ddcb4097134ff3c332f xmlns="fda9566c-3f74-4ccb-a8ae-2936bf6581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A588A6-15C6-46CA-8C7B-15CF41257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a9566c-3f74-4ccb-a8ae-2936bf658186"/>
    <ds:schemaRef ds:uri="30ac1bcd-8519-4022-9453-a3a46d650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4AB182-2489-41A3-9684-5F5A460E17EC}">
  <ds:schemaRefs>
    <ds:schemaRef ds:uri="http://schemas.microsoft.com/sharepoint/v3/contenttype/forms"/>
  </ds:schemaRefs>
</ds:datastoreItem>
</file>

<file path=customXml/itemProps3.xml><?xml version="1.0" encoding="utf-8"?>
<ds:datastoreItem xmlns:ds="http://schemas.openxmlformats.org/officeDocument/2006/customXml" ds:itemID="{E870BC69-0F22-432D-9466-CC22043FF4CF}">
  <ds:schemaRefs>
    <ds:schemaRef ds:uri="http://schemas.microsoft.com/office/2006/metadata/properties"/>
    <ds:schemaRef ds:uri="http://schemas.microsoft.com/office/infopath/2007/PartnerControls"/>
    <ds:schemaRef ds:uri="30ac1bcd-8519-4022-9453-a3a46d650494"/>
    <ds:schemaRef ds:uri="fda9566c-3f74-4ccb-a8ae-2936bf658186"/>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3</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Bradley H.</dc:creator>
  <cp:keywords/>
  <dc:description/>
  <cp:lastModifiedBy>Rairao, Srikar</cp:lastModifiedBy>
  <cp:revision>6</cp:revision>
  <dcterms:created xsi:type="dcterms:W3CDTF">2025-02-11T17:58:00Z</dcterms:created>
  <dcterms:modified xsi:type="dcterms:W3CDTF">2025-02-22T04:03:00Z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0x0101007EDFC9E4671DAD4F849A80A4BBBE267F</vt:lpwstr>
  </property>
  <property fmtid="{D5CDD505-2E9C-101B-9397-08002B2CF9AE}" pid="3" name="MediaServiceImageTags">
    <vt:lpwstr/>
  </property>
</Properties>
</file>