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3C4A" w14:textId="68F8382F" w:rsidR="00236E6D" w:rsidRPr="00EE5649" w:rsidRDefault="003C4E27" w:rsidP="003C7129">
      <w:pPr>
        <w:jc w:val="center"/>
        <w:rPr>
          <w:b/>
          <w:sz w:val="28"/>
          <w:szCs w:val="28"/>
          <w:lang w:val="en-CA"/>
        </w:rPr>
      </w:pPr>
      <w:r w:rsidRPr="00EE5649">
        <w:rPr>
          <w:b/>
          <w:sz w:val="28"/>
          <w:szCs w:val="28"/>
          <w:lang w:val="en-CA"/>
        </w:rPr>
        <w:t>IMAGING NORMAL FLUID FLOW IN HE II WITH NEUTRONS AND LASERS — A NEW APPLICATION OF NEUTRON BEAMS FOR STUDIES OF TURBULENCE</w:t>
      </w:r>
    </w:p>
    <w:p w14:paraId="199FA559" w14:textId="77777777" w:rsidR="00236E6D" w:rsidRPr="00176034" w:rsidRDefault="00236E6D" w:rsidP="003C7129">
      <w:pPr>
        <w:jc w:val="center"/>
      </w:pPr>
    </w:p>
    <w:p w14:paraId="1C96FF3B" w14:textId="77777777" w:rsidR="00236E6D" w:rsidRPr="00176034" w:rsidRDefault="00236E6D" w:rsidP="003C7129">
      <w:pPr>
        <w:jc w:val="center"/>
      </w:pPr>
    </w:p>
    <w:p w14:paraId="67CA413D" w14:textId="77777777" w:rsidR="00236E6D" w:rsidRPr="00176034" w:rsidRDefault="00236E6D" w:rsidP="003C7129">
      <w:pPr>
        <w:jc w:val="center"/>
      </w:pPr>
    </w:p>
    <w:p w14:paraId="5535B3F3" w14:textId="77777777" w:rsidR="00236E6D" w:rsidRPr="00176034" w:rsidRDefault="00236E6D" w:rsidP="003C7129">
      <w:pPr>
        <w:jc w:val="center"/>
      </w:pPr>
    </w:p>
    <w:p w14:paraId="0845559C" w14:textId="77777777" w:rsidR="00236E6D" w:rsidRPr="00176034" w:rsidRDefault="00236E6D" w:rsidP="003C7129">
      <w:pPr>
        <w:jc w:val="center"/>
      </w:pPr>
    </w:p>
    <w:p w14:paraId="41ACFF93" w14:textId="77777777" w:rsidR="009D2AA9" w:rsidRPr="00176034" w:rsidRDefault="009D2AA9" w:rsidP="000B1D52"/>
    <w:p w14:paraId="24D57BDA" w14:textId="77777777" w:rsidR="009D2AA9" w:rsidRPr="00176034" w:rsidRDefault="009D2AA9" w:rsidP="003C7129">
      <w:pPr>
        <w:jc w:val="center"/>
      </w:pPr>
    </w:p>
    <w:p w14:paraId="2CFD1EAE" w14:textId="7C43D3F6" w:rsidR="00236E6D" w:rsidRDefault="00236E6D" w:rsidP="003C7129">
      <w:pPr>
        <w:jc w:val="center"/>
      </w:pPr>
    </w:p>
    <w:p w14:paraId="512787F1" w14:textId="77777777" w:rsidR="000B1D52" w:rsidRPr="00176034" w:rsidRDefault="000B1D52" w:rsidP="003C7129">
      <w:pPr>
        <w:jc w:val="center"/>
      </w:pPr>
    </w:p>
    <w:p w14:paraId="058ED3CE" w14:textId="77777777" w:rsidR="00236E6D" w:rsidRPr="00176034" w:rsidRDefault="00236E6D" w:rsidP="003C7129">
      <w:pPr>
        <w:jc w:val="center"/>
      </w:pPr>
    </w:p>
    <w:p w14:paraId="53602A1A" w14:textId="5051E71C" w:rsidR="00236E6D" w:rsidRPr="00176034" w:rsidRDefault="009C755C" w:rsidP="003C7129">
      <w:pPr>
        <w:jc w:val="center"/>
      </w:pPr>
      <w:r w:rsidRPr="00176034">
        <w:t xml:space="preserve">A </w:t>
      </w:r>
      <w:r w:rsidR="007C011B">
        <w:t xml:space="preserve">Dissertation </w:t>
      </w:r>
      <w:r w:rsidRPr="00176034">
        <w:t>Presented for</w:t>
      </w:r>
      <w:r w:rsidR="008865B6" w:rsidRPr="00176034">
        <w:t xml:space="preserve"> the</w:t>
      </w:r>
    </w:p>
    <w:p w14:paraId="2B3BFDFD" w14:textId="2463B562" w:rsidR="009C755C" w:rsidRPr="00176034" w:rsidRDefault="003C4E27" w:rsidP="003C7129">
      <w:pPr>
        <w:jc w:val="center"/>
      </w:pPr>
      <w:r w:rsidRPr="00176034">
        <w:t>Doctor</w:t>
      </w:r>
      <w:r w:rsidR="007C011B">
        <w:t xml:space="preserve"> of Philosophy</w:t>
      </w:r>
      <w:r w:rsidR="009C755C" w:rsidRPr="00176034">
        <w:t xml:space="preserve"> </w:t>
      </w:r>
    </w:p>
    <w:p w14:paraId="378BA4E2" w14:textId="77777777" w:rsidR="009C755C" w:rsidRPr="00176034" w:rsidRDefault="009C755C" w:rsidP="003C7129">
      <w:pPr>
        <w:jc w:val="center"/>
      </w:pPr>
      <w:r w:rsidRPr="00176034">
        <w:t>Degree</w:t>
      </w:r>
    </w:p>
    <w:p w14:paraId="03414101" w14:textId="77777777" w:rsidR="009C755C" w:rsidRPr="00176034" w:rsidRDefault="009C755C" w:rsidP="003C7129">
      <w:pPr>
        <w:jc w:val="center"/>
      </w:pPr>
      <w:r w:rsidRPr="00176034">
        <w:t>The University of Tennessee, Knoxville</w:t>
      </w:r>
    </w:p>
    <w:p w14:paraId="7967811A" w14:textId="77777777" w:rsidR="00236E6D" w:rsidRPr="00176034" w:rsidRDefault="00236E6D" w:rsidP="003C7129">
      <w:pPr>
        <w:jc w:val="center"/>
      </w:pPr>
    </w:p>
    <w:p w14:paraId="12D0B611" w14:textId="77777777" w:rsidR="00236E6D" w:rsidRPr="00176034" w:rsidRDefault="00236E6D" w:rsidP="003C7129">
      <w:pPr>
        <w:jc w:val="center"/>
      </w:pPr>
    </w:p>
    <w:p w14:paraId="6BE558B4" w14:textId="77777777" w:rsidR="00236E6D" w:rsidRPr="00176034" w:rsidRDefault="00236E6D" w:rsidP="003C7129">
      <w:pPr>
        <w:jc w:val="center"/>
      </w:pPr>
    </w:p>
    <w:p w14:paraId="5888E9E0" w14:textId="77777777" w:rsidR="00236E6D" w:rsidRPr="00176034" w:rsidRDefault="00236E6D" w:rsidP="003C7129">
      <w:pPr>
        <w:jc w:val="center"/>
      </w:pPr>
    </w:p>
    <w:p w14:paraId="17811337" w14:textId="77777777" w:rsidR="00236E6D" w:rsidRPr="00176034" w:rsidRDefault="00236E6D" w:rsidP="003C7129">
      <w:pPr>
        <w:jc w:val="center"/>
      </w:pPr>
    </w:p>
    <w:p w14:paraId="4DCADA7B" w14:textId="77777777" w:rsidR="00236E6D" w:rsidRPr="00176034" w:rsidRDefault="00236E6D" w:rsidP="003C7129">
      <w:pPr>
        <w:jc w:val="center"/>
      </w:pPr>
    </w:p>
    <w:p w14:paraId="11BA535D" w14:textId="77777777" w:rsidR="00236E6D" w:rsidRPr="00176034" w:rsidRDefault="00236E6D" w:rsidP="003C7129">
      <w:pPr>
        <w:jc w:val="center"/>
      </w:pPr>
    </w:p>
    <w:p w14:paraId="0C9D5119" w14:textId="77777777" w:rsidR="00236E6D" w:rsidRPr="00176034" w:rsidRDefault="00236E6D" w:rsidP="000B1D52"/>
    <w:p w14:paraId="0A3CD67F" w14:textId="77777777" w:rsidR="00236E6D" w:rsidRPr="00176034" w:rsidRDefault="00236E6D" w:rsidP="003C7129">
      <w:pPr>
        <w:jc w:val="center"/>
      </w:pPr>
    </w:p>
    <w:p w14:paraId="5AFD7245" w14:textId="2EF85F96" w:rsidR="00236E6D" w:rsidRPr="00176034" w:rsidRDefault="003C4E27" w:rsidP="003C7129">
      <w:pPr>
        <w:jc w:val="center"/>
      </w:pPr>
      <w:r w:rsidRPr="00176034">
        <w:t>Xin Wen</w:t>
      </w:r>
    </w:p>
    <w:p w14:paraId="48159A61" w14:textId="77777777" w:rsidR="009C755C" w:rsidRPr="00176034" w:rsidRDefault="00672DDD" w:rsidP="003C7129">
      <w:pPr>
        <w:jc w:val="center"/>
      </w:pPr>
      <w:r w:rsidRPr="00176034">
        <w:t>December</w:t>
      </w:r>
      <w:r w:rsidR="009C755C" w:rsidRPr="00176034">
        <w:t xml:space="preserve"> </w:t>
      </w:r>
      <w:r w:rsidR="00206090" w:rsidRPr="00176034">
        <w:t>2022</w:t>
      </w:r>
    </w:p>
    <w:p w14:paraId="7FD068DB" w14:textId="7A1B9E08" w:rsidR="00236E6D" w:rsidRPr="00176034" w:rsidRDefault="00236E6D" w:rsidP="003C7129">
      <w:pPr>
        <w:jc w:val="center"/>
      </w:pPr>
    </w:p>
    <w:p w14:paraId="108A8ED9" w14:textId="7D701750" w:rsidR="003C4E27" w:rsidRPr="00176034" w:rsidRDefault="003C4E27" w:rsidP="003C7129">
      <w:pPr>
        <w:jc w:val="center"/>
      </w:pPr>
    </w:p>
    <w:p w14:paraId="503B448F" w14:textId="0CC1FC64" w:rsidR="00B11763" w:rsidRPr="00176034" w:rsidRDefault="00B11763" w:rsidP="003C7129">
      <w:pPr>
        <w:jc w:val="center"/>
      </w:pPr>
    </w:p>
    <w:p w14:paraId="08FC4506" w14:textId="50F0AF9A" w:rsidR="00B11763" w:rsidRPr="00176034" w:rsidRDefault="00B11763" w:rsidP="003C7129">
      <w:pPr>
        <w:jc w:val="center"/>
      </w:pPr>
    </w:p>
    <w:p w14:paraId="3C8D782B" w14:textId="1A47DF91" w:rsidR="00B11763" w:rsidRPr="00176034" w:rsidRDefault="00B11763" w:rsidP="003C7129">
      <w:pPr>
        <w:jc w:val="center"/>
      </w:pPr>
    </w:p>
    <w:p w14:paraId="52587E43" w14:textId="27F0C036" w:rsidR="00B11763" w:rsidRPr="00176034" w:rsidRDefault="00B11763" w:rsidP="003C7129">
      <w:pPr>
        <w:jc w:val="center"/>
      </w:pPr>
    </w:p>
    <w:p w14:paraId="5A0A925C" w14:textId="629DBCD8" w:rsidR="00B11763" w:rsidRPr="00176034" w:rsidRDefault="00B11763" w:rsidP="003C7129">
      <w:pPr>
        <w:jc w:val="center"/>
      </w:pPr>
    </w:p>
    <w:p w14:paraId="58629A1C" w14:textId="59BF16BC" w:rsidR="00B11763" w:rsidRPr="00176034" w:rsidRDefault="00B11763" w:rsidP="003C7129">
      <w:pPr>
        <w:jc w:val="center"/>
      </w:pPr>
    </w:p>
    <w:p w14:paraId="12D82016" w14:textId="0853B427" w:rsidR="00B11763" w:rsidRPr="00176034" w:rsidRDefault="00B11763" w:rsidP="003C7129">
      <w:pPr>
        <w:jc w:val="center"/>
      </w:pPr>
    </w:p>
    <w:p w14:paraId="0E32EC93" w14:textId="52AA83EA" w:rsidR="00B11763" w:rsidRPr="00176034" w:rsidRDefault="00B11763" w:rsidP="003C7129">
      <w:pPr>
        <w:jc w:val="center"/>
      </w:pPr>
    </w:p>
    <w:p w14:paraId="729390E8" w14:textId="222AF983" w:rsidR="00B11763" w:rsidRPr="00176034" w:rsidRDefault="00B11763" w:rsidP="003C7129">
      <w:pPr>
        <w:jc w:val="center"/>
      </w:pPr>
    </w:p>
    <w:p w14:paraId="79538FCB" w14:textId="795B5F4B" w:rsidR="00236E6D" w:rsidRPr="00176034" w:rsidRDefault="00236E6D" w:rsidP="003C7129">
      <w:pPr>
        <w:jc w:val="center"/>
      </w:pPr>
    </w:p>
    <w:p w14:paraId="4163BCDA" w14:textId="2A50D3BC" w:rsidR="00B11763" w:rsidRPr="00176034" w:rsidRDefault="00B11763" w:rsidP="003C7129">
      <w:pPr>
        <w:jc w:val="center"/>
      </w:pPr>
    </w:p>
    <w:p w14:paraId="79D79348" w14:textId="77777777" w:rsidR="00B11763" w:rsidRPr="00176034" w:rsidRDefault="00B11763" w:rsidP="003C7129">
      <w:pPr>
        <w:jc w:val="center"/>
      </w:pPr>
    </w:p>
    <w:p w14:paraId="15C050DD" w14:textId="05DC93B8" w:rsidR="00236E6D" w:rsidRPr="00176034" w:rsidRDefault="003D07F7" w:rsidP="003C7129">
      <w:pPr>
        <w:jc w:val="center"/>
      </w:pPr>
      <w:r w:rsidRPr="00176034">
        <w:t>Copyright © 20</w:t>
      </w:r>
      <w:r w:rsidR="00206090" w:rsidRPr="00176034">
        <w:t>22</w:t>
      </w:r>
      <w:r w:rsidR="00236E6D" w:rsidRPr="00176034">
        <w:t xml:space="preserve"> by </w:t>
      </w:r>
      <w:r w:rsidR="003C4E27" w:rsidRPr="00176034">
        <w:t>Xin Wen</w:t>
      </w:r>
    </w:p>
    <w:p w14:paraId="0DEAFA57" w14:textId="77777777" w:rsidR="00236E6D" w:rsidRPr="00176034" w:rsidRDefault="00236E6D" w:rsidP="003C7129">
      <w:pPr>
        <w:jc w:val="center"/>
      </w:pPr>
      <w:r w:rsidRPr="00176034">
        <w:t>All rights reserved.</w:t>
      </w:r>
    </w:p>
    <w:p w14:paraId="0A929D19" w14:textId="77777777" w:rsidR="00236E6D" w:rsidRPr="00176034" w:rsidRDefault="00236E6D" w:rsidP="003C7129">
      <w:pPr>
        <w:jc w:val="center"/>
      </w:pPr>
    </w:p>
    <w:p w14:paraId="35A1721E" w14:textId="77777777" w:rsidR="00236E6D" w:rsidRPr="00176034" w:rsidRDefault="00236E6D" w:rsidP="003C7129">
      <w:pPr>
        <w:jc w:val="center"/>
      </w:pPr>
    </w:p>
    <w:p w14:paraId="0DA3BEEB" w14:textId="77777777" w:rsidR="00236E6D" w:rsidRPr="00176034" w:rsidRDefault="00236E6D" w:rsidP="003C7129">
      <w:pPr>
        <w:jc w:val="center"/>
      </w:pPr>
    </w:p>
    <w:p w14:paraId="5DE004ED" w14:textId="77777777" w:rsidR="00236E6D" w:rsidRPr="00176034" w:rsidRDefault="00236E6D" w:rsidP="003C7129">
      <w:pPr>
        <w:jc w:val="center"/>
      </w:pPr>
    </w:p>
    <w:p w14:paraId="7629E3D7" w14:textId="77777777" w:rsidR="00236E6D" w:rsidRPr="00176034" w:rsidRDefault="00236E6D" w:rsidP="003C7129">
      <w:pPr>
        <w:jc w:val="center"/>
      </w:pPr>
    </w:p>
    <w:p w14:paraId="4016B6F3" w14:textId="77777777" w:rsidR="00236E6D" w:rsidRPr="00176034" w:rsidRDefault="00236E6D" w:rsidP="003C7129">
      <w:pPr>
        <w:jc w:val="center"/>
      </w:pPr>
    </w:p>
    <w:p w14:paraId="42756E41" w14:textId="77777777" w:rsidR="00236E6D" w:rsidRPr="00176034" w:rsidRDefault="00236E6D" w:rsidP="003C7129">
      <w:pPr>
        <w:jc w:val="center"/>
      </w:pPr>
    </w:p>
    <w:p w14:paraId="2E13959F" w14:textId="77777777" w:rsidR="00236E6D" w:rsidRPr="00176034" w:rsidRDefault="00236E6D" w:rsidP="003C7129">
      <w:pPr>
        <w:jc w:val="center"/>
      </w:pPr>
    </w:p>
    <w:p w14:paraId="45603DD9" w14:textId="0BB96815" w:rsidR="009D2AA9" w:rsidRPr="00176034" w:rsidRDefault="00AF3719" w:rsidP="00AF3719">
      <w:pPr>
        <w:spacing w:line="240" w:lineRule="auto"/>
        <w:jc w:val="left"/>
      </w:pPr>
      <w:r>
        <w:br w:type="page"/>
      </w:r>
    </w:p>
    <w:p w14:paraId="18319563" w14:textId="77777777" w:rsidR="00CD73A9" w:rsidRPr="00EE5649" w:rsidRDefault="00CD73A9" w:rsidP="003C7129">
      <w:pPr>
        <w:jc w:val="center"/>
        <w:rPr>
          <w:b/>
          <w:sz w:val="28"/>
          <w:szCs w:val="28"/>
        </w:rPr>
      </w:pPr>
      <w:r w:rsidRPr="00EE5649">
        <w:rPr>
          <w:b/>
          <w:sz w:val="28"/>
          <w:szCs w:val="28"/>
        </w:rPr>
        <w:lastRenderedPageBreak/>
        <w:t>ACKNOWLEDGEMENTS</w:t>
      </w:r>
    </w:p>
    <w:p w14:paraId="413CAB7D" w14:textId="77777777" w:rsidR="00CD73A9" w:rsidRPr="00176034" w:rsidRDefault="00CD73A9" w:rsidP="003C7129">
      <w:pPr>
        <w:jc w:val="center"/>
      </w:pPr>
    </w:p>
    <w:p w14:paraId="094951E9" w14:textId="3EF800EE" w:rsidR="00D967FF" w:rsidRPr="004D58DA" w:rsidRDefault="00FB293F" w:rsidP="003C7129">
      <w:pPr>
        <w:ind w:firstLine="360"/>
      </w:pPr>
      <w:r w:rsidRPr="004D58DA">
        <w:t xml:space="preserve">I would like to first </w:t>
      </w:r>
      <w:r w:rsidR="00BC311C" w:rsidRPr="004D58DA">
        <w:t xml:space="preserve">express my gratitude to </w:t>
      </w:r>
      <w:r w:rsidRPr="004D58DA">
        <w:t xml:space="preserve">my advisor Prof. Michael Fitzsimmons for </w:t>
      </w:r>
      <w:r w:rsidR="007D0F18" w:rsidRPr="004D58DA">
        <w:t>his</w:t>
      </w:r>
      <w:r w:rsidRPr="004D58DA">
        <w:t xml:space="preserve"> </w:t>
      </w:r>
      <w:r w:rsidR="007D0F18" w:rsidRPr="004D58DA">
        <w:t xml:space="preserve">guidance, his </w:t>
      </w:r>
      <w:r w:rsidRPr="004D58DA">
        <w:t>unserved support</w:t>
      </w:r>
      <w:r w:rsidR="00B30A00" w:rsidRPr="004D58DA">
        <w:t xml:space="preserve"> for me</w:t>
      </w:r>
      <w:r w:rsidRPr="004D58DA">
        <w:t xml:space="preserve"> and for </w:t>
      </w:r>
      <w:r w:rsidR="00B30A00" w:rsidRPr="004D58DA">
        <w:t xml:space="preserve">his patience and </w:t>
      </w:r>
      <w:r w:rsidRPr="004D58DA">
        <w:t>forbear</w:t>
      </w:r>
      <w:r w:rsidR="00B30A00" w:rsidRPr="004D58DA">
        <w:t xml:space="preserve">ance </w:t>
      </w:r>
      <w:r w:rsidR="00BC311C" w:rsidRPr="004D58DA">
        <w:t>with</w:t>
      </w:r>
      <w:r w:rsidRPr="004D58DA">
        <w:t xml:space="preserve"> my </w:t>
      </w:r>
      <w:r w:rsidR="00B30A00" w:rsidRPr="004D58DA">
        <w:t>flaws.</w:t>
      </w:r>
    </w:p>
    <w:p w14:paraId="4E8A64B4" w14:textId="1FC5F90B" w:rsidR="00B30A00" w:rsidRPr="004D58DA" w:rsidRDefault="00BC311C" w:rsidP="007D0F18">
      <w:pPr>
        <w:ind w:firstLine="360"/>
      </w:pPr>
      <w:r w:rsidRPr="004D58DA">
        <w:t>And I</w:t>
      </w:r>
      <w:r w:rsidR="007D0F18" w:rsidRPr="004D58DA">
        <w:t xml:space="preserve"> would like to thank </w:t>
      </w:r>
      <w:r w:rsidR="00B30A00" w:rsidRPr="004D58DA">
        <w:t xml:space="preserve">Prof. Wei Guo </w:t>
      </w:r>
      <w:r w:rsidR="00C1238D">
        <w:t>of Florida State University (FSU)</w:t>
      </w:r>
      <w:r w:rsidR="00C1238D" w:rsidRPr="00C1238D">
        <w:t xml:space="preserve"> </w:t>
      </w:r>
      <w:r w:rsidR="00C1238D">
        <w:t xml:space="preserve">/ </w:t>
      </w:r>
      <w:r w:rsidR="00C1238D" w:rsidRPr="00C1238D">
        <w:t>National High Magnetic Field Laboratory</w:t>
      </w:r>
      <w:r w:rsidR="00C1238D">
        <w:t xml:space="preserve"> (</w:t>
      </w:r>
      <w:proofErr w:type="spellStart"/>
      <w:r w:rsidR="00C1238D">
        <w:t>MagLab</w:t>
      </w:r>
      <w:proofErr w:type="spellEnd"/>
      <w:r w:rsidR="00C1238D">
        <w:t xml:space="preserve">) </w:t>
      </w:r>
      <w:r w:rsidR="00CC7853" w:rsidRPr="004D58DA">
        <w:t xml:space="preserve">and Dr. Josh Pierce </w:t>
      </w:r>
      <w:r w:rsidR="00C1238D">
        <w:t xml:space="preserve">of </w:t>
      </w:r>
      <w:r w:rsidR="00C1238D" w:rsidRPr="00EE5649">
        <w:rPr>
          <w:color w:val="000000"/>
        </w:rPr>
        <w:t xml:space="preserve">the Neutron </w:t>
      </w:r>
      <w:r w:rsidR="00C1238D" w:rsidRPr="00EE5649">
        <w:rPr>
          <w:color w:val="000000" w:themeColor="text1"/>
        </w:rPr>
        <w:t>Technologies</w:t>
      </w:r>
      <w:r w:rsidR="00C1238D" w:rsidRPr="00EE5649">
        <w:rPr>
          <w:rStyle w:val="apple-converted-space"/>
          <w:color w:val="000000" w:themeColor="text1"/>
        </w:rPr>
        <w:t> </w:t>
      </w:r>
      <w:r w:rsidR="00C1238D" w:rsidRPr="00EE5649">
        <w:rPr>
          <w:color w:val="000000" w:themeColor="text1"/>
        </w:rPr>
        <w:t>Division</w:t>
      </w:r>
      <w:r w:rsidR="00C1238D">
        <w:rPr>
          <w:color w:val="000000" w:themeColor="text1"/>
        </w:rPr>
        <w:t xml:space="preserve"> (NTD)</w:t>
      </w:r>
      <w:r w:rsidR="00C1238D" w:rsidRPr="00EE5649">
        <w:rPr>
          <w:color w:val="000000" w:themeColor="text1"/>
        </w:rPr>
        <w:t xml:space="preserve"> </w:t>
      </w:r>
      <w:r w:rsidR="00C1238D" w:rsidRPr="00EE5649">
        <w:rPr>
          <w:color w:val="000000"/>
        </w:rPr>
        <w:t>at Oak Ridge National Laboratory</w:t>
      </w:r>
      <w:r w:rsidR="00C1238D">
        <w:rPr>
          <w:color w:val="000000"/>
        </w:rPr>
        <w:t xml:space="preserve"> (ORNL)</w:t>
      </w:r>
      <w:r w:rsidR="00C1238D" w:rsidRPr="00EE5649">
        <w:rPr>
          <w:color w:val="000000"/>
        </w:rPr>
        <w:t xml:space="preserve"> </w:t>
      </w:r>
      <w:r w:rsidR="007D0F18" w:rsidRPr="004D58DA">
        <w:t xml:space="preserve">for sharing </w:t>
      </w:r>
      <w:r w:rsidR="00CC7853" w:rsidRPr="004D58DA">
        <w:t>their</w:t>
      </w:r>
      <w:r w:rsidR="007D0F18" w:rsidRPr="004D58DA">
        <w:t xml:space="preserve"> wisdom </w:t>
      </w:r>
      <w:r w:rsidR="00CC7853" w:rsidRPr="004D58DA">
        <w:t>in</w:t>
      </w:r>
      <w:r w:rsidR="004C3DE0" w:rsidRPr="004D58DA">
        <w:t xml:space="preserve"> </w:t>
      </w:r>
      <w:r w:rsidRPr="004D58DA">
        <w:t xml:space="preserve">liquid helium </w:t>
      </w:r>
      <w:r w:rsidR="007D0F18" w:rsidRPr="004D58DA">
        <w:t>and cryogenics</w:t>
      </w:r>
      <w:r w:rsidR="00CC7853" w:rsidRPr="004D58DA">
        <w:t xml:space="preserve"> and many other topics that we </w:t>
      </w:r>
      <w:r w:rsidRPr="004D58DA">
        <w:t>came</w:t>
      </w:r>
      <w:r w:rsidR="00CC7853" w:rsidRPr="004D58DA">
        <w:t xml:space="preserve"> across</w:t>
      </w:r>
      <w:r w:rsidR="007D0F18" w:rsidRPr="004D58DA">
        <w:t>.</w:t>
      </w:r>
    </w:p>
    <w:p w14:paraId="4A9EEB43" w14:textId="7AD88842" w:rsidR="0026203C" w:rsidRPr="004D58DA" w:rsidRDefault="0026203C" w:rsidP="007D0F18">
      <w:pPr>
        <w:ind w:firstLine="360"/>
      </w:pPr>
      <w:r w:rsidRPr="004D58DA">
        <w:t xml:space="preserve">I </w:t>
      </w:r>
      <w:r w:rsidR="00BC311C" w:rsidRPr="004D58DA">
        <w:t xml:space="preserve">would </w:t>
      </w:r>
      <w:r w:rsidRPr="004D58DA">
        <w:t>also</w:t>
      </w:r>
      <w:r w:rsidR="00BC311C" w:rsidRPr="004D58DA">
        <w:t xml:space="preserve"> like to</w:t>
      </w:r>
      <w:r w:rsidRPr="004D58DA">
        <w:t xml:space="preserve"> </w:t>
      </w:r>
      <w:r w:rsidR="00BC311C" w:rsidRPr="004D58DA">
        <w:t>thank</w:t>
      </w:r>
      <w:r w:rsidRPr="004D58DA">
        <w:t xml:space="preserve"> my committee members </w:t>
      </w:r>
      <w:r w:rsidR="00F162FF" w:rsidRPr="004D58DA">
        <w:t>Prof</w:t>
      </w:r>
      <w:r w:rsidRPr="004D58DA">
        <w:t xml:space="preserve">. </w:t>
      </w:r>
      <w:r w:rsidRPr="00EE5649">
        <w:rPr>
          <w:color w:val="202124"/>
        </w:rPr>
        <w:t>Adrian Del Maestro,</w:t>
      </w:r>
      <w:r w:rsidR="00F162FF" w:rsidRPr="004D58DA">
        <w:rPr>
          <w:color w:val="202124"/>
        </w:rPr>
        <w:t xml:space="preserve"> Prof. Geoff Greene</w:t>
      </w:r>
      <w:r w:rsidRPr="00EE5649">
        <w:rPr>
          <w:color w:val="202124"/>
        </w:rPr>
        <w:t xml:space="preserve"> </w:t>
      </w:r>
      <w:r w:rsidR="00F162FF" w:rsidRPr="004D58DA">
        <w:rPr>
          <w:color w:val="202124"/>
        </w:rPr>
        <w:t>Prof</w:t>
      </w:r>
      <w:r w:rsidRPr="00EE5649">
        <w:rPr>
          <w:color w:val="202124"/>
        </w:rPr>
        <w:t xml:space="preserve">. Anthony </w:t>
      </w:r>
      <w:proofErr w:type="spellStart"/>
      <w:r w:rsidRPr="00EE5649">
        <w:rPr>
          <w:color w:val="202124"/>
        </w:rPr>
        <w:t>Mezzacappa</w:t>
      </w:r>
      <w:proofErr w:type="spellEnd"/>
      <w:r w:rsidRPr="00EE5649">
        <w:rPr>
          <w:color w:val="202124"/>
        </w:rPr>
        <w:t xml:space="preserve">, </w:t>
      </w:r>
      <w:r w:rsidR="00F162FF" w:rsidRPr="004D58DA">
        <w:rPr>
          <w:color w:val="202124"/>
        </w:rPr>
        <w:t>Prof</w:t>
      </w:r>
      <w:r w:rsidRPr="00EE5649">
        <w:rPr>
          <w:color w:val="202124"/>
        </w:rPr>
        <w:t>. Ryan Glasby</w:t>
      </w:r>
      <w:r w:rsidR="00C1238D">
        <w:rPr>
          <w:color w:val="202124"/>
        </w:rPr>
        <w:t xml:space="preserve"> of University of Tennessee (UTK)</w:t>
      </w:r>
      <w:r w:rsidRPr="00EE5649">
        <w:rPr>
          <w:color w:val="202124"/>
        </w:rPr>
        <w:t xml:space="preserve"> and</w:t>
      </w:r>
      <w:r w:rsidR="00F162FF" w:rsidRPr="004D58DA">
        <w:rPr>
          <w:color w:val="202124"/>
        </w:rPr>
        <w:t xml:space="preserve"> Dr. Josh Pierce for</w:t>
      </w:r>
      <w:r w:rsidRPr="00EE5649">
        <w:rPr>
          <w:color w:val="202124"/>
        </w:rPr>
        <w:t xml:space="preserve"> </w:t>
      </w:r>
      <w:r w:rsidR="00F162FF" w:rsidRPr="004D58DA">
        <w:rPr>
          <w:color w:val="202124"/>
        </w:rPr>
        <w:t xml:space="preserve">reviewing this </w:t>
      </w:r>
      <w:r w:rsidR="00EE5649">
        <w:rPr>
          <w:color w:val="202124"/>
        </w:rPr>
        <w:t>dissertation</w:t>
      </w:r>
      <w:r w:rsidR="00F162FF" w:rsidRPr="004D58DA">
        <w:rPr>
          <w:color w:val="202124"/>
        </w:rPr>
        <w:t xml:space="preserve"> and providing many valuable insights and suggestions. </w:t>
      </w:r>
    </w:p>
    <w:p w14:paraId="4A581611" w14:textId="4498007B" w:rsidR="00B30A00" w:rsidRPr="004D58DA" w:rsidRDefault="004C3DE0" w:rsidP="00B30A00">
      <w:pPr>
        <w:ind w:firstLine="360"/>
      </w:pPr>
      <w:r w:rsidRPr="004D58DA">
        <w:t>I want to thank my colleague and friend, Landen</w:t>
      </w:r>
      <w:r w:rsidR="0026203C" w:rsidRPr="004D58DA">
        <w:t xml:space="preserve"> McDonald</w:t>
      </w:r>
      <w:r w:rsidR="00C1238D">
        <w:t xml:space="preserve"> of UTK and NTD</w:t>
      </w:r>
      <w:r w:rsidRPr="004D58DA">
        <w:t xml:space="preserve"> for helping me </w:t>
      </w:r>
      <w:r w:rsidR="00EE5649">
        <w:t>build</w:t>
      </w:r>
      <w:r w:rsidRPr="004D58DA">
        <w:t xml:space="preserve"> the experiments </w:t>
      </w:r>
      <w:r w:rsidR="00EE5649">
        <w:t xml:space="preserve">from scratch </w:t>
      </w:r>
      <w:r w:rsidRPr="004D58DA">
        <w:t xml:space="preserve">and </w:t>
      </w:r>
      <w:r w:rsidR="00EE5649">
        <w:t>for overcoming</w:t>
      </w:r>
      <w:r w:rsidRPr="004D58DA">
        <w:t xml:space="preserve"> </w:t>
      </w:r>
      <w:r w:rsidR="00EE5649">
        <w:t>all</w:t>
      </w:r>
      <w:r w:rsidRPr="004D58DA">
        <w:t xml:space="preserve"> difficulties </w:t>
      </w:r>
      <w:r w:rsidR="007A64C7" w:rsidRPr="004D58DA">
        <w:t>in th</w:t>
      </w:r>
      <w:r w:rsidR="00EE5649">
        <w:t>is</w:t>
      </w:r>
      <w:r w:rsidR="007A64C7" w:rsidRPr="004D58DA">
        <w:t xml:space="preserve"> </w:t>
      </w:r>
      <w:r w:rsidR="00EE5649">
        <w:t>research</w:t>
      </w:r>
      <w:r w:rsidR="007A64C7" w:rsidRPr="004D58DA">
        <w:t xml:space="preserve"> </w:t>
      </w:r>
      <w:r w:rsidRPr="004D58DA">
        <w:t>by my side. Th</w:t>
      </w:r>
      <w:r w:rsidR="00CC7853" w:rsidRPr="004D58DA">
        <w:t>is</w:t>
      </w:r>
      <w:r w:rsidRPr="004D58DA">
        <w:t xml:space="preserve"> </w:t>
      </w:r>
      <w:r w:rsidR="00EE5649">
        <w:rPr>
          <w:color w:val="202124"/>
        </w:rPr>
        <w:t>dissertation</w:t>
      </w:r>
      <w:r w:rsidRPr="004D58DA">
        <w:t xml:space="preserve"> won’t be </w:t>
      </w:r>
      <w:r w:rsidR="00CC7853" w:rsidRPr="004D58DA">
        <w:t>complete</w:t>
      </w:r>
      <w:r w:rsidR="00EE5649">
        <w:t>d</w:t>
      </w:r>
      <w:r w:rsidRPr="004D58DA">
        <w:t xml:space="preserve"> without </w:t>
      </w:r>
      <w:r w:rsidR="00EE5649">
        <w:t>him</w:t>
      </w:r>
      <w:r w:rsidRPr="004D58DA">
        <w:t>.</w:t>
      </w:r>
    </w:p>
    <w:p w14:paraId="24F3BD68" w14:textId="01F50BE2" w:rsidR="007A64C7" w:rsidRPr="00EE5649" w:rsidRDefault="00CC7853" w:rsidP="007A64C7">
      <w:pPr>
        <w:ind w:firstLine="360"/>
        <w:rPr>
          <w:color w:val="222222"/>
        </w:rPr>
      </w:pPr>
      <w:r w:rsidRPr="004D58DA">
        <w:t>I want to thank Xin Tong</w:t>
      </w:r>
      <w:r w:rsidR="00E10DEE" w:rsidRPr="004D58DA">
        <w:t xml:space="preserve">, Lowell Crow </w:t>
      </w:r>
      <w:r w:rsidR="00AA0131" w:rsidRPr="004D58DA">
        <w:t>of NTD,</w:t>
      </w:r>
      <w:r w:rsidRPr="004D58DA">
        <w:t xml:space="preserve"> </w:t>
      </w:r>
      <w:proofErr w:type="spellStart"/>
      <w:r w:rsidRPr="004D58DA">
        <w:t>Shiran</w:t>
      </w:r>
      <w:proofErr w:type="spellEnd"/>
      <w:r w:rsidRPr="004D58DA">
        <w:t xml:space="preserve"> Bao</w:t>
      </w:r>
      <w:r w:rsidR="00AA0131" w:rsidRPr="004D58DA">
        <w:t xml:space="preserve"> of </w:t>
      </w:r>
      <w:r w:rsidR="00C1238D">
        <w:t xml:space="preserve">FSU / </w:t>
      </w:r>
      <w:proofErr w:type="spellStart"/>
      <w:r w:rsidR="00211611" w:rsidRPr="004D58DA">
        <w:t>Maglab</w:t>
      </w:r>
      <w:proofErr w:type="spellEnd"/>
      <w:r w:rsidR="00211611" w:rsidRPr="004D58DA">
        <w:t xml:space="preserve"> </w:t>
      </w:r>
      <w:r w:rsidRPr="004D58DA">
        <w:t xml:space="preserve">for their guidance and </w:t>
      </w:r>
      <w:r w:rsidR="00211611" w:rsidRPr="004D58DA">
        <w:t>engagement</w:t>
      </w:r>
      <w:r w:rsidRPr="004D58DA">
        <w:t xml:space="preserve"> </w:t>
      </w:r>
      <w:r w:rsidR="00E10DEE" w:rsidRPr="004D58DA">
        <w:t xml:space="preserve">during the previous HFIR experiment, </w:t>
      </w:r>
      <w:r w:rsidR="00F162FF" w:rsidRPr="004D58DA">
        <w:rPr>
          <w:color w:val="000000"/>
        </w:rPr>
        <w:t>Peter Jiang</w:t>
      </w:r>
      <w:r w:rsidR="00AA0131" w:rsidRPr="004D58DA">
        <w:rPr>
          <w:color w:val="000000"/>
        </w:rPr>
        <w:t xml:space="preserve"> of NTD</w:t>
      </w:r>
      <w:r w:rsidR="00F162FF" w:rsidRPr="004D58DA">
        <w:rPr>
          <w:color w:val="000000"/>
        </w:rPr>
        <w:t xml:space="preserve"> for proving us with the space and some equipment for setting up the experiment</w:t>
      </w:r>
      <w:r w:rsidR="00F162FF" w:rsidRPr="004D58DA">
        <w:t xml:space="preserve">, </w:t>
      </w:r>
      <w:r w:rsidRPr="00EE5649">
        <w:rPr>
          <w:rStyle w:val="il"/>
          <w:color w:val="000000"/>
        </w:rPr>
        <w:t>Harish</w:t>
      </w:r>
      <w:r w:rsidRPr="00EE5649">
        <w:rPr>
          <w:rStyle w:val="apple-converted-space"/>
          <w:color w:val="000000"/>
        </w:rPr>
        <w:t> </w:t>
      </w:r>
      <w:r w:rsidRPr="00EE5649">
        <w:rPr>
          <w:color w:val="000000"/>
        </w:rPr>
        <w:t>Agrawal</w:t>
      </w:r>
      <w:r w:rsidR="00AA0131" w:rsidRPr="004D58DA">
        <w:rPr>
          <w:color w:val="000000"/>
        </w:rPr>
        <w:t xml:space="preserve"> of </w:t>
      </w:r>
      <w:r w:rsidR="00C1238D" w:rsidRPr="00EE5649">
        <w:rPr>
          <w:color w:val="000000"/>
        </w:rPr>
        <w:t xml:space="preserve">the Neutron </w:t>
      </w:r>
      <w:r w:rsidR="00C1238D">
        <w:rPr>
          <w:color w:val="000000" w:themeColor="text1"/>
        </w:rPr>
        <w:t>Scattering</w:t>
      </w:r>
      <w:r w:rsidR="00C1238D" w:rsidRPr="00EE5649">
        <w:rPr>
          <w:rStyle w:val="apple-converted-space"/>
          <w:color w:val="000000" w:themeColor="text1"/>
        </w:rPr>
        <w:t> </w:t>
      </w:r>
      <w:r w:rsidR="00C1238D" w:rsidRPr="00EE5649">
        <w:rPr>
          <w:color w:val="000000" w:themeColor="text1"/>
        </w:rPr>
        <w:t>Division</w:t>
      </w:r>
      <w:r w:rsidR="00C1238D">
        <w:rPr>
          <w:color w:val="000000" w:themeColor="text1"/>
        </w:rPr>
        <w:t xml:space="preserve"> (NSD)</w:t>
      </w:r>
      <w:r w:rsidR="00C1238D" w:rsidRPr="00EE5649">
        <w:rPr>
          <w:color w:val="000000" w:themeColor="text1"/>
        </w:rPr>
        <w:t xml:space="preserve"> </w:t>
      </w:r>
      <w:r w:rsidR="00C1238D" w:rsidRPr="00EE5649">
        <w:rPr>
          <w:color w:val="000000"/>
        </w:rPr>
        <w:t xml:space="preserve">at </w:t>
      </w:r>
      <w:r w:rsidR="00C1238D">
        <w:rPr>
          <w:color w:val="000000"/>
        </w:rPr>
        <w:t>ORNL</w:t>
      </w:r>
      <w:r w:rsidRPr="00EE5649">
        <w:rPr>
          <w:color w:val="000000"/>
        </w:rPr>
        <w:t xml:space="preserve"> for helping with issues with our cryo</w:t>
      </w:r>
      <w:r w:rsidR="00861AD6" w:rsidRPr="00EE5649">
        <w:rPr>
          <w:color w:val="000000"/>
        </w:rPr>
        <w:t>genic system</w:t>
      </w:r>
      <w:r w:rsidR="00AA0131" w:rsidRPr="004D58DA">
        <w:rPr>
          <w:color w:val="000000"/>
        </w:rPr>
        <w:t>,</w:t>
      </w:r>
      <w:r w:rsidR="00F162FF" w:rsidRPr="004D58DA">
        <w:rPr>
          <w:color w:val="000000"/>
        </w:rPr>
        <w:t xml:space="preserve"> </w:t>
      </w:r>
      <w:r w:rsidRPr="00EE5649">
        <w:rPr>
          <w:color w:val="000000"/>
        </w:rPr>
        <w:t>Jason Hodges</w:t>
      </w:r>
      <w:r w:rsidR="0026203C" w:rsidRPr="00EE5649">
        <w:rPr>
          <w:color w:val="000000"/>
        </w:rPr>
        <w:t xml:space="preserve"> </w:t>
      </w:r>
      <w:r w:rsidR="00AA0131" w:rsidRPr="004D58DA">
        <w:rPr>
          <w:color w:val="000000"/>
        </w:rPr>
        <w:t xml:space="preserve">of NTD </w:t>
      </w:r>
      <w:r w:rsidR="0026203C" w:rsidRPr="00EE5649">
        <w:rPr>
          <w:color w:val="000000"/>
        </w:rPr>
        <w:t xml:space="preserve">for providing advice and insights in </w:t>
      </w:r>
      <w:r w:rsidR="007A64C7" w:rsidRPr="004D58DA">
        <w:rPr>
          <w:color w:val="000000"/>
        </w:rPr>
        <w:t xml:space="preserve">ICCD </w:t>
      </w:r>
      <w:r w:rsidR="0026203C" w:rsidRPr="00EE5649">
        <w:rPr>
          <w:color w:val="000000"/>
        </w:rPr>
        <w:t>cameras and in imaging</w:t>
      </w:r>
      <w:r w:rsidR="00AA0131" w:rsidRPr="004D58DA">
        <w:rPr>
          <w:color w:val="000000"/>
        </w:rPr>
        <w:t>,</w:t>
      </w:r>
      <w:r w:rsidR="00AA0131" w:rsidRPr="00EE5649">
        <w:rPr>
          <w:color w:val="202124"/>
          <w:spacing w:val="3"/>
          <w:shd w:val="clear" w:color="auto" w:fill="FFFFFF"/>
        </w:rPr>
        <w:t xml:space="preserve"> </w:t>
      </w:r>
      <w:r w:rsidR="00AA0131" w:rsidRPr="004D58DA">
        <w:rPr>
          <w:color w:val="202124"/>
          <w:spacing w:val="3"/>
          <w:shd w:val="clear" w:color="auto" w:fill="FFFFFF"/>
        </w:rPr>
        <w:t>Kevin Berry</w:t>
      </w:r>
      <w:r w:rsidR="007A64C7" w:rsidRPr="004D58DA">
        <w:rPr>
          <w:color w:val="202124"/>
          <w:spacing w:val="3"/>
          <w:shd w:val="clear" w:color="auto" w:fill="FFFFFF"/>
        </w:rPr>
        <w:t xml:space="preserve"> </w:t>
      </w:r>
      <w:r w:rsidR="00AA0131" w:rsidRPr="004D58DA">
        <w:rPr>
          <w:color w:val="202124"/>
          <w:spacing w:val="3"/>
          <w:shd w:val="clear" w:color="auto" w:fill="FFFFFF"/>
        </w:rPr>
        <w:t>of NTD for providing us with C</w:t>
      </w:r>
      <w:r w:rsidR="007A64C7" w:rsidRPr="004D58DA">
        <w:rPr>
          <w:color w:val="202124"/>
          <w:spacing w:val="3"/>
          <w:shd w:val="clear" w:color="auto" w:fill="FFFFFF"/>
        </w:rPr>
        <w:t>f</w:t>
      </w:r>
      <w:r w:rsidR="00AA0131" w:rsidRPr="004D58DA">
        <w:rPr>
          <w:color w:val="202124"/>
          <w:spacing w:val="3"/>
          <w:shd w:val="clear" w:color="auto" w:fill="FFFFFF"/>
        </w:rPr>
        <w:t xml:space="preserve"> source and neutron detectors, </w:t>
      </w:r>
      <w:r w:rsidR="00AA0131" w:rsidRPr="00EE5649">
        <w:rPr>
          <w:color w:val="202124"/>
          <w:spacing w:val="3"/>
          <w:shd w:val="clear" w:color="auto" w:fill="FFFFFF"/>
        </w:rPr>
        <w:t xml:space="preserve">Steven Randolph </w:t>
      </w:r>
      <w:r w:rsidR="00AA0131" w:rsidRPr="004D58DA">
        <w:rPr>
          <w:color w:val="202124"/>
          <w:spacing w:val="3"/>
          <w:shd w:val="clear" w:color="auto" w:fill="FFFFFF"/>
        </w:rPr>
        <w:t xml:space="preserve">and Nick </w:t>
      </w:r>
      <w:proofErr w:type="spellStart"/>
      <w:r w:rsidR="00AA0131" w:rsidRPr="00EE5649">
        <w:rPr>
          <w:color w:val="222222"/>
          <w:shd w:val="clear" w:color="auto" w:fill="FFFFFF"/>
        </w:rPr>
        <w:t>Lavrik</w:t>
      </w:r>
      <w:proofErr w:type="spellEnd"/>
      <w:r w:rsidR="00E10DEE" w:rsidRPr="004D58DA">
        <w:rPr>
          <w:color w:val="222222"/>
          <w:shd w:val="clear" w:color="auto" w:fill="FFFFFF"/>
        </w:rPr>
        <w:t xml:space="preserve"> </w:t>
      </w:r>
      <w:r w:rsidR="00AA0131" w:rsidRPr="004D58DA">
        <w:rPr>
          <w:color w:val="222222"/>
        </w:rPr>
        <w:t>of</w:t>
      </w:r>
      <w:r w:rsidR="00C1238D">
        <w:rPr>
          <w:color w:val="222222"/>
        </w:rPr>
        <w:t xml:space="preserve"> the </w:t>
      </w:r>
      <w:r w:rsidR="00C1238D" w:rsidRPr="00C1238D">
        <w:rPr>
          <w:color w:val="222222"/>
        </w:rPr>
        <w:t>Center for Nanophase Materials Sciences</w:t>
      </w:r>
      <w:r w:rsidR="00AA0131" w:rsidRPr="004D58DA">
        <w:rPr>
          <w:color w:val="222222"/>
        </w:rPr>
        <w:t xml:space="preserve"> </w:t>
      </w:r>
      <w:r w:rsidR="00C1238D">
        <w:rPr>
          <w:color w:val="222222"/>
        </w:rPr>
        <w:t>(</w:t>
      </w:r>
      <w:r w:rsidR="00AA0131" w:rsidRPr="004D58DA">
        <w:rPr>
          <w:color w:val="222222"/>
        </w:rPr>
        <w:t>CNMS</w:t>
      </w:r>
      <w:r w:rsidR="00C1238D">
        <w:rPr>
          <w:color w:val="222222"/>
        </w:rPr>
        <w:t>) of ORNL</w:t>
      </w:r>
      <w:r w:rsidR="00AA0131" w:rsidRPr="004D58DA">
        <w:rPr>
          <w:color w:val="222222"/>
        </w:rPr>
        <w:t xml:space="preserve"> for design and fabrication of the lithographically patterned microheaters, critical to creating flow in He-II, </w:t>
      </w:r>
      <w:r w:rsidR="00AA0131" w:rsidRPr="00EE5649">
        <w:rPr>
          <w:color w:val="222222"/>
        </w:rPr>
        <w:t xml:space="preserve">Jason Craig and Carlos Rodriguez of </w:t>
      </w:r>
      <w:r w:rsidR="00C1238D">
        <w:rPr>
          <w:color w:val="222222"/>
        </w:rPr>
        <w:t>ORNL</w:t>
      </w:r>
      <w:r w:rsidR="007A64C7" w:rsidRPr="004D58DA">
        <w:rPr>
          <w:color w:val="222222"/>
        </w:rPr>
        <w:t xml:space="preserve"> </w:t>
      </w:r>
      <w:r w:rsidR="00AA0131" w:rsidRPr="00EE5649">
        <w:rPr>
          <w:color w:val="222222"/>
        </w:rPr>
        <w:t>Glass shop</w:t>
      </w:r>
      <w:r w:rsidR="00C1238D">
        <w:rPr>
          <w:color w:val="222222"/>
        </w:rPr>
        <w:t xml:space="preserve"> </w:t>
      </w:r>
      <w:r w:rsidR="00AA0131" w:rsidRPr="00EE5649">
        <w:rPr>
          <w:color w:val="222222"/>
        </w:rPr>
        <w:t xml:space="preserve">for art and skill in fabricating the glass sample sticks, Jacob </w:t>
      </w:r>
      <w:proofErr w:type="spellStart"/>
      <w:r w:rsidR="00AA0131" w:rsidRPr="00EE5649">
        <w:rPr>
          <w:color w:val="222222"/>
        </w:rPr>
        <w:t>Tosado</w:t>
      </w:r>
      <w:proofErr w:type="spellEnd"/>
      <w:r w:rsidR="00AA0131" w:rsidRPr="00EE5649">
        <w:rPr>
          <w:color w:val="222222"/>
        </w:rPr>
        <w:t xml:space="preserve"> </w:t>
      </w:r>
      <w:r w:rsidR="00C1238D">
        <w:rPr>
          <w:color w:val="222222"/>
        </w:rPr>
        <w:t xml:space="preserve">of NTD </w:t>
      </w:r>
      <w:r w:rsidR="00AA0131" w:rsidRPr="00EE5649">
        <w:rPr>
          <w:color w:val="222222"/>
        </w:rPr>
        <w:t xml:space="preserve">and Tim Charlton </w:t>
      </w:r>
      <w:r w:rsidR="00C1238D">
        <w:rPr>
          <w:color w:val="222222"/>
        </w:rPr>
        <w:t xml:space="preserve">of NSD </w:t>
      </w:r>
      <w:r w:rsidR="00AA0131" w:rsidRPr="00EE5649">
        <w:rPr>
          <w:color w:val="222222"/>
        </w:rPr>
        <w:t xml:space="preserve">for implementing scheme to monitor photodiode output during experiment, Andre </w:t>
      </w:r>
      <w:proofErr w:type="spellStart"/>
      <w:r w:rsidR="00AA0131" w:rsidRPr="00EE5649">
        <w:rPr>
          <w:color w:val="222222"/>
        </w:rPr>
        <w:t>Parizzi</w:t>
      </w:r>
      <w:proofErr w:type="spellEnd"/>
      <w:r w:rsidR="00AA0131" w:rsidRPr="00EE5649">
        <w:rPr>
          <w:color w:val="222222"/>
        </w:rPr>
        <w:t xml:space="preserve">, Haile </w:t>
      </w:r>
      <w:proofErr w:type="spellStart"/>
      <w:r w:rsidR="00AA0131" w:rsidRPr="00EE5649">
        <w:rPr>
          <w:color w:val="222222"/>
        </w:rPr>
        <w:t>Ambaye</w:t>
      </w:r>
      <w:proofErr w:type="spellEnd"/>
      <w:r w:rsidR="00E10DEE" w:rsidRPr="00EE5649">
        <w:rPr>
          <w:color w:val="222222"/>
        </w:rPr>
        <w:t>,</w:t>
      </w:r>
      <w:r w:rsidR="00AA0131" w:rsidRPr="00EE5649">
        <w:rPr>
          <w:color w:val="222222"/>
        </w:rPr>
        <w:t xml:space="preserve"> </w:t>
      </w:r>
      <w:r w:rsidR="00E10DEE" w:rsidRPr="00EE5649">
        <w:rPr>
          <w:color w:val="222222"/>
          <w:shd w:val="clear" w:color="auto" w:fill="FFFFFF"/>
        </w:rPr>
        <w:t xml:space="preserve">Vladislav </w:t>
      </w:r>
      <w:proofErr w:type="spellStart"/>
      <w:r w:rsidR="00E10DEE" w:rsidRPr="00EE5649">
        <w:rPr>
          <w:color w:val="222222"/>
          <w:shd w:val="clear" w:color="auto" w:fill="FFFFFF"/>
        </w:rPr>
        <w:t>Sedov</w:t>
      </w:r>
      <w:proofErr w:type="spellEnd"/>
      <w:r w:rsidR="00E10DEE" w:rsidRPr="00EE5649">
        <w:rPr>
          <w:color w:val="222222"/>
          <w:shd w:val="clear" w:color="auto" w:fill="FFFFFF"/>
        </w:rPr>
        <w:t>,</w:t>
      </w:r>
      <w:r w:rsidR="00E10DEE" w:rsidRPr="00EE5649">
        <w:rPr>
          <w:color w:val="222222"/>
        </w:rPr>
        <w:t xml:space="preserve"> </w:t>
      </w:r>
      <w:r w:rsidR="00AA0131" w:rsidRPr="00EE5649">
        <w:rPr>
          <w:color w:val="222222"/>
        </w:rPr>
        <w:t>and Rich Crompton for facility support, computer support and establishing data management</w:t>
      </w:r>
      <w:r w:rsidR="00211611" w:rsidRPr="004D58DA">
        <w:rPr>
          <w:color w:val="222222"/>
        </w:rPr>
        <w:t xml:space="preserve">, </w:t>
      </w:r>
      <w:r w:rsidR="00211611" w:rsidRPr="00EE5649">
        <w:rPr>
          <w:color w:val="222222"/>
        </w:rPr>
        <w:t xml:space="preserve">Tyler White and Chris Redmon for providing </w:t>
      </w:r>
      <w:proofErr w:type="spellStart"/>
      <w:r w:rsidR="00211611" w:rsidRPr="00EE5649">
        <w:rPr>
          <w:color w:val="222222"/>
        </w:rPr>
        <w:t>Optistat</w:t>
      </w:r>
      <w:proofErr w:type="spellEnd"/>
      <w:r w:rsidR="00211611" w:rsidRPr="00EE5649">
        <w:rPr>
          <w:color w:val="222222"/>
        </w:rPr>
        <w:t xml:space="preserve"> expertise in time of need</w:t>
      </w:r>
      <w:r w:rsidR="00E10DEE" w:rsidRPr="00EE5649">
        <w:rPr>
          <w:color w:val="222222"/>
        </w:rPr>
        <w:t xml:space="preserve">. </w:t>
      </w:r>
      <w:r w:rsidR="0026203C" w:rsidRPr="00EE5649">
        <w:rPr>
          <w:color w:val="000000"/>
        </w:rPr>
        <w:t xml:space="preserve">I would </w:t>
      </w:r>
      <w:r w:rsidR="00E10DEE" w:rsidRPr="004D58DA">
        <w:rPr>
          <w:color w:val="000000"/>
        </w:rPr>
        <w:t xml:space="preserve">also </w:t>
      </w:r>
      <w:r w:rsidR="0026203C" w:rsidRPr="00EE5649">
        <w:rPr>
          <w:color w:val="000000"/>
        </w:rPr>
        <w:t xml:space="preserve">like to thank </w:t>
      </w:r>
      <w:r w:rsidR="0026203C" w:rsidRPr="00EE5649">
        <w:rPr>
          <w:color w:val="000000"/>
        </w:rPr>
        <w:lastRenderedPageBreak/>
        <w:t>Yu Zhao</w:t>
      </w:r>
      <w:r w:rsidR="00E10DEE" w:rsidRPr="004D58DA">
        <w:rPr>
          <w:color w:val="000000"/>
        </w:rPr>
        <w:t xml:space="preserve">, </w:t>
      </w:r>
      <w:proofErr w:type="spellStart"/>
      <w:r w:rsidR="00E10DEE" w:rsidRPr="004D58DA">
        <w:rPr>
          <w:color w:val="000000"/>
        </w:rPr>
        <w:t>Fankang</w:t>
      </w:r>
      <w:proofErr w:type="spellEnd"/>
      <w:r w:rsidR="00E10DEE" w:rsidRPr="004D58DA">
        <w:rPr>
          <w:color w:val="000000"/>
        </w:rPr>
        <w:t xml:space="preserve"> Li and</w:t>
      </w:r>
      <w:r w:rsidR="0026203C" w:rsidRPr="00EE5649">
        <w:rPr>
          <w:color w:val="000000"/>
        </w:rPr>
        <w:t xml:space="preserve"> </w:t>
      </w:r>
      <w:r w:rsidRPr="00EE5649">
        <w:rPr>
          <w:color w:val="000000"/>
        </w:rPr>
        <w:t xml:space="preserve">Ann </w:t>
      </w:r>
      <w:r w:rsidR="0026203C" w:rsidRPr="00EE5649">
        <w:rPr>
          <w:color w:val="000000"/>
        </w:rPr>
        <w:t>Jennings of</w:t>
      </w:r>
      <w:r w:rsidR="00C1238D">
        <w:rPr>
          <w:color w:val="000000"/>
        </w:rPr>
        <w:t xml:space="preserve"> NTD</w:t>
      </w:r>
      <w:r w:rsidRPr="00EE5649">
        <w:rPr>
          <w:color w:val="000000"/>
        </w:rPr>
        <w:t xml:space="preserve"> </w:t>
      </w:r>
      <w:r w:rsidR="0026203C" w:rsidRPr="00EE5649">
        <w:rPr>
          <w:color w:val="000000"/>
        </w:rPr>
        <w:t xml:space="preserve">for </w:t>
      </w:r>
      <w:r w:rsidR="00211611" w:rsidRPr="004D58DA">
        <w:rPr>
          <w:color w:val="000000"/>
        </w:rPr>
        <w:t xml:space="preserve">always </w:t>
      </w:r>
      <w:r w:rsidR="002D54F0">
        <w:rPr>
          <w:color w:val="000000"/>
        </w:rPr>
        <w:t xml:space="preserve">being </w:t>
      </w:r>
      <w:r w:rsidR="007A64C7" w:rsidRPr="004D58DA">
        <w:rPr>
          <w:color w:val="000000"/>
        </w:rPr>
        <w:t>ready to</w:t>
      </w:r>
      <w:r w:rsidR="00211611" w:rsidRPr="004D58DA">
        <w:rPr>
          <w:color w:val="000000"/>
        </w:rPr>
        <w:t xml:space="preserve"> offer</w:t>
      </w:r>
      <w:r w:rsidR="00F162FF" w:rsidRPr="004D58DA">
        <w:rPr>
          <w:color w:val="000000"/>
        </w:rPr>
        <w:t xml:space="preserve"> </w:t>
      </w:r>
      <w:r w:rsidR="00211611" w:rsidRPr="004D58DA">
        <w:rPr>
          <w:color w:val="000000"/>
        </w:rPr>
        <w:t>help when</w:t>
      </w:r>
      <w:r w:rsidR="00F162FF" w:rsidRPr="004D58DA">
        <w:rPr>
          <w:color w:val="000000"/>
        </w:rPr>
        <w:t xml:space="preserve"> </w:t>
      </w:r>
      <w:r w:rsidR="00211611" w:rsidRPr="004D58DA">
        <w:rPr>
          <w:color w:val="000000"/>
        </w:rPr>
        <w:t>needed</w:t>
      </w:r>
      <w:r w:rsidR="00F162FF" w:rsidRPr="004D58DA">
        <w:rPr>
          <w:color w:val="000000"/>
        </w:rPr>
        <w:t xml:space="preserve">. </w:t>
      </w:r>
    </w:p>
    <w:p w14:paraId="4FBF9004" w14:textId="7C9EBA39" w:rsidR="002A681C" w:rsidRPr="00EE5649" w:rsidRDefault="007A64C7" w:rsidP="00EE5649">
      <w:pPr>
        <w:ind w:firstLine="360"/>
        <w:rPr>
          <w:color w:val="222222"/>
        </w:rPr>
      </w:pPr>
      <w:r w:rsidRPr="00EE5649">
        <w:rPr>
          <w:color w:val="222222"/>
        </w:rPr>
        <w:t xml:space="preserve">Also, I would like to express my gratitude to the </w:t>
      </w:r>
      <w:r w:rsidR="002A681C" w:rsidRPr="00EE5649">
        <w:rPr>
          <w:color w:val="222222"/>
        </w:rPr>
        <w:t>LDRD Seed funding</w:t>
      </w:r>
      <w:r w:rsidR="002D54F0">
        <w:rPr>
          <w:color w:val="222222"/>
        </w:rPr>
        <w:t xml:space="preserve"> of ORNL</w:t>
      </w:r>
      <w:r w:rsidR="002A681C" w:rsidRPr="00EE5649">
        <w:rPr>
          <w:color w:val="222222"/>
        </w:rPr>
        <w:t xml:space="preserve"> in </w:t>
      </w:r>
      <w:r w:rsidRPr="00EE5649">
        <w:rPr>
          <w:color w:val="222222"/>
        </w:rPr>
        <w:t>20</w:t>
      </w:r>
      <w:r w:rsidR="002A681C" w:rsidRPr="00EE5649">
        <w:rPr>
          <w:color w:val="222222"/>
        </w:rPr>
        <w:t xml:space="preserve">18 to </w:t>
      </w:r>
      <w:r w:rsidRPr="00EE5649">
        <w:rPr>
          <w:color w:val="222222"/>
        </w:rPr>
        <w:t>kick off</w:t>
      </w:r>
      <w:r w:rsidR="002A681C" w:rsidRPr="00EE5649">
        <w:rPr>
          <w:color w:val="222222"/>
        </w:rPr>
        <w:t xml:space="preserve"> </w:t>
      </w:r>
      <w:r w:rsidRPr="00EE5649">
        <w:rPr>
          <w:color w:val="222222"/>
        </w:rPr>
        <w:t xml:space="preserve">the </w:t>
      </w:r>
      <w:r w:rsidR="002A681C" w:rsidRPr="00EE5649">
        <w:rPr>
          <w:color w:val="222222"/>
        </w:rPr>
        <w:t>project</w:t>
      </w:r>
      <w:r w:rsidRPr="00EE5649">
        <w:rPr>
          <w:color w:val="222222"/>
        </w:rPr>
        <w:t xml:space="preserve">, the </w:t>
      </w:r>
      <w:r w:rsidR="002A681C" w:rsidRPr="00EE5649">
        <w:rPr>
          <w:color w:val="222222"/>
        </w:rPr>
        <w:t xml:space="preserve">Go! </w:t>
      </w:r>
      <w:r w:rsidRPr="00EE5649">
        <w:rPr>
          <w:color w:val="222222"/>
        </w:rPr>
        <w:t xml:space="preserve">Program </w:t>
      </w:r>
      <w:r w:rsidR="002D54F0">
        <w:rPr>
          <w:color w:val="222222"/>
        </w:rPr>
        <w:t>of ONRL</w:t>
      </w:r>
      <w:r w:rsidRPr="00EE5649">
        <w:rPr>
          <w:color w:val="222222"/>
        </w:rPr>
        <w:t xml:space="preserve"> to fund the first and second year of my research, the </w:t>
      </w:r>
      <w:r w:rsidR="002A681C" w:rsidRPr="00EE5649">
        <w:rPr>
          <w:color w:val="222222"/>
        </w:rPr>
        <w:t xml:space="preserve">Shull </w:t>
      </w:r>
      <w:proofErr w:type="spellStart"/>
      <w:r w:rsidR="002A681C" w:rsidRPr="00EE5649">
        <w:rPr>
          <w:color w:val="222222"/>
        </w:rPr>
        <w:t>Wollan</w:t>
      </w:r>
      <w:proofErr w:type="spellEnd"/>
      <w:r w:rsidR="002A681C" w:rsidRPr="00EE5649">
        <w:rPr>
          <w:color w:val="222222"/>
        </w:rPr>
        <w:t xml:space="preserve"> Center </w:t>
      </w:r>
      <w:r w:rsidRPr="00EE5649">
        <w:rPr>
          <w:color w:val="222222"/>
        </w:rPr>
        <w:t>Graduate Research</w:t>
      </w:r>
      <w:r w:rsidR="002A681C" w:rsidRPr="00EE5649">
        <w:rPr>
          <w:color w:val="222222"/>
        </w:rPr>
        <w:t xml:space="preserve"> </w:t>
      </w:r>
      <w:r w:rsidRPr="00EE5649">
        <w:rPr>
          <w:color w:val="222222"/>
        </w:rPr>
        <w:t>F</w:t>
      </w:r>
      <w:r w:rsidR="002A681C" w:rsidRPr="00EE5649">
        <w:rPr>
          <w:color w:val="222222"/>
        </w:rPr>
        <w:t>ellowship</w:t>
      </w:r>
      <w:r w:rsidRPr="00EE5649">
        <w:rPr>
          <w:color w:val="222222"/>
        </w:rPr>
        <w:t xml:space="preserve"> to fund my third year and </w:t>
      </w:r>
      <w:r w:rsidR="006927BC" w:rsidRPr="00EE5649">
        <w:rPr>
          <w:color w:val="222222"/>
        </w:rPr>
        <w:t>GATE fellowship</w:t>
      </w:r>
      <w:r w:rsidRPr="00EE5649">
        <w:rPr>
          <w:color w:val="222222"/>
        </w:rPr>
        <w:t xml:space="preserve"> of Science </w:t>
      </w:r>
      <w:r w:rsidR="002D54F0" w:rsidRPr="00EE5649">
        <w:rPr>
          <w:color w:val="222222"/>
        </w:rPr>
        <w:t>Alliance</w:t>
      </w:r>
      <w:r w:rsidR="002D54F0">
        <w:rPr>
          <w:color w:val="222222"/>
        </w:rPr>
        <w:t xml:space="preserve"> of UTK</w:t>
      </w:r>
      <w:r w:rsidRPr="00EE5649">
        <w:rPr>
          <w:color w:val="222222"/>
        </w:rPr>
        <w:t xml:space="preserve"> to </w:t>
      </w:r>
      <w:r w:rsidR="002A681C" w:rsidRPr="00EE5649">
        <w:rPr>
          <w:color w:val="222222"/>
        </w:rPr>
        <w:t xml:space="preserve">fund </w:t>
      </w:r>
      <w:r w:rsidRPr="00EE5649">
        <w:rPr>
          <w:color w:val="222222"/>
        </w:rPr>
        <w:t>my last two years.</w:t>
      </w:r>
      <w:r w:rsidR="002A681C" w:rsidRPr="00EE5649">
        <w:rPr>
          <w:color w:val="222222"/>
        </w:rPr>
        <w:t xml:space="preserve"> </w:t>
      </w:r>
      <w:r w:rsidR="006927BC" w:rsidRPr="00EE5649">
        <w:rPr>
          <w:color w:val="222222"/>
        </w:rPr>
        <w:t xml:space="preserve">I also appreciate the </w:t>
      </w:r>
      <w:r w:rsidR="002D54F0">
        <w:rPr>
          <w:color w:val="222222"/>
        </w:rPr>
        <w:t>facilities and resources</w:t>
      </w:r>
      <w:r w:rsidR="006927BC" w:rsidRPr="00EE5649">
        <w:rPr>
          <w:color w:val="222222"/>
        </w:rPr>
        <w:t xml:space="preserve"> that HFIR and SNS provided for my research</w:t>
      </w:r>
      <w:r w:rsidR="002D54F0">
        <w:rPr>
          <w:color w:val="222222"/>
        </w:rPr>
        <w:t xml:space="preserve"> project</w:t>
      </w:r>
      <w:r w:rsidR="006927BC" w:rsidRPr="00EE5649">
        <w:rPr>
          <w:color w:val="222222"/>
        </w:rPr>
        <w:t>.</w:t>
      </w:r>
    </w:p>
    <w:p w14:paraId="1B6891DA" w14:textId="4542F8DE" w:rsidR="004C3DE0" w:rsidRPr="004D58DA" w:rsidRDefault="006927BC" w:rsidP="004C3DE0">
      <w:pPr>
        <w:ind w:firstLine="360"/>
      </w:pPr>
      <w:r w:rsidRPr="004D58DA">
        <w:t xml:space="preserve">Finally, </w:t>
      </w:r>
      <w:r w:rsidR="004C3DE0" w:rsidRPr="004D58DA">
        <w:t>I want to thank my parents</w:t>
      </w:r>
      <w:r w:rsidRPr="004D58DA">
        <w:t>, Yuxia Hu and Yong Wen</w:t>
      </w:r>
      <w:r w:rsidR="004C3DE0" w:rsidRPr="004D58DA">
        <w:t xml:space="preserve"> for their love</w:t>
      </w:r>
      <w:r w:rsidRPr="004D58DA">
        <w:t xml:space="preserve"> and for respecting my choice. </w:t>
      </w:r>
      <w:r w:rsidR="004C3DE0" w:rsidRPr="004D58DA">
        <w:t>I want to thank my girlfriend</w:t>
      </w:r>
      <w:r w:rsidRPr="004D58DA">
        <w:t xml:space="preserve"> Yuzhen Cheng</w:t>
      </w:r>
      <w:r w:rsidR="004C3DE0" w:rsidRPr="004D58DA">
        <w:t xml:space="preserve"> </w:t>
      </w:r>
      <w:r w:rsidRPr="004D58DA">
        <w:t xml:space="preserve">for always being by my side though all the hardships in this long-distance relationship </w:t>
      </w:r>
      <w:r w:rsidR="002D54F0">
        <w:t>during</w:t>
      </w:r>
      <w:r w:rsidRPr="004D58DA">
        <w:t xml:space="preserve"> the past 5 years</w:t>
      </w:r>
      <w:r w:rsidR="004C3DE0" w:rsidRPr="004D58DA">
        <w:t>.</w:t>
      </w:r>
      <w:r w:rsidRPr="004D58DA">
        <w:t xml:space="preserve"> I want to thank my cat</w:t>
      </w:r>
      <w:r w:rsidR="00BE28FD">
        <w:t xml:space="preserve">, </w:t>
      </w:r>
      <w:proofErr w:type="spellStart"/>
      <w:r w:rsidR="00BE28FD">
        <w:t>Jojo</w:t>
      </w:r>
      <w:proofErr w:type="spellEnd"/>
      <w:r w:rsidR="00BE28FD">
        <w:t xml:space="preserve"> </w:t>
      </w:r>
      <w:r w:rsidRPr="004D58DA">
        <w:t xml:space="preserve">for </w:t>
      </w:r>
      <w:r w:rsidR="004D58DA" w:rsidRPr="004D58DA">
        <w:t xml:space="preserve">all the happiness and peacefulness that she has brought me. </w:t>
      </w:r>
    </w:p>
    <w:p w14:paraId="40F36F8A" w14:textId="15B0074D" w:rsidR="002A681C" w:rsidRDefault="002A681C" w:rsidP="002A681C">
      <w:pPr>
        <w:ind w:firstLine="360"/>
      </w:pPr>
    </w:p>
    <w:p w14:paraId="08E50862" w14:textId="77777777" w:rsidR="002A681C" w:rsidRDefault="002A681C" w:rsidP="002A681C">
      <w:pPr>
        <w:ind w:firstLine="360"/>
      </w:pPr>
    </w:p>
    <w:p w14:paraId="5F2051E9" w14:textId="77777777" w:rsidR="002A681C" w:rsidRDefault="002A681C" w:rsidP="002A681C">
      <w:pPr>
        <w:ind w:firstLine="360"/>
      </w:pPr>
    </w:p>
    <w:p w14:paraId="671289BD" w14:textId="77777777" w:rsidR="002A681C" w:rsidRDefault="002A681C" w:rsidP="00B30A00">
      <w:pPr>
        <w:ind w:firstLine="360"/>
      </w:pPr>
    </w:p>
    <w:p w14:paraId="2CF3CFC4" w14:textId="77777777" w:rsidR="00B30A00" w:rsidRDefault="00B30A00" w:rsidP="00B30A00">
      <w:pPr>
        <w:ind w:firstLine="360"/>
      </w:pPr>
    </w:p>
    <w:p w14:paraId="4EE1A749" w14:textId="77777777" w:rsidR="00B30A00" w:rsidRDefault="00B30A00" w:rsidP="00B30A00">
      <w:pPr>
        <w:ind w:firstLine="360"/>
      </w:pPr>
    </w:p>
    <w:p w14:paraId="5534814B" w14:textId="55C16C81" w:rsidR="00B30A00" w:rsidRPr="00176034" w:rsidRDefault="00B30A00" w:rsidP="003C7129">
      <w:pPr>
        <w:ind w:firstLine="360"/>
      </w:pPr>
    </w:p>
    <w:p w14:paraId="65BF867C" w14:textId="77777777" w:rsidR="00D967FF" w:rsidRPr="00176034" w:rsidRDefault="00D967FF" w:rsidP="003C7129">
      <w:pPr>
        <w:ind w:firstLine="360"/>
        <w:jc w:val="center"/>
      </w:pPr>
    </w:p>
    <w:p w14:paraId="4F8BC0E9" w14:textId="5CD80187" w:rsidR="00236E6D" w:rsidRPr="007C011B" w:rsidRDefault="00CD73A9" w:rsidP="003C7129">
      <w:pPr>
        <w:jc w:val="center"/>
        <w:rPr>
          <w:sz w:val="28"/>
          <w:szCs w:val="28"/>
        </w:rPr>
      </w:pPr>
      <w:r w:rsidRPr="00176034">
        <w:br w:type="page"/>
      </w:r>
      <w:r w:rsidR="00236E6D" w:rsidRPr="00EE5649">
        <w:rPr>
          <w:b/>
          <w:bCs/>
          <w:sz w:val="28"/>
          <w:szCs w:val="28"/>
        </w:rPr>
        <w:lastRenderedPageBreak/>
        <w:t>ABSTRACT</w:t>
      </w:r>
    </w:p>
    <w:p w14:paraId="3F749711" w14:textId="77777777" w:rsidR="00236E6D" w:rsidRPr="00176034" w:rsidRDefault="00236E6D" w:rsidP="003C7129"/>
    <w:p w14:paraId="6EEE9D46" w14:textId="796E1C75" w:rsidR="00FB5CD1" w:rsidRDefault="003C4E27" w:rsidP="00FB5CD1">
      <w:pPr>
        <w:ind w:firstLine="360"/>
        <w:rPr>
          <w:rFonts w:ascii="TimesNewRomanPSMT" w:hAnsi="TimesNewRomanPSMT"/>
        </w:rPr>
      </w:pPr>
      <w:r w:rsidRPr="00176034">
        <w:t>Turbulence is ubiquitous in life</w:t>
      </w:r>
      <w:r w:rsidR="00ED014F" w:rsidRPr="00176034">
        <w:rPr>
          <w:rStyle w:val="EndnoteReference"/>
        </w:rPr>
        <w:endnoteReference w:id="1"/>
      </w:r>
      <w:r w:rsidRPr="00176034">
        <w:t xml:space="preserve"> —from biology to astrophysics. The best direct numeric simulations (DNS)</w:t>
      </w:r>
      <w:r w:rsidR="00606947" w:rsidRPr="00176034">
        <w:rPr>
          <w:vertAlign w:val="superscript"/>
        </w:rPr>
        <w:t xml:space="preserve"> </w:t>
      </w:r>
      <w:bookmarkStart w:id="0" w:name="_Ref116432215"/>
      <w:r w:rsidR="00606947" w:rsidRPr="00176034">
        <w:rPr>
          <w:vertAlign w:val="superscript"/>
        </w:rPr>
        <w:endnoteReference w:id="2"/>
      </w:r>
      <w:bookmarkEnd w:id="0"/>
      <w:r w:rsidR="00606947" w:rsidRPr="00176034">
        <w:rPr>
          <w:vertAlign w:val="superscript"/>
        </w:rPr>
        <w:t>,</w:t>
      </w:r>
      <w:bookmarkStart w:id="1" w:name="_Ref116432219"/>
      <w:r w:rsidR="00606947" w:rsidRPr="00176034">
        <w:rPr>
          <w:rStyle w:val="EndnoteReference"/>
        </w:rPr>
        <w:endnoteReference w:id="3"/>
      </w:r>
      <w:bookmarkEnd w:id="1"/>
      <w:r w:rsidR="00606947" w:rsidRPr="00176034">
        <w:t xml:space="preserve"> </w:t>
      </w:r>
      <w:r w:rsidRPr="00176034">
        <w:t xml:space="preserve"> have only been benchmarked against low resolution,</w:t>
      </w:r>
      <w:r w:rsidR="00ED014F" w:rsidRPr="00176034">
        <w:rPr>
          <w:rStyle w:val="EndnoteReference"/>
        </w:rPr>
        <w:endnoteReference w:id="4"/>
      </w:r>
      <w:r w:rsidRPr="00176034">
        <w:t xml:space="preserve"> time-averaged experimental configurations—partly because of limitations in computing power.</w:t>
      </w:r>
      <w:r w:rsidR="006D72CA" w:rsidRPr="00176034">
        <w:t xml:space="preserve"> </w:t>
      </w:r>
      <w:r w:rsidRPr="00176034">
        <w:t xml:space="preserve">With time, computing power has greatly increased, so there is need for higher quality data of turbulent flow. In this </w:t>
      </w:r>
      <w:r w:rsidR="00EE5649">
        <w:rPr>
          <w:color w:val="202124"/>
        </w:rPr>
        <w:t>dissertation</w:t>
      </w:r>
      <w:r w:rsidRPr="00176034">
        <w:t xml:space="preserve">, we </w:t>
      </w:r>
      <w:r w:rsidR="00D021AD">
        <w:rPr>
          <w:rFonts w:ascii="TimesNewRomanPSMT" w:hAnsi="TimesNewRomanPSMT"/>
        </w:rPr>
        <w:t>explore</w:t>
      </w:r>
      <w:r w:rsidR="00860784" w:rsidRPr="00860784">
        <w:rPr>
          <w:rFonts w:ascii="TimesNewRomanPSMT" w:hAnsi="TimesNewRomanPSMT"/>
        </w:rPr>
        <w:t xml:space="preserve"> a</w:t>
      </w:r>
      <w:r w:rsidR="00D021AD">
        <w:rPr>
          <w:rFonts w:ascii="TimesNewRomanPSMT" w:hAnsi="TimesNewRomanPSMT"/>
        </w:rPr>
        <w:t xml:space="preserve"> solution</w:t>
      </w:r>
      <w:r w:rsidR="00CC4871">
        <w:rPr>
          <w:rFonts w:ascii="TimesNewRomanPSMT" w:hAnsi="TimesNewRomanPSMT"/>
        </w:rPr>
        <w:t xml:space="preserve"> </w:t>
      </w:r>
      <w:r w:rsidR="00860784" w:rsidRPr="00860784">
        <w:rPr>
          <w:rFonts w:ascii="TimesNewRomanPSMT" w:hAnsi="TimesNewRomanPSMT"/>
        </w:rPr>
        <w:t>that enables quantitative visualization measurement of the velocity field in liquid helium, which has the potential of breaking new ground for high Reynolds number turbulence research and model testing.</w:t>
      </w:r>
    </w:p>
    <w:p w14:paraId="7503F9F7" w14:textId="495C246F" w:rsidR="00FB5CD1" w:rsidRPr="00EE5649" w:rsidRDefault="000D1BFB" w:rsidP="00EE5649">
      <w:pPr>
        <w:ind w:firstLine="360"/>
        <w:rPr>
          <w:rFonts w:ascii="TimesNewRomanPSMT" w:hAnsi="TimesNewRomanPSMT"/>
        </w:rPr>
      </w:pPr>
      <w:r>
        <w:rPr>
          <w:rFonts w:ascii="TimesNewRomanPSMT" w:hAnsi="TimesNewRomanPSMT"/>
        </w:rPr>
        <w:t xml:space="preserve">Our technique involves </w:t>
      </w:r>
      <w:r w:rsidRPr="00860784">
        <w:rPr>
          <w:rFonts w:ascii="TimesNewRomanPSMT" w:hAnsi="TimesNewRomanPSMT"/>
        </w:rPr>
        <w:t>creat</w:t>
      </w:r>
      <w:r>
        <w:rPr>
          <w:rFonts w:ascii="TimesNewRomanPSMT" w:hAnsi="TimesNewRomanPSMT"/>
        </w:rPr>
        <w:t xml:space="preserve">ion of </w:t>
      </w:r>
      <w:r w:rsidRPr="00860784">
        <w:rPr>
          <w:rFonts w:ascii="TimesNewRomanPSMT" w:hAnsi="TimesNewRomanPSMT"/>
        </w:rPr>
        <w:t xml:space="preserve">clouds of molecular tracers using </w:t>
      </w:r>
      <w:r w:rsidRPr="00860784">
        <w:rPr>
          <w:rFonts w:ascii="TimesNewRomanPSMT" w:hAnsi="TimesNewRomanPSMT"/>
          <w:position w:val="10"/>
          <w:sz w:val="16"/>
          <w:szCs w:val="16"/>
        </w:rPr>
        <w:t>3</w:t>
      </w:r>
      <w:r w:rsidRPr="00860784">
        <w:rPr>
          <w:rFonts w:ascii="TimesNewRomanPSMT" w:hAnsi="TimesNewRomanPSMT"/>
        </w:rPr>
        <w:t xml:space="preserve">He-neutron absorption reaction in liquid helium </w:t>
      </w:r>
      <w:r>
        <w:rPr>
          <w:rFonts w:ascii="TimesNewRomanPSMT" w:hAnsi="TimesNewRomanPSMT"/>
        </w:rPr>
        <w:t>and</w:t>
      </w:r>
      <w:r w:rsidRPr="00860784">
        <w:rPr>
          <w:rFonts w:ascii="TimesNewRomanPSMT" w:hAnsi="TimesNewRomanPSMT"/>
        </w:rPr>
        <w:t xml:space="preserve"> the track</w:t>
      </w:r>
      <w:r>
        <w:rPr>
          <w:rFonts w:ascii="TimesNewRomanPSMT" w:hAnsi="TimesNewRomanPSMT"/>
        </w:rPr>
        <w:t>ing of</w:t>
      </w:r>
      <w:r w:rsidRPr="00860784">
        <w:rPr>
          <w:rFonts w:ascii="TimesNewRomanPSMT" w:hAnsi="TimesNewRomanPSMT"/>
        </w:rPr>
        <w:t xml:space="preserve"> tracer clouds using laser-induce fluorescence. </w:t>
      </w:r>
      <w:r>
        <w:rPr>
          <w:rFonts w:ascii="TimesNewRomanPSMT" w:hAnsi="TimesNewRomanPSMT"/>
        </w:rPr>
        <w:t xml:space="preserve">The </w:t>
      </w:r>
      <w:r w:rsidRPr="00860784">
        <w:rPr>
          <w:rFonts w:ascii="TimesNewRomanPSMT" w:hAnsi="TimesNewRomanPSMT"/>
        </w:rPr>
        <w:t xml:space="preserve">extremely small kinematic viscosity </w:t>
      </w:r>
      <w:r>
        <w:rPr>
          <w:rFonts w:ascii="TimesNewRomanPSMT" w:hAnsi="TimesNewRomanPSMT"/>
        </w:rPr>
        <w:t xml:space="preserve">of </w:t>
      </w:r>
      <w:r w:rsidRPr="00860784">
        <w:rPr>
          <w:rFonts w:ascii="TimesNewRomanPSMT" w:hAnsi="TimesNewRomanPSMT"/>
        </w:rPr>
        <w:t>liquid he</w:t>
      </w:r>
      <w:r>
        <w:rPr>
          <w:rFonts w:ascii="TimesNewRomanPSMT" w:hAnsi="TimesNewRomanPSMT"/>
        </w:rPr>
        <w:t>lium</w:t>
      </w:r>
      <w:r w:rsidRPr="00860784">
        <w:rPr>
          <w:rFonts w:ascii="TimesNewRomanPSMT" w:hAnsi="TimesNewRomanPSMT"/>
        </w:rPr>
        <w:t xml:space="preserve"> enables the generation of such high-Re flows in compact facilities for laboratory research, which would not otherwise be possible with conventional fluids</w:t>
      </w:r>
      <w:r>
        <w:rPr>
          <w:rFonts w:ascii="TimesNewRomanPSMT" w:hAnsi="TimesNewRomanPSMT"/>
        </w:rPr>
        <w:t xml:space="preserve">. </w:t>
      </w:r>
      <w:r w:rsidR="00FB5CD1" w:rsidRPr="00EE5649">
        <w:rPr>
          <w:rFonts w:ascii="TimesNewRomanPSMT" w:hAnsi="TimesNewRomanPSMT"/>
        </w:rPr>
        <w:t>We applied machine learning to identify clusters of excimers and tracked their centroids as the excimers flowed in an empty channel, and a channel with two bluff objects.</w:t>
      </w:r>
      <w:r w:rsidR="00FB5CD1" w:rsidRPr="00FB5CD1">
        <w:rPr>
          <w:rFonts w:ascii="TimesNewRomanPSMT" w:hAnsi="TimesNewRomanPSMT"/>
        </w:rPr>
        <w:t xml:space="preserve"> </w:t>
      </w:r>
      <w:r w:rsidR="00FB5CD1">
        <w:rPr>
          <w:rFonts w:ascii="TimesNewRomanPSMT" w:hAnsi="TimesNewRomanPSMT"/>
        </w:rPr>
        <w:t>The technique also broadens the application of neutron beams.</w:t>
      </w:r>
    </w:p>
    <w:p w14:paraId="34997CC1" w14:textId="77777777" w:rsidR="00FB5CD1" w:rsidRPr="00FB5CD1" w:rsidRDefault="00FB5CD1" w:rsidP="00FB5CD1">
      <w:pPr>
        <w:spacing w:line="240" w:lineRule="auto"/>
        <w:jc w:val="left"/>
        <w:rPr>
          <w:rFonts w:ascii="Arial" w:hAnsi="Arial" w:cs="Arial"/>
          <w:color w:val="222222"/>
        </w:rPr>
      </w:pPr>
      <w:r w:rsidRPr="00FB5CD1">
        <w:rPr>
          <w:rFonts w:ascii="Arial" w:hAnsi="Arial" w:cs="Arial"/>
          <w:color w:val="222222"/>
        </w:rPr>
        <w:t> </w:t>
      </w:r>
    </w:p>
    <w:p w14:paraId="275A3B6F" w14:textId="7F53D40C" w:rsidR="000D1BFB" w:rsidRPr="0078179E" w:rsidRDefault="000D1BFB" w:rsidP="000D1BFB">
      <w:pPr>
        <w:ind w:firstLine="360"/>
        <w:rPr>
          <w:rFonts w:ascii="SimSun" w:eastAsia="SimSun" w:hAnsi="SimSun" w:cs="SimSun"/>
        </w:rPr>
      </w:pPr>
    </w:p>
    <w:p w14:paraId="3E08839E" w14:textId="6E7A5DB4" w:rsidR="00FB293F" w:rsidRDefault="00FB293F">
      <w:pPr>
        <w:spacing w:line="240" w:lineRule="auto"/>
        <w:jc w:val="left"/>
      </w:pPr>
      <w:r>
        <w:br w:type="page"/>
      </w:r>
    </w:p>
    <w:sdt>
      <w:sdtPr>
        <w:rPr>
          <w:caps/>
        </w:rPr>
        <w:id w:val="607165129"/>
        <w:docPartObj>
          <w:docPartGallery w:val="Table of Contents"/>
          <w:docPartUnique/>
        </w:docPartObj>
      </w:sdtPr>
      <w:sdtEndPr>
        <w:rPr>
          <w:bCs/>
          <w:caps w:val="0"/>
          <w:noProof/>
        </w:rPr>
      </w:sdtEndPr>
      <w:sdtContent>
        <w:p w14:paraId="2D6ACF45" w14:textId="77777777" w:rsidR="00E46A42" w:rsidRPr="00E638D1" w:rsidRDefault="00E46A42" w:rsidP="003C7129">
          <w:pPr>
            <w:ind w:firstLine="360"/>
            <w:jc w:val="center"/>
            <w:rPr>
              <w:b/>
              <w:bCs/>
              <w:sz w:val="28"/>
              <w:szCs w:val="28"/>
            </w:rPr>
          </w:pPr>
          <w:r w:rsidRPr="00E638D1">
            <w:rPr>
              <w:b/>
              <w:bCs/>
              <w:sz w:val="28"/>
              <w:szCs w:val="28"/>
            </w:rPr>
            <w:t>TABLE OF CONTENTS</w:t>
          </w:r>
        </w:p>
        <w:p w14:paraId="7DE3A608" w14:textId="759E4FD2" w:rsidR="00D83B30" w:rsidRPr="00E638D1" w:rsidRDefault="00D83B30" w:rsidP="003C7129"/>
        <w:p w14:paraId="3D0614C4" w14:textId="4FEC22D8" w:rsidR="00855922" w:rsidRPr="00BA3C2A" w:rsidRDefault="00855922">
          <w:pPr>
            <w:pStyle w:val="TOC1"/>
            <w:tabs>
              <w:tab w:val="left" w:pos="1680"/>
              <w:tab w:val="right" w:leader="dot" w:pos="8630"/>
            </w:tabs>
            <w:rPr>
              <w:rFonts w:eastAsiaTheme="minorEastAsia"/>
              <w:b w:val="0"/>
              <w:bCs w:val="0"/>
              <w:caps w:val="0"/>
              <w:noProof/>
            </w:rPr>
          </w:pPr>
          <w:r w:rsidRPr="00BA3C2A">
            <w:rPr>
              <w:b w:val="0"/>
              <w:bCs w:val="0"/>
              <w:caps w:val="0"/>
            </w:rPr>
            <w:fldChar w:fldCharType="begin"/>
          </w:r>
          <w:r w:rsidRPr="00BA3C2A">
            <w:rPr>
              <w:b w:val="0"/>
              <w:bCs w:val="0"/>
              <w:caps w:val="0"/>
            </w:rPr>
            <w:instrText xml:space="preserve"> TOC \o "1-4" \h \z \u </w:instrText>
          </w:r>
          <w:r w:rsidRPr="00BA3C2A">
            <w:rPr>
              <w:b w:val="0"/>
              <w:bCs w:val="0"/>
              <w:caps w:val="0"/>
            </w:rPr>
            <w:fldChar w:fldCharType="separate"/>
          </w:r>
          <w:hyperlink w:anchor="_Toc120008550" w:history="1">
            <w:r w:rsidRPr="00BA3C2A">
              <w:rPr>
                <w:rStyle w:val="Hyperlink"/>
                <w:rFonts w:ascii="Times New Roman" w:hAnsi="Times New Roman"/>
                <w:b w:val="0"/>
                <w:bCs w:val="0"/>
                <w:noProof/>
              </w:rPr>
              <w:t>Chapter 1</w:t>
            </w:r>
            <w:r w:rsidRPr="00BA3C2A">
              <w:rPr>
                <w:rFonts w:eastAsiaTheme="minorEastAsia"/>
                <w:b w:val="0"/>
                <w:bCs w:val="0"/>
                <w:caps w:val="0"/>
                <w:noProof/>
              </w:rPr>
              <w:tab/>
            </w:r>
            <w:r w:rsidRPr="00BA3C2A">
              <w:rPr>
                <w:rStyle w:val="Hyperlink"/>
                <w:rFonts w:ascii="Times New Roman" w:hAnsi="Times New Roman"/>
                <w:b w:val="0"/>
                <w:bCs w:val="0"/>
                <w:noProof/>
              </w:rPr>
              <w:t>Introduction</w:t>
            </w:r>
            <w:r w:rsidRPr="00BA3C2A">
              <w:rPr>
                <w:b w:val="0"/>
                <w:bCs w:val="0"/>
                <w:noProof/>
                <w:webHidden/>
              </w:rPr>
              <w:tab/>
            </w:r>
            <w:r w:rsidRPr="00BA3C2A">
              <w:rPr>
                <w:b w:val="0"/>
                <w:bCs w:val="0"/>
                <w:noProof/>
                <w:webHidden/>
              </w:rPr>
              <w:fldChar w:fldCharType="begin"/>
            </w:r>
            <w:r w:rsidRPr="00BA3C2A">
              <w:rPr>
                <w:b w:val="0"/>
                <w:bCs w:val="0"/>
                <w:noProof/>
                <w:webHidden/>
              </w:rPr>
              <w:instrText xml:space="preserve"> PAGEREF _Toc120008550 \h </w:instrText>
            </w:r>
            <w:r w:rsidRPr="00BA3C2A">
              <w:rPr>
                <w:b w:val="0"/>
                <w:bCs w:val="0"/>
                <w:noProof/>
                <w:webHidden/>
              </w:rPr>
            </w:r>
            <w:r w:rsidRPr="00BA3C2A">
              <w:rPr>
                <w:b w:val="0"/>
                <w:bCs w:val="0"/>
                <w:noProof/>
                <w:webHidden/>
              </w:rPr>
              <w:fldChar w:fldCharType="separate"/>
            </w:r>
            <w:r w:rsidRPr="00BA3C2A">
              <w:rPr>
                <w:b w:val="0"/>
                <w:bCs w:val="0"/>
                <w:noProof/>
                <w:webHidden/>
              </w:rPr>
              <w:t>1</w:t>
            </w:r>
            <w:r w:rsidRPr="00BA3C2A">
              <w:rPr>
                <w:b w:val="0"/>
                <w:bCs w:val="0"/>
                <w:noProof/>
                <w:webHidden/>
              </w:rPr>
              <w:fldChar w:fldCharType="end"/>
            </w:r>
          </w:hyperlink>
        </w:p>
        <w:p w14:paraId="2D576F8E" w14:textId="529E0A66" w:rsidR="00855922" w:rsidRPr="00BA3C2A" w:rsidRDefault="00000000">
          <w:pPr>
            <w:pStyle w:val="TOC2"/>
            <w:tabs>
              <w:tab w:val="right" w:leader="dot" w:pos="8630"/>
            </w:tabs>
            <w:rPr>
              <w:rFonts w:eastAsiaTheme="minorEastAsia" w:cs="Times New Roman"/>
              <w:b w:val="0"/>
              <w:bCs w:val="0"/>
              <w:noProof/>
              <w:szCs w:val="24"/>
            </w:rPr>
          </w:pPr>
          <w:hyperlink w:anchor="_Toc120008551" w:history="1">
            <w:r w:rsidR="00855922" w:rsidRPr="00BA3C2A">
              <w:rPr>
                <w:rStyle w:val="Hyperlink"/>
                <w:rFonts w:ascii="Times New Roman" w:hAnsi="Times New Roman" w:cs="Times New Roman"/>
                <w:b w:val="0"/>
                <w:bCs w:val="0"/>
                <w:noProof/>
                <w:szCs w:val="24"/>
              </w:rPr>
              <w:t>1.1. Laminar and turbulent flow</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_Toc120008551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w:t>
            </w:r>
            <w:r w:rsidR="00855922" w:rsidRPr="00BA3C2A">
              <w:rPr>
                <w:rFonts w:cs="Times New Roman"/>
                <w:b w:val="0"/>
                <w:bCs w:val="0"/>
                <w:noProof/>
                <w:webHidden/>
                <w:szCs w:val="24"/>
              </w:rPr>
              <w:fldChar w:fldCharType="end"/>
            </w:r>
          </w:hyperlink>
        </w:p>
        <w:p w14:paraId="0E5F77F3" w14:textId="3D9B5520" w:rsidR="00855922" w:rsidRPr="00BA3C2A" w:rsidRDefault="00000000">
          <w:pPr>
            <w:pStyle w:val="TOC2"/>
            <w:tabs>
              <w:tab w:val="right" w:leader="dot" w:pos="8630"/>
            </w:tabs>
            <w:rPr>
              <w:rFonts w:eastAsiaTheme="minorEastAsia" w:cs="Times New Roman"/>
              <w:b w:val="0"/>
              <w:bCs w:val="0"/>
              <w:noProof/>
              <w:szCs w:val="24"/>
            </w:rPr>
          </w:pPr>
          <w:hyperlink w:anchor="_Toc120008552" w:history="1">
            <w:r w:rsidR="00855922" w:rsidRPr="00BA3C2A">
              <w:rPr>
                <w:rStyle w:val="Hyperlink"/>
                <w:rFonts w:ascii="Times New Roman" w:hAnsi="Times New Roman" w:cs="Times New Roman"/>
                <w:b w:val="0"/>
                <w:bCs w:val="0"/>
                <w:noProof/>
                <w:szCs w:val="24"/>
              </w:rPr>
              <w:t>1.2 Unique properties of liquid helium</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_Toc120008552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2</w:t>
            </w:r>
            <w:r w:rsidR="00855922" w:rsidRPr="00BA3C2A">
              <w:rPr>
                <w:rFonts w:cs="Times New Roman"/>
                <w:b w:val="0"/>
                <w:bCs w:val="0"/>
                <w:noProof/>
                <w:webHidden/>
                <w:szCs w:val="24"/>
              </w:rPr>
              <w:fldChar w:fldCharType="end"/>
            </w:r>
          </w:hyperlink>
        </w:p>
        <w:p w14:paraId="7F896530" w14:textId="5F1B4384" w:rsidR="00855922" w:rsidRPr="00BA3C2A" w:rsidRDefault="00000000">
          <w:pPr>
            <w:pStyle w:val="TOC3"/>
            <w:tabs>
              <w:tab w:val="right" w:leader="dot" w:pos="8630"/>
            </w:tabs>
            <w:rPr>
              <w:rFonts w:eastAsiaTheme="minorEastAsia" w:cs="Times New Roman"/>
              <w:noProof/>
              <w:szCs w:val="24"/>
            </w:rPr>
          </w:pPr>
          <w:hyperlink w:anchor="_Toc120008553" w:history="1">
            <w:r w:rsidR="00855922" w:rsidRPr="00BA3C2A">
              <w:rPr>
                <w:rStyle w:val="Hyperlink"/>
                <w:rFonts w:ascii="Times New Roman" w:hAnsi="Times New Roman" w:cs="Times New Roman"/>
                <w:noProof/>
                <w:szCs w:val="24"/>
              </w:rPr>
              <w:t>1.2.1. Liquid helium</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_Toc120008553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2</w:t>
            </w:r>
            <w:r w:rsidR="00855922" w:rsidRPr="00BA3C2A">
              <w:rPr>
                <w:rFonts w:cs="Times New Roman"/>
                <w:noProof/>
                <w:webHidden/>
                <w:szCs w:val="24"/>
              </w:rPr>
              <w:fldChar w:fldCharType="end"/>
            </w:r>
          </w:hyperlink>
        </w:p>
        <w:p w14:paraId="54FBE051" w14:textId="7B43674F" w:rsidR="00855922" w:rsidRPr="00BA3C2A" w:rsidRDefault="00000000">
          <w:pPr>
            <w:pStyle w:val="TOC3"/>
            <w:tabs>
              <w:tab w:val="right" w:leader="dot" w:pos="8630"/>
            </w:tabs>
            <w:rPr>
              <w:rFonts w:eastAsiaTheme="minorEastAsia" w:cs="Times New Roman"/>
              <w:noProof/>
              <w:szCs w:val="24"/>
            </w:rPr>
          </w:pPr>
          <w:hyperlink w:anchor="_Toc120008554" w:history="1">
            <w:r w:rsidR="00855922" w:rsidRPr="00BA3C2A">
              <w:rPr>
                <w:rStyle w:val="Hyperlink"/>
                <w:rFonts w:ascii="Times New Roman" w:hAnsi="Times New Roman" w:cs="Times New Roman"/>
                <w:noProof/>
                <w:szCs w:val="24"/>
              </w:rPr>
              <w:t>1.2.2. Two-fluid model</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_Toc120008554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4</w:t>
            </w:r>
            <w:r w:rsidR="00855922" w:rsidRPr="00BA3C2A">
              <w:rPr>
                <w:rFonts w:cs="Times New Roman"/>
                <w:noProof/>
                <w:webHidden/>
                <w:szCs w:val="24"/>
              </w:rPr>
              <w:fldChar w:fldCharType="end"/>
            </w:r>
          </w:hyperlink>
        </w:p>
        <w:p w14:paraId="5DD96342" w14:textId="6FD3054B" w:rsidR="00855922" w:rsidRPr="00BA3C2A" w:rsidRDefault="00000000">
          <w:pPr>
            <w:pStyle w:val="TOC3"/>
            <w:tabs>
              <w:tab w:val="right" w:leader="dot" w:pos="8630"/>
            </w:tabs>
            <w:rPr>
              <w:rFonts w:eastAsiaTheme="minorEastAsia" w:cs="Times New Roman"/>
              <w:noProof/>
              <w:szCs w:val="24"/>
            </w:rPr>
          </w:pPr>
          <w:hyperlink w:anchor="_Toc120008555" w:history="1">
            <w:r w:rsidR="00855922" w:rsidRPr="00BA3C2A">
              <w:rPr>
                <w:rStyle w:val="Hyperlink"/>
                <w:rFonts w:ascii="Times New Roman" w:hAnsi="Times New Roman" w:cs="Times New Roman"/>
                <w:noProof/>
                <w:szCs w:val="24"/>
              </w:rPr>
              <w:t>1.2.3. Thermal counterflow</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_Toc120008555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6</w:t>
            </w:r>
            <w:r w:rsidR="00855922" w:rsidRPr="00BA3C2A">
              <w:rPr>
                <w:rFonts w:cs="Times New Roman"/>
                <w:noProof/>
                <w:webHidden/>
                <w:szCs w:val="24"/>
              </w:rPr>
              <w:fldChar w:fldCharType="end"/>
            </w:r>
          </w:hyperlink>
        </w:p>
        <w:p w14:paraId="77C1C107" w14:textId="4B67EAEF" w:rsidR="00855922" w:rsidRPr="00BA3C2A" w:rsidRDefault="00000000">
          <w:pPr>
            <w:pStyle w:val="TOC3"/>
            <w:tabs>
              <w:tab w:val="right" w:leader="dot" w:pos="8630"/>
            </w:tabs>
            <w:rPr>
              <w:rFonts w:eastAsiaTheme="minorEastAsia" w:cs="Times New Roman"/>
              <w:noProof/>
              <w:szCs w:val="24"/>
            </w:rPr>
          </w:pPr>
          <w:hyperlink w:anchor="_Toc120008556" w:history="1">
            <w:r w:rsidR="00855922" w:rsidRPr="00BA3C2A">
              <w:rPr>
                <w:rStyle w:val="Hyperlink"/>
                <w:rFonts w:ascii="Times New Roman" w:hAnsi="Times New Roman" w:cs="Times New Roman"/>
                <w:noProof/>
                <w:szCs w:val="24"/>
              </w:rPr>
              <w:t>1.2.4. Quantum Vortices</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_Toc120008556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6</w:t>
            </w:r>
            <w:r w:rsidR="00855922" w:rsidRPr="00BA3C2A">
              <w:rPr>
                <w:rFonts w:cs="Times New Roman"/>
                <w:noProof/>
                <w:webHidden/>
                <w:szCs w:val="24"/>
              </w:rPr>
              <w:fldChar w:fldCharType="end"/>
            </w:r>
          </w:hyperlink>
        </w:p>
        <w:p w14:paraId="5F171284" w14:textId="241F5602" w:rsidR="00855922" w:rsidRPr="00BA3C2A" w:rsidRDefault="00000000">
          <w:pPr>
            <w:pStyle w:val="TOC3"/>
            <w:tabs>
              <w:tab w:val="right" w:leader="dot" w:pos="8630"/>
            </w:tabs>
            <w:rPr>
              <w:rFonts w:eastAsiaTheme="minorEastAsia" w:cs="Times New Roman"/>
              <w:noProof/>
              <w:szCs w:val="24"/>
            </w:rPr>
          </w:pPr>
          <w:hyperlink w:anchor="_Toc120008557" w:history="1">
            <w:r w:rsidR="00855922" w:rsidRPr="00BA3C2A">
              <w:rPr>
                <w:rStyle w:val="Hyperlink"/>
                <w:rFonts w:ascii="Times New Roman" w:hAnsi="Times New Roman" w:cs="Times New Roman"/>
                <w:noProof/>
                <w:szCs w:val="24"/>
              </w:rPr>
              <w:t>1.2.5. Quantum turbulence, mutual friction</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_Toc120008557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9</w:t>
            </w:r>
            <w:r w:rsidR="00855922" w:rsidRPr="00BA3C2A">
              <w:rPr>
                <w:rFonts w:cs="Times New Roman"/>
                <w:noProof/>
                <w:webHidden/>
                <w:szCs w:val="24"/>
              </w:rPr>
              <w:fldChar w:fldCharType="end"/>
            </w:r>
          </w:hyperlink>
        </w:p>
        <w:p w14:paraId="132E3E3A" w14:textId="76F32DC8" w:rsidR="00855922" w:rsidRPr="00BA3C2A" w:rsidRDefault="00000000">
          <w:pPr>
            <w:pStyle w:val="TOC2"/>
            <w:tabs>
              <w:tab w:val="right" w:leader="dot" w:pos="8630"/>
            </w:tabs>
            <w:rPr>
              <w:rFonts w:eastAsiaTheme="minorEastAsia" w:cs="Times New Roman"/>
              <w:b w:val="0"/>
              <w:bCs w:val="0"/>
              <w:noProof/>
              <w:szCs w:val="24"/>
            </w:rPr>
          </w:pPr>
          <w:hyperlink w:anchor="_Toc120008558" w:history="1">
            <w:r w:rsidR="00855922" w:rsidRPr="00BA3C2A">
              <w:rPr>
                <w:rStyle w:val="Hyperlink"/>
                <w:rFonts w:ascii="Times New Roman" w:hAnsi="Times New Roman" w:cs="Times New Roman"/>
                <w:b w:val="0"/>
                <w:bCs w:val="0"/>
                <w:noProof/>
                <w:szCs w:val="24"/>
              </w:rPr>
              <w:t xml:space="preserve">1.3. Metastable </w:t>
            </w:r>
            <m:oMath>
              <m:sSubSup>
                <m:sSubSupPr>
                  <m:ctrlPr>
                    <w:rPr>
                      <w:rFonts w:ascii="Cambria Math" w:hAnsi="Cambria Math" w:cs="Times New Roman"/>
                      <w:b w:val="0"/>
                      <w:bCs w:val="0"/>
                    </w:rPr>
                  </m:ctrlPr>
                </m:sSubSupPr>
                <m:e>
                  <m:r>
                    <m:rPr>
                      <m:sty m:val="bi"/>
                    </m:rPr>
                    <w:rPr>
                      <w:rFonts w:ascii="Cambria Math" w:hAnsi="Cambria Math" w:cs="Times New Roman"/>
                    </w:rPr>
                    <m:t>He</m:t>
                  </m:r>
                </m:e>
                <m:sub>
                  <m:r>
                    <m:rPr>
                      <m:sty m:val="b"/>
                    </m:rPr>
                    <w:rPr>
                      <w:rFonts w:ascii="Cambria Math" w:hAnsi="Cambria Math" w:cs="Times New Roman"/>
                    </w:rPr>
                    <m:t>2</m:t>
                  </m:r>
                </m:sub>
                <m:sup>
                  <m:r>
                    <m:rPr>
                      <m:sty m:val="b"/>
                    </m:rPr>
                    <w:rPr>
                      <w:rFonts w:ascii="Cambria Math" w:hAnsi="Cambria Math" w:cs="Times New Roman"/>
                    </w:rPr>
                    <m:t>*</m:t>
                  </m:r>
                </m:sup>
              </m:sSubSup>
            </m:oMath>
            <w:r w:rsidR="00BA3C2A" w:rsidRPr="00BA3C2A">
              <w:rPr>
                <w:rFonts w:cs="Times New Roman"/>
                <w:b w:val="0"/>
                <w:bCs w:val="0"/>
              </w:rPr>
              <w:t xml:space="preserve"> </w:t>
            </w:r>
            <w:r w:rsidR="00855922" w:rsidRPr="00BA3C2A">
              <w:rPr>
                <w:rStyle w:val="Hyperlink"/>
                <w:rFonts w:ascii="Times New Roman" w:hAnsi="Times New Roman" w:cs="Times New Roman"/>
                <w:b w:val="0"/>
                <w:bCs w:val="0"/>
                <w:noProof/>
                <w:szCs w:val="24"/>
              </w:rPr>
              <w:t xml:space="preserve"> molecules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_Toc120008558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10</w:t>
            </w:r>
            <w:r w:rsidR="00855922" w:rsidRPr="00BA3C2A">
              <w:rPr>
                <w:rFonts w:cs="Times New Roman"/>
                <w:b w:val="0"/>
                <w:bCs w:val="0"/>
                <w:noProof/>
                <w:webHidden/>
                <w:szCs w:val="24"/>
              </w:rPr>
              <w:fldChar w:fldCharType="end"/>
            </w:r>
          </w:hyperlink>
        </w:p>
        <w:p w14:paraId="7015FC9A" w14:textId="78DCAB52" w:rsidR="00855922" w:rsidRPr="00BA3C2A" w:rsidRDefault="00000000">
          <w:pPr>
            <w:pStyle w:val="TOC3"/>
            <w:tabs>
              <w:tab w:val="right" w:leader="dot" w:pos="8630"/>
            </w:tabs>
            <w:rPr>
              <w:rFonts w:eastAsiaTheme="minorEastAsia" w:cs="Times New Roman"/>
              <w:noProof/>
              <w:szCs w:val="24"/>
            </w:rPr>
          </w:pPr>
          <w:hyperlink w:anchor="_Toc120008559" w:history="1">
            <w:r w:rsidR="00855922" w:rsidRPr="00BA3C2A">
              <w:rPr>
                <w:rStyle w:val="Hyperlink"/>
                <w:rFonts w:ascii="Times New Roman" w:hAnsi="Times New Roman" w:cs="Times New Roman"/>
                <w:noProof/>
                <w:szCs w:val="24"/>
              </w:rPr>
              <w:t xml:space="preserve">1.3.1. Properties of </w:t>
            </w:r>
            <m:oMath>
              <m:sSubSup>
                <m:sSubSupPr>
                  <m:ctrlPr>
                    <w:rPr>
                      <w:rFonts w:ascii="Cambria Math" w:hAnsi="Cambria Math" w:cs="Times New Roman"/>
                    </w:rPr>
                  </m:ctrlPr>
                </m:sSubSupPr>
                <m:e>
                  <m:r>
                    <w:rPr>
                      <w:rFonts w:ascii="Cambria Math" w:hAnsi="Cambria Math" w:cs="Times New Roman"/>
                    </w:rPr>
                    <m:t>He</m:t>
                  </m:r>
                </m:e>
                <m:sub>
                  <m:r>
                    <m:rPr>
                      <m:sty m:val="p"/>
                    </m:rPr>
                    <w:rPr>
                      <w:rFonts w:ascii="Cambria Math" w:hAnsi="Cambria Math" w:cs="Times New Roman"/>
                    </w:rPr>
                    <m:t>2</m:t>
                  </m:r>
                </m:sub>
                <m:sup>
                  <m:r>
                    <m:rPr>
                      <m:sty m:val="p"/>
                    </m:rPr>
                    <w:rPr>
                      <w:rFonts w:ascii="Cambria Math" w:hAnsi="Cambria Math" w:cs="Times New Roman"/>
                    </w:rPr>
                    <m:t>*</m:t>
                  </m:r>
                </m:sup>
              </m:sSubSup>
            </m:oMath>
            <w:r w:rsidR="00BA3C2A" w:rsidRPr="00BA3C2A">
              <w:rPr>
                <w:rFonts w:cs="Times New Roman"/>
              </w:rPr>
              <w:t xml:space="preserve"> </w:t>
            </w:r>
            <w:r w:rsidR="00855922" w:rsidRPr="00BA3C2A">
              <w:rPr>
                <w:rStyle w:val="Hyperlink"/>
                <w:rFonts w:ascii="Times New Roman" w:hAnsi="Times New Roman" w:cs="Times New Roman"/>
                <w:noProof/>
                <w:szCs w:val="24"/>
              </w:rPr>
              <w:t xml:space="preserve"> molecules</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_Toc120008559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10</w:t>
            </w:r>
            <w:r w:rsidR="00855922" w:rsidRPr="00BA3C2A">
              <w:rPr>
                <w:rFonts w:cs="Times New Roman"/>
                <w:noProof/>
                <w:webHidden/>
                <w:szCs w:val="24"/>
              </w:rPr>
              <w:fldChar w:fldCharType="end"/>
            </w:r>
          </w:hyperlink>
        </w:p>
        <w:p w14:paraId="16888F5E" w14:textId="04FECFF4" w:rsidR="00855922" w:rsidRPr="00BA3C2A" w:rsidRDefault="00000000">
          <w:pPr>
            <w:pStyle w:val="TOC3"/>
            <w:tabs>
              <w:tab w:val="right" w:leader="dot" w:pos="8630"/>
            </w:tabs>
            <w:rPr>
              <w:rFonts w:eastAsiaTheme="minorEastAsia" w:cs="Times New Roman"/>
              <w:noProof/>
              <w:szCs w:val="24"/>
            </w:rPr>
          </w:pPr>
          <w:hyperlink w:anchor="_Toc120008560" w:history="1">
            <w:r w:rsidR="00855922" w:rsidRPr="00BA3C2A">
              <w:rPr>
                <w:rStyle w:val="Hyperlink"/>
                <w:rFonts w:ascii="Times New Roman" w:hAnsi="Times New Roman" w:cs="Times New Roman"/>
                <w:noProof/>
                <w:szCs w:val="24"/>
              </w:rPr>
              <w:t xml:space="preserve">1.3.2. Creating </w:t>
            </w:r>
            <m:oMath>
              <m:sSubSup>
                <m:sSubSupPr>
                  <m:ctrlPr>
                    <w:rPr>
                      <w:rFonts w:ascii="Cambria Math" w:hAnsi="Cambria Math" w:cs="Times New Roman"/>
                    </w:rPr>
                  </m:ctrlPr>
                </m:sSubSupPr>
                <m:e>
                  <m:r>
                    <w:rPr>
                      <w:rFonts w:ascii="Cambria Math" w:hAnsi="Cambria Math" w:cs="Times New Roman"/>
                    </w:rPr>
                    <m:t>He</m:t>
                  </m:r>
                </m:e>
                <m:sub>
                  <m:r>
                    <m:rPr>
                      <m:sty m:val="p"/>
                    </m:rPr>
                    <w:rPr>
                      <w:rFonts w:ascii="Cambria Math" w:hAnsi="Cambria Math" w:cs="Times New Roman"/>
                    </w:rPr>
                    <m:t>2</m:t>
                  </m:r>
                </m:sub>
                <m:sup>
                  <m:r>
                    <m:rPr>
                      <m:sty m:val="p"/>
                    </m:rPr>
                    <w:rPr>
                      <w:rFonts w:ascii="Cambria Math" w:hAnsi="Cambria Math" w:cs="Times New Roman"/>
                    </w:rPr>
                    <m:t>*</m:t>
                  </m:r>
                </m:sup>
              </m:sSubSup>
            </m:oMath>
            <w:r w:rsidR="00BA3C2A" w:rsidRPr="00BA3C2A">
              <w:rPr>
                <w:rFonts w:cs="Times New Roman"/>
              </w:rPr>
              <w:t xml:space="preserve"> </w:t>
            </w:r>
            <w:r w:rsidR="00855922" w:rsidRPr="00BA3C2A">
              <w:rPr>
                <w:rStyle w:val="Hyperlink"/>
                <w:rFonts w:ascii="Times New Roman" w:hAnsi="Times New Roman" w:cs="Times New Roman"/>
                <w:noProof/>
                <w:szCs w:val="24"/>
              </w:rPr>
              <w:t xml:space="preserve"> excimers in liquid helium</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_Toc120008560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10</w:t>
            </w:r>
            <w:r w:rsidR="00855922" w:rsidRPr="00BA3C2A">
              <w:rPr>
                <w:rFonts w:cs="Times New Roman"/>
                <w:noProof/>
                <w:webHidden/>
                <w:szCs w:val="24"/>
              </w:rPr>
              <w:fldChar w:fldCharType="end"/>
            </w:r>
          </w:hyperlink>
        </w:p>
        <w:p w14:paraId="0FF0C086" w14:textId="7EDEAF7D" w:rsidR="00855922" w:rsidRPr="00BA3C2A" w:rsidRDefault="00000000">
          <w:pPr>
            <w:pStyle w:val="TOC3"/>
            <w:tabs>
              <w:tab w:val="right" w:leader="dot" w:pos="8630"/>
            </w:tabs>
            <w:rPr>
              <w:rFonts w:eastAsiaTheme="minorEastAsia" w:cs="Times New Roman"/>
              <w:noProof/>
              <w:szCs w:val="24"/>
            </w:rPr>
          </w:pPr>
          <w:hyperlink w:anchor="_Toc120008561" w:history="1">
            <w:r w:rsidR="00855922" w:rsidRPr="00BA3C2A">
              <w:rPr>
                <w:rStyle w:val="Hyperlink"/>
                <w:rFonts w:ascii="Times New Roman" w:hAnsi="Times New Roman" w:cs="Times New Roman"/>
                <w:noProof/>
                <w:szCs w:val="24"/>
              </w:rPr>
              <w:t xml:space="preserve">1.3.3. Destruction of </w:t>
            </w:r>
            <m:oMath>
              <m:sSubSup>
                <m:sSubSupPr>
                  <m:ctrlPr>
                    <w:rPr>
                      <w:rFonts w:ascii="Cambria Math" w:hAnsi="Cambria Math" w:cs="Times New Roman"/>
                    </w:rPr>
                  </m:ctrlPr>
                </m:sSubSupPr>
                <m:e>
                  <m:r>
                    <w:rPr>
                      <w:rFonts w:ascii="Cambria Math" w:hAnsi="Cambria Math" w:cs="Times New Roman"/>
                    </w:rPr>
                    <m:t>He</m:t>
                  </m:r>
                </m:e>
                <m:sub>
                  <m:r>
                    <m:rPr>
                      <m:sty m:val="p"/>
                    </m:rPr>
                    <w:rPr>
                      <w:rFonts w:ascii="Cambria Math" w:hAnsi="Cambria Math" w:cs="Times New Roman"/>
                    </w:rPr>
                    <m:t>2</m:t>
                  </m:r>
                </m:sub>
                <m:sup>
                  <m:r>
                    <m:rPr>
                      <m:sty m:val="p"/>
                    </m:rPr>
                    <w:rPr>
                      <w:rFonts w:ascii="Cambria Math" w:hAnsi="Cambria Math" w:cs="Times New Roman"/>
                    </w:rPr>
                    <m:t>*</m:t>
                  </m:r>
                </m:sup>
              </m:sSubSup>
            </m:oMath>
            <w:r w:rsidR="00BA3C2A" w:rsidRPr="00BA3C2A">
              <w:rPr>
                <w:rFonts w:cs="Times New Roman"/>
              </w:rPr>
              <w:t xml:space="preserve"> </w:t>
            </w:r>
            <w:r w:rsidR="00855922" w:rsidRPr="00BA3C2A">
              <w:rPr>
                <w:rStyle w:val="Hyperlink"/>
                <w:rFonts w:ascii="Times New Roman" w:hAnsi="Times New Roman" w:cs="Times New Roman"/>
                <w:noProof/>
                <w:szCs w:val="24"/>
              </w:rPr>
              <w:t xml:space="preserve"> excimers</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_Toc120008561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11</w:t>
            </w:r>
            <w:r w:rsidR="00855922" w:rsidRPr="00BA3C2A">
              <w:rPr>
                <w:rFonts w:cs="Times New Roman"/>
                <w:noProof/>
                <w:webHidden/>
                <w:szCs w:val="24"/>
              </w:rPr>
              <w:fldChar w:fldCharType="end"/>
            </w:r>
          </w:hyperlink>
        </w:p>
        <w:p w14:paraId="22169113" w14:textId="17E30223" w:rsidR="00855922" w:rsidRPr="00BA3C2A" w:rsidRDefault="00000000">
          <w:pPr>
            <w:pStyle w:val="TOC3"/>
            <w:tabs>
              <w:tab w:val="right" w:leader="dot" w:pos="8630"/>
            </w:tabs>
            <w:rPr>
              <w:rFonts w:eastAsiaTheme="minorEastAsia" w:cs="Times New Roman"/>
              <w:noProof/>
              <w:szCs w:val="24"/>
            </w:rPr>
          </w:pPr>
          <w:hyperlink w:anchor="_Toc120008562" w:history="1">
            <w:r w:rsidR="00855922" w:rsidRPr="00BA3C2A">
              <w:rPr>
                <w:rStyle w:val="Hyperlink"/>
                <w:rFonts w:ascii="Times New Roman" w:hAnsi="Times New Roman" w:cs="Times New Roman"/>
                <w:noProof/>
                <w:szCs w:val="24"/>
              </w:rPr>
              <w:t xml:space="preserve">1.3.4. Imaging </w:t>
            </w:r>
            <m:oMath>
              <m:sSubSup>
                <m:sSubSupPr>
                  <m:ctrlPr>
                    <w:rPr>
                      <w:rFonts w:ascii="Cambria Math" w:hAnsi="Cambria Math" w:cs="Times New Roman"/>
                    </w:rPr>
                  </m:ctrlPr>
                </m:sSubSupPr>
                <m:e>
                  <m:r>
                    <w:rPr>
                      <w:rFonts w:ascii="Cambria Math" w:hAnsi="Cambria Math" w:cs="Times New Roman"/>
                    </w:rPr>
                    <m:t>He</m:t>
                  </m:r>
                </m:e>
                <m:sub>
                  <m:r>
                    <m:rPr>
                      <m:sty m:val="p"/>
                    </m:rPr>
                    <w:rPr>
                      <w:rFonts w:ascii="Cambria Math" w:hAnsi="Cambria Math" w:cs="Times New Roman"/>
                    </w:rPr>
                    <m:t>2</m:t>
                  </m:r>
                </m:sub>
                <m:sup>
                  <m:r>
                    <m:rPr>
                      <m:sty m:val="p"/>
                    </m:rPr>
                    <w:rPr>
                      <w:rFonts w:ascii="Cambria Math" w:hAnsi="Cambria Math" w:cs="Times New Roman"/>
                    </w:rPr>
                    <m:t>*</m:t>
                  </m:r>
                </m:sup>
              </m:sSubSup>
            </m:oMath>
            <w:r w:rsidR="00BA3C2A" w:rsidRPr="00BA3C2A">
              <w:rPr>
                <w:rFonts w:cs="Times New Roman"/>
              </w:rPr>
              <w:t xml:space="preserve"> </w:t>
            </w:r>
            <w:r w:rsidR="00855922" w:rsidRPr="00BA3C2A">
              <w:rPr>
                <w:rStyle w:val="Hyperlink"/>
                <w:rFonts w:ascii="Times New Roman" w:hAnsi="Times New Roman" w:cs="Times New Roman"/>
                <w:noProof/>
                <w:szCs w:val="24"/>
              </w:rPr>
              <w:t xml:space="preserve"> excimers</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_Toc120008562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12</w:t>
            </w:r>
            <w:r w:rsidR="00855922" w:rsidRPr="00BA3C2A">
              <w:rPr>
                <w:rFonts w:cs="Times New Roman"/>
                <w:noProof/>
                <w:webHidden/>
                <w:szCs w:val="24"/>
              </w:rPr>
              <w:fldChar w:fldCharType="end"/>
            </w:r>
          </w:hyperlink>
        </w:p>
        <w:p w14:paraId="56C848D0" w14:textId="1CC4AC8C" w:rsidR="00855922" w:rsidRPr="00BA3C2A" w:rsidRDefault="00000000">
          <w:pPr>
            <w:pStyle w:val="TOC1"/>
            <w:tabs>
              <w:tab w:val="left" w:pos="1680"/>
              <w:tab w:val="right" w:leader="dot" w:pos="8630"/>
            </w:tabs>
            <w:rPr>
              <w:rFonts w:eastAsiaTheme="minorEastAsia"/>
              <w:b w:val="0"/>
              <w:bCs w:val="0"/>
              <w:caps w:val="0"/>
              <w:noProof/>
            </w:rPr>
          </w:pPr>
          <w:hyperlink w:anchor="_Toc120008563" w:history="1">
            <w:r w:rsidR="00855922" w:rsidRPr="00BA3C2A">
              <w:rPr>
                <w:rStyle w:val="Hyperlink"/>
                <w:rFonts w:ascii="Times New Roman" w:hAnsi="Times New Roman"/>
                <w:b w:val="0"/>
                <w:bCs w:val="0"/>
                <w:noProof/>
              </w:rPr>
              <w:t>Chapter 2</w:t>
            </w:r>
            <w:r w:rsidR="00855922" w:rsidRPr="00BA3C2A">
              <w:rPr>
                <w:rFonts w:eastAsiaTheme="minorEastAsia"/>
                <w:b w:val="0"/>
                <w:bCs w:val="0"/>
                <w:caps w:val="0"/>
                <w:noProof/>
              </w:rPr>
              <w:tab/>
            </w:r>
            <w:r w:rsidR="00855922" w:rsidRPr="00BA3C2A">
              <w:rPr>
                <w:rStyle w:val="Hyperlink"/>
                <w:rFonts w:ascii="Times New Roman" w:hAnsi="Times New Roman"/>
                <w:b w:val="0"/>
                <w:bCs w:val="0"/>
                <w:noProof/>
              </w:rPr>
              <w:t xml:space="preserve">Demonstration of </w:t>
            </w:r>
            <m:oMath>
              <m:sSubSup>
                <m:sSubSupPr>
                  <m:ctrlPr>
                    <w:rPr>
                      <w:rFonts w:ascii="Cambria Math" w:hAnsi="Cambria Math"/>
                      <w:b w:val="0"/>
                      <w:bCs w:val="0"/>
                    </w:rPr>
                  </m:ctrlPr>
                </m:sSubSupPr>
                <m:e>
                  <m:r>
                    <m:rPr>
                      <m:sty m:val="bi"/>
                    </m:rPr>
                    <w:rPr>
                      <w:rFonts w:ascii="Cambria Math" w:hAnsi="Cambria Math"/>
                    </w:rPr>
                    <m:t>He</m:t>
                  </m:r>
                </m:e>
                <m:sub>
                  <m:r>
                    <m:rPr>
                      <m:sty m:val="b"/>
                    </m:rPr>
                    <w:rPr>
                      <w:rFonts w:ascii="Cambria Math" w:hAnsi="Cambria Math"/>
                    </w:rPr>
                    <m:t>2</m:t>
                  </m:r>
                </m:sub>
                <m:sup>
                  <m:r>
                    <m:rPr>
                      <m:sty m:val="b"/>
                    </m:rPr>
                    <w:rPr>
                      <w:rFonts w:ascii="Cambria Math" w:hAnsi="Cambria Math"/>
                    </w:rPr>
                    <m:t>*</m:t>
                  </m:r>
                </m:sup>
              </m:sSubSup>
              <m:r>
                <m:rPr>
                  <m:sty m:val="b"/>
                </m:rPr>
                <w:rPr>
                  <w:rFonts w:ascii="Cambria Math" w:hAnsi="Cambria Math"/>
                </w:rPr>
                <m:t xml:space="preserve"> </m:t>
              </m:r>
              <m:r>
                <m:rPr>
                  <m:sty m:val="bi"/>
                </m:rPr>
                <w:rPr>
                  <w:rStyle w:val="Hyperlink"/>
                  <w:rFonts w:ascii="Cambria Math" w:hAnsi="Cambria Math"/>
                  <w:noProof/>
                  <w:kern w:val="28"/>
                </w:rPr>
                <m:t xml:space="preserve"> </m:t>
              </m:r>
            </m:oMath>
            <w:r w:rsidR="00855922" w:rsidRPr="00BA3C2A">
              <w:rPr>
                <w:rStyle w:val="Hyperlink"/>
                <w:rFonts w:ascii="Times New Roman" w:hAnsi="Times New Roman"/>
                <w:b w:val="0"/>
                <w:bCs w:val="0"/>
                <w:noProof/>
              </w:rPr>
              <w:t>excimercreation with neutron capture</w:t>
            </w:r>
            <w:r w:rsidR="00855922" w:rsidRP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_Toc120008563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14</w:t>
            </w:r>
            <w:r w:rsidR="00855922" w:rsidRPr="00BA3C2A">
              <w:rPr>
                <w:b w:val="0"/>
                <w:bCs w:val="0"/>
                <w:noProof/>
                <w:webHidden/>
              </w:rPr>
              <w:fldChar w:fldCharType="end"/>
            </w:r>
          </w:hyperlink>
        </w:p>
        <w:p w14:paraId="5C9E3544" w14:textId="079F58EA" w:rsidR="00855922" w:rsidRPr="00BA3C2A" w:rsidRDefault="00000000">
          <w:pPr>
            <w:pStyle w:val="TOC2"/>
            <w:tabs>
              <w:tab w:val="right" w:leader="dot" w:pos="8630"/>
            </w:tabs>
            <w:rPr>
              <w:rFonts w:eastAsiaTheme="minorEastAsia" w:cs="Times New Roman"/>
              <w:b w:val="0"/>
              <w:bCs w:val="0"/>
              <w:noProof/>
              <w:szCs w:val="24"/>
            </w:rPr>
          </w:pPr>
          <w:hyperlink w:anchor="_Toc120008564" w:history="1">
            <w:r w:rsidR="00855922" w:rsidRPr="00BA3C2A">
              <w:rPr>
                <w:rStyle w:val="Hyperlink"/>
                <w:rFonts w:ascii="Times New Roman" w:hAnsi="Times New Roman" w:cs="Times New Roman"/>
                <w:b w:val="0"/>
                <w:bCs w:val="0"/>
                <w:noProof/>
                <w:szCs w:val="24"/>
              </w:rPr>
              <w:t>2.1. Experiment design</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_Toc120008564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15</w:t>
            </w:r>
            <w:r w:rsidR="00855922" w:rsidRPr="00BA3C2A">
              <w:rPr>
                <w:rFonts w:cs="Times New Roman"/>
                <w:b w:val="0"/>
                <w:bCs w:val="0"/>
                <w:noProof/>
                <w:webHidden/>
                <w:szCs w:val="24"/>
              </w:rPr>
              <w:fldChar w:fldCharType="end"/>
            </w:r>
          </w:hyperlink>
        </w:p>
        <w:p w14:paraId="3C6E6C83" w14:textId="17A81062" w:rsidR="00855922" w:rsidRPr="00BA3C2A" w:rsidRDefault="00000000">
          <w:pPr>
            <w:pStyle w:val="TOC2"/>
            <w:tabs>
              <w:tab w:val="right" w:leader="dot" w:pos="8630"/>
            </w:tabs>
            <w:rPr>
              <w:rFonts w:eastAsiaTheme="minorEastAsia" w:cs="Times New Roman"/>
              <w:b w:val="0"/>
              <w:bCs w:val="0"/>
              <w:noProof/>
              <w:szCs w:val="24"/>
            </w:rPr>
          </w:pPr>
          <w:hyperlink w:anchor="_Toc120008565" w:history="1">
            <w:r w:rsidR="00855922" w:rsidRPr="00BA3C2A">
              <w:rPr>
                <w:rStyle w:val="Hyperlink"/>
                <w:rFonts w:ascii="Times New Roman" w:hAnsi="Times New Roman" w:cs="Times New Roman"/>
                <w:b w:val="0"/>
                <w:bCs w:val="0"/>
                <w:noProof/>
                <w:szCs w:val="24"/>
              </w:rPr>
              <w:t>2.2. Generating excimers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_Toc120008565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20</w:t>
            </w:r>
            <w:r w:rsidR="00855922" w:rsidRPr="00BA3C2A">
              <w:rPr>
                <w:rFonts w:cs="Times New Roman"/>
                <w:b w:val="0"/>
                <w:bCs w:val="0"/>
                <w:noProof/>
                <w:webHidden/>
                <w:szCs w:val="24"/>
              </w:rPr>
              <w:fldChar w:fldCharType="end"/>
            </w:r>
          </w:hyperlink>
        </w:p>
        <w:p w14:paraId="7345AC43" w14:textId="1523693D" w:rsidR="00855922" w:rsidRPr="00BA3C2A" w:rsidRDefault="00000000">
          <w:pPr>
            <w:pStyle w:val="TOC2"/>
            <w:tabs>
              <w:tab w:val="right" w:leader="dot" w:pos="8630"/>
            </w:tabs>
            <w:rPr>
              <w:rFonts w:eastAsiaTheme="minorEastAsia" w:cs="Times New Roman"/>
              <w:b w:val="0"/>
              <w:bCs w:val="0"/>
              <w:noProof/>
              <w:szCs w:val="24"/>
            </w:rPr>
          </w:pPr>
          <w:hyperlink w:anchor="_Toc120008566" w:history="1">
            <w:r w:rsidR="00855922" w:rsidRPr="00BA3C2A">
              <w:rPr>
                <w:rStyle w:val="Hyperlink"/>
                <w:rFonts w:ascii="Times New Roman" w:hAnsi="Times New Roman" w:cs="Times New Roman"/>
                <w:b w:val="0"/>
                <w:bCs w:val="0"/>
                <w:noProof/>
                <w:szCs w:val="24"/>
              </w:rPr>
              <w:t>2.3. Helium bath experiment</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_Toc120008566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21</w:t>
            </w:r>
            <w:r w:rsidR="00855922" w:rsidRPr="00BA3C2A">
              <w:rPr>
                <w:rFonts w:cs="Times New Roman"/>
                <w:b w:val="0"/>
                <w:bCs w:val="0"/>
                <w:noProof/>
                <w:webHidden/>
                <w:szCs w:val="24"/>
              </w:rPr>
              <w:fldChar w:fldCharType="end"/>
            </w:r>
          </w:hyperlink>
        </w:p>
        <w:p w14:paraId="52EE7BE7" w14:textId="11A61719" w:rsidR="00855922" w:rsidRPr="00BA3C2A" w:rsidRDefault="00000000">
          <w:pPr>
            <w:pStyle w:val="TOC2"/>
            <w:tabs>
              <w:tab w:val="right" w:leader="dot" w:pos="8630"/>
            </w:tabs>
            <w:rPr>
              <w:rFonts w:eastAsiaTheme="minorEastAsia" w:cs="Times New Roman"/>
              <w:b w:val="0"/>
              <w:bCs w:val="0"/>
              <w:noProof/>
              <w:szCs w:val="24"/>
            </w:rPr>
          </w:pPr>
          <w:hyperlink w:anchor="_Toc120008567" w:history="1">
            <w:r w:rsidR="00855922" w:rsidRPr="00BA3C2A">
              <w:rPr>
                <w:rStyle w:val="Hyperlink"/>
                <w:rFonts w:ascii="Times New Roman" w:hAnsi="Times New Roman" w:cs="Times New Roman"/>
                <w:b w:val="0"/>
                <w:bCs w:val="0"/>
                <w:noProof/>
                <w:szCs w:val="24"/>
              </w:rPr>
              <w:t>2.4. Helium bulb experiment</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_Toc120008567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23</w:t>
            </w:r>
            <w:r w:rsidR="00855922" w:rsidRPr="00BA3C2A">
              <w:rPr>
                <w:rFonts w:cs="Times New Roman"/>
                <w:b w:val="0"/>
                <w:bCs w:val="0"/>
                <w:noProof/>
                <w:webHidden/>
                <w:szCs w:val="24"/>
              </w:rPr>
              <w:fldChar w:fldCharType="end"/>
            </w:r>
          </w:hyperlink>
        </w:p>
        <w:p w14:paraId="2214269C" w14:textId="7F6CD446" w:rsidR="00855922" w:rsidRPr="00BA3C2A" w:rsidRDefault="00000000">
          <w:pPr>
            <w:pStyle w:val="TOC2"/>
            <w:tabs>
              <w:tab w:val="right" w:leader="dot" w:pos="8630"/>
            </w:tabs>
            <w:rPr>
              <w:rFonts w:eastAsiaTheme="minorEastAsia" w:cs="Times New Roman"/>
              <w:b w:val="0"/>
              <w:bCs w:val="0"/>
              <w:noProof/>
              <w:szCs w:val="24"/>
            </w:rPr>
          </w:pPr>
          <w:hyperlink w:anchor="_Toc120008568" w:history="1">
            <w:r w:rsidR="00855922" w:rsidRPr="00BA3C2A">
              <w:rPr>
                <w:rStyle w:val="Hyperlink"/>
                <w:rFonts w:ascii="Times New Roman" w:hAnsi="Times New Roman" w:cs="Times New Roman"/>
                <w:b w:val="0"/>
                <w:bCs w:val="0"/>
                <w:noProof/>
                <w:szCs w:val="24"/>
              </w:rPr>
              <w:t>2.5. Fluorescence signal analysis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_Toc120008568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23</w:t>
            </w:r>
            <w:r w:rsidR="00855922" w:rsidRPr="00BA3C2A">
              <w:rPr>
                <w:rFonts w:cs="Times New Roman"/>
                <w:b w:val="0"/>
                <w:bCs w:val="0"/>
                <w:noProof/>
                <w:webHidden/>
                <w:szCs w:val="24"/>
              </w:rPr>
              <w:fldChar w:fldCharType="end"/>
            </w:r>
          </w:hyperlink>
        </w:p>
        <w:p w14:paraId="7A19F267" w14:textId="0E035DA5" w:rsidR="00855922" w:rsidRPr="00BA3C2A" w:rsidRDefault="00000000">
          <w:pPr>
            <w:pStyle w:val="TOC3"/>
            <w:tabs>
              <w:tab w:val="right" w:leader="dot" w:pos="8630"/>
            </w:tabs>
            <w:rPr>
              <w:rFonts w:eastAsiaTheme="minorEastAsia" w:cs="Times New Roman"/>
              <w:noProof/>
              <w:szCs w:val="24"/>
            </w:rPr>
          </w:pPr>
          <w:hyperlink w:anchor="_Toc120008569" w:history="1">
            <w:r w:rsidR="00855922" w:rsidRPr="00BA3C2A">
              <w:rPr>
                <w:rStyle w:val="Hyperlink"/>
                <w:rFonts w:ascii="Times New Roman" w:hAnsi="Times New Roman" w:cs="Times New Roman"/>
                <w:noProof/>
                <w:szCs w:val="24"/>
              </w:rPr>
              <w:t xml:space="preserve">2.5.1. Influence of neutron flux and </w:t>
            </w:r>
            <w:r w:rsidR="00855922" w:rsidRPr="00BA3C2A">
              <w:rPr>
                <w:rStyle w:val="Hyperlink"/>
                <w:rFonts w:ascii="Times New Roman" w:hAnsi="Times New Roman" w:cs="Times New Roman"/>
                <w:noProof/>
                <w:szCs w:val="24"/>
                <w:vertAlign w:val="superscript"/>
              </w:rPr>
              <w:t>3</w:t>
            </w:r>
            <w:r w:rsidR="00855922" w:rsidRPr="00BA3C2A">
              <w:rPr>
                <w:rStyle w:val="Hyperlink"/>
                <w:rFonts w:ascii="Times New Roman" w:hAnsi="Times New Roman" w:cs="Times New Roman"/>
                <w:noProof/>
                <w:szCs w:val="24"/>
              </w:rPr>
              <w:t>He concentration on fluorescence signal intensity</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_Toc120008569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23</w:t>
            </w:r>
            <w:r w:rsidR="00855922" w:rsidRPr="00BA3C2A">
              <w:rPr>
                <w:rFonts w:cs="Times New Roman"/>
                <w:noProof/>
                <w:webHidden/>
                <w:szCs w:val="24"/>
              </w:rPr>
              <w:fldChar w:fldCharType="end"/>
            </w:r>
          </w:hyperlink>
        </w:p>
        <w:p w14:paraId="5075616A" w14:textId="10F7B586" w:rsidR="00855922" w:rsidRPr="00BA3C2A" w:rsidRDefault="00000000">
          <w:pPr>
            <w:pStyle w:val="TOC3"/>
            <w:tabs>
              <w:tab w:val="right" w:leader="dot" w:pos="8630"/>
            </w:tabs>
            <w:rPr>
              <w:rFonts w:eastAsiaTheme="minorEastAsia" w:cs="Times New Roman"/>
              <w:noProof/>
              <w:szCs w:val="24"/>
            </w:rPr>
          </w:pPr>
          <w:hyperlink w:anchor="_Toc120008570" w:history="1">
            <w:r w:rsidR="00855922" w:rsidRPr="00BA3C2A">
              <w:rPr>
                <w:rStyle w:val="Hyperlink"/>
                <w:rFonts w:ascii="Times New Roman" w:hAnsi="Times New Roman" w:cs="Times New Roman"/>
                <w:noProof/>
                <w:szCs w:val="24"/>
              </w:rPr>
              <w:t>2.5.2. Raw data and background reduction</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_Toc120008570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30</w:t>
            </w:r>
            <w:r w:rsidR="00855922" w:rsidRPr="00BA3C2A">
              <w:rPr>
                <w:rFonts w:cs="Times New Roman"/>
                <w:noProof/>
                <w:webHidden/>
                <w:szCs w:val="24"/>
              </w:rPr>
              <w:fldChar w:fldCharType="end"/>
            </w:r>
          </w:hyperlink>
        </w:p>
        <w:p w14:paraId="4226ED0F" w14:textId="2638465F" w:rsidR="00855922" w:rsidRPr="00BA3C2A" w:rsidRDefault="00000000">
          <w:pPr>
            <w:pStyle w:val="TOC3"/>
            <w:tabs>
              <w:tab w:val="right" w:leader="dot" w:pos="8630"/>
            </w:tabs>
            <w:rPr>
              <w:rFonts w:eastAsiaTheme="minorEastAsia" w:cs="Times New Roman"/>
              <w:noProof/>
              <w:szCs w:val="24"/>
            </w:rPr>
          </w:pPr>
          <w:hyperlink w:anchor="_Toc120008571" w:history="1">
            <w:r w:rsidR="00855922" w:rsidRPr="00BA3C2A">
              <w:rPr>
                <w:rStyle w:val="Hyperlink"/>
                <w:rFonts w:ascii="Times New Roman" w:hAnsi="Times New Roman" w:cs="Times New Roman"/>
                <w:noProof/>
                <w:szCs w:val="24"/>
              </w:rPr>
              <w:t>2.5.3. Signal decay and steady state</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_Toc120008571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31</w:t>
            </w:r>
            <w:r w:rsidR="00855922" w:rsidRPr="00BA3C2A">
              <w:rPr>
                <w:rFonts w:cs="Times New Roman"/>
                <w:noProof/>
                <w:webHidden/>
                <w:szCs w:val="24"/>
              </w:rPr>
              <w:fldChar w:fldCharType="end"/>
            </w:r>
          </w:hyperlink>
        </w:p>
        <w:p w14:paraId="6A613236" w14:textId="555FF9E0" w:rsidR="00855922" w:rsidRPr="00BA3C2A" w:rsidRDefault="00000000">
          <w:pPr>
            <w:pStyle w:val="TOC3"/>
            <w:tabs>
              <w:tab w:val="right" w:leader="dot" w:pos="8630"/>
            </w:tabs>
            <w:rPr>
              <w:rFonts w:eastAsiaTheme="minorEastAsia" w:cs="Times New Roman"/>
              <w:noProof/>
              <w:szCs w:val="24"/>
            </w:rPr>
          </w:pPr>
          <w:hyperlink w:anchor="_Toc120008572" w:history="1">
            <w:r w:rsidR="00855922" w:rsidRPr="00BA3C2A">
              <w:rPr>
                <w:rStyle w:val="Hyperlink"/>
                <w:rFonts w:ascii="Times New Roman" w:hAnsi="Times New Roman" w:cs="Times New Roman"/>
                <w:noProof/>
                <w:szCs w:val="24"/>
              </w:rPr>
              <w:t>2.5.4. Time dependence explained in terms of a Resistor-Capacitor model</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_Toc120008572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34</w:t>
            </w:r>
            <w:r w:rsidR="00855922" w:rsidRPr="00BA3C2A">
              <w:rPr>
                <w:rFonts w:cs="Times New Roman"/>
                <w:noProof/>
                <w:webHidden/>
                <w:szCs w:val="24"/>
              </w:rPr>
              <w:fldChar w:fldCharType="end"/>
            </w:r>
          </w:hyperlink>
        </w:p>
        <w:p w14:paraId="2DD032AF" w14:textId="1D17F7BB" w:rsidR="00855922" w:rsidRPr="00BA3C2A" w:rsidRDefault="00000000">
          <w:pPr>
            <w:pStyle w:val="TOC3"/>
            <w:tabs>
              <w:tab w:val="right" w:leader="dot" w:pos="8630"/>
            </w:tabs>
            <w:rPr>
              <w:rFonts w:eastAsiaTheme="minorEastAsia" w:cs="Times New Roman"/>
              <w:noProof/>
              <w:szCs w:val="24"/>
            </w:rPr>
          </w:pPr>
          <w:hyperlink w:anchor="_Toc120008573" w:history="1">
            <w:r w:rsidR="00855922" w:rsidRPr="00BA3C2A">
              <w:rPr>
                <w:rStyle w:val="Hyperlink"/>
                <w:rFonts w:ascii="Times New Roman" w:hAnsi="Times New Roman" w:cs="Times New Roman"/>
                <w:noProof/>
                <w:szCs w:val="24"/>
              </w:rPr>
              <w:t>2.5.5. Size of a typical event measured from experiment at Larmor</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_Toc120008573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35</w:t>
            </w:r>
            <w:r w:rsidR="00855922" w:rsidRPr="00BA3C2A">
              <w:rPr>
                <w:rFonts w:cs="Times New Roman"/>
                <w:noProof/>
                <w:webHidden/>
                <w:szCs w:val="24"/>
              </w:rPr>
              <w:fldChar w:fldCharType="end"/>
            </w:r>
          </w:hyperlink>
        </w:p>
        <w:p w14:paraId="27354116" w14:textId="61C4FAA1" w:rsidR="00855922" w:rsidRPr="00BA3C2A" w:rsidRDefault="00000000">
          <w:pPr>
            <w:pStyle w:val="TOC3"/>
            <w:tabs>
              <w:tab w:val="right" w:leader="dot" w:pos="8630"/>
            </w:tabs>
            <w:rPr>
              <w:rFonts w:eastAsiaTheme="minorEastAsia" w:cs="Times New Roman"/>
              <w:noProof/>
              <w:szCs w:val="24"/>
            </w:rPr>
          </w:pPr>
          <w:hyperlink w:anchor="_Toc120008574" w:history="1">
            <w:r w:rsidR="00855922" w:rsidRPr="00BA3C2A">
              <w:rPr>
                <w:rStyle w:val="Hyperlink"/>
                <w:rFonts w:ascii="Times New Roman" w:hAnsi="Times New Roman" w:cs="Times New Roman"/>
                <w:noProof/>
                <w:szCs w:val="24"/>
              </w:rPr>
              <w:t>2.5.6. Efficiency of excimer production using neutron beams compared to electrostatic discharge</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_Toc120008574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38</w:t>
            </w:r>
            <w:r w:rsidR="00855922" w:rsidRPr="00BA3C2A">
              <w:rPr>
                <w:rFonts w:cs="Times New Roman"/>
                <w:noProof/>
                <w:webHidden/>
                <w:szCs w:val="24"/>
              </w:rPr>
              <w:fldChar w:fldCharType="end"/>
            </w:r>
          </w:hyperlink>
        </w:p>
        <w:p w14:paraId="410EB6D8" w14:textId="70636D58" w:rsidR="00855922" w:rsidRPr="00BA3C2A" w:rsidRDefault="00000000">
          <w:pPr>
            <w:pStyle w:val="TOC2"/>
            <w:tabs>
              <w:tab w:val="right" w:leader="dot" w:pos="8630"/>
            </w:tabs>
            <w:rPr>
              <w:rFonts w:eastAsiaTheme="minorEastAsia" w:cs="Times New Roman"/>
              <w:b w:val="0"/>
              <w:bCs w:val="0"/>
              <w:noProof/>
              <w:szCs w:val="24"/>
            </w:rPr>
          </w:pPr>
          <w:hyperlink w:anchor="_Toc120008575" w:history="1">
            <w:r w:rsidR="00855922" w:rsidRPr="00BA3C2A">
              <w:rPr>
                <w:rStyle w:val="Hyperlink"/>
                <w:rFonts w:ascii="Times New Roman" w:hAnsi="Times New Roman" w:cs="Times New Roman"/>
                <w:b w:val="0"/>
                <w:bCs w:val="0"/>
                <w:noProof/>
                <w:szCs w:val="24"/>
              </w:rPr>
              <w:t>2.6. Summary</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_Toc120008575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39</w:t>
            </w:r>
            <w:r w:rsidR="00855922" w:rsidRPr="00BA3C2A">
              <w:rPr>
                <w:rFonts w:cs="Times New Roman"/>
                <w:b w:val="0"/>
                <w:bCs w:val="0"/>
                <w:noProof/>
                <w:webHidden/>
                <w:szCs w:val="24"/>
              </w:rPr>
              <w:fldChar w:fldCharType="end"/>
            </w:r>
          </w:hyperlink>
        </w:p>
        <w:p w14:paraId="6C894BBE" w14:textId="4AD61FD1" w:rsidR="00855922" w:rsidRPr="00BA3C2A" w:rsidRDefault="00000000">
          <w:pPr>
            <w:pStyle w:val="TOC1"/>
            <w:tabs>
              <w:tab w:val="left" w:pos="1680"/>
              <w:tab w:val="right" w:leader="dot" w:pos="8630"/>
            </w:tabs>
            <w:rPr>
              <w:rFonts w:eastAsiaTheme="minorEastAsia"/>
              <w:b w:val="0"/>
              <w:bCs w:val="0"/>
              <w:caps w:val="0"/>
              <w:noProof/>
            </w:rPr>
          </w:pPr>
          <w:hyperlink w:anchor="_Toc120008576" w:history="1">
            <w:r w:rsidR="00855922" w:rsidRPr="00BA3C2A">
              <w:rPr>
                <w:rStyle w:val="Hyperlink"/>
                <w:rFonts w:ascii="Times New Roman" w:hAnsi="Times New Roman"/>
                <w:b w:val="0"/>
                <w:bCs w:val="0"/>
                <w:noProof/>
              </w:rPr>
              <w:t>Chapter 3</w:t>
            </w:r>
            <w:r w:rsidR="00855922" w:rsidRPr="00BA3C2A">
              <w:rPr>
                <w:rFonts w:eastAsiaTheme="minorEastAsia"/>
                <w:b w:val="0"/>
                <w:bCs w:val="0"/>
                <w:caps w:val="0"/>
                <w:noProof/>
              </w:rPr>
              <w:tab/>
            </w:r>
            <w:r w:rsidR="00855922" w:rsidRPr="00BA3C2A">
              <w:rPr>
                <w:rStyle w:val="Hyperlink"/>
                <w:rFonts w:ascii="Times New Roman" w:hAnsi="Times New Roman"/>
                <w:b w:val="0"/>
                <w:bCs w:val="0"/>
                <w:noProof/>
              </w:rPr>
              <w:t>Demonstration of flow created using thermal counterflow</w:t>
            </w:r>
            <w:r w:rsidR="00855922" w:rsidRP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_Toc120008576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41</w:t>
            </w:r>
            <w:r w:rsidR="00855922" w:rsidRPr="00BA3C2A">
              <w:rPr>
                <w:b w:val="0"/>
                <w:bCs w:val="0"/>
                <w:noProof/>
                <w:webHidden/>
              </w:rPr>
              <w:fldChar w:fldCharType="end"/>
            </w:r>
          </w:hyperlink>
        </w:p>
        <w:p w14:paraId="6A2B989B" w14:textId="5B103D64" w:rsidR="00855922" w:rsidRPr="00BA3C2A" w:rsidRDefault="00000000">
          <w:pPr>
            <w:pStyle w:val="TOC2"/>
            <w:tabs>
              <w:tab w:val="right" w:leader="dot" w:pos="8630"/>
            </w:tabs>
            <w:rPr>
              <w:rFonts w:eastAsiaTheme="minorEastAsia" w:cs="Times New Roman"/>
              <w:b w:val="0"/>
              <w:bCs w:val="0"/>
              <w:noProof/>
              <w:szCs w:val="24"/>
            </w:rPr>
          </w:pPr>
          <w:hyperlink w:anchor="_Toc120008577" w:history="1">
            <w:r w:rsidR="00855922" w:rsidRPr="00BA3C2A">
              <w:rPr>
                <w:rStyle w:val="Hyperlink"/>
                <w:rFonts w:ascii="Times New Roman" w:hAnsi="Times New Roman" w:cs="Times New Roman"/>
                <w:b w:val="0"/>
                <w:bCs w:val="0"/>
                <w:noProof/>
                <w:szCs w:val="24"/>
              </w:rPr>
              <w:t>3.1. Upgrades in the thermal counterflow experiment</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_Toc120008577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41</w:t>
            </w:r>
            <w:r w:rsidR="00855922" w:rsidRPr="00BA3C2A">
              <w:rPr>
                <w:rFonts w:cs="Times New Roman"/>
                <w:b w:val="0"/>
                <w:bCs w:val="0"/>
                <w:noProof/>
                <w:webHidden/>
                <w:szCs w:val="24"/>
              </w:rPr>
              <w:fldChar w:fldCharType="end"/>
            </w:r>
          </w:hyperlink>
        </w:p>
        <w:p w14:paraId="258A5165" w14:textId="48B31706" w:rsidR="00855922" w:rsidRPr="00BA3C2A" w:rsidRDefault="00000000">
          <w:pPr>
            <w:pStyle w:val="TOC3"/>
            <w:tabs>
              <w:tab w:val="right" w:leader="dot" w:pos="8630"/>
            </w:tabs>
            <w:rPr>
              <w:rFonts w:eastAsiaTheme="minorEastAsia" w:cs="Times New Roman"/>
              <w:noProof/>
              <w:szCs w:val="24"/>
            </w:rPr>
          </w:pPr>
          <w:hyperlink w:anchor="_Toc120008578" w:history="1">
            <w:r w:rsidR="00855922" w:rsidRPr="00BA3C2A">
              <w:rPr>
                <w:rStyle w:val="Hyperlink"/>
                <w:rFonts w:ascii="Times New Roman" w:hAnsi="Times New Roman" w:cs="Times New Roman"/>
                <w:noProof/>
                <w:szCs w:val="24"/>
              </w:rPr>
              <w:t>3.1.1. Wire heater</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_Toc120008578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41</w:t>
            </w:r>
            <w:r w:rsidR="00855922" w:rsidRPr="00BA3C2A">
              <w:rPr>
                <w:rFonts w:cs="Times New Roman"/>
                <w:noProof/>
                <w:webHidden/>
                <w:szCs w:val="24"/>
              </w:rPr>
              <w:fldChar w:fldCharType="end"/>
            </w:r>
          </w:hyperlink>
        </w:p>
        <w:p w14:paraId="4661566C" w14:textId="57786EF2" w:rsidR="00855922" w:rsidRPr="00BA3C2A" w:rsidRDefault="00000000">
          <w:pPr>
            <w:pStyle w:val="TOC3"/>
            <w:tabs>
              <w:tab w:val="right" w:leader="dot" w:pos="8630"/>
            </w:tabs>
            <w:rPr>
              <w:rFonts w:eastAsiaTheme="minorEastAsia" w:cs="Times New Roman"/>
              <w:noProof/>
              <w:szCs w:val="24"/>
            </w:rPr>
          </w:pPr>
          <w:hyperlink w:anchor="_Toc120008579" w:history="1">
            <w:r w:rsidR="00855922" w:rsidRPr="00BA3C2A">
              <w:rPr>
                <w:rStyle w:val="Hyperlink"/>
                <w:rFonts w:ascii="Times New Roman" w:hAnsi="Times New Roman" w:cs="Times New Roman"/>
                <w:noProof/>
                <w:szCs w:val="24"/>
              </w:rPr>
              <w:t>3.1.2. Local neutron shutter</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_Toc120008579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42</w:t>
            </w:r>
            <w:r w:rsidR="00855922" w:rsidRPr="00BA3C2A">
              <w:rPr>
                <w:rFonts w:cs="Times New Roman"/>
                <w:noProof/>
                <w:webHidden/>
                <w:szCs w:val="24"/>
              </w:rPr>
              <w:fldChar w:fldCharType="end"/>
            </w:r>
          </w:hyperlink>
        </w:p>
        <w:p w14:paraId="1F3D590F" w14:textId="38265DD9" w:rsidR="00855922" w:rsidRPr="00BA3C2A" w:rsidRDefault="00000000">
          <w:pPr>
            <w:pStyle w:val="TOC3"/>
            <w:tabs>
              <w:tab w:val="right" w:leader="dot" w:pos="8630"/>
            </w:tabs>
            <w:rPr>
              <w:rFonts w:eastAsiaTheme="minorEastAsia" w:cs="Times New Roman"/>
              <w:noProof/>
              <w:szCs w:val="24"/>
            </w:rPr>
          </w:pPr>
          <w:hyperlink w:anchor="_Toc120008580" w:history="1">
            <w:r w:rsidR="00855922" w:rsidRPr="00BA3C2A">
              <w:rPr>
                <w:rStyle w:val="Hyperlink"/>
                <w:rFonts w:ascii="Times New Roman" w:hAnsi="Times New Roman" w:cs="Times New Roman"/>
                <w:noProof/>
                <w:szCs w:val="24"/>
              </w:rPr>
              <w:t>3.1.3. Broad neutron wavelength spectrum</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_Toc120008580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42</w:t>
            </w:r>
            <w:r w:rsidR="00855922" w:rsidRPr="00BA3C2A">
              <w:rPr>
                <w:rFonts w:cs="Times New Roman"/>
                <w:noProof/>
                <w:webHidden/>
                <w:szCs w:val="24"/>
              </w:rPr>
              <w:fldChar w:fldCharType="end"/>
            </w:r>
          </w:hyperlink>
        </w:p>
        <w:p w14:paraId="0F8E568A" w14:textId="463D12F5" w:rsidR="00855922" w:rsidRPr="00BA3C2A" w:rsidRDefault="00000000">
          <w:pPr>
            <w:pStyle w:val="TOC3"/>
            <w:tabs>
              <w:tab w:val="right" w:leader="dot" w:pos="8630"/>
            </w:tabs>
            <w:rPr>
              <w:rFonts w:eastAsiaTheme="minorEastAsia" w:cs="Times New Roman"/>
              <w:noProof/>
              <w:szCs w:val="24"/>
            </w:rPr>
          </w:pPr>
          <w:hyperlink w:anchor="_Toc120008581" w:history="1">
            <w:r w:rsidR="00855922" w:rsidRPr="00BA3C2A">
              <w:rPr>
                <w:rStyle w:val="Hyperlink"/>
                <w:rFonts w:ascii="Times New Roman" w:hAnsi="Times New Roman" w:cs="Times New Roman"/>
                <w:noProof/>
                <w:szCs w:val="24"/>
              </w:rPr>
              <w:t>3.1.4. Boron-Nitride (BN) neutron absorber</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_Toc120008581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42</w:t>
            </w:r>
            <w:r w:rsidR="00855922" w:rsidRPr="00BA3C2A">
              <w:rPr>
                <w:rFonts w:cs="Times New Roman"/>
                <w:noProof/>
                <w:webHidden/>
                <w:szCs w:val="24"/>
              </w:rPr>
              <w:fldChar w:fldCharType="end"/>
            </w:r>
          </w:hyperlink>
        </w:p>
        <w:p w14:paraId="629AA78D" w14:textId="1F6C2795" w:rsidR="00855922" w:rsidRPr="00BA3C2A" w:rsidRDefault="00000000">
          <w:pPr>
            <w:pStyle w:val="TOC2"/>
            <w:tabs>
              <w:tab w:val="right" w:leader="dot" w:pos="8630"/>
            </w:tabs>
            <w:rPr>
              <w:rFonts w:eastAsiaTheme="minorEastAsia" w:cs="Times New Roman"/>
              <w:b w:val="0"/>
              <w:bCs w:val="0"/>
              <w:noProof/>
              <w:szCs w:val="24"/>
            </w:rPr>
          </w:pPr>
          <w:hyperlink w:anchor="_Toc120008582" w:history="1">
            <w:r w:rsidR="00855922" w:rsidRPr="00BA3C2A">
              <w:rPr>
                <w:rStyle w:val="Hyperlink"/>
                <w:rFonts w:ascii="Times New Roman" w:hAnsi="Times New Roman" w:cs="Times New Roman"/>
                <w:b w:val="0"/>
                <w:bCs w:val="0"/>
                <w:noProof/>
                <w:szCs w:val="24"/>
              </w:rPr>
              <w:t>3.2. First glance of normal component flow</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_Toc120008582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45</w:t>
            </w:r>
            <w:r w:rsidR="00855922" w:rsidRPr="00BA3C2A">
              <w:rPr>
                <w:rFonts w:cs="Times New Roman"/>
                <w:b w:val="0"/>
                <w:bCs w:val="0"/>
                <w:noProof/>
                <w:webHidden/>
                <w:szCs w:val="24"/>
              </w:rPr>
              <w:fldChar w:fldCharType="end"/>
            </w:r>
          </w:hyperlink>
        </w:p>
        <w:p w14:paraId="621AA7A2" w14:textId="64A15E60" w:rsidR="00855922" w:rsidRPr="00BA3C2A" w:rsidRDefault="00000000">
          <w:pPr>
            <w:pStyle w:val="TOC3"/>
            <w:tabs>
              <w:tab w:val="right" w:leader="dot" w:pos="8630"/>
            </w:tabs>
            <w:rPr>
              <w:rFonts w:eastAsiaTheme="minorEastAsia" w:cs="Times New Roman"/>
              <w:noProof/>
              <w:szCs w:val="24"/>
            </w:rPr>
          </w:pPr>
          <w:hyperlink w:anchor="_Toc120008583" w:history="1">
            <w:r w:rsidR="00855922" w:rsidRPr="00BA3C2A">
              <w:rPr>
                <w:rStyle w:val="Hyperlink"/>
                <w:rFonts w:ascii="Times New Roman" w:hAnsi="Times New Roman" w:cs="Times New Roman"/>
                <w:noProof/>
                <w:szCs w:val="24"/>
              </w:rPr>
              <w:t>3.2.1. Data processing and background removal</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_Toc120008583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45</w:t>
            </w:r>
            <w:r w:rsidR="00855922" w:rsidRPr="00BA3C2A">
              <w:rPr>
                <w:rFonts w:cs="Times New Roman"/>
                <w:noProof/>
                <w:webHidden/>
                <w:szCs w:val="24"/>
              </w:rPr>
              <w:fldChar w:fldCharType="end"/>
            </w:r>
          </w:hyperlink>
        </w:p>
        <w:p w14:paraId="339DE2C5" w14:textId="23C5B9D1" w:rsidR="00855922" w:rsidRPr="00BA3C2A" w:rsidRDefault="00000000">
          <w:pPr>
            <w:pStyle w:val="TOC2"/>
            <w:tabs>
              <w:tab w:val="right" w:leader="dot" w:pos="8630"/>
            </w:tabs>
            <w:rPr>
              <w:rFonts w:eastAsiaTheme="minorEastAsia" w:cs="Times New Roman"/>
              <w:b w:val="0"/>
              <w:bCs w:val="0"/>
              <w:noProof/>
              <w:szCs w:val="24"/>
            </w:rPr>
          </w:pPr>
          <w:hyperlink w:anchor="_Toc120008584" w:history="1">
            <w:r w:rsidR="00855922" w:rsidRPr="00BA3C2A">
              <w:rPr>
                <w:rStyle w:val="Hyperlink"/>
                <w:rFonts w:ascii="Times New Roman" w:hAnsi="Times New Roman" w:cs="Times New Roman"/>
                <w:b w:val="0"/>
                <w:bCs w:val="0"/>
                <w:noProof/>
                <w:szCs w:val="24"/>
              </w:rPr>
              <w:t>3.3. Application of velocimetry techniques to infer flow directly from excimer light</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_Toc120008584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52</w:t>
            </w:r>
            <w:r w:rsidR="00855922" w:rsidRPr="00BA3C2A">
              <w:rPr>
                <w:rFonts w:cs="Times New Roman"/>
                <w:b w:val="0"/>
                <w:bCs w:val="0"/>
                <w:noProof/>
                <w:webHidden/>
                <w:szCs w:val="24"/>
              </w:rPr>
              <w:fldChar w:fldCharType="end"/>
            </w:r>
          </w:hyperlink>
        </w:p>
        <w:p w14:paraId="4B116F24" w14:textId="31335F07" w:rsidR="00855922" w:rsidRPr="00BA3C2A" w:rsidRDefault="00000000">
          <w:pPr>
            <w:pStyle w:val="TOC2"/>
            <w:tabs>
              <w:tab w:val="right" w:leader="dot" w:pos="8630"/>
            </w:tabs>
            <w:rPr>
              <w:rFonts w:eastAsiaTheme="minorEastAsia" w:cs="Times New Roman"/>
              <w:b w:val="0"/>
              <w:bCs w:val="0"/>
              <w:noProof/>
              <w:szCs w:val="24"/>
            </w:rPr>
          </w:pPr>
          <w:hyperlink w:anchor="_Toc120008585" w:history="1">
            <w:r w:rsidR="00855922" w:rsidRPr="00BA3C2A">
              <w:rPr>
                <w:rStyle w:val="Hyperlink"/>
                <w:rFonts w:ascii="Times New Roman" w:hAnsi="Times New Roman" w:cs="Times New Roman"/>
                <w:b w:val="0"/>
                <w:bCs w:val="0"/>
                <w:noProof/>
                <w:szCs w:val="24"/>
              </w:rPr>
              <w:t>3.4. Clustering and the correlator metric</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_Toc120008585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57</w:t>
            </w:r>
            <w:r w:rsidR="00855922" w:rsidRPr="00BA3C2A">
              <w:rPr>
                <w:rFonts w:cs="Times New Roman"/>
                <w:b w:val="0"/>
                <w:bCs w:val="0"/>
                <w:noProof/>
                <w:webHidden/>
                <w:szCs w:val="24"/>
              </w:rPr>
              <w:fldChar w:fldCharType="end"/>
            </w:r>
          </w:hyperlink>
        </w:p>
        <w:p w14:paraId="76E18E2B" w14:textId="6E2DD49A" w:rsidR="00855922" w:rsidRPr="00BA3C2A" w:rsidRDefault="00000000">
          <w:pPr>
            <w:pStyle w:val="TOC3"/>
            <w:tabs>
              <w:tab w:val="right" w:leader="dot" w:pos="8630"/>
            </w:tabs>
            <w:rPr>
              <w:rFonts w:eastAsiaTheme="minorEastAsia" w:cs="Times New Roman"/>
              <w:noProof/>
              <w:szCs w:val="24"/>
            </w:rPr>
          </w:pPr>
          <w:hyperlink w:anchor="_Toc120008586" w:history="1">
            <w:r w:rsidR="00855922" w:rsidRPr="00BA3C2A">
              <w:rPr>
                <w:rStyle w:val="Hyperlink"/>
                <w:rFonts w:ascii="Times New Roman" w:hAnsi="Times New Roman" w:cs="Times New Roman"/>
                <w:noProof/>
                <w:szCs w:val="24"/>
              </w:rPr>
              <w:t>3.4.1. Implementation of a clustering algorithm</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_Toc120008586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59</w:t>
            </w:r>
            <w:r w:rsidR="00855922" w:rsidRPr="00BA3C2A">
              <w:rPr>
                <w:rFonts w:cs="Times New Roman"/>
                <w:noProof/>
                <w:webHidden/>
                <w:szCs w:val="24"/>
              </w:rPr>
              <w:fldChar w:fldCharType="end"/>
            </w:r>
          </w:hyperlink>
        </w:p>
        <w:p w14:paraId="4617FC82" w14:textId="19CE9A97" w:rsidR="00855922" w:rsidRPr="00BA3C2A" w:rsidRDefault="00000000">
          <w:pPr>
            <w:pStyle w:val="TOC3"/>
            <w:tabs>
              <w:tab w:val="right" w:leader="dot" w:pos="8630"/>
            </w:tabs>
            <w:rPr>
              <w:rFonts w:eastAsiaTheme="minorEastAsia" w:cs="Times New Roman"/>
              <w:noProof/>
              <w:szCs w:val="24"/>
            </w:rPr>
          </w:pPr>
          <w:hyperlink w:anchor="_Toc120008587" w:history="1">
            <w:r w:rsidR="00855922" w:rsidRPr="00BA3C2A">
              <w:rPr>
                <w:rStyle w:val="Hyperlink"/>
                <w:rFonts w:ascii="Times New Roman" w:hAnsi="Times New Roman" w:cs="Times New Roman"/>
                <w:noProof/>
                <w:szCs w:val="24"/>
              </w:rPr>
              <w:t>3.4.2. Correlator metric</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_Toc120008587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62</w:t>
            </w:r>
            <w:r w:rsidR="00855922" w:rsidRPr="00BA3C2A">
              <w:rPr>
                <w:rFonts w:cs="Times New Roman"/>
                <w:noProof/>
                <w:webHidden/>
                <w:szCs w:val="24"/>
              </w:rPr>
              <w:fldChar w:fldCharType="end"/>
            </w:r>
          </w:hyperlink>
        </w:p>
        <w:p w14:paraId="213EEEDB" w14:textId="1F86831A" w:rsidR="00855922" w:rsidRPr="00BA3C2A" w:rsidRDefault="00000000">
          <w:pPr>
            <w:pStyle w:val="TOC3"/>
            <w:tabs>
              <w:tab w:val="right" w:leader="dot" w:pos="8630"/>
            </w:tabs>
            <w:rPr>
              <w:rFonts w:eastAsiaTheme="minorEastAsia" w:cs="Times New Roman"/>
              <w:noProof/>
              <w:szCs w:val="24"/>
            </w:rPr>
          </w:pPr>
          <w:hyperlink w:anchor="_Toc120008588" w:history="1">
            <w:r w:rsidR="00855922" w:rsidRPr="00BA3C2A">
              <w:rPr>
                <w:rStyle w:val="Hyperlink"/>
                <w:rFonts w:ascii="Times New Roman" w:hAnsi="Times New Roman" w:cs="Times New Roman"/>
                <w:noProof/>
                <w:szCs w:val="24"/>
              </w:rPr>
              <w:t>3.4.3. Eulerian grid</w:t>
            </w:r>
            <w:r w:rsidR="00855922" w:rsidRPr="00BA3C2A">
              <w:rPr>
                <w:rFonts w:cs="Times New Roman"/>
                <w:noProof/>
                <w:webHidden/>
                <w:szCs w:val="24"/>
              </w:rPr>
              <w:tab/>
            </w:r>
            <w:r w:rsidR="00855922" w:rsidRPr="00BA3C2A">
              <w:rPr>
                <w:rFonts w:cs="Times New Roman"/>
                <w:noProof/>
                <w:webHidden/>
                <w:szCs w:val="24"/>
              </w:rPr>
              <w:fldChar w:fldCharType="begin"/>
            </w:r>
            <w:r w:rsidR="00855922" w:rsidRPr="00BA3C2A">
              <w:rPr>
                <w:rFonts w:cs="Times New Roman"/>
                <w:noProof/>
                <w:webHidden/>
                <w:szCs w:val="24"/>
              </w:rPr>
              <w:instrText xml:space="preserve"> PAGEREF _Toc120008588 \h </w:instrText>
            </w:r>
            <w:r w:rsidR="00855922" w:rsidRPr="00BA3C2A">
              <w:rPr>
                <w:rFonts w:cs="Times New Roman"/>
                <w:noProof/>
                <w:webHidden/>
                <w:szCs w:val="24"/>
              </w:rPr>
            </w:r>
            <w:r w:rsidR="00855922" w:rsidRPr="00BA3C2A">
              <w:rPr>
                <w:rFonts w:cs="Times New Roman"/>
                <w:noProof/>
                <w:webHidden/>
                <w:szCs w:val="24"/>
              </w:rPr>
              <w:fldChar w:fldCharType="separate"/>
            </w:r>
            <w:r w:rsidR="00855922" w:rsidRPr="00BA3C2A">
              <w:rPr>
                <w:rFonts w:cs="Times New Roman"/>
                <w:noProof/>
                <w:webHidden/>
                <w:szCs w:val="24"/>
              </w:rPr>
              <w:t>64</w:t>
            </w:r>
            <w:r w:rsidR="00855922" w:rsidRPr="00BA3C2A">
              <w:rPr>
                <w:rFonts w:cs="Times New Roman"/>
                <w:noProof/>
                <w:webHidden/>
                <w:szCs w:val="24"/>
              </w:rPr>
              <w:fldChar w:fldCharType="end"/>
            </w:r>
          </w:hyperlink>
        </w:p>
        <w:p w14:paraId="065E030E" w14:textId="54D33A8E" w:rsidR="00855922" w:rsidRPr="00BA3C2A" w:rsidRDefault="00000000">
          <w:pPr>
            <w:pStyle w:val="TOC2"/>
            <w:tabs>
              <w:tab w:val="right" w:leader="dot" w:pos="8630"/>
            </w:tabs>
            <w:rPr>
              <w:rFonts w:eastAsiaTheme="minorEastAsia" w:cs="Times New Roman"/>
              <w:b w:val="0"/>
              <w:bCs w:val="0"/>
              <w:noProof/>
              <w:szCs w:val="24"/>
            </w:rPr>
          </w:pPr>
          <w:hyperlink w:anchor="_Toc120008589" w:history="1">
            <w:r w:rsidR="00855922" w:rsidRPr="00BA3C2A">
              <w:rPr>
                <w:rStyle w:val="Hyperlink"/>
                <w:rFonts w:ascii="Times New Roman" w:hAnsi="Times New Roman" w:cs="Times New Roman"/>
                <w:b w:val="0"/>
                <w:bCs w:val="0"/>
                <w:noProof/>
                <w:szCs w:val="24"/>
              </w:rPr>
              <w:t>3.5. Summary</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_Toc120008589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66</w:t>
            </w:r>
            <w:r w:rsidR="00855922" w:rsidRPr="00BA3C2A">
              <w:rPr>
                <w:rFonts w:cs="Times New Roman"/>
                <w:b w:val="0"/>
                <w:bCs w:val="0"/>
                <w:noProof/>
                <w:webHidden/>
                <w:szCs w:val="24"/>
              </w:rPr>
              <w:fldChar w:fldCharType="end"/>
            </w:r>
          </w:hyperlink>
        </w:p>
        <w:p w14:paraId="5FA7EC1A" w14:textId="7DE24EDC" w:rsidR="00855922" w:rsidRPr="00BA3C2A" w:rsidRDefault="00000000">
          <w:pPr>
            <w:pStyle w:val="TOC1"/>
            <w:tabs>
              <w:tab w:val="left" w:pos="1680"/>
              <w:tab w:val="right" w:leader="dot" w:pos="8630"/>
            </w:tabs>
            <w:rPr>
              <w:rFonts w:eastAsiaTheme="minorEastAsia"/>
              <w:b w:val="0"/>
              <w:bCs w:val="0"/>
              <w:caps w:val="0"/>
              <w:noProof/>
            </w:rPr>
          </w:pPr>
          <w:hyperlink w:anchor="_Toc120008590" w:history="1">
            <w:r w:rsidR="00855922" w:rsidRPr="00BA3C2A">
              <w:rPr>
                <w:rStyle w:val="Hyperlink"/>
                <w:rFonts w:ascii="Times New Roman" w:hAnsi="Times New Roman"/>
                <w:b w:val="0"/>
                <w:bCs w:val="0"/>
                <w:noProof/>
              </w:rPr>
              <w:t>Chapter 4</w:t>
            </w:r>
            <w:r w:rsidR="00855922" w:rsidRPr="00BA3C2A">
              <w:rPr>
                <w:rFonts w:eastAsiaTheme="minorEastAsia"/>
                <w:b w:val="0"/>
                <w:bCs w:val="0"/>
                <w:caps w:val="0"/>
                <w:noProof/>
              </w:rPr>
              <w:tab/>
            </w:r>
            <w:r w:rsidR="00855922" w:rsidRPr="00BA3C2A">
              <w:rPr>
                <w:rStyle w:val="Hyperlink"/>
                <w:rFonts w:ascii="Times New Roman" w:hAnsi="Times New Roman"/>
                <w:b w:val="0"/>
                <w:bCs w:val="0"/>
                <w:noProof/>
              </w:rPr>
              <w:t>Flow of the normal component of He II about Bluff objects</w:t>
            </w:r>
            <w:r w:rsidR="00BA3C2A">
              <w:rPr>
                <w:b w:val="0"/>
                <w:bCs w:val="0"/>
                <w:noProof/>
                <w:webHidden/>
              </w:rPr>
              <w:tab/>
            </w:r>
            <w:r w:rsid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_Toc120008590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67</w:t>
            </w:r>
            <w:r w:rsidR="00855922" w:rsidRPr="00BA3C2A">
              <w:rPr>
                <w:b w:val="0"/>
                <w:bCs w:val="0"/>
                <w:noProof/>
                <w:webHidden/>
              </w:rPr>
              <w:fldChar w:fldCharType="end"/>
            </w:r>
          </w:hyperlink>
        </w:p>
        <w:p w14:paraId="48198E3E" w14:textId="7B9F5F3C" w:rsidR="00855922" w:rsidRPr="00BA3C2A" w:rsidRDefault="00000000">
          <w:pPr>
            <w:pStyle w:val="TOC2"/>
            <w:tabs>
              <w:tab w:val="right" w:leader="dot" w:pos="8630"/>
            </w:tabs>
            <w:rPr>
              <w:rFonts w:eastAsiaTheme="minorEastAsia" w:cs="Times New Roman"/>
              <w:b w:val="0"/>
              <w:bCs w:val="0"/>
              <w:noProof/>
              <w:szCs w:val="24"/>
            </w:rPr>
          </w:pPr>
          <w:hyperlink w:anchor="_Toc120008591" w:history="1">
            <w:r w:rsidR="00855922" w:rsidRPr="00BA3C2A">
              <w:rPr>
                <w:rStyle w:val="Hyperlink"/>
                <w:rFonts w:ascii="Times New Roman" w:hAnsi="Times New Roman" w:cs="Times New Roman"/>
                <w:b w:val="0"/>
                <w:bCs w:val="0"/>
                <w:noProof/>
                <w:szCs w:val="24"/>
              </w:rPr>
              <w:t>4.1. Introduction</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_Toc120008591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67</w:t>
            </w:r>
            <w:r w:rsidR="00855922" w:rsidRPr="00BA3C2A">
              <w:rPr>
                <w:rFonts w:cs="Times New Roman"/>
                <w:b w:val="0"/>
                <w:bCs w:val="0"/>
                <w:noProof/>
                <w:webHidden/>
                <w:szCs w:val="24"/>
              </w:rPr>
              <w:fldChar w:fldCharType="end"/>
            </w:r>
          </w:hyperlink>
        </w:p>
        <w:p w14:paraId="1772B07A" w14:textId="78663509" w:rsidR="00855922" w:rsidRPr="00BA3C2A" w:rsidRDefault="00000000">
          <w:pPr>
            <w:pStyle w:val="TOC2"/>
            <w:tabs>
              <w:tab w:val="right" w:leader="dot" w:pos="8630"/>
            </w:tabs>
            <w:rPr>
              <w:rFonts w:eastAsiaTheme="minorEastAsia" w:cs="Times New Roman"/>
              <w:b w:val="0"/>
              <w:bCs w:val="0"/>
              <w:noProof/>
              <w:szCs w:val="24"/>
            </w:rPr>
          </w:pPr>
          <w:hyperlink w:anchor="_Toc120008592" w:history="1">
            <w:r w:rsidR="00855922" w:rsidRPr="00BA3C2A">
              <w:rPr>
                <w:rStyle w:val="Hyperlink"/>
                <w:rFonts w:ascii="Times New Roman" w:hAnsi="Times New Roman" w:cs="Times New Roman"/>
                <w:b w:val="0"/>
                <w:bCs w:val="0"/>
                <w:noProof/>
                <w:szCs w:val="24"/>
              </w:rPr>
              <w:t>4.2. Methods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_Toc120008592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69</w:t>
            </w:r>
            <w:r w:rsidR="00855922" w:rsidRPr="00BA3C2A">
              <w:rPr>
                <w:rFonts w:cs="Times New Roman"/>
                <w:b w:val="0"/>
                <w:bCs w:val="0"/>
                <w:noProof/>
                <w:webHidden/>
                <w:szCs w:val="24"/>
              </w:rPr>
              <w:fldChar w:fldCharType="end"/>
            </w:r>
          </w:hyperlink>
        </w:p>
        <w:p w14:paraId="25E8E488" w14:textId="06138AD5" w:rsidR="00855922" w:rsidRPr="00BA3C2A" w:rsidRDefault="00000000">
          <w:pPr>
            <w:pStyle w:val="TOC2"/>
            <w:tabs>
              <w:tab w:val="right" w:leader="dot" w:pos="8630"/>
            </w:tabs>
            <w:rPr>
              <w:rFonts w:eastAsiaTheme="minorEastAsia" w:cs="Times New Roman"/>
              <w:b w:val="0"/>
              <w:bCs w:val="0"/>
              <w:noProof/>
              <w:szCs w:val="24"/>
            </w:rPr>
          </w:pPr>
          <w:hyperlink w:anchor="_Toc120008593" w:history="1">
            <w:r w:rsidR="00855922" w:rsidRPr="00BA3C2A">
              <w:rPr>
                <w:rStyle w:val="Hyperlink"/>
                <w:rFonts w:ascii="Times New Roman" w:hAnsi="Times New Roman" w:cs="Times New Roman"/>
                <w:b w:val="0"/>
                <w:bCs w:val="0"/>
                <w:noProof/>
                <w:szCs w:val="24"/>
              </w:rPr>
              <w:t>4.3. Results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_Toc120008593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71</w:t>
            </w:r>
            <w:r w:rsidR="00855922" w:rsidRPr="00BA3C2A">
              <w:rPr>
                <w:rFonts w:cs="Times New Roman"/>
                <w:b w:val="0"/>
                <w:bCs w:val="0"/>
                <w:noProof/>
                <w:webHidden/>
                <w:szCs w:val="24"/>
              </w:rPr>
              <w:fldChar w:fldCharType="end"/>
            </w:r>
          </w:hyperlink>
        </w:p>
        <w:p w14:paraId="7293EF53" w14:textId="05716B46" w:rsidR="00855922" w:rsidRPr="00BA3C2A" w:rsidRDefault="00000000">
          <w:pPr>
            <w:pStyle w:val="TOC2"/>
            <w:tabs>
              <w:tab w:val="right" w:leader="dot" w:pos="8630"/>
            </w:tabs>
            <w:rPr>
              <w:rFonts w:eastAsiaTheme="minorEastAsia" w:cs="Times New Roman"/>
              <w:b w:val="0"/>
              <w:bCs w:val="0"/>
              <w:noProof/>
              <w:szCs w:val="24"/>
            </w:rPr>
          </w:pPr>
          <w:hyperlink w:anchor="_Toc120008594" w:history="1">
            <w:r w:rsidR="00855922" w:rsidRPr="00BA3C2A">
              <w:rPr>
                <w:rStyle w:val="Hyperlink"/>
                <w:rFonts w:ascii="Times New Roman" w:hAnsi="Times New Roman" w:cs="Times New Roman"/>
                <w:b w:val="0"/>
                <w:bCs w:val="0"/>
                <w:noProof/>
                <w:szCs w:val="24"/>
              </w:rPr>
              <w:t>4.4. Discussion</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_Toc120008594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78</w:t>
            </w:r>
            <w:r w:rsidR="00855922" w:rsidRPr="00BA3C2A">
              <w:rPr>
                <w:rFonts w:cs="Times New Roman"/>
                <w:b w:val="0"/>
                <w:bCs w:val="0"/>
                <w:noProof/>
                <w:webHidden/>
                <w:szCs w:val="24"/>
              </w:rPr>
              <w:fldChar w:fldCharType="end"/>
            </w:r>
          </w:hyperlink>
        </w:p>
        <w:p w14:paraId="30512CA7" w14:textId="334F763D" w:rsidR="00855922" w:rsidRPr="00BA3C2A" w:rsidRDefault="00000000">
          <w:pPr>
            <w:pStyle w:val="TOC2"/>
            <w:tabs>
              <w:tab w:val="right" w:leader="dot" w:pos="8630"/>
            </w:tabs>
            <w:rPr>
              <w:rFonts w:eastAsiaTheme="minorEastAsia" w:cs="Times New Roman"/>
              <w:b w:val="0"/>
              <w:bCs w:val="0"/>
              <w:noProof/>
              <w:szCs w:val="24"/>
            </w:rPr>
          </w:pPr>
          <w:hyperlink w:anchor="_Toc120008595" w:history="1">
            <w:r w:rsidR="00855922" w:rsidRPr="00BA3C2A">
              <w:rPr>
                <w:rStyle w:val="Hyperlink"/>
                <w:rFonts w:ascii="Times New Roman" w:hAnsi="Times New Roman" w:cs="Times New Roman"/>
                <w:b w:val="0"/>
                <w:bCs w:val="0"/>
                <w:noProof/>
                <w:szCs w:val="24"/>
              </w:rPr>
              <w:t>4.5. Summary</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_Toc120008595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87</w:t>
            </w:r>
            <w:r w:rsidR="00855922" w:rsidRPr="00BA3C2A">
              <w:rPr>
                <w:rFonts w:cs="Times New Roman"/>
                <w:b w:val="0"/>
                <w:bCs w:val="0"/>
                <w:noProof/>
                <w:webHidden/>
                <w:szCs w:val="24"/>
              </w:rPr>
              <w:fldChar w:fldCharType="end"/>
            </w:r>
          </w:hyperlink>
        </w:p>
        <w:p w14:paraId="352AD2EB" w14:textId="5145E859" w:rsidR="00855922" w:rsidRPr="00BA3C2A" w:rsidRDefault="00000000">
          <w:pPr>
            <w:pStyle w:val="TOC1"/>
            <w:tabs>
              <w:tab w:val="left" w:pos="1680"/>
              <w:tab w:val="right" w:leader="dot" w:pos="8630"/>
            </w:tabs>
            <w:rPr>
              <w:rFonts w:eastAsiaTheme="minorEastAsia"/>
              <w:b w:val="0"/>
              <w:bCs w:val="0"/>
              <w:caps w:val="0"/>
              <w:noProof/>
            </w:rPr>
          </w:pPr>
          <w:hyperlink w:anchor="_Toc120008596" w:history="1">
            <w:r w:rsidR="00855922" w:rsidRPr="00BA3C2A">
              <w:rPr>
                <w:rStyle w:val="Hyperlink"/>
                <w:rFonts w:ascii="Times New Roman" w:hAnsi="Times New Roman"/>
                <w:b w:val="0"/>
                <w:bCs w:val="0"/>
                <w:noProof/>
              </w:rPr>
              <w:t>Chapter 5</w:t>
            </w:r>
            <w:r w:rsidR="00855922" w:rsidRPr="00BA3C2A">
              <w:rPr>
                <w:rFonts w:eastAsiaTheme="minorEastAsia"/>
                <w:b w:val="0"/>
                <w:bCs w:val="0"/>
                <w:caps w:val="0"/>
                <w:noProof/>
              </w:rPr>
              <w:tab/>
            </w:r>
            <w:r w:rsidR="00855922" w:rsidRPr="00BA3C2A">
              <w:rPr>
                <w:rStyle w:val="Hyperlink"/>
                <w:rFonts w:ascii="Times New Roman" w:hAnsi="Times New Roman"/>
                <w:b w:val="0"/>
                <w:bCs w:val="0"/>
                <w:noProof/>
              </w:rPr>
              <w:t>Conclusions and future directions</w:t>
            </w:r>
            <w:r w:rsidR="00855922" w:rsidRP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_Toc120008596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89</w:t>
            </w:r>
            <w:r w:rsidR="00855922" w:rsidRPr="00BA3C2A">
              <w:rPr>
                <w:b w:val="0"/>
                <w:bCs w:val="0"/>
                <w:noProof/>
                <w:webHidden/>
              </w:rPr>
              <w:fldChar w:fldCharType="end"/>
            </w:r>
          </w:hyperlink>
        </w:p>
        <w:p w14:paraId="46EA4974" w14:textId="36CFBBCF" w:rsidR="00855922" w:rsidRPr="00BA3C2A" w:rsidRDefault="00000000">
          <w:pPr>
            <w:pStyle w:val="TOC2"/>
            <w:tabs>
              <w:tab w:val="right" w:leader="dot" w:pos="8630"/>
            </w:tabs>
            <w:rPr>
              <w:rFonts w:eastAsiaTheme="minorEastAsia" w:cs="Times New Roman"/>
              <w:b w:val="0"/>
              <w:bCs w:val="0"/>
              <w:noProof/>
              <w:szCs w:val="24"/>
            </w:rPr>
          </w:pPr>
          <w:hyperlink w:anchor="_Toc120008597" w:history="1">
            <w:r w:rsidR="00855922" w:rsidRPr="00BA3C2A">
              <w:rPr>
                <w:rStyle w:val="Hyperlink"/>
                <w:rFonts w:ascii="Times New Roman" w:hAnsi="Times New Roman" w:cs="Times New Roman"/>
                <w:b w:val="0"/>
                <w:bCs w:val="0"/>
                <w:noProof/>
                <w:szCs w:val="24"/>
              </w:rPr>
              <w:t>5.1. Conclusions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_Toc120008597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89</w:t>
            </w:r>
            <w:r w:rsidR="00855922" w:rsidRPr="00BA3C2A">
              <w:rPr>
                <w:rFonts w:cs="Times New Roman"/>
                <w:b w:val="0"/>
                <w:bCs w:val="0"/>
                <w:noProof/>
                <w:webHidden/>
                <w:szCs w:val="24"/>
              </w:rPr>
              <w:fldChar w:fldCharType="end"/>
            </w:r>
          </w:hyperlink>
        </w:p>
        <w:p w14:paraId="2510B6F1" w14:textId="32EFF5F7" w:rsidR="00855922" w:rsidRPr="00BA3C2A" w:rsidRDefault="00000000">
          <w:pPr>
            <w:pStyle w:val="TOC2"/>
            <w:tabs>
              <w:tab w:val="right" w:leader="dot" w:pos="8630"/>
            </w:tabs>
            <w:rPr>
              <w:rFonts w:eastAsiaTheme="minorEastAsia" w:cs="Times New Roman"/>
              <w:b w:val="0"/>
              <w:bCs w:val="0"/>
              <w:noProof/>
              <w:szCs w:val="24"/>
            </w:rPr>
          </w:pPr>
          <w:hyperlink w:anchor="_Toc120008598" w:history="1">
            <w:r w:rsidR="00855922" w:rsidRPr="00BA3C2A">
              <w:rPr>
                <w:rStyle w:val="Hyperlink"/>
                <w:rFonts w:ascii="Times New Roman" w:hAnsi="Times New Roman" w:cs="Times New Roman"/>
                <w:b w:val="0"/>
                <w:bCs w:val="0"/>
                <w:noProof/>
                <w:szCs w:val="24"/>
              </w:rPr>
              <w:t>5.2. Technical issues solved</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_Toc120008598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91</w:t>
            </w:r>
            <w:r w:rsidR="00855922" w:rsidRPr="00BA3C2A">
              <w:rPr>
                <w:rFonts w:cs="Times New Roman"/>
                <w:b w:val="0"/>
                <w:bCs w:val="0"/>
                <w:noProof/>
                <w:webHidden/>
                <w:szCs w:val="24"/>
              </w:rPr>
              <w:fldChar w:fldCharType="end"/>
            </w:r>
          </w:hyperlink>
        </w:p>
        <w:p w14:paraId="0D470030" w14:textId="2F5A98B5" w:rsidR="00855922" w:rsidRPr="00BA3C2A" w:rsidRDefault="00000000">
          <w:pPr>
            <w:pStyle w:val="TOC2"/>
            <w:tabs>
              <w:tab w:val="right" w:leader="dot" w:pos="8630"/>
            </w:tabs>
            <w:rPr>
              <w:rFonts w:eastAsiaTheme="minorEastAsia" w:cs="Times New Roman"/>
              <w:b w:val="0"/>
              <w:bCs w:val="0"/>
              <w:noProof/>
              <w:szCs w:val="24"/>
            </w:rPr>
          </w:pPr>
          <w:hyperlink w:anchor="_Toc120008599" w:history="1">
            <w:r w:rsidR="00855922" w:rsidRPr="00BA3C2A">
              <w:rPr>
                <w:rStyle w:val="Hyperlink"/>
                <w:rFonts w:ascii="Times New Roman" w:hAnsi="Times New Roman" w:cs="Times New Roman"/>
                <w:b w:val="0"/>
                <w:bCs w:val="0"/>
                <w:noProof/>
                <w:szCs w:val="24"/>
              </w:rPr>
              <w:t>5.3. Future directions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_Toc120008599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92</w:t>
            </w:r>
            <w:r w:rsidR="00855922" w:rsidRPr="00BA3C2A">
              <w:rPr>
                <w:rFonts w:cs="Times New Roman"/>
                <w:b w:val="0"/>
                <w:bCs w:val="0"/>
                <w:noProof/>
                <w:webHidden/>
                <w:szCs w:val="24"/>
              </w:rPr>
              <w:fldChar w:fldCharType="end"/>
            </w:r>
          </w:hyperlink>
        </w:p>
        <w:p w14:paraId="77DEF399" w14:textId="3E71E62D" w:rsidR="00855922" w:rsidRPr="00BA3C2A" w:rsidRDefault="00000000">
          <w:pPr>
            <w:pStyle w:val="TOC1"/>
            <w:tabs>
              <w:tab w:val="right" w:leader="dot" w:pos="8630"/>
            </w:tabs>
            <w:rPr>
              <w:rFonts w:eastAsiaTheme="minorEastAsia"/>
              <w:b w:val="0"/>
              <w:bCs w:val="0"/>
              <w:caps w:val="0"/>
              <w:noProof/>
            </w:rPr>
          </w:pPr>
          <w:hyperlink w:anchor="_Toc120008600" w:history="1">
            <w:r w:rsidR="00855922" w:rsidRPr="00BA3C2A">
              <w:rPr>
                <w:rStyle w:val="Hyperlink"/>
                <w:rFonts w:ascii="Times New Roman" w:hAnsi="Times New Roman"/>
                <w:b w:val="0"/>
                <w:bCs w:val="0"/>
                <w:noProof/>
              </w:rPr>
              <w:t>LIST OF REFERENCES</w:t>
            </w:r>
            <w:r w:rsidR="00855922" w:rsidRP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_Toc120008600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94</w:t>
            </w:r>
            <w:r w:rsidR="00855922" w:rsidRPr="00BA3C2A">
              <w:rPr>
                <w:b w:val="0"/>
                <w:bCs w:val="0"/>
                <w:noProof/>
                <w:webHidden/>
              </w:rPr>
              <w:fldChar w:fldCharType="end"/>
            </w:r>
          </w:hyperlink>
        </w:p>
        <w:p w14:paraId="3F341D55" w14:textId="364E2859" w:rsidR="00855922" w:rsidRPr="00BA3C2A" w:rsidRDefault="00000000">
          <w:pPr>
            <w:pStyle w:val="TOC1"/>
            <w:tabs>
              <w:tab w:val="right" w:leader="dot" w:pos="8630"/>
            </w:tabs>
            <w:rPr>
              <w:rFonts w:eastAsiaTheme="minorEastAsia"/>
              <w:b w:val="0"/>
              <w:bCs w:val="0"/>
              <w:caps w:val="0"/>
              <w:noProof/>
            </w:rPr>
          </w:pPr>
          <w:hyperlink w:anchor="_Toc120008601" w:history="1">
            <w:r w:rsidR="00855922" w:rsidRPr="00BA3C2A">
              <w:rPr>
                <w:rStyle w:val="Hyperlink"/>
                <w:rFonts w:ascii="Times New Roman" w:hAnsi="Times New Roman"/>
                <w:b w:val="0"/>
                <w:bCs w:val="0"/>
                <w:noProof/>
              </w:rPr>
              <w:t>Appendix 1 Absolute Neutron Flux Measurement of BL4A</w:t>
            </w:r>
            <w:r w:rsidR="00855922" w:rsidRP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_Toc120008601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104</w:t>
            </w:r>
            <w:r w:rsidR="00855922" w:rsidRPr="00BA3C2A">
              <w:rPr>
                <w:b w:val="0"/>
                <w:bCs w:val="0"/>
                <w:noProof/>
                <w:webHidden/>
              </w:rPr>
              <w:fldChar w:fldCharType="end"/>
            </w:r>
          </w:hyperlink>
        </w:p>
        <w:p w14:paraId="4D561D52" w14:textId="3173CD81" w:rsidR="00855922" w:rsidRPr="00BA3C2A" w:rsidRDefault="00000000">
          <w:pPr>
            <w:pStyle w:val="TOC2"/>
            <w:tabs>
              <w:tab w:val="right" w:leader="dot" w:pos="8630"/>
            </w:tabs>
            <w:rPr>
              <w:rFonts w:eastAsiaTheme="minorEastAsia" w:cs="Times New Roman"/>
              <w:b w:val="0"/>
              <w:bCs w:val="0"/>
              <w:noProof/>
              <w:szCs w:val="24"/>
            </w:rPr>
          </w:pPr>
          <w:hyperlink w:anchor="_Toc120008602" w:history="1">
            <w:r w:rsidR="00855922" w:rsidRPr="00BA3C2A">
              <w:rPr>
                <w:rStyle w:val="Hyperlink"/>
                <w:rFonts w:ascii="Times New Roman" w:hAnsi="Times New Roman" w:cs="Times New Roman"/>
                <w:b w:val="0"/>
                <w:bCs w:val="0"/>
                <w:noProof/>
                <w:szCs w:val="24"/>
              </w:rPr>
              <w:t>A1.1. Absolute flux measurement for Beamline-4A</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_Toc120008602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104</w:t>
            </w:r>
            <w:r w:rsidR="00855922" w:rsidRPr="00BA3C2A">
              <w:rPr>
                <w:rFonts w:cs="Times New Roman"/>
                <w:b w:val="0"/>
                <w:bCs w:val="0"/>
                <w:noProof/>
                <w:webHidden/>
                <w:szCs w:val="24"/>
              </w:rPr>
              <w:fldChar w:fldCharType="end"/>
            </w:r>
          </w:hyperlink>
        </w:p>
        <w:p w14:paraId="7BAFABA7" w14:textId="551A897D" w:rsidR="00855922" w:rsidRPr="00BA3C2A" w:rsidRDefault="00000000">
          <w:pPr>
            <w:pStyle w:val="TOC2"/>
            <w:tabs>
              <w:tab w:val="right" w:leader="dot" w:pos="8630"/>
            </w:tabs>
            <w:rPr>
              <w:rFonts w:eastAsiaTheme="minorEastAsia" w:cs="Times New Roman"/>
              <w:b w:val="0"/>
              <w:bCs w:val="0"/>
              <w:noProof/>
              <w:szCs w:val="24"/>
            </w:rPr>
          </w:pPr>
          <w:hyperlink w:anchor="_Toc120008603" w:history="1">
            <w:r w:rsidR="00855922" w:rsidRPr="00BA3C2A">
              <w:rPr>
                <w:rStyle w:val="Hyperlink"/>
                <w:rFonts w:ascii="Times New Roman" w:hAnsi="Times New Roman" w:cs="Times New Roman"/>
                <w:b w:val="0"/>
                <w:bCs w:val="0"/>
                <w:noProof/>
                <w:szCs w:val="24"/>
              </w:rPr>
              <w:t>A1.2. Comparison of method to estimate absolute flux with the actual measurement using the BN aperture</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_Toc120008603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111</w:t>
            </w:r>
            <w:r w:rsidR="00855922" w:rsidRPr="00BA3C2A">
              <w:rPr>
                <w:rFonts w:cs="Times New Roman"/>
                <w:b w:val="0"/>
                <w:bCs w:val="0"/>
                <w:noProof/>
                <w:webHidden/>
                <w:szCs w:val="24"/>
              </w:rPr>
              <w:fldChar w:fldCharType="end"/>
            </w:r>
          </w:hyperlink>
        </w:p>
        <w:p w14:paraId="1D590FD8" w14:textId="240401B7" w:rsidR="00855922" w:rsidRPr="00BA3C2A" w:rsidRDefault="00000000">
          <w:pPr>
            <w:pStyle w:val="TOC2"/>
            <w:tabs>
              <w:tab w:val="right" w:leader="dot" w:pos="8630"/>
            </w:tabs>
            <w:rPr>
              <w:rFonts w:eastAsiaTheme="minorEastAsia" w:cs="Times New Roman"/>
              <w:b w:val="0"/>
              <w:bCs w:val="0"/>
              <w:noProof/>
              <w:szCs w:val="24"/>
            </w:rPr>
          </w:pPr>
          <w:hyperlink w:anchor="_Toc120008604" w:history="1">
            <w:r w:rsidR="00855922" w:rsidRPr="00BA3C2A">
              <w:rPr>
                <w:rStyle w:val="Hyperlink"/>
                <w:rFonts w:ascii="Times New Roman" w:hAnsi="Times New Roman" w:cs="Times New Roman"/>
                <w:b w:val="0"/>
                <w:bCs w:val="0"/>
                <w:noProof/>
                <w:szCs w:val="24"/>
              </w:rPr>
              <w:t>A1.3. Comparison of method to estimate absolute flux with an actual measurement of a direct beam</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_Toc120008604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111</w:t>
            </w:r>
            <w:r w:rsidR="00855922" w:rsidRPr="00BA3C2A">
              <w:rPr>
                <w:rFonts w:cs="Times New Roman"/>
                <w:b w:val="0"/>
                <w:bCs w:val="0"/>
                <w:noProof/>
                <w:webHidden/>
                <w:szCs w:val="24"/>
              </w:rPr>
              <w:fldChar w:fldCharType="end"/>
            </w:r>
          </w:hyperlink>
        </w:p>
        <w:p w14:paraId="7CC193C7" w14:textId="4D9B1709" w:rsidR="00855922" w:rsidRPr="00BA3C2A" w:rsidRDefault="00000000">
          <w:pPr>
            <w:pStyle w:val="TOC2"/>
            <w:tabs>
              <w:tab w:val="right" w:leader="dot" w:pos="8630"/>
            </w:tabs>
            <w:rPr>
              <w:rFonts w:eastAsiaTheme="minorEastAsia" w:cs="Times New Roman"/>
              <w:b w:val="0"/>
              <w:bCs w:val="0"/>
              <w:noProof/>
              <w:szCs w:val="24"/>
            </w:rPr>
          </w:pPr>
          <w:hyperlink w:anchor="_Toc120008605" w:history="1">
            <w:r w:rsidR="00855922" w:rsidRPr="00BA3C2A">
              <w:rPr>
                <w:rStyle w:val="Hyperlink"/>
                <w:rFonts w:ascii="Times New Roman" w:hAnsi="Times New Roman" w:cs="Times New Roman"/>
                <w:b w:val="0"/>
                <w:bCs w:val="0"/>
                <w:noProof/>
                <w:szCs w:val="24"/>
              </w:rPr>
              <w:t>A1.4. Application of the absolute flux measurement to estimate neutron current incident on a sample</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_Toc120008605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113</w:t>
            </w:r>
            <w:r w:rsidR="00855922" w:rsidRPr="00BA3C2A">
              <w:rPr>
                <w:rFonts w:cs="Times New Roman"/>
                <w:b w:val="0"/>
                <w:bCs w:val="0"/>
                <w:noProof/>
                <w:webHidden/>
                <w:szCs w:val="24"/>
              </w:rPr>
              <w:fldChar w:fldCharType="end"/>
            </w:r>
          </w:hyperlink>
        </w:p>
        <w:p w14:paraId="294F2FFB" w14:textId="4D186FCB" w:rsidR="00855922" w:rsidRPr="00BA3C2A" w:rsidRDefault="00000000">
          <w:pPr>
            <w:pStyle w:val="TOC2"/>
            <w:tabs>
              <w:tab w:val="right" w:leader="dot" w:pos="8630"/>
            </w:tabs>
            <w:rPr>
              <w:rFonts w:eastAsiaTheme="minorEastAsia" w:cs="Times New Roman"/>
              <w:b w:val="0"/>
              <w:bCs w:val="0"/>
              <w:noProof/>
              <w:szCs w:val="24"/>
            </w:rPr>
          </w:pPr>
          <w:hyperlink w:anchor="_Toc120008606" w:history="1">
            <w:r w:rsidR="00855922" w:rsidRPr="00BA3C2A">
              <w:rPr>
                <w:rStyle w:val="Hyperlink"/>
                <w:rFonts w:ascii="Times New Roman" w:hAnsi="Times New Roman" w:cs="Times New Roman"/>
                <w:b w:val="0"/>
                <w:bCs w:val="0"/>
                <w:noProof/>
                <w:szCs w:val="24"/>
              </w:rPr>
              <w:t>A1.5. Estimate of the production of excimer clouds</w:t>
            </w:r>
            <w:r w:rsidR="00855922" w:rsidRPr="00BA3C2A">
              <w:rPr>
                <w:rFonts w:cs="Times New Roman"/>
                <w:b w:val="0"/>
                <w:bCs w:val="0"/>
                <w:noProof/>
                <w:webHidden/>
                <w:szCs w:val="24"/>
              </w:rPr>
              <w:tab/>
            </w:r>
            <w:r w:rsidR="00855922" w:rsidRPr="00BA3C2A">
              <w:rPr>
                <w:rFonts w:cs="Times New Roman"/>
                <w:b w:val="0"/>
                <w:bCs w:val="0"/>
                <w:noProof/>
                <w:webHidden/>
                <w:szCs w:val="24"/>
              </w:rPr>
              <w:fldChar w:fldCharType="begin"/>
            </w:r>
            <w:r w:rsidR="00855922" w:rsidRPr="00BA3C2A">
              <w:rPr>
                <w:rFonts w:cs="Times New Roman"/>
                <w:b w:val="0"/>
                <w:bCs w:val="0"/>
                <w:noProof/>
                <w:webHidden/>
                <w:szCs w:val="24"/>
              </w:rPr>
              <w:instrText xml:space="preserve"> PAGEREF _Toc120008606 \h </w:instrText>
            </w:r>
            <w:r w:rsidR="00855922" w:rsidRPr="00BA3C2A">
              <w:rPr>
                <w:rFonts w:cs="Times New Roman"/>
                <w:b w:val="0"/>
                <w:bCs w:val="0"/>
                <w:noProof/>
                <w:webHidden/>
                <w:szCs w:val="24"/>
              </w:rPr>
            </w:r>
            <w:r w:rsidR="00855922" w:rsidRPr="00BA3C2A">
              <w:rPr>
                <w:rFonts w:cs="Times New Roman"/>
                <w:b w:val="0"/>
                <w:bCs w:val="0"/>
                <w:noProof/>
                <w:webHidden/>
                <w:szCs w:val="24"/>
              </w:rPr>
              <w:fldChar w:fldCharType="separate"/>
            </w:r>
            <w:r w:rsidR="00855922" w:rsidRPr="00BA3C2A">
              <w:rPr>
                <w:rFonts w:cs="Times New Roman"/>
                <w:b w:val="0"/>
                <w:bCs w:val="0"/>
                <w:noProof/>
                <w:webHidden/>
                <w:szCs w:val="24"/>
              </w:rPr>
              <w:t>116</w:t>
            </w:r>
            <w:r w:rsidR="00855922" w:rsidRPr="00BA3C2A">
              <w:rPr>
                <w:rFonts w:cs="Times New Roman"/>
                <w:b w:val="0"/>
                <w:bCs w:val="0"/>
                <w:noProof/>
                <w:webHidden/>
                <w:szCs w:val="24"/>
              </w:rPr>
              <w:fldChar w:fldCharType="end"/>
            </w:r>
          </w:hyperlink>
        </w:p>
        <w:p w14:paraId="5DF07F3B" w14:textId="71F4F248" w:rsidR="00855922" w:rsidRPr="00BA3C2A" w:rsidRDefault="00000000">
          <w:pPr>
            <w:pStyle w:val="TOC1"/>
            <w:tabs>
              <w:tab w:val="right" w:leader="dot" w:pos="8630"/>
            </w:tabs>
            <w:rPr>
              <w:rFonts w:eastAsiaTheme="minorEastAsia"/>
              <w:b w:val="0"/>
              <w:bCs w:val="0"/>
              <w:caps w:val="0"/>
              <w:noProof/>
            </w:rPr>
          </w:pPr>
          <w:hyperlink w:anchor="_Toc120008607" w:history="1">
            <w:r w:rsidR="00855922" w:rsidRPr="00BA3C2A">
              <w:rPr>
                <w:rStyle w:val="Hyperlink"/>
                <w:rFonts w:ascii="Times New Roman" w:hAnsi="Times New Roman"/>
                <w:b w:val="0"/>
                <w:bCs w:val="0"/>
                <w:noProof/>
              </w:rPr>
              <w:t>APPENDIX 2 Codes</w:t>
            </w:r>
            <w:r w:rsidR="00855922" w:rsidRP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_Toc120008607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118</w:t>
            </w:r>
            <w:r w:rsidR="00855922" w:rsidRPr="00BA3C2A">
              <w:rPr>
                <w:b w:val="0"/>
                <w:bCs w:val="0"/>
                <w:noProof/>
                <w:webHidden/>
              </w:rPr>
              <w:fldChar w:fldCharType="end"/>
            </w:r>
          </w:hyperlink>
        </w:p>
        <w:p w14:paraId="6E4DEC79" w14:textId="48EFE01F" w:rsidR="00855922" w:rsidRPr="00BA3C2A" w:rsidRDefault="00000000">
          <w:pPr>
            <w:pStyle w:val="TOC1"/>
            <w:tabs>
              <w:tab w:val="right" w:leader="dot" w:pos="8630"/>
            </w:tabs>
            <w:rPr>
              <w:rFonts w:eastAsiaTheme="minorEastAsia"/>
              <w:b w:val="0"/>
              <w:bCs w:val="0"/>
              <w:caps w:val="0"/>
              <w:noProof/>
            </w:rPr>
          </w:pPr>
          <w:hyperlink w:anchor="_Toc120008608" w:history="1">
            <w:r w:rsidR="00855922" w:rsidRPr="00BA3C2A">
              <w:rPr>
                <w:rStyle w:val="Hyperlink"/>
                <w:rFonts w:ascii="Times New Roman" w:hAnsi="Times New Roman"/>
                <w:b w:val="0"/>
                <w:bCs w:val="0"/>
                <w:noProof/>
              </w:rPr>
              <w:t>VITA</w:t>
            </w:r>
            <w:r w:rsidR="00855922" w:rsidRPr="00BA3C2A">
              <w:rPr>
                <w:b w:val="0"/>
                <w:bCs w:val="0"/>
                <w:noProof/>
                <w:webHidden/>
              </w:rPr>
              <w:tab/>
            </w:r>
            <w:r w:rsidR="00855922" w:rsidRPr="00BA3C2A">
              <w:rPr>
                <w:b w:val="0"/>
                <w:bCs w:val="0"/>
                <w:noProof/>
                <w:webHidden/>
              </w:rPr>
              <w:fldChar w:fldCharType="begin"/>
            </w:r>
            <w:r w:rsidR="00855922" w:rsidRPr="00BA3C2A">
              <w:rPr>
                <w:b w:val="0"/>
                <w:bCs w:val="0"/>
                <w:noProof/>
                <w:webHidden/>
              </w:rPr>
              <w:instrText xml:space="preserve"> PAGEREF _Toc120008608 \h </w:instrText>
            </w:r>
            <w:r w:rsidR="00855922" w:rsidRPr="00BA3C2A">
              <w:rPr>
                <w:b w:val="0"/>
                <w:bCs w:val="0"/>
                <w:noProof/>
                <w:webHidden/>
              </w:rPr>
            </w:r>
            <w:r w:rsidR="00855922" w:rsidRPr="00BA3C2A">
              <w:rPr>
                <w:b w:val="0"/>
                <w:bCs w:val="0"/>
                <w:noProof/>
                <w:webHidden/>
              </w:rPr>
              <w:fldChar w:fldCharType="separate"/>
            </w:r>
            <w:r w:rsidR="00855922" w:rsidRPr="00BA3C2A">
              <w:rPr>
                <w:b w:val="0"/>
                <w:bCs w:val="0"/>
                <w:noProof/>
                <w:webHidden/>
              </w:rPr>
              <w:t>119</w:t>
            </w:r>
            <w:r w:rsidR="00855922" w:rsidRPr="00BA3C2A">
              <w:rPr>
                <w:b w:val="0"/>
                <w:bCs w:val="0"/>
                <w:noProof/>
                <w:webHidden/>
              </w:rPr>
              <w:fldChar w:fldCharType="end"/>
            </w:r>
          </w:hyperlink>
        </w:p>
        <w:p w14:paraId="3DA330DC" w14:textId="3E75C954" w:rsidR="00E91931" w:rsidRPr="004547C9" w:rsidRDefault="00855922" w:rsidP="003C7129">
          <w:pPr>
            <w:rPr>
              <w:bCs/>
            </w:rPr>
          </w:pPr>
          <w:r w:rsidRPr="00BA3C2A">
            <w:rPr>
              <w:caps/>
            </w:rPr>
            <w:fldChar w:fldCharType="end"/>
          </w:r>
        </w:p>
      </w:sdtContent>
    </w:sdt>
    <w:p w14:paraId="38963240" w14:textId="77777777" w:rsidR="003F7FED" w:rsidRPr="004547C9" w:rsidRDefault="003F7FED" w:rsidP="003C7129">
      <w:pPr>
        <w:rPr>
          <w:bCs/>
        </w:rPr>
      </w:pPr>
    </w:p>
    <w:p w14:paraId="7512A247" w14:textId="77777777" w:rsidR="003F7FED" w:rsidRPr="004547C9" w:rsidRDefault="003F7FED" w:rsidP="003C7129">
      <w:pPr>
        <w:rPr>
          <w:bCs/>
        </w:rPr>
      </w:pPr>
      <w:r w:rsidRPr="004547C9">
        <w:rPr>
          <w:bCs/>
        </w:rPr>
        <w:br w:type="page"/>
      </w:r>
    </w:p>
    <w:p w14:paraId="01810297" w14:textId="753827ED" w:rsidR="00236E6D" w:rsidRPr="002732F5" w:rsidRDefault="00236E6D" w:rsidP="00E077F5">
      <w:pPr>
        <w:numPr>
          <w:ilvl w:val="12"/>
          <w:numId w:val="0"/>
        </w:numPr>
        <w:jc w:val="center"/>
        <w:rPr>
          <w:sz w:val="28"/>
          <w:szCs w:val="28"/>
        </w:rPr>
      </w:pPr>
      <w:r w:rsidRPr="002732F5">
        <w:rPr>
          <w:b/>
          <w:bCs/>
          <w:sz w:val="28"/>
          <w:szCs w:val="28"/>
        </w:rPr>
        <w:lastRenderedPageBreak/>
        <w:t>LIST OF TABLES</w:t>
      </w:r>
    </w:p>
    <w:p w14:paraId="4D4D0E41" w14:textId="77777777" w:rsidR="00236E6D" w:rsidRPr="00176034" w:rsidRDefault="00236E6D" w:rsidP="003C712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0ACAD5D7" w14:textId="18C16342" w:rsidR="00BE28FD" w:rsidRPr="00776910" w:rsidRDefault="00665C7E">
      <w:pPr>
        <w:pStyle w:val="TableofFigures"/>
        <w:tabs>
          <w:tab w:val="right" w:leader="dot" w:pos="8630"/>
        </w:tabs>
        <w:rPr>
          <w:rFonts w:eastAsiaTheme="minorEastAsia"/>
          <w:noProof/>
        </w:rPr>
      </w:pPr>
      <w:r w:rsidRPr="00776910">
        <w:fldChar w:fldCharType="begin"/>
      </w:r>
      <w:r w:rsidR="00236E6D" w:rsidRPr="00776910">
        <w:instrText xml:space="preserve"> TOC \h \z \c "Table" </w:instrText>
      </w:r>
      <w:r w:rsidRPr="00776910">
        <w:fldChar w:fldCharType="separate"/>
      </w:r>
      <w:hyperlink w:anchor="_Toc119888824" w:history="1">
        <w:r w:rsidR="00BE28FD" w:rsidRPr="00776910">
          <w:rPr>
            <w:rStyle w:val="Hyperlink"/>
            <w:rFonts w:ascii="Times New Roman" w:hAnsi="Times New Roman"/>
            <w:noProof/>
          </w:rPr>
          <w:t xml:space="preserve">Table 2.1 Parameters obtained from fitting Equations (2.1) to data of the variation of </w:t>
        </w:r>
        <w:r w:rsidR="00BE28FD" w:rsidRPr="00776910">
          <w:rPr>
            <w:rStyle w:val="Hyperlink"/>
            <w:rFonts w:ascii="Times New Roman" w:hAnsi="Times New Roman"/>
            <w:noProof/>
            <w:vertAlign w:val="superscript"/>
          </w:rPr>
          <w:t>3</w:t>
        </w:r>
        <w:r w:rsidR="00BE28FD" w:rsidRPr="00776910">
          <w:rPr>
            <w:rStyle w:val="Hyperlink"/>
            <w:rFonts w:ascii="Times New Roman" w:hAnsi="Times New Roman"/>
            <w:noProof/>
          </w:rPr>
          <w:t>He pressure in Figure 2.6</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_Toc119888824 \h </w:instrText>
        </w:r>
        <w:r w:rsidR="00BE28FD" w:rsidRPr="00776910">
          <w:rPr>
            <w:noProof/>
            <w:webHidden/>
          </w:rPr>
        </w:r>
        <w:r w:rsidR="00BE28FD" w:rsidRPr="00776910">
          <w:rPr>
            <w:noProof/>
            <w:webHidden/>
          </w:rPr>
          <w:fldChar w:fldCharType="separate"/>
        </w:r>
        <w:r w:rsidR="00BE28FD" w:rsidRPr="00776910">
          <w:rPr>
            <w:noProof/>
            <w:webHidden/>
          </w:rPr>
          <w:t>27</w:t>
        </w:r>
        <w:r w:rsidR="00BE28FD" w:rsidRPr="00776910">
          <w:rPr>
            <w:noProof/>
            <w:webHidden/>
          </w:rPr>
          <w:fldChar w:fldCharType="end"/>
        </w:r>
      </w:hyperlink>
    </w:p>
    <w:p w14:paraId="227A4E4F" w14:textId="4E09AB00" w:rsidR="00BE28FD" w:rsidRPr="00776910" w:rsidRDefault="00000000">
      <w:pPr>
        <w:pStyle w:val="TableofFigures"/>
        <w:tabs>
          <w:tab w:val="right" w:leader="dot" w:pos="8630"/>
        </w:tabs>
        <w:rPr>
          <w:rFonts w:eastAsiaTheme="minorEastAsia"/>
          <w:noProof/>
        </w:rPr>
      </w:pPr>
      <w:hyperlink w:anchor="_Toc119888825" w:history="1">
        <w:r w:rsidR="00BE28FD" w:rsidRPr="00776910">
          <w:rPr>
            <w:rStyle w:val="Hyperlink"/>
            <w:rFonts w:ascii="Times New Roman" w:hAnsi="Times New Roman"/>
            <w:noProof/>
          </w:rPr>
          <w:t>Table 2.2 Parameters obtained from fitting Equations (2.1) to data of the variation of neutron flux shown in Figure 2.7</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_Toc119888825 \h </w:instrText>
        </w:r>
        <w:r w:rsidR="00BE28FD" w:rsidRPr="00776910">
          <w:rPr>
            <w:noProof/>
            <w:webHidden/>
          </w:rPr>
        </w:r>
        <w:r w:rsidR="00BE28FD" w:rsidRPr="00776910">
          <w:rPr>
            <w:noProof/>
            <w:webHidden/>
          </w:rPr>
          <w:fldChar w:fldCharType="separate"/>
        </w:r>
        <w:r w:rsidR="00BE28FD" w:rsidRPr="00776910">
          <w:rPr>
            <w:noProof/>
            <w:webHidden/>
          </w:rPr>
          <w:t>29</w:t>
        </w:r>
        <w:r w:rsidR="00BE28FD" w:rsidRPr="00776910">
          <w:rPr>
            <w:noProof/>
            <w:webHidden/>
          </w:rPr>
          <w:fldChar w:fldCharType="end"/>
        </w:r>
      </w:hyperlink>
    </w:p>
    <w:p w14:paraId="565B6745" w14:textId="491ADED3" w:rsidR="00236E6D" w:rsidRPr="00176034" w:rsidRDefault="00665C7E" w:rsidP="003C712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776910">
        <w:fldChar w:fldCharType="end"/>
      </w:r>
    </w:p>
    <w:p w14:paraId="0B95A700" w14:textId="77777777" w:rsidR="00236E6D" w:rsidRPr="00176034" w:rsidRDefault="00236E6D" w:rsidP="003C7129"/>
    <w:p w14:paraId="073451D1" w14:textId="77777777" w:rsidR="00236E6D" w:rsidRPr="00176034" w:rsidRDefault="00236E6D" w:rsidP="003C7129"/>
    <w:p w14:paraId="7D3375D8" w14:textId="77777777" w:rsidR="00236E6D" w:rsidRPr="00176034" w:rsidRDefault="00236E6D" w:rsidP="003C7129">
      <w:pPr>
        <w:pStyle w:val="Level1"/>
        <w:tabs>
          <w:tab w:val="right" w:leader="dot" w:pos="8228"/>
        </w:tabs>
        <w:spacing w:line="360" w:lineRule="auto"/>
        <w:ind w:left="0"/>
        <w:jc w:val="both"/>
        <w:rPr>
          <w:rFonts w:cs="Times New Roman"/>
          <w:b/>
          <w:bCs/>
        </w:rPr>
      </w:pPr>
    </w:p>
    <w:p w14:paraId="4D2F71B7" w14:textId="26BE453A" w:rsidR="00236E6D" w:rsidRPr="004547C9" w:rsidRDefault="00236E6D" w:rsidP="003C7129">
      <w:pPr>
        <w:jc w:val="center"/>
        <w:rPr>
          <w:b/>
        </w:rPr>
      </w:pPr>
      <w:r w:rsidRPr="004547C9">
        <w:br w:type="page"/>
      </w:r>
      <w:r w:rsidRPr="004547C9">
        <w:rPr>
          <w:b/>
          <w:sz w:val="28"/>
          <w:szCs w:val="28"/>
        </w:rPr>
        <w:lastRenderedPageBreak/>
        <w:t>LIST OF FIGURES</w:t>
      </w:r>
    </w:p>
    <w:p w14:paraId="302A58F1" w14:textId="77777777" w:rsidR="00236E6D" w:rsidRPr="004547C9" w:rsidRDefault="00236E6D" w:rsidP="003C712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Cs/>
        </w:rPr>
      </w:pPr>
    </w:p>
    <w:p w14:paraId="0E275E61" w14:textId="18144B75" w:rsidR="00BE28FD" w:rsidRPr="00776910" w:rsidRDefault="00665C7E">
      <w:pPr>
        <w:pStyle w:val="TableofFigures"/>
        <w:tabs>
          <w:tab w:val="right" w:leader="dot" w:pos="8630"/>
        </w:tabs>
        <w:rPr>
          <w:rFonts w:eastAsiaTheme="minorEastAsia"/>
          <w:noProof/>
        </w:rPr>
      </w:pPr>
      <w:r w:rsidRPr="00776910">
        <w:rPr>
          <w:bCs/>
        </w:rPr>
        <w:fldChar w:fldCharType="begin"/>
      </w:r>
      <w:r w:rsidR="00304BD0" w:rsidRPr="00776910">
        <w:rPr>
          <w:bCs/>
        </w:rPr>
        <w:instrText xml:space="preserve"> TOC \h \z \c "Figure" </w:instrText>
      </w:r>
      <w:r w:rsidRPr="00776910">
        <w:rPr>
          <w:bCs/>
        </w:rPr>
        <w:fldChar w:fldCharType="separate"/>
      </w:r>
      <w:hyperlink w:anchor="_Toc119888826" w:history="1">
        <w:r w:rsidR="00BE28FD" w:rsidRPr="00776910">
          <w:rPr>
            <w:rStyle w:val="Hyperlink"/>
            <w:rFonts w:ascii="Times New Roman" w:hAnsi="Times New Roman"/>
            <w:noProof/>
          </w:rPr>
          <w:t xml:space="preserve">Figure 1.1 Heat capacity of </w:t>
        </w:r>
        <w:r w:rsidR="00BE28FD" w:rsidRPr="00776910">
          <w:rPr>
            <w:rStyle w:val="Hyperlink"/>
            <w:rFonts w:ascii="Times New Roman" w:hAnsi="Times New Roman"/>
            <w:noProof/>
            <w:vertAlign w:val="superscript"/>
          </w:rPr>
          <w:t>4</w:t>
        </w:r>
        <w:r w:rsidR="00BE28FD" w:rsidRPr="00776910">
          <w:rPr>
            <w:rStyle w:val="Hyperlink"/>
            <w:rFonts w:ascii="Times New Roman" w:hAnsi="Times New Roman"/>
            <w:noProof/>
          </w:rPr>
          <w:t xml:space="preserve">He showing the liquid goes through the </w:t>
        </w:r>
        <m:oMath>
          <m:r>
            <w:rPr>
              <w:rStyle w:val="Hyperlink"/>
              <w:rFonts w:ascii="Cambria Math" w:hAnsi="Cambria Math"/>
              <w:noProof/>
            </w:rPr>
            <m:t>λ</m:t>
          </m:r>
        </m:oMath>
        <w:r w:rsidR="00BE28FD" w:rsidRPr="00776910">
          <w:rPr>
            <w:rStyle w:val="Hyperlink"/>
            <w:rFonts w:ascii="Times New Roman" w:hAnsi="Times New Roman"/>
            <w:noProof/>
          </w:rPr>
          <w:t xml:space="preserve"> transition at </w:t>
        </w:r>
        <m:oMath>
          <m:r>
            <w:rPr>
              <w:rStyle w:val="Hyperlink"/>
              <w:rFonts w:ascii="Cambria Math" w:hAnsi="Cambria Math"/>
              <w:noProof/>
            </w:rPr>
            <m:t>T = 2.17 K</m:t>
          </m:r>
        </m:oMath>
        <w:r w:rsidR="00BE28FD" w:rsidRPr="00776910">
          <w:rPr>
            <w:rStyle w:val="Hyperlink"/>
            <w:rFonts w:ascii="Times New Roman" w:hAnsi="Times New Roman"/>
            <w:noProof/>
          </w:rPr>
          <w:t>. The heat capacity tends to infinity at the transition.</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_Toc119888826 \h </w:instrText>
        </w:r>
        <w:r w:rsidR="00BE28FD" w:rsidRPr="00776910">
          <w:rPr>
            <w:noProof/>
            <w:webHidden/>
          </w:rPr>
        </w:r>
        <w:r w:rsidR="00BE28FD" w:rsidRPr="00776910">
          <w:rPr>
            <w:noProof/>
            <w:webHidden/>
          </w:rPr>
          <w:fldChar w:fldCharType="separate"/>
        </w:r>
        <w:r w:rsidR="00BE28FD" w:rsidRPr="00776910">
          <w:rPr>
            <w:noProof/>
            <w:webHidden/>
          </w:rPr>
          <w:t>3</w:t>
        </w:r>
        <w:r w:rsidR="00BE28FD" w:rsidRPr="00776910">
          <w:rPr>
            <w:noProof/>
            <w:webHidden/>
          </w:rPr>
          <w:fldChar w:fldCharType="end"/>
        </w:r>
      </w:hyperlink>
    </w:p>
    <w:p w14:paraId="175C6484" w14:textId="49E31AA7" w:rsidR="00BE28FD" w:rsidRPr="00776910" w:rsidRDefault="00000000">
      <w:pPr>
        <w:pStyle w:val="TableofFigures"/>
        <w:tabs>
          <w:tab w:val="right" w:leader="dot" w:pos="8630"/>
        </w:tabs>
        <w:rPr>
          <w:rFonts w:eastAsiaTheme="minorEastAsia"/>
          <w:noProof/>
        </w:rPr>
      </w:pPr>
      <w:hyperlink w:anchor="_Toc119888827" w:history="1">
        <w:r w:rsidR="00BE28FD" w:rsidRPr="00776910">
          <w:rPr>
            <w:rStyle w:val="Hyperlink"/>
            <w:rFonts w:ascii="Times New Roman" w:hAnsi="Times New Roman"/>
            <w:noProof/>
          </w:rPr>
          <w:t>Figure 1.2 Superfluid and normal fluid density of He II vs temperature.</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_Toc119888827 \h </w:instrText>
        </w:r>
        <w:r w:rsidR="00BE28FD" w:rsidRPr="00776910">
          <w:rPr>
            <w:noProof/>
            <w:webHidden/>
          </w:rPr>
        </w:r>
        <w:r w:rsidR="00BE28FD" w:rsidRPr="00776910">
          <w:rPr>
            <w:noProof/>
            <w:webHidden/>
          </w:rPr>
          <w:fldChar w:fldCharType="separate"/>
        </w:r>
        <w:r w:rsidR="00BE28FD" w:rsidRPr="00776910">
          <w:rPr>
            <w:noProof/>
            <w:webHidden/>
          </w:rPr>
          <w:t>5</w:t>
        </w:r>
        <w:r w:rsidR="00BE28FD" w:rsidRPr="00776910">
          <w:rPr>
            <w:noProof/>
            <w:webHidden/>
          </w:rPr>
          <w:fldChar w:fldCharType="end"/>
        </w:r>
      </w:hyperlink>
    </w:p>
    <w:p w14:paraId="4E88D50C" w14:textId="2BC73B5A" w:rsidR="00BE28FD" w:rsidRPr="00776910" w:rsidRDefault="00000000">
      <w:pPr>
        <w:pStyle w:val="TableofFigures"/>
        <w:tabs>
          <w:tab w:val="right" w:leader="dot" w:pos="8630"/>
        </w:tabs>
        <w:rPr>
          <w:rFonts w:eastAsiaTheme="minorEastAsia"/>
          <w:noProof/>
        </w:rPr>
      </w:pPr>
      <w:hyperlink w:anchor="_Toc119888828" w:history="1">
        <w:r w:rsidR="00BE28FD" w:rsidRPr="00776910">
          <w:rPr>
            <w:rStyle w:val="Hyperlink"/>
            <w:rFonts w:ascii="Times New Roman" w:hAnsi="Times New Roman"/>
            <w:noProof/>
          </w:rPr>
          <w:t>Figure 1.3 The velocity of second sound as computed by Evgeny Lifshitz (red curve) and the velocity of first sound (blue curve)..</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_Toc119888828 \h </w:instrText>
        </w:r>
        <w:r w:rsidR="00BE28FD" w:rsidRPr="00776910">
          <w:rPr>
            <w:noProof/>
            <w:webHidden/>
          </w:rPr>
        </w:r>
        <w:r w:rsidR="00BE28FD" w:rsidRPr="00776910">
          <w:rPr>
            <w:noProof/>
            <w:webHidden/>
          </w:rPr>
          <w:fldChar w:fldCharType="separate"/>
        </w:r>
        <w:r w:rsidR="00BE28FD" w:rsidRPr="00776910">
          <w:rPr>
            <w:noProof/>
            <w:webHidden/>
          </w:rPr>
          <w:t>7</w:t>
        </w:r>
        <w:r w:rsidR="00BE28FD" w:rsidRPr="00776910">
          <w:rPr>
            <w:noProof/>
            <w:webHidden/>
          </w:rPr>
          <w:fldChar w:fldCharType="end"/>
        </w:r>
      </w:hyperlink>
    </w:p>
    <w:p w14:paraId="726216EE" w14:textId="422C8D5C" w:rsidR="00BE28FD" w:rsidRPr="00776910" w:rsidRDefault="00000000">
      <w:pPr>
        <w:pStyle w:val="TableofFigures"/>
        <w:tabs>
          <w:tab w:val="right" w:leader="dot" w:pos="8630"/>
        </w:tabs>
        <w:rPr>
          <w:rFonts w:eastAsiaTheme="minorEastAsia"/>
          <w:noProof/>
        </w:rPr>
      </w:pPr>
      <w:hyperlink w:anchor="_Toc119888829" w:history="1">
        <w:r w:rsidR="00BE28FD" w:rsidRPr="00776910">
          <w:rPr>
            <w:rStyle w:val="Hyperlink"/>
            <w:rFonts w:ascii="Times New Roman" w:hAnsi="Times New Roman"/>
            <w:noProof/>
          </w:rPr>
          <w:t xml:space="preserve">Figure 1.4 The energy levels of </w:t>
        </w:r>
        <m:oMath>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oMath>
        <w:r w:rsidR="00BE28FD" w:rsidRPr="00776910">
          <w:rPr>
            <w:rStyle w:val="Hyperlink"/>
            <w:rFonts w:ascii="Times New Roman" w:hAnsi="Times New Roman"/>
            <w:i/>
            <w:noProof/>
          </w:rPr>
          <w:t xml:space="preserve"> </w:t>
        </w:r>
        <w:r w:rsidR="00BE28FD" w:rsidRPr="00776910">
          <w:rPr>
            <w:rStyle w:val="Hyperlink"/>
            <w:rFonts w:ascii="Times New Roman" w:hAnsi="Times New Roman"/>
            <w:noProof/>
          </w:rPr>
          <w:t>molecules.</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_Toc119888829 \h </w:instrText>
        </w:r>
        <w:r w:rsidR="00BE28FD" w:rsidRPr="00776910">
          <w:rPr>
            <w:noProof/>
            <w:webHidden/>
          </w:rPr>
        </w:r>
        <w:r w:rsidR="00BE28FD" w:rsidRPr="00776910">
          <w:rPr>
            <w:noProof/>
            <w:webHidden/>
          </w:rPr>
          <w:fldChar w:fldCharType="separate"/>
        </w:r>
        <w:r w:rsidR="00BE28FD" w:rsidRPr="00776910">
          <w:rPr>
            <w:noProof/>
            <w:webHidden/>
          </w:rPr>
          <w:t>13</w:t>
        </w:r>
        <w:r w:rsidR="00BE28FD" w:rsidRPr="00776910">
          <w:rPr>
            <w:noProof/>
            <w:webHidden/>
          </w:rPr>
          <w:fldChar w:fldCharType="end"/>
        </w:r>
      </w:hyperlink>
    </w:p>
    <w:p w14:paraId="3816A60B" w14:textId="2EAF643A" w:rsidR="00BE28FD" w:rsidRPr="00776910" w:rsidRDefault="00000000">
      <w:pPr>
        <w:pStyle w:val="TableofFigures"/>
        <w:tabs>
          <w:tab w:val="right" w:leader="dot" w:pos="8630"/>
        </w:tabs>
        <w:rPr>
          <w:rFonts w:eastAsiaTheme="minorEastAsia"/>
          <w:noProof/>
        </w:rPr>
      </w:pPr>
      <w:hyperlink w:anchor="_Toc119888830" w:history="1">
        <w:r w:rsidR="00BE28FD" w:rsidRPr="00776910">
          <w:rPr>
            <w:rStyle w:val="Hyperlink"/>
            <w:rFonts w:ascii="Times New Roman" w:hAnsi="Times New Roman"/>
            <w:noProof/>
          </w:rPr>
          <w:t>Figure 2.1</w:t>
        </w:r>
        <w:r w:rsidR="00BE28FD" w:rsidRPr="00776910">
          <w:rPr>
            <w:rStyle w:val="Hyperlink"/>
            <w:rFonts w:ascii="Times New Roman" w:hAnsi="Times New Roman"/>
            <w:b/>
            <w:bCs/>
            <w:noProof/>
          </w:rPr>
          <w:t xml:space="preserve"> </w:t>
        </w:r>
        <w:r w:rsidR="00BE28FD" w:rsidRPr="00776910">
          <w:rPr>
            <w:rStyle w:val="Hyperlink"/>
            <w:rFonts w:ascii="Times New Roman" w:hAnsi="Times New Roman"/>
            <w:noProof/>
          </w:rPr>
          <w:t>(a) Schematic of the experiment. (b) Photo of the experiment.</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_Toc119888830 \h </w:instrText>
        </w:r>
        <w:r w:rsidR="00BE28FD" w:rsidRPr="00776910">
          <w:rPr>
            <w:noProof/>
            <w:webHidden/>
          </w:rPr>
        </w:r>
        <w:r w:rsidR="00BE28FD" w:rsidRPr="00776910">
          <w:rPr>
            <w:noProof/>
            <w:webHidden/>
          </w:rPr>
          <w:fldChar w:fldCharType="separate"/>
        </w:r>
        <w:r w:rsidR="00BE28FD" w:rsidRPr="00776910">
          <w:rPr>
            <w:noProof/>
            <w:webHidden/>
          </w:rPr>
          <w:t>16</w:t>
        </w:r>
        <w:r w:rsidR="00BE28FD" w:rsidRPr="00776910">
          <w:rPr>
            <w:noProof/>
            <w:webHidden/>
          </w:rPr>
          <w:fldChar w:fldCharType="end"/>
        </w:r>
      </w:hyperlink>
    </w:p>
    <w:p w14:paraId="57ECB7F4" w14:textId="6EFE84AE" w:rsidR="00BE28FD" w:rsidRPr="00776910" w:rsidRDefault="00000000">
      <w:pPr>
        <w:pStyle w:val="TableofFigures"/>
        <w:tabs>
          <w:tab w:val="right" w:leader="dot" w:pos="8630"/>
        </w:tabs>
        <w:rPr>
          <w:rFonts w:eastAsiaTheme="minorEastAsia"/>
          <w:noProof/>
        </w:rPr>
      </w:pPr>
      <w:hyperlink w:anchor="_Toc119888831" w:history="1">
        <w:r w:rsidR="00BE28FD" w:rsidRPr="00776910">
          <w:rPr>
            <w:rStyle w:val="Hyperlink"/>
            <w:rFonts w:ascii="Times New Roman" w:hAnsi="Times New Roman"/>
            <w:noProof/>
          </w:rPr>
          <w:t>Figure 2.2 A photo</w:t>
        </w:r>
        <w:r w:rsidR="00BE28FD" w:rsidRPr="00776910">
          <w:rPr>
            <w:rStyle w:val="Hyperlink"/>
            <w:rFonts w:ascii="Times New Roman" w:hAnsi="Times New Roman"/>
            <w:noProof/>
          </w:rPr>
          <w:t xml:space="preserve"> </w:t>
        </w:r>
        <w:r w:rsidR="00BE28FD" w:rsidRPr="00776910">
          <w:rPr>
            <w:rStyle w:val="Hyperlink"/>
            <w:rFonts w:ascii="Times New Roman" w:hAnsi="Times New Roman"/>
            <w:noProof/>
          </w:rPr>
          <w:t>of the arrangement of the optical components.</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_Toc119888831 \h </w:instrText>
        </w:r>
        <w:r w:rsidR="00BE28FD" w:rsidRPr="00776910">
          <w:rPr>
            <w:noProof/>
            <w:webHidden/>
          </w:rPr>
        </w:r>
        <w:r w:rsidR="00BE28FD" w:rsidRPr="00776910">
          <w:rPr>
            <w:noProof/>
            <w:webHidden/>
          </w:rPr>
          <w:fldChar w:fldCharType="separate"/>
        </w:r>
        <w:r w:rsidR="00BE28FD" w:rsidRPr="00776910">
          <w:rPr>
            <w:noProof/>
            <w:webHidden/>
          </w:rPr>
          <w:t>17</w:t>
        </w:r>
        <w:r w:rsidR="00BE28FD" w:rsidRPr="00776910">
          <w:rPr>
            <w:noProof/>
            <w:webHidden/>
          </w:rPr>
          <w:fldChar w:fldCharType="end"/>
        </w:r>
      </w:hyperlink>
    </w:p>
    <w:p w14:paraId="2F5A022E" w14:textId="265331E7" w:rsidR="00BE28FD" w:rsidRPr="00776910" w:rsidRDefault="00000000">
      <w:pPr>
        <w:pStyle w:val="TableofFigures"/>
        <w:tabs>
          <w:tab w:val="right" w:leader="dot" w:pos="8630"/>
        </w:tabs>
        <w:rPr>
          <w:rFonts w:eastAsiaTheme="minorEastAsia"/>
          <w:noProof/>
        </w:rPr>
      </w:pPr>
      <w:hyperlink w:anchor="_Toc119888832" w:history="1">
        <w:r w:rsidR="00BE28FD" w:rsidRPr="00776910">
          <w:rPr>
            <w:rStyle w:val="Hyperlink"/>
            <w:rFonts w:ascii="Times New Roman" w:hAnsi="Times New Roman"/>
            <w:noProof/>
          </w:rPr>
          <w:t>Figure 2.3 Timing diagram of the experimental components</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_Toc119888832 \h </w:instrText>
        </w:r>
        <w:r w:rsidR="00BE28FD" w:rsidRPr="00776910">
          <w:rPr>
            <w:noProof/>
            <w:webHidden/>
          </w:rPr>
        </w:r>
        <w:r w:rsidR="00BE28FD" w:rsidRPr="00776910">
          <w:rPr>
            <w:noProof/>
            <w:webHidden/>
          </w:rPr>
          <w:fldChar w:fldCharType="separate"/>
        </w:r>
        <w:r w:rsidR="00BE28FD" w:rsidRPr="00776910">
          <w:rPr>
            <w:noProof/>
            <w:webHidden/>
          </w:rPr>
          <w:t>19</w:t>
        </w:r>
        <w:r w:rsidR="00BE28FD" w:rsidRPr="00776910">
          <w:rPr>
            <w:noProof/>
            <w:webHidden/>
          </w:rPr>
          <w:fldChar w:fldCharType="end"/>
        </w:r>
      </w:hyperlink>
    </w:p>
    <w:p w14:paraId="2B125FD3" w14:textId="60F7D121" w:rsidR="00BE28FD" w:rsidRPr="00776910" w:rsidRDefault="00000000">
      <w:pPr>
        <w:pStyle w:val="TableofFigures"/>
        <w:tabs>
          <w:tab w:val="right" w:leader="dot" w:pos="8630"/>
        </w:tabs>
        <w:rPr>
          <w:rFonts w:eastAsiaTheme="minorEastAsia"/>
          <w:noProof/>
        </w:rPr>
      </w:pPr>
      <w:hyperlink w:anchor="_Toc119888833" w:history="1">
        <w:r w:rsidR="00BE28FD" w:rsidRPr="00776910">
          <w:rPr>
            <w:rStyle w:val="Hyperlink"/>
            <w:rFonts w:ascii="Times New Roman" w:hAnsi="Times New Roman"/>
            <w:noProof/>
          </w:rPr>
          <w:t xml:space="preserve">Figure 2.4 Schematic of the </w:t>
        </w:r>
        <w:r w:rsidR="00BE28FD" w:rsidRPr="00776910">
          <w:rPr>
            <w:rStyle w:val="Hyperlink"/>
            <w:rFonts w:ascii="Times New Roman" w:eastAsia="DengXian" w:hAnsi="Times New Roman"/>
            <w:noProof/>
          </w:rPr>
          <w:t>“Bath Experiment”</w:t>
        </w:r>
        <w:r w:rsidR="00BE28FD" w:rsidRPr="00776910">
          <w:rPr>
            <w:rStyle w:val="Hyperlink"/>
            <w:rFonts w:ascii="Times New Roman" w:hAnsi="Times New Roman"/>
            <w:noProof/>
          </w:rPr>
          <w:t>.</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_Toc119888833 \h </w:instrText>
        </w:r>
        <w:r w:rsidR="00BE28FD" w:rsidRPr="00776910">
          <w:rPr>
            <w:noProof/>
            <w:webHidden/>
          </w:rPr>
        </w:r>
        <w:r w:rsidR="00BE28FD" w:rsidRPr="00776910">
          <w:rPr>
            <w:noProof/>
            <w:webHidden/>
          </w:rPr>
          <w:fldChar w:fldCharType="separate"/>
        </w:r>
        <w:r w:rsidR="00BE28FD" w:rsidRPr="00776910">
          <w:rPr>
            <w:noProof/>
            <w:webHidden/>
          </w:rPr>
          <w:t>22</w:t>
        </w:r>
        <w:r w:rsidR="00BE28FD" w:rsidRPr="00776910">
          <w:rPr>
            <w:noProof/>
            <w:webHidden/>
          </w:rPr>
          <w:fldChar w:fldCharType="end"/>
        </w:r>
      </w:hyperlink>
    </w:p>
    <w:p w14:paraId="7AF2F592" w14:textId="1E1EDA66" w:rsidR="00BE28FD" w:rsidRPr="00776910" w:rsidRDefault="00000000">
      <w:pPr>
        <w:pStyle w:val="TableofFigures"/>
        <w:tabs>
          <w:tab w:val="right" w:leader="dot" w:pos="8630"/>
        </w:tabs>
        <w:rPr>
          <w:rFonts w:eastAsiaTheme="minorEastAsia"/>
          <w:noProof/>
        </w:rPr>
      </w:pPr>
      <w:hyperlink w:anchor="_Toc119888834" w:history="1">
        <w:r w:rsidR="00BE28FD" w:rsidRPr="00776910">
          <w:rPr>
            <w:rStyle w:val="Hyperlink"/>
            <w:rFonts w:ascii="Times New Roman" w:hAnsi="Times New Roman"/>
            <w:noProof/>
          </w:rPr>
          <w:t xml:space="preserve">Figure 2.5 (left) Schematic of the </w:t>
        </w:r>
        <w:r w:rsidR="00BE28FD" w:rsidRPr="00776910">
          <w:rPr>
            <w:rStyle w:val="Hyperlink"/>
            <w:rFonts w:ascii="Times New Roman" w:eastAsia="DengXian" w:hAnsi="Times New Roman"/>
            <w:noProof/>
          </w:rPr>
          <w:t>“Bulb Experiment”</w:t>
        </w:r>
        <w:r w:rsidR="00BE28FD" w:rsidRPr="00776910">
          <w:rPr>
            <w:rStyle w:val="Hyperlink"/>
            <w:rFonts w:ascii="Times New Roman" w:hAnsi="Times New Roman"/>
            <w:noProof/>
          </w:rPr>
          <w:t>. (right) A photo of the quartz bulb.</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_Toc119888834 \h </w:instrText>
        </w:r>
        <w:r w:rsidR="00BE28FD" w:rsidRPr="00776910">
          <w:rPr>
            <w:noProof/>
            <w:webHidden/>
          </w:rPr>
        </w:r>
        <w:r w:rsidR="00BE28FD" w:rsidRPr="00776910">
          <w:rPr>
            <w:noProof/>
            <w:webHidden/>
          </w:rPr>
          <w:fldChar w:fldCharType="separate"/>
        </w:r>
        <w:r w:rsidR="00BE28FD" w:rsidRPr="00776910">
          <w:rPr>
            <w:noProof/>
            <w:webHidden/>
          </w:rPr>
          <w:t>24</w:t>
        </w:r>
        <w:r w:rsidR="00BE28FD" w:rsidRPr="00776910">
          <w:rPr>
            <w:noProof/>
            <w:webHidden/>
          </w:rPr>
          <w:fldChar w:fldCharType="end"/>
        </w:r>
      </w:hyperlink>
    </w:p>
    <w:p w14:paraId="55C3CCA9" w14:textId="2819608B" w:rsidR="00BE28FD" w:rsidRPr="00776910" w:rsidRDefault="00000000">
      <w:pPr>
        <w:pStyle w:val="TableofFigures"/>
        <w:tabs>
          <w:tab w:val="right" w:leader="dot" w:pos="8630"/>
        </w:tabs>
        <w:rPr>
          <w:rFonts w:eastAsiaTheme="minorEastAsia"/>
          <w:noProof/>
        </w:rPr>
      </w:pPr>
      <w:hyperlink w:anchor="_Toc119888835" w:history="1">
        <w:r w:rsidR="00BE28FD" w:rsidRPr="00776910">
          <w:rPr>
            <w:rStyle w:val="Hyperlink"/>
            <w:rFonts w:ascii="Times New Roman" w:hAnsi="Times New Roman"/>
            <w:noProof/>
          </w:rPr>
          <w:t xml:space="preserve">Figure 2.6 The influence of a fixed quantity of </w:t>
        </w:r>
        <w:r w:rsidR="00BE28FD" w:rsidRPr="00776910">
          <w:rPr>
            <w:rStyle w:val="Hyperlink"/>
            <w:rFonts w:ascii="Times New Roman" w:hAnsi="Times New Roman"/>
            <w:noProof/>
            <w:vertAlign w:val="superscript"/>
          </w:rPr>
          <w:t>3</w:t>
        </w:r>
        <w:r w:rsidR="00BE28FD" w:rsidRPr="00776910">
          <w:rPr>
            <w:rStyle w:val="Hyperlink"/>
            <w:rFonts w:ascii="Times New Roman" w:hAnsi="Times New Roman"/>
            <w:noProof/>
          </w:rPr>
          <w:t xml:space="preserve">He injected into the </w:t>
        </w:r>
        <w:r w:rsidR="00BE28FD" w:rsidRPr="00776910">
          <w:rPr>
            <w:rStyle w:val="Hyperlink"/>
            <w:rFonts w:ascii="Times New Roman" w:hAnsi="Times New Roman"/>
            <w:noProof/>
            <w:vertAlign w:val="superscript"/>
          </w:rPr>
          <w:t>4</w:t>
        </w:r>
        <w:r w:rsidR="00BE28FD" w:rsidRPr="00776910">
          <w:rPr>
            <w:rStyle w:val="Hyperlink"/>
            <w:rFonts w:ascii="Times New Roman" w:hAnsi="Times New Roman"/>
            <w:noProof/>
          </w:rPr>
          <w:t>He bath on the net fluorescence signal.</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_Toc119888835 \h </w:instrText>
        </w:r>
        <w:r w:rsidR="00BE28FD" w:rsidRPr="00776910">
          <w:rPr>
            <w:noProof/>
            <w:webHidden/>
          </w:rPr>
        </w:r>
        <w:r w:rsidR="00BE28FD" w:rsidRPr="00776910">
          <w:rPr>
            <w:noProof/>
            <w:webHidden/>
          </w:rPr>
          <w:fldChar w:fldCharType="separate"/>
        </w:r>
        <w:r w:rsidR="00BE28FD" w:rsidRPr="00776910">
          <w:rPr>
            <w:noProof/>
            <w:webHidden/>
          </w:rPr>
          <w:t>26</w:t>
        </w:r>
        <w:r w:rsidR="00BE28FD" w:rsidRPr="00776910">
          <w:rPr>
            <w:noProof/>
            <w:webHidden/>
          </w:rPr>
          <w:fldChar w:fldCharType="end"/>
        </w:r>
      </w:hyperlink>
    </w:p>
    <w:p w14:paraId="538F5B84" w14:textId="574ABC1D" w:rsidR="00BE28FD" w:rsidRPr="00776910" w:rsidRDefault="00000000">
      <w:pPr>
        <w:pStyle w:val="TableofFigures"/>
        <w:tabs>
          <w:tab w:val="right" w:leader="dot" w:pos="8630"/>
        </w:tabs>
        <w:rPr>
          <w:rFonts w:eastAsiaTheme="minorEastAsia"/>
          <w:noProof/>
        </w:rPr>
      </w:pPr>
      <w:hyperlink w:anchor="_Toc119888836" w:history="1">
        <w:r w:rsidR="00BE28FD" w:rsidRPr="00776910">
          <w:rPr>
            <w:rStyle w:val="Hyperlink"/>
            <w:rFonts w:ascii="Times New Roman" w:hAnsi="Times New Roman"/>
            <w:noProof/>
          </w:rPr>
          <w:t>Figure 2.7 The influence of neutron beam flux on the net fluorescence signal.</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_Toc119888836 \h </w:instrText>
        </w:r>
        <w:r w:rsidR="00BE28FD" w:rsidRPr="00776910">
          <w:rPr>
            <w:noProof/>
            <w:webHidden/>
          </w:rPr>
        </w:r>
        <w:r w:rsidR="00BE28FD" w:rsidRPr="00776910">
          <w:rPr>
            <w:noProof/>
            <w:webHidden/>
          </w:rPr>
          <w:fldChar w:fldCharType="separate"/>
        </w:r>
        <w:r w:rsidR="00BE28FD" w:rsidRPr="00776910">
          <w:rPr>
            <w:noProof/>
            <w:webHidden/>
          </w:rPr>
          <w:t>28</w:t>
        </w:r>
        <w:r w:rsidR="00BE28FD" w:rsidRPr="00776910">
          <w:rPr>
            <w:noProof/>
            <w:webHidden/>
          </w:rPr>
          <w:fldChar w:fldCharType="end"/>
        </w:r>
      </w:hyperlink>
    </w:p>
    <w:p w14:paraId="3DB6B4EA" w14:textId="2FCD7E58" w:rsidR="00BE28FD" w:rsidRPr="00776910" w:rsidRDefault="00000000">
      <w:pPr>
        <w:pStyle w:val="TableofFigures"/>
        <w:tabs>
          <w:tab w:val="right" w:leader="dot" w:pos="8630"/>
        </w:tabs>
        <w:rPr>
          <w:rFonts w:eastAsiaTheme="minorEastAsia"/>
          <w:noProof/>
        </w:rPr>
      </w:pPr>
      <w:hyperlink w:anchor="_Toc119888837" w:history="1">
        <w:r w:rsidR="00BE28FD" w:rsidRPr="00776910">
          <w:rPr>
            <w:rStyle w:val="Hyperlink"/>
            <w:rFonts w:ascii="Times New Roman" w:hAnsi="Times New Roman"/>
            <w:noProof/>
          </w:rPr>
          <w:t>Figure 2.8 The net fluorescence integrated over the camera’s field of view as a function of time</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_Toc119888837 \h </w:instrText>
        </w:r>
        <w:r w:rsidR="00BE28FD" w:rsidRPr="00776910">
          <w:rPr>
            <w:noProof/>
            <w:webHidden/>
          </w:rPr>
        </w:r>
        <w:r w:rsidR="00BE28FD" w:rsidRPr="00776910">
          <w:rPr>
            <w:noProof/>
            <w:webHidden/>
          </w:rPr>
          <w:fldChar w:fldCharType="separate"/>
        </w:r>
        <w:r w:rsidR="00BE28FD" w:rsidRPr="00776910">
          <w:rPr>
            <w:noProof/>
            <w:webHidden/>
          </w:rPr>
          <w:t>32</w:t>
        </w:r>
        <w:r w:rsidR="00BE28FD" w:rsidRPr="00776910">
          <w:rPr>
            <w:noProof/>
            <w:webHidden/>
          </w:rPr>
          <w:fldChar w:fldCharType="end"/>
        </w:r>
      </w:hyperlink>
    </w:p>
    <w:p w14:paraId="2547464F" w14:textId="78455362" w:rsidR="00BE28FD" w:rsidRPr="00776910" w:rsidRDefault="00000000">
      <w:pPr>
        <w:pStyle w:val="TableofFigures"/>
        <w:tabs>
          <w:tab w:val="right" w:leader="dot" w:pos="8630"/>
        </w:tabs>
        <w:rPr>
          <w:rFonts w:eastAsiaTheme="minorEastAsia"/>
          <w:noProof/>
        </w:rPr>
      </w:pPr>
      <w:hyperlink w:anchor="_Toc119888838" w:history="1">
        <w:r w:rsidR="00BE28FD" w:rsidRPr="00776910">
          <w:rPr>
            <w:rStyle w:val="Hyperlink"/>
            <w:rFonts w:ascii="Times New Roman" w:hAnsi="Times New Roman"/>
            <w:noProof/>
          </w:rPr>
          <w:t>Figure 2.9 An analogy of time dependent fluorescence to an RC circuit</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_Toc119888838 \h </w:instrText>
        </w:r>
        <w:r w:rsidR="00BE28FD" w:rsidRPr="00776910">
          <w:rPr>
            <w:noProof/>
            <w:webHidden/>
          </w:rPr>
        </w:r>
        <w:r w:rsidR="00BE28FD" w:rsidRPr="00776910">
          <w:rPr>
            <w:noProof/>
            <w:webHidden/>
          </w:rPr>
          <w:fldChar w:fldCharType="separate"/>
        </w:r>
        <w:r w:rsidR="00BE28FD" w:rsidRPr="00776910">
          <w:rPr>
            <w:noProof/>
            <w:webHidden/>
          </w:rPr>
          <w:t>36</w:t>
        </w:r>
        <w:r w:rsidR="00BE28FD" w:rsidRPr="00776910">
          <w:rPr>
            <w:noProof/>
            <w:webHidden/>
          </w:rPr>
          <w:fldChar w:fldCharType="end"/>
        </w:r>
      </w:hyperlink>
    </w:p>
    <w:p w14:paraId="3A60FB3F" w14:textId="11BF6517" w:rsidR="00BE28FD" w:rsidRPr="00776910" w:rsidRDefault="00000000">
      <w:pPr>
        <w:pStyle w:val="TableofFigures"/>
        <w:tabs>
          <w:tab w:val="right" w:leader="dot" w:pos="8630"/>
        </w:tabs>
        <w:rPr>
          <w:rFonts w:eastAsiaTheme="minorEastAsia"/>
          <w:noProof/>
        </w:rPr>
      </w:pPr>
      <w:hyperlink w:anchor="_Toc119888839" w:history="1">
        <w:r w:rsidR="00BE28FD" w:rsidRPr="00776910">
          <w:rPr>
            <w:rStyle w:val="Hyperlink"/>
            <w:rFonts w:ascii="Times New Roman" w:hAnsi="Times New Roman"/>
            <w:noProof/>
          </w:rPr>
          <w:t>Figure 2.10 Distributions of (a) integrated intensity and (b) size of events</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_Toc119888839 \h </w:instrText>
        </w:r>
        <w:r w:rsidR="00BE28FD" w:rsidRPr="00776910">
          <w:rPr>
            <w:noProof/>
            <w:webHidden/>
          </w:rPr>
        </w:r>
        <w:r w:rsidR="00BE28FD" w:rsidRPr="00776910">
          <w:rPr>
            <w:noProof/>
            <w:webHidden/>
          </w:rPr>
          <w:fldChar w:fldCharType="separate"/>
        </w:r>
        <w:r w:rsidR="00BE28FD" w:rsidRPr="00776910">
          <w:rPr>
            <w:noProof/>
            <w:webHidden/>
          </w:rPr>
          <w:t>37</w:t>
        </w:r>
        <w:r w:rsidR="00BE28FD" w:rsidRPr="00776910">
          <w:rPr>
            <w:noProof/>
            <w:webHidden/>
          </w:rPr>
          <w:fldChar w:fldCharType="end"/>
        </w:r>
      </w:hyperlink>
    </w:p>
    <w:p w14:paraId="359382B8" w14:textId="532377FB" w:rsidR="00BE28FD" w:rsidRPr="00776910" w:rsidRDefault="00000000">
      <w:pPr>
        <w:pStyle w:val="TableofFigures"/>
        <w:tabs>
          <w:tab w:val="right" w:leader="dot" w:pos="8630"/>
        </w:tabs>
        <w:rPr>
          <w:rFonts w:eastAsiaTheme="minorEastAsia"/>
          <w:noProof/>
        </w:rPr>
      </w:pPr>
      <w:hyperlink w:anchor="_Toc119888840" w:history="1">
        <w:r w:rsidR="00BE28FD" w:rsidRPr="00776910">
          <w:rPr>
            <w:rStyle w:val="Hyperlink"/>
            <w:rFonts w:ascii="Times New Roman" w:hAnsi="Times New Roman"/>
            <w:noProof/>
          </w:rPr>
          <w:t>Figure 3.1 Neutron spectrum of measure at beamline 4A of Spallation Neutron Source.</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_Toc119888840 \h </w:instrText>
        </w:r>
        <w:r w:rsidR="00BE28FD" w:rsidRPr="00776910">
          <w:rPr>
            <w:noProof/>
            <w:webHidden/>
          </w:rPr>
        </w:r>
        <w:r w:rsidR="00BE28FD" w:rsidRPr="00776910">
          <w:rPr>
            <w:noProof/>
            <w:webHidden/>
          </w:rPr>
          <w:fldChar w:fldCharType="separate"/>
        </w:r>
        <w:r w:rsidR="00BE28FD" w:rsidRPr="00776910">
          <w:rPr>
            <w:noProof/>
            <w:webHidden/>
          </w:rPr>
          <w:t>43</w:t>
        </w:r>
        <w:r w:rsidR="00BE28FD" w:rsidRPr="00776910">
          <w:rPr>
            <w:noProof/>
            <w:webHidden/>
          </w:rPr>
          <w:fldChar w:fldCharType="end"/>
        </w:r>
      </w:hyperlink>
    </w:p>
    <w:p w14:paraId="770A96B8" w14:textId="6D767A04" w:rsidR="00BE28FD" w:rsidRPr="00776910" w:rsidRDefault="00000000">
      <w:pPr>
        <w:pStyle w:val="TableofFigures"/>
        <w:tabs>
          <w:tab w:val="right" w:leader="dot" w:pos="8630"/>
        </w:tabs>
        <w:rPr>
          <w:rFonts w:eastAsiaTheme="minorEastAsia"/>
          <w:noProof/>
        </w:rPr>
      </w:pPr>
      <w:hyperlink w:anchor="_Toc119888841" w:history="1">
        <w:r w:rsidR="00BE28FD" w:rsidRPr="00776910">
          <w:rPr>
            <w:rStyle w:val="Hyperlink"/>
            <w:rFonts w:ascii="Times New Roman" w:hAnsi="Times New Roman"/>
            <w:noProof/>
          </w:rPr>
          <w:t>Figure 3.2 Schematic of thermal counterflow experiment</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_Toc119888841 \h </w:instrText>
        </w:r>
        <w:r w:rsidR="00BE28FD" w:rsidRPr="00776910">
          <w:rPr>
            <w:noProof/>
            <w:webHidden/>
          </w:rPr>
        </w:r>
        <w:r w:rsidR="00BE28FD" w:rsidRPr="00776910">
          <w:rPr>
            <w:noProof/>
            <w:webHidden/>
          </w:rPr>
          <w:fldChar w:fldCharType="separate"/>
        </w:r>
        <w:r w:rsidR="00BE28FD" w:rsidRPr="00776910">
          <w:rPr>
            <w:noProof/>
            <w:webHidden/>
          </w:rPr>
          <w:t>44</w:t>
        </w:r>
        <w:r w:rsidR="00BE28FD" w:rsidRPr="00776910">
          <w:rPr>
            <w:noProof/>
            <w:webHidden/>
          </w:rPr>
          <w:fldChar w:fldCharType="end"/>
        </w:r>
      </w:hyperlink>
    </w:p>
    <w:p w14:paraId="6C4514CA" w14:textId="7533CA62" w:rsidR="00BE28FD" w:rsidRPr="00776910" w:rsidRDefault="00000000">
      <w:pPr>
        <w:pStyle w:val="TableofFigures"/>
        <w:tabs>
          <w:tab w:val="right" w:leader="dot" w:pos="8630"/>
        </w:tabs>
        <w:rPr>
          <w:rFonts w:eastAsiaTheme="minorEastAsia"/>
          <w:noProof/>
        </w:rPr>
      </w:pPr>
      <w:hyperlink w:anchor="_Toc119888842" w:history="1">
        <w:r w:rsidR="00BE28FD" w:rsidRPr="00776910">
          <w:rPr>
            <w:rStyle w:val="Hyperlink"/>
            <w:rFonts w:ascii="Times New Roman" w:hAnsi="Times New Roman"/>
            <w:noProof/>
          </w:rPr>
          <w:t>Figure 3.3 Movie frames of the fluorescence recorded by the camera’s field of view as a function of time (2-s integration time).</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_Toc119888842 \h </w:instrText>
        </w:r>
        <w:r w:rsidR="00BE28FD" w:rsidRPr="00776910">
          <w:rPr>
            <w:noProof/>
            <w:webHidden/>
          </w:rPr>
        </w:r>
        <w:r w:rsidR="00BE28FD" w:rsidRPr="00776910">
          <w:rPr>
            <w:noProof/>
            <w:webHidden/>
          </w:rPr>
          <w:fldChar w:fldCharType="separate"/>
        </w:r>
        <w:r w:rsidR="00BE28FD" w:rsidRPr="00776910">
          <w:rPr>
            <w:noProof/>
            <w:webHidden/>
          </w:rPr>
          <w:t>46</w:t>
        </w:r>
        <w:r w:rsidR="00BE28FD" w:rsidRPr="00776910">
          <w:rPr>
            <w:noProof/>
            <w:webHidden/>
          </w:rPr>
          <w:fldChar w:fldCharType="end"/>
        </w:r>
      </w:hyperlink>
    </w:p>
    <w:p w14:paraId="313B84A4" w14:textId="01B2459E" w:rsidR="00BE28FD" w:rsidRPr="00776910" w:rsidRDefault="00000000">
      <w:pPr>
        <w:pStyle w:val="TableofFigures"/>
        <w:tabs>
          <w:tab w:val="right" w:leader="dot" w:pos="8630"/>
        </w:tabs>
        <w:rPr>
          <w:rFonts w:eastAsiaTheme="minorEastAsia"/>
          <w:noProof/>
        </w:rPr>
      </w:pPr>
      <w:hyperlink w:anchor="_Toc119888843" w:history="1">
        <w:r w:rsidR="00BE28FD" w:rsidRPr="00776910">
          <w:rPr>
            <w:rStyle w:val="Hyperlink"/>
            <w:rFonts w:ascii="Times New Roman" w:hAnsi="Times New Roman"/>
            <w:noProof/>
          </w:rPr>
          <w:t>Figure 3.4 (left) Excimer fluorescence integrated across the horizontal field-of-view per second recorded versus time and vertical position. (right) Fluorescence integrated over the entire field-of-view vs. time</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_Toc119888843 \h </w:instrText>
        </w:r>
        <w:r w:rsidR="00BE28FD" w:rsidRPr="00776910">
          <w:rPr>
            <w:noProof/>
            <w:webHidden/>
          </w:rPr>
        </w:r>
        <w:r w:rsidR="00BE28FD" w:rsidRPr="00776910">
          <w:rPr>
            <w:noProof/>
            <w:webHidden/>
          </w:rPr>
          <w:fldChar w:fldCharType="separate"/>
        </w:r>
        <w:r w:rsidR="00BE28FD" w:rsidRPr="00776910">
          <w:rPr>
            <w:noProof/>
            <w:webHidden/>
          </w:rPr>
          <w:t>49</w:t>
        </w:r>
        <w:r w:rsidR="00BE28FD" w:rsidRPr="00776910">
          <w:rPr>
            <w:noProof/>
            <w:webHidden/>
          </w:rPr>
          <w:fldChar w:fldCharType="end"/>
        </w:r>
      </w:hyperlink>
    </w:p>
    <w:p w14:paraId="535C59C6" w14:textId="4C3D9CA6" w:rsidR="00BE28FD" w:rsidRPr="00776910" w:rsidRDefault="00000000">
      <w:pPr>
        <w:pStyle w:val="TableofFigures"/>
        <w:tabs>
          <w:tab w:val="right" w:leader="dot" w:pos="8630"/>
        </w:tabs>
        <w:rPr>
          <w:rFonts w:eastAsiaTheme="minorEastAsia"/>
          <w:noProof/>
        </w:rPr>
      </w:pPr>
      <w:hyperlink w:anchor="_Toc119888844" w:history="1">
        <w:r w:rsidR="00BE28FD" w:rsidRPr="00776910">
          <w:rPr>
            <w:rStyle w:val="Hyperlink"/>
            <w:rFonts w:ascii="Times New Roman" w:hAnsi="Times New Roman"/>
            <w:noProof/>
          </w:rPr>
          <w:t>Figure 3.5 Mean velocity of fluorescence motion (aka fluid flow) vs. heater power</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_Toc119888844 \h </w:instrText>
        </w:r>
        <w:r w:rsidR="00BE28FD" w:rsidRPr="00776910">
          <w:rPr>
            <w:noProof/>
            <w:webHidden/>
          </w:rPr>
        </w:r>
        <w:r w:rsidR="00BE28FD" w:rsidRPr="00776910">
          <w:rPr>
            <w:noProof/>
            <w:webHidden/>
          </w:rPr>
          <w:fldChar w:fldCharType="separate"/>
        </w:r>
        <w:r w:rsidR="00BE28FD" w:rsidRPr="00776910">
          <w:rPr>
            <w:noProof/>
            <w:webHidden/>
          </w:rPr>
          <w:t>51</w:t>
        </w:r>
        <w:r w:rsidR="00BE28FD" w:rsidRPr="00776910">
          <w:rPr>
            <w:noProof/>
            <w:webHidden/>
          </w:rPr>
          <w:fldChar w:fldCharType="end"/>
        </w:r>
      </w:hyperlink>
    </w:p>
    <w:p w14:paraId="18ECE4BD" w14:textId="50A8EBB0" w:rsidR="00BE28FD" w:rsidRPr="00776910" w:rsidRDefault="00000000">
      <w:pPr>
        <w:pStyle w:val="TableofFigures"/>
        <w:tabs>
          <w:tab w:val="right" w:leader="dot" w:pos="8630"/>
        </w:tabs>
        <w:rPr>
          <w:rFonts w:eastAsiaTheme="minorEastAsia"/>
          <w:noProof/>
        </w:rPr>
      </w:pPr>
      <w:hyperlink w:anchor="_Toc119888845" w:history="1">
        <w:r w:rsidR="00BE28FD" w:rsidRPr="00776910">
          <w:rPr>
            <w:rStyle w:val="Hyperlink"/>
            <w:rFonts w:ascii="Times New Roman" w:hAnsi="Times New Roman"/>
            <w:noProof/>
          </w:rPr>
          <w:t>Figure 3.6 Images of events identified in two sequential frames (heater power 7.3 mW). Each frame contains ~80 events (or records of 80 photons) over the 1 cm</w:t>
        </w:r>
        <w:r w:rsidR="00BE28FD" w:rsidRPr="00776910">
          <w:rPr>
            <w:rStyle w:val="Hyperlink"/>
            <w:rFonts w:ascii="Times New Roman" w:hAnsi="Times New Roman"/>
            <w:noProof/>
            <w:vertAlign w:val="superscript"/>
          </w:rPr>
          <w:t>2</w:t>
        </w:r>
        <w:r w:rsidR="00BE28FD" w:rsidRPr="00776910">
          <w:rPr>
            <w:rStyle w:val="Hyperlink"/>
            <w:rFonts w:ascii="Times New Roman" w:hAnsi="Times New Roman"/>
            <w:noProof/>
          </w:rPr>
          <w:t xml:space="preserve"> view</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_Toc119888845 \h </w:instrText>
        </w:r>
        <w:r w:rsidR="00BE28FD" w:rsidRPr="00776910">
          <w:rPr>
            <w:noProof/>
            <w:webHidden/>
          </w:rPr>
        </w:r>
        <w:r w:rsidR="00BE28FD" w:rsidRPr="00776910">
          <w:rPr>
            <w:noProof/>
            <w:webHidden/>
          </w:rPr>
          <w:fldChar w:fldCharType="separate"/>
        </w:r>
        <w:r w:rsidR="00BE28FD" w:rsidRPr="00776910">
          <w:rPr>
            <w:noProof/>
            <w:webHidden/>
          </w:rPr>
          <w:t>53</w:t>
        </w:r>
        <w:r w:rsidR="00BE28FD" w:rsidRPr="00776910">
          <w:rPr>
            <w:noProof/>
            <w:webHidden/>
          </w:rPr>
          <w:fldChar w:fldCharType="end"/>
        </w:r>
      </w:hyperlink>
    </w:p>
    <w:p w14:paraId="530FD809" w14:textId="3B338C3C" w:rsidR="00BE28FD" w:rsidRPr="00776910" w:rsidRDefault="00000000">
      <w:pPr>
        <w:pStyle w:val="TableofFigures"/>
        <w:tabs>
          <w:tab w:val="right" w:leader="dot" w:pos="8630"/>
        </w:tabs>
        <w:rPr>
          <w:rFonts w:eastAsiaTheme="minorEastAsia"/>
          <w:noProof/>
        </w:rPr>
      </w:pPr>
      <w:hyperlink w:anchor="_Toc119888846" w:history="1">
        <w:r w:rsidR="00BE28FD" w:rsidRPr="00776910">
          <w:rPr>
            <w:rStyle w:val="Hyperlink"/>
            <w:rFonts w:ascii="Times New Roman" w:hAnsi="Times New Roman"/>
            <w:noProof/>
          </w:rPr>
          <w:t xml:space="preserve">Figure 3.7 Solid angle subtended by the camera lens </w:t>
        </w:r>
        <m:oMath>
          <m:r>
            <w:rPr>
              <w:rStyle w:val="Hyperlink"/>
              <w:rFonts w:ascii="Cambria Math" w:hAnsi="Cambria Math"/>
              <w:noProof/>
            </w:rPr>
            <m:t>Ω = 0.3 rad</m:t>
          </m:r>
        </m:oMath>
        <w:r w:rsidR="00BE28FD" w:rsidRPr="00776910">
          <w:rPr>
            <w:rStyle w:val="Hyperlink"/>
            <w:rFonts w:ascii="Times New Roman" w:hAnsi="Times New Roman"/>
            <w:noProof/>
          </w:rPr>
          <w:t xml:space="preserve">. The probability that an emitted photon enters our camera lens is given by </w:t>
        </w:r>
        <m:oMath>
          <m:r>
            <w:rPr>
              <w:rStyle w:val="Hyperlink"/>
              <w:rFonts w:ascii="Cambria Math" w:hAnsi="Cambria Math"/>
              <w:noProof/>
            </w:rPr>
            <m:t>Ω/4π≃1/42</m:t>
          </m:r>
        </m:oMath>
        <w:r w:rsidR="00BE28FD" w:rsidRPr="00776910">
          <w:rPr>
            <w:rStyle w:val="Hyperlink"/>
            <w:rFonts w:ascii="Times New Roman" w:hAnsi="Times New Roman"/>
            <w:noProof/>
          </w:rPr>
          <w:t>.</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_Toc119888846 \h </w:instrText>
        </w:r>
        <w:r w:rsidR="00BE28FD" w:rsidRPr="00776910">
          <w:rPr>
            <w:noProof/>
            <w:webHidden/>
          </w:rPr>
        </w:r>
        <w:r w:rsidR="00BE28FD" w:rsidRPr="00776910">
          <w:rPr>
            <w:noProof/>
            <w:webHidden/>
          </w:rPr>
          <w:fldChar w:fldCharType="separate"/>
        </w:r>
        <w:r w:rsidR="00BE28FD" w:rsidRPr="00776910">
          <w:rPr>
            <w:noProof/>
            <w:webHidden/>
          </w:rPr>
          <w:t>55</w:t>
        </w:r>
        <w:r w:rsidR="00BE28FD" w:rsidRPr="00776910">
          <w:rPr>
            <w:noProof/>
            <w:webHidden/>
          </w:rPr>
          <w:fldChar w:fldCharType="end"/>
        </w:r>
      </w:hyperlink>
    </w:p>
    <w:p w14:paraId="21DFC603" w14:textId="29592378" w:rsidR="00BE28FD" w:rsidRPr="00776910" w:rsidRDefault="00000000">
      <w:pPr>
        <w:pStyle w:val="TableofFigures"/>
        <w:tabs>
          <w:tab w:val="right" w:leader="dot" w:pos="8630"/>
        </w:tabs>
        <w:rPr>
          <w:rFonts w:eastAsiaTheme="minorEastAsia"/>
          <w:noProof/>
        </w:rPr>
      </w:pPr>
      <w:hyperlink w:anchor="_Toc119888847" w:history="1">
        <w:r w:rsidR="00BE28FD" w:rsidRPr="00776910">
          <w:rPr>
            <w:rStyle w:val="Hyperlink"/>
            <w:rFonts w:ascii="Times New Roman" w:hAnsi="Times New Roman"/>
            <w:noProof/>
          </w:rPr>
          <w:t>Figure 3.8 A simulation of the Valid Detection Probability (VDP) vs. the effective number of particle-image-pairs in the interrogation window using a cross-correlation function</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_Toc119888847 \h </w:instrText>
        </w:r>
        <w:r w:rsidR="00BE28FD" w:rsidRPr="00776910">
          <w:rPr>
            <w:noProof/>
            <w:webHidden/>
          </w:rPr>
        </w:r>
        <w:r w:rsidR="00BE28FD" w:rsidRPr="00776910">
          <w:rPr>
            <w:noProof/>
            <w:webHidden/>
          </w:rPr>
          <w:fldChar w:fldCharType="separate"/>
        </w:r>
        <w:r w:rsidR="00BE28FD" w:rsidRPr="00776910">
          <w:rPr>
            <w:noProof/>
            <w:webHidden/>
          </w:rPr>
          <w:t>56</w:t>
        </w:r>
        <w:r w:rsidR="00BE28FD" w:rsidRPr="00776910">
          <w:rPr>
            <w:noProof/>
            <w:webHidden/>
          </w:rPr>
          <w:fldChar w:fldCharType="end"/>
        </w:r>
      </w:hyperlink>
    </w:p>
    <w:p w14:paraId="20BC146B" w14:textId="7937EAD0" w:rsidR="00BE28FD" w:rsidRPr="00776910" w:rsidRDefault="00000000">
      <w:pPr>
        <w:pStyle w:val="TableofFigures"/>
        <w:tabs>
          <w:tab w:val="right" w:leader="dot" w:pos="8630"/>
        </w:tabs>
        <w:rPr>
          <w:rFonts w:eastAsiaTheme="minorEastAsia"/>
          <w:noProof/>
        </w:rPr>
      </w:pPr>
      <w:hyperlink w:anchor="_Toc119888848" w:history="1">
        <w:r w:rsidR="00BE28FD" w:rsidRPr="00776910">
          <w:rPr>
            <w:rStyle w:val="Hyperlink"/>
            <w:rFonts w:ascii="Times New Roman" w:hAnsi="Times New Roman"/>
            <w:noProof/>
          </w:rPr>
          <w:t>Figure 3.9 Simulated images of excimer clusters illustrating clusters (a) immediately after formation confined to the mean free path of ionizing radiation (b) immediately after annihilation of many excimers due to Penning ionization and (c) diffusion of excimers after ~11 s. The grid represents a camera pixel of 40 mm by 40 mm.</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_Toc119888848 \h </w:instrText>
        </w:r>
        <w:r w:rsidR="00BE28FD" w:rsidRPr="00776910">
          <w:rPr>
            <w:noProof/>
            <w:webHidden/>
          </w:rPr>
        </w:r>
        <w:r w:rsidR="00BE28FD" w:rsidRPr="00776910">
          <w:rPr>
            <w:noProof/>
            <w:webHidden/>
          </w:rPr>
          <w:fldChar w:fldCharType="separate"/>
        </w:r>
        <w:r w:rsidR="00BE28FD" w:rsidRPr="00776910">
          <w:rPr>
            <w:noProof/>
            <w:webHidden/>
          </w:rPr>
          <w:t>58</w:t>
        </w:r>
        <w:r w:rsidR="00BE28FD" w:rsidRPr="00776910">
          <w:rPr>
            <w:noProof/>
            <w:webHidden/>
          </w:rPr>
          <w:fldChar w:fldCharType="end"/>
        </w:r>
      </w:hyperlink>
    </w:p>
    <w:p w14:paraId="6A68109B" w14:textId="0477C29B" w:rsidR="00BE28FD" w:rsidRPr="00776910" w:rsidRDefault="00000000">
      <w:pPr>
        <w:pStyle w:val="TableofFigures"/>
        <w:tabs>
          <w:tab w:val="right" w:leader="dot" w:pos="8630"/>
        </w:tabs>
        <w:rPr>
          <w:rFonts w:eastAsiaTheme="minorEastAsia"/>
          <w:noProof/>
        </w:rPr>
      </w:pPr>
      <w:hyperlink w:anchor="_Toc119888849" w:history="1">
        <w:r w:rsidR="00BE28FD" w:rsidRPr="00776910">
          <w:rPr>
            <w:rStyle w:val="Hyperlink"/>
            <w:rFonts w:ascii="Times New Roman" w:hAnsi="Times New Roman"/>
            <w:noProof/>
          </w:rPr>
          <w:t xml:space="preserve">Figure 3.10 </w:t>
        </w:r>
        <w:r w:rsidR="00776910">
          <w:rPr>
            <w:rStyle w:val="Hyperlink"/>
            <w:rFonts w:ascii="Times New Roman" w:hAnsi="Times New Roman"/>
            <w:noProof/>
          </w:rPr>
          <w:t xml:space="preserve">(left) </w:t>
        </w:r>
        <w:r w:rsidR="00BE28FD" w:rsidRPr="00776910">
          <w:rPr>
            <w:rStyle w:val="Hyperlink"/>
            <w:rFonts w:ascii="Times New Roman" w:hAnsi="Times New Roman"/>
            <w:noProof/>
          </w:rPr>
          <w:t xml:space="preserve">Excimer fluorescence having intensity </w:t>
        </w:r>
        <m:oMath>
          <m:r>
            <w:rPr>
              <w:rStyle w:val="Hyperlink"/>
              <w:rFonts w:ascii="Cambria Math" w:hAnsi="Cambria Math"/>
              <w:noProof/>
            </w:rPr>
            <m:t>&gt;4σ</m:t>
          </m:r>
        </m:oMath>
        <w:r w:rsidR="00BE28FD" w:rsidRPr="00776910">
          <w:rPr>
            <w:rStyle w:val="Hyperlink"/>
            <w:rFonts w:ascii="Times New Roman" w:hAnsi="Times New Roman"/>
            <w:noProof/>
          </w:rPr>
          <w:t xml:space="preserve"> above background (right) Positions of centroids for times of 17.184</w:t>
        </w:r>
        <w:r w:rsidR="00776910">
          <w:rPr>
            <w:rStyle w:val="Hyperlink"/>
            <w:rFonts w:ascii="Times New Roman" w:hAnsi="Times New Roman"/>
            <w:noProof/>
          </w:rPr>
          <w:t xml:space="preserve"> </w:t>
        </w:r>
        <w:r w:rsidR="00BE28FD" w:rsidRPr="00776910">
          <w:rPr>
            <w:rStyle w:val="Hyperlink"/>
            <w:rFonts w:ascii="Times New Roman" w:hAnsi="Times New Roman"/>
            <w:noProof/>
          </w:rPr>
          <w:t>and 17.166 s</w:t>
        </w:r>
        <w:r w:rsidR="00776910">
          <w:rPr>
            <w:rStyle w:val="Hyperlink"/>
            <w:rFonts w:ascii="Times New Roman" w:hAnsi="Times New Roman"/>
            <w:noProof/>
          </w:rPr>
          <w:t>.</w:t>
        </w:r>
        <w:r w:rsidR="00BE28FD" w:rsidRPr="00776910">
          <w:rPr>
            <w:rStyle w:val="Hyperlink"/>
            <w:rFonts w:ascii="Times New Roman" w:hAnsi="Times New Roman"/>
            <w:noProof/>
          </w:rPr>
          <w:t xml:space="preserve"> </w:t>
        </w:r>
        <w:r w:rsidR="00776910">
          <w:rPr>
            <w:rStyle w:val="Hyperlink"/>
            <w:rFonts w:ascii="Times New Roman" w:hAnsi="Times New Roman"/>
            <w:noProof/>
          </w:rPr>
          <w:t>F</w:t>
        </w:r>
        <w:r w:rsidR="00BE28FD" w:rsidRPr="00776910">
          <w:rPr>
            <w:rStyle w:val="Hyperlink"/>
            <w:rFonts w:ascii="Times New Roman" w:hAnsi="Times New Roman"/>
            <w:noProof/>
          </w:rPr>
          <w:t>our pairs of red and blue centroids were identified by the correlator metric.</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_Toc119888849 \h </w:instrText>
        </w:r>
        <w:r w:rsidR="00BE28FD" w:rsidRPr="00776910">
          <w:rPr>
            <w:noProof/>
            <w:webHidden/>
          </w:rPr>
        </w:r>
        <w:r w:rsidR="00BE28FD" w:rsidRPr="00776910">
          <w:rPr>
            <w:noProof/>
            <w:webHidden/>
          </w:rPr>
          <w:fldChar w:fldCharType="separate"/>
        </w:r>
        <w:r w:rsidR="00BE28FD" w:rsidRPr="00776910">
          <w:rPr>
            <w:noProof/>
            <w:webHidden/>
          </w:rPr>
          <w:t>61</w:t>
        </w:r>
        <w:r w:rsidR="00BE28FD" w:rsidRPr="00776910">
          <w:rPr>
            <w:noProof/>
            <w:webHidden/>
          </w:rPr>
          <w:fldChar w:fldCharType="end"/>
        </w:r>
      </w:hyperlink>
    </w:p>
    <w:p w14:paraId="3551EBF1" w14:textId="74A4D2D6" w:rsidR="00BE28FD" w:rsidRPr="00776910" w:rsidRDefault="00000000">
      <w:pPr>
        <w:pStyle w:val="TableofFigures"/>
        <w:tabs>
          <w:tab w:val="right" w:leader="dot" w:pos="8630"/>
        </w:tabs>
        <w:rPr>
          <w:rFonts w:eastAsiaTheme="minorEastAsia"/>
          <w:noProof/>
        </w:rPr>
      </w:pPr>
      <w:hyperlink w:anchor="_Toc119888850" w:history="1">
        <w:r w:rsidR="00BE28FD" w:rsidRPr="00776910">
          <w:rPr>
            <w:rStyle w:val="Hyperlink"/>
            <w:rFonts w:ascii="Times New Roman" w:hAnsi="Times New Roman"/>
            <w:noProof/>
          </w:rPr>
          <w:t xml:space="preserve">Figure 3.11 The influence of choice of </w:t>
        </w:r>
        <m:oMath>
          <m:r>
            <w:rPr>
              <w:rStyle w:val="Hyperlink"/>
              <w:rFonts w:ascii="Cambria Math" w:hAnsi="Cambria Math"/>
              <w:noProof/>
            </w:rPr>
            <m:t>D</m:t>
          </m:r>
        </m:oMath>
        <w:r w:rsidR="00BE28FD" w:rsidRPr="00776910">
          <w:rPr>
            <w:rStyle w:val="Hyperlink"/>
            <w:rFonts w:ascii="Times New Roman" w:hAnsi="Times New Roman"/>
            <w:noProof/>
          </w:rPr>
          <w:t xml:space="preserve"> on the correlator metric</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_Toc119888850 \h </w:instrText>
        </w:r>
        <w:r w:rsidR="00BE28FD" w:rsidRPr="00776910">
          <w:rPr>
            <w:noProof/>
            <w:webHidden/>
          </w:rPr>
        </w:r>
        <w:r w:rsidR="00BE28FD" w:rsidRPr="00776910">
          <w:rPr>
            <w:noProof/>
            <w:webHidden/>
          </w:rPr>
          <w:fldChar w:fldCharType="separate"/>
        </w:r>
        <w:r w:rsidR="00BE28FD" w:rsidRPr="00776910">
          <w:rPr>
            <w:noProof/>
            <w:webHidden/>
          </w:rPr>
          <w:t>63</w:t>
        </w:r>
        <w:r w:rsidR="00BE28FD" w:rsidRPr="00776910">
          <w:rPr>
            <w:noProof/>
            <w:webHidden/>
          </w:rPr>
          <w:fldChar w:fldCharType="end"/>
        </w:r>
      </w:hyperlink>
    </w:p>
    <w:p w14:paraId="22D54A07" w14:textId="650ED8F5" w:rsidR="00BE28FD" w:rsidRPr="00776910" w:rsidRDefault="00000000">
      <w:pPr>
        <w:pStyle w:val="TableofFigures"/>
        <w:tabs>
          <w:tab w:val="right" w:leader="dot" w:pos="8630"/>
        </w:tabs>
        <w:rPr>
          <w:rFonts w:eastAsiaTheme="minorEastAsia"/>
          <w:noProof/>
        </w:rPr>
      </w:pPr>
      <w:hyperlink w:anchor="_Toc119888851" w:history="1">
        <w:r w:rsidR="00BE28FD" w:rsidRPr="00776910">
          <w:rPr>
            <w:rStyle w:val="Hyperlink"/>
            <w:rFonts w:ascii="Times New Roman" w:hAnsi="Times New Roman"/>
            <w:noProof/>
          </w:rPr>
          <w:t>Figure 3.12 Box averaging of velocity vectors inferred from correlated-cluster-pairs (gray dots show locations of ~4800 cluster-centroid-pairs) from all images acquired at 7.3 mW heater power</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_Toc119888851 \h </w:instrText>
        </w:r>
        <w:r w:rsidR="00BE28FD" w:rsidRPr="00776910">
          <w:rPr>
            <w:noProof/>
            <w:webHidden/>
          </w:rPr>
        </w:r>
        <w:r w:rsidR="00BE28FD" w:rsidRPr="00776910">
          <w:rPr>
            <w:noProof/>
            <w:webHidden/>
          </w:rPr>
          <w:fldChar w:fldCharType="separate"/>
        </w:r>
        <w:r w:rsidR="00BE28FD" w:rsidRPr="00776910">
          <w:rPr>
            <w:noProof/>
            <w:webHidden/>
          </w:rPr>
          <w:t>65</w:t>
        </w:r>
        <w:r w:rsidR="00BE28FD" w:rsidRPr="00776910">
          <w:rPr>
            <w:noProof/>
            <w:webHidden/>
          </w:rPr>
          <w:fldChar w:fldCharType="end"/>
        </w:r>
      </w:hyperlink>
    </w:p>
    <w:p w14:paraId="6B85C156" w14:textId="19426845" w:rsidR="00BE28FD" w:rsidRPr="00776910" w:rsidRDefault="00000000">
      <w:pPr>
        <w:pStyle w:val="TableofFigures"/>
        <w:tabs>
          <w:tab w:val="right" w:leader="dot" w:pos="8630"/>
        </w:tabs>
        <w:rPr>
          <w:rFonts w:eastAsiaTheme="minorEastAsia"/>
          <w:noProof/>
        </w:rPr>
      </w:pPr>
      <w:hyperlink w:anchor="_Toc119888852" w:history="1">
        <w:r w:rsidR="00BE28FD" w:rsidRPr="00776910">
          <w:rPr>
            <w:rStyle w:val="Hyperlink"/>
            <w:rFonts w:ascii="Times New Roman" w:hAnsi="Times New Roman"/>
            <w:noProof/>
          </w:rPr>
          <w:t>Figure 4.1 (a) Cuvette with sample rod, heater and flat plate inserted. (b) Schematic arrangement of the cuvette with respect to laser and neutron beams (</w:t>
        </w:r>
        <m:oMath>
          <m:r>
            <w:rPr>
              <w:rStyle w:val="Hyperlink"/>
              <w:rFonts w:ascii="Cambria Math" w:hAnsi="Cambria Math"/>
              <w:noProof/>
            </w:rPr>
            <m:t>l1=l2=10</m:t>
          </m:r>
        </m:oMath>
        <w:r w:rsidR="00BE28FD" w:rsidRPr="00776910">
          <w:rPr>
            <w:rStyle w:val="Hyperlink"/>
            <w:rFonts w:ascii="Times New Roman" w:hAnsi="Times New Roman"/>
            <w:noProof/>
          </w:rPr>
          <w:t xml:space="preserve"> mm). The labyrinth heater (c) is </w:t>
        </w:r>
        <m:oMath>
          <m:r>
            <w:rPr>
              <w:rStyle w:val="Hyperlink"/>
              <w:rFonts w:ascii="Cambria Math" w:hAnsi="Cambria Math"/>
              <w:noProof/>
            </w:rPr>
            <m:t>d2~6</m:t>
          </m:r>
        </m:oMath>
        <w:r w:rsidR="00BE28FD" w:rsidRPr="00776910">
          <w:rPr>
            <w:rStyle w:val="Hyperlink"/>
            <w:rFonts w:ascii="Times New Roman" w:hAnsi="Times New Roman"/>
            <w:noProof/>
          </w:rPr>
          <w:t xml:space="preserve"> mm from the bottom of the cuvette (a). (d) Sample rod with glass cylinder installed </w:t>
        </w:r>
        <m:oMath>
          <m:r>
            <w:rPr>
              <w:rStyle w:val="Hyperlink"/>
              <w:rFonts w:ascii="Cambria Math" w:hAnsi="Cambria Math"/>
              <w:noProof/>
            </w:rPr>
            <m:t>d1~6</m:t>
          </m:r>
        </m:oMath>
        <w:r w:rsidR="00BE28FD" w:rsidRPr="00776910">
          <w:rPr>
            <w:rStyle w:val="Hyperlink"/>
            <w:rFonts w:ascii="Times New Roman" w:hAnsi="Times New Roman"/>
            <w:noProof/>
          </w:rPr>
          <w:t xml:space="preserve"> mm from the heater.</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_Toc119888852 \h </w:instrText>
        </w:r>
        <w:r w:rsidR="00BE28FD" w:rsidRPr="00776910">
          <w:rPr>
            <w:noProof/>
            <w:webHidden/>
          </w:rPr>
        </w:r>
        <w:r w:rsidR="00BE28FD" w:rsidRPr="00776910">
          <w:rPr>
            <w:noProof/>
            <w:webHidden/>
          </w:rPr>
          <w:fldChar w:fldCharType="separate"/>
        </w:r>
        <w:r w:rsidR="00BE28FD" w:rsidRPr="00776910">
          <w:rPr>
            <w:noProof/>
            <w:webHidden/>
          </w:rPr>
          <w:t>70</w:t>
        </w:r>
        <w:r w:rsidR="00BE28FD" w:rsidRPr="00776910">
          <w:rPr>
            <w:noProof/>
            <w:webHidden/>
          </w:rPr>
          <w:fldChar w:fldCharType="end"/>
        </w:r>
      </w:hyperlink>
    </w:p>
    <w:p w14:paraId="0556F56F" w14:textId="36B21362" w:rsidR="00BE28FD" w:rsidRPr="00776910" w:rsidRDefault="00000000">
      <w:pPr>
        <w:pStyle w:val="TableofFigures"/>
        <w:tabs>
          <w:tab w:val="right" w:leader="dot" w:pos="8630"/>
        </w:tabs>
        <w:rPr>
          <w:rFonts w:eastAsiaTheme="minorEastAsia"/>
          <w:noProof/>
        </w:rPr>
      </w:pPr>
      <w:hyperlink w:anchor="_Toc119888853" w:history="1">
        <w:r w:rsidR="00BE28FD" w:rsidRPr="00776910">
          <w:rPr>
            <w:rStyle w:val="Hyperlink"/>
            <w:rFonts w:ascii="Times New Roman" w:hAnsi="Times New Roman"/>
            <w:noProof/>
          </w:rPr>
          <w:t xml:space="preserve">Figure 4.2 Exposure taken for 27 s of fluorescence of </w:t>
        </w:r>
        <m:oMath>
          <m:sSubSup>
            <m:sSubSupPr>
              <m:ctrlPr>
                <w:rPr>
                  <w:rFonts w:ascii="Cambria Math" w:hAnsi="Cambria Math"/>
                  <w:bCs/>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BE28FD" w:rsidRPr="00776910">
          <w:rPr>
            <w:rStyle w:val="Hyperlink"/>
            <w:rFonts w:ascii="Times New Roman" w:hAnsi="Times New Roman"/>
            <w:noProof/>
          </w:rPr>
          <w:t xml:space="preserve"> excimers around (a) cylinder and (b) flat plate bluff objects.</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_Toc119888853 \h </w:instrText>
        </w:r>
        <w:r w:rsidR="00BE28FD" w:rsidRPr="00776910">
          <w:rPr>
            <w:noProof/>
            <w:webHidden/>
          </w:rPr>
        </w:r>
        <w:r w:rsidR="00BE28FD" w:rsidRPr="00776910">
          <w:rPr>
            <w:noProof/>
            <w:webHidden/>
          </w:rPr>
          <w:fldChar w:fldCharType="separate"/>
        </w:r>
        <w:r w:rsidR="00BE28FD" w:rsidRPr="00776910">
          <w:rPr>
            <w:noProof/>
            <w:webHidden/>
          </w:rPr>
          <w:t>72</w:t>
        </w:r>
        <w:r w:rsidR="00BE28FD" w:rsidRPr="00776910">
          <w:rPr>
            <w:noProof/>
            <w:webHidden/>
          </w:rPr>
          <w:fldChar w:fldCharType="end"/>
        </w:r>
      </w:hyperlink>
    </w:p>
    <w:p w14:paraId="74125A18" w14:textId="4224E84C" w:rsidR="00BE28FD" w:rsidRPr="00776910" w:rsidRDefault="00000000">
      <w:pPr>
        <w:pStyle w:val="TableofFigures"/>
        <w:tabs>
          <w:tab w:val="right" w:leader="dot" w:pos="8630"/>
        </w:tabs>
        <w:rPr>
          <w:rFonts w:eastAsiaTheme="minorEastAsia"/>
          <w:noProof/>
        </w:rPr>
      </w:pPr>
      <w:hyperlink w:anchor="_Toc119888854" w:history="1">
        <w:r w:rsidR="00BE28FD" w:rsidRPr="00776910">
          <w:rPr>
            <w:rStyle w:val="Hyperlink"/>
            <w:rFonts w:ascii="Times New Roman" w:hAnsi="Times New Roman"/>
            <w:noProof/>
          </w:rPr>
          <w:t xml:space="preserve">Figure 4.3 (a) Image for heater power of 0 mW integrated over the first four seconds after the lasers were turned off, but heater not on for a combination of several measurements. The upper shadow is the neutron beam shadow produced by the BN beam blocker. Absence of light in this region implies the absence of flow. Images for 10 mW power integrated over a period of 0.5 s. These images show the wake of the cylinder devoid of light at (b) 14.25 s and then filling with light from excimers that </w:t>
        </w:r>
        <w:r w:rsidR="00BE28FD" w:rsidRPr="00776910">
          <w:rPr>
            <w:rStyle w:val="Hyperlink"/>
            <w:rFonts w:ascii="Times New Roman" w:hAnsi="Times New Roman"/>
            <w:noProof/>
          </w:rPr>
          <w:lastRenderedPageBreak/>
          <w:t>have flowed into the wake at (c) 14.75 s. A sequence of images for 15 mW power integrated over a period of 0.5 s showing circulation of excimer light and thus flow about the cylinder.</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_Toc119888854 \h </w:instrText>
        </w:r>
        <w:r w:rsidR="00BE28FD" w:rsidRPr="00776910">
          <w:rPr>
            <w:noProof/>
            <w:webHidden/>
          </w:rPr>
        </w:r>
        <w:r w:rsidR="00BE28FD" w:rsidRPr="00776910">
          <w:rPr>
            <w:noProof/>
            <w:webHidden/>
          </w:rPr>
          <w:fldChar w:fldCharType="separate"/>
        </w:r>
        <w:r w:rsidR="00BE28FD" w:rsidRPr="00776910">
          <w:rPr>
            <w:noProof/>
            <w:webHidden/>
          </w:rPr>
          <w:t>74</w:t>
        </w:r>
        <w:r w:rsidR="00BE28FD" w:rsidRPr="00776910">
          <w:rPr>
            <w:noProof/>
            <w:webHidden/>
          </w:rPr>
          <w:fldChar w:fldCharType="end"/>
        </w:r>
      </w:hyperlink>
    </w:p>
    <w:p w14:paraId="7F174273" w14:textId="0B86ED60" w:rsidR="00BE28FD" w:rsidRPr="00776910" w:rsidRDefault="00000000">
      <w:pPr>
        <w:pStyle w:val="TableofFigures"/>
        <w:tabs>
          <w:tab w:val="right" w:leader="dot" w:pos="8630"/>
        </w:tabs>
        <w:rPr>
          <w:rFonts w:eastAsiaTheme="minorEastAsia"/>
          <w:noProof/>
        </w:rPr>
      </w:pPr>
      <w:hyperlink w:anchor="_Toc119888855" w:history="1">
        <w:r w:rsidR="00BE28FD" w:rsidRPr="00776910">
          <w:rPr>
            <w:rStyle w:val="Hyperlink"/>
            <w:rFonts w:ascii="Times New Roman" w:hAnsi="Times New Roman"/>
            <w:noProof/>
          </w:rPr>
          <w:t>Figure 4.4 Intensity integrated over the entire field of view vs. time for heater powers of 0, 10 and 40 mW for the cylinder object experiment</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_Toc119888855 \h </w:instrText>
        </w:r>
        <w:r w:rsidR="00BE28FD" w:rsidRPr="00776910">
          <w:rPr>
            <w:noProof/>
            <w:webHidden/>
          </w:rPr>
        </w:r>
        <w:r w:rsidR="00BE28FD" w:rsidRPr="00776910">
          <w:rPr>
            <w:noProof/>
            <w:webHidden/>
          </w:rPr>
          <w:fldChar w:fldCharType="separate"/>
        </w:r>
        <w:r w:rsidR="00BE28FD" w:rsidRPr="00776910">
          <w:rPr>
            <w:noProof/>
            <w:webHidden/>
          </w:rPr>
          <w:t>76</w:t>
        </w:r>
        <w:r w:rsidR="00BE28FD" w:rsidRPr="00776910">
          <w:rPr>
            <w:noProof/>
            <w:webHidden/>
          </w:rPr>
          <w:fldChar w:fldCharType="end"/>
        </w:r>
      </w:hyperlink>
    </w:p>
    <w:p w14:paraId="3A5D402C" w14:textId="75AB668A" w:rsidR="00BE28FD" w:rsidRPr="00776910" w:rsidRDefault="00000000">
      <w:pPr>
        <w:pStyle w:val="TableofFigures"/>
        <w:tabs>
          <w:tab w:val="right" w:leader="dot" w:pos="8630"/>
        </w:tabs>
        <w:rPr>
          <w:rFonts w:eastAsiaTheme="minorEastAsia"/>
          <w:noProof/>
        </w:rPr>
      </w:pPr>
      <w:hyperlink w:anchor="_Toc119888856" w:history="1">
        <w:r w:rsidR="00BE28FD" w:rsidRPr="00776910">
          <w:rPr>
            <w:rStyle w:val="Hyperlink"/>
            <w:rFonts w:ascii="Times New Roman" w:hAnsi="Times New Roman"/>
            <w:noProof/>
          </w:rPr>
          <w:t>Figure 4.5 Correlated cluster pairs about the cylinder object shown as gray dots for heater powers of (a) 7.5 (b) 15 and (c) 40 mW</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_Toc119888856 \h </w:instrText>
        </w:r>
        <w:r w:rsidR="00BE28FD" w:rsidRPr="00776910">
          <w:rPr>
            <w:noProof/>
            <w:webHidden/>
          </w:rPr>
        </w:r>
        <w:r w:rsidR="00BE28FD" w:rsidRPr="00776910">
          <w:rPr>
            <w:noProof/>
            <w:webHidden/>
          </w:rPr>
          <w:fldChar w:fldCharType="separate"/>
        </w:r>
        <w:r w:rsidR="00BE28FD" w:rsidRPr="00776910">
          <w:rPr>
            <w:noProof/>
            <w:webHidden/>
          </w:rPr>
          <w:t>77</w:t>
        </w:r>
        <w:r w:rsidR="00BE28FD" w:rsidRPr="00776910">
          <w:rPr>
            <w:noProof/>
            <w:webHidden/>
          </w:rPr>
          <w:fldChar w:fldCharType="end"/>
        </w:r>
      </w:hyperlink>
    </w:p>
    <w:p w14:paraId="26739E58" w14:textId="5A8CFCC5" w:rsidR="00BE28FD" w:rsidRPr="00776910" w:rsidRDefault="00000000">
      <w:pPr>
        <w:pStyle w:val="TableofFigures"/>
        <w:tabs>
          <w:tab w:val="right" w:leader="dot" w:pos="8630"/>
        </w:tabs>
        <w:rPr>
          <w:rFonts w:eastAsiaTheme="minorEastAsia"/>
          <w:noProof/>
        </w:rPr>
      </w:pPr>
      <w:hyperlink w:anchor="_Toc119888857" w:history="1">
        <w:r w:rsidR="00BE28FD" w:rsidRPr="00776910">
          <w:rPr>
            <w:rStyle w:val="Hyperlink"/>
            <w:rFonts w:ascii="Times New Roman" w:hAnsi="Times New Roman"/>
            <w:noProof/>
          </w:rPr>
          <w:t>Figure 4.6 Excimer fluorescence at heater power of 20 mW taken in 2 s intervals showing light rounding (a,b) the right edge of the flat plate to (c) fill its wake.</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_Toc119888857 \h </w:instrText>
        </w:r>
        <w:r w:rsidR="00BE28FD" w:rsidRPr="00776910">
          <w:rPr>
            <w:noProof/>
            <w:webHidden/>
          </w:rPr>
        </w:r>
        <w:r w:rsidR="00BE28FD" w:rsidRPr="00776910">
          <w:rPr>
            <w:noProof/>
            <w:webHidden/>
          </w:rPr>
          <w:fldChar w:fldCharType="separate"/>
        </w:r>
        <w:r w:rsidR="00BE28FD" w:rsidRPr="00776910">
          <w:rPr>
            <w:noProof/>
            <w:webHidden/>
          </w:rPr>
          <w:t>79</w:t>
        </w:r>
        <w:r w:rsidR="00BE28FD" w:rsidRPr="00776910">
          <w:rPr>
            <w:noProof/>
            <w:webHidden/>
          </w:rPr>
          <w:fldChar w:fldCharType="end"/>
        </w:r>
      </w:hyperlink>
    </w:p>
    <w:p w14:paraId="3C8E5EF3" w14:textId="42D5445F" w:rsidR="00BE28FD" w:rsidRPr="00776910" w:rsidRDefault="00000000">
      <w:pPr>
        <w:pStyle w:val="TableofFigures"/>
        <w:tabs>
          <w:tab w:val="right" w:leader="dot" w:pos="8630"/>
        </w:tabs>
        <w:rPr>
          <w:rFonts w:eastAsiaTheme="minorEastAsia"/>
          <w:noProof/>
        </w:rPr>
      </w:pPr>
      <w:hyperlink w:anchor="_Toc119888858" w:history="1">
        <w:r w:rsidR="00BE28FD" w:rsidRPr="00776910">
          <w:rPr>
            <w:rStyle w:val="Hyperlink"/>
            <w:rFonts w:ascii="Times New Roman" w:hAnsi="Times New Roman"/>
            <w:noProof/>
          </w:rPr>
          <w:t>Figure 4.7 Intensity integrated over the entire field of view vs. time for heater powers of 20 mW for the flat plate object experiment.</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_Toc119888858 \h </w:instrText>
        </w:r>
        <w:r w:rsidR="00BE28FD" w:rsidRPr="00776910">
          <w:rPr>
            <w:noProof/>
            <w:webHidden/>
          </w:rPr>
        </w:r>
        <w:r w:rsidR="00BE28FD" w:rsidRPr="00776910">
          <w:rPr>
            <w:noProof/>
            <w:webHidden/>
          </w:rPr>
          <w:fldChar w:fldCharType="separate"/>
        </w:r>
        <w:r w:rsidR="00BE28FD" w:rsidRPr="00776910">
          <w:rPr>
            <w:noProof/>
            <w:webHidden/>
          </w:rPr>
          <w:t>80</w:t>
        </w:r>
        <w:r w:rsidR="00BE28FD" w:rsidRPr="00776910">
          <w:rPr>
            <w:noProof/>
            <w:webHidden/>
          </w:rPr>
          <w:fldChar w:fldCharType="end"/>
        </w:r>
      </w:hyperlink>
    </w:p>
    <w:p w14:paraId="3CDD66F8" w14:textId="79EEF052" w:rsidR="00BE28FD" w:rsidRPr="00776910" w:rsidRDefault="00000000">
      <w:pPr>
        <w:pStyle w:val="TableofFigures"/>
        <w:tabs>
          <w:tab w:val="right" w:leader="dot" w:pos="8630"/>
        </w:tabs>
        <w:rPr>
          <w:rFonts w:eastAsiaTheme="minorEastAsia"/>
          <w:noProof/>
        </w:rPr>
      </w:pPr>
      <w:hyperlink w:anchor="_Toc119888859" w:history="1">
        <w:r w:rsidR="00BE28FD" w:rsidRPr="00776910">
          <w:rPr>
            <w:rStyle w:val="Hyperlink"/>
            <w:rFonts w:ascii="Times New Roman" w:hAnsi="Times New Roman"/>
            <w:noProof/>
          </w:rPr>
          <w:t>Figure 4.8 Correlated cluster pairs about the flat plate object shown as gray dots for heater power of 20 mW</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_Toc119888859 \h </w:instrText>
        </w:r>
        <w:r w:rsidR="00BE28FD" w:rsidRPr="00776910">
          <w:rPr>
            <w:noProof/>
            <w:webHidden/>
          </w:rPr>
        </w:r>
        <w:r w:rsidR="00BE28FD" w:rsidRPr="00776910">
          <w:rPr>
            <w:noProof/>
            <w:webHidden/>
          </w:rPr>
          <w:fldChar w:fldCharType="separate"/>
        </w:r>
        <w:r w:rsidR="00BE28FD" w:rsidRPr="00776910">
          <w:rPr>
            <w:noProof/>
            <w:webHidden/>
          </w:rPr>
          <w:t>81</w:t>
        </w:r>
        <w:r w:rsidR="00BE28FD" w:rsidRPr="00776910">
          <w:rPr>
            <w:noProof/>
            <w:webHidden/>
          </w:rPr>
          <w:fldChar w:fldCharType="end"/>
        </w:r>
      </w:hyperlink>
    </w:p>
    <w:p w14:paraId="14C41801" w14:textId="21D0AAC7" w:rsidR="00BE28FD" w:rsidRPr="00776910" w:rsidRDefault="00000000">
      <w:pPr>
        <w:pStyle w:val="TableofFigures"/>
        <w:tabs>
          <w:tab w:val="right" w:leader="dot" w:pos="8630"/>
        </w:tabs>
        <w:rPr>
          <w:rFonts w:eastAsiaTheme="minorEastAsia"/>
          <w:noProof/>
        </w:rPr>
      </w:pPr>
      <w:hyperlink w:anchor="_Toc119888860" w:history="1">
        <w:r w:rsidR="00BE28FD" w:rsidRPr="00776910">
          <w:rPr>
            <w:rStyle w:val="Hyperlink"/>
            <w:rFonts w:ascii="Times New Roman" w:hAnsi="Times New Roman"/>
            <w:noProof/>
          </w:rPr>
          <w:t xml:space="preserve">Figure 4.9 (a) Superposition of 100 images shown in the movie of Ref. [55] Region of the white box in (b) shows filaments of high intensity corresponding to light scattered by polymer spheres. The variations of intensity vs. time corresponding to tracers transiting 44 mm by 44 mm regions of interest corresponding to light (l) and dark (s) regions labeled in (b) are shown in (c). (d) Superposition of 1000 images recorded by us for conditions of 100 mW heater power applied for 4 s during the 27 s measurement. Filaments were not observed </w:t>
        </w:r>
        <m:oMath>
          <m:sSubSup>
            <m:sSubSupPr>
              <m:ctrlPr>
                <w:rPr>
                  <w:rFonts w:ascii="Cambria Math" w:hAnsi="Cambria Math"/>
                  <w:bCs/>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BE28FD" w:rsidRPr="00776910">
          <w:rPr>
            <w:rStyle w:val="Hyperlink"/>
            <w:rFonts w:ascii="Times New Roman" w:hAnsi="Times New Roman"/>
            <w:noProof/>
          </w:rPr>
          <w:t xml:space="preserve"> excimers.</w:t>
        </w:r>
        <w:r w:rsidR="00BE28FD" w:rsidRPr="00776910">
          <w:rPr>
            <w:noProof/>
            <w:webHidden/>
          </w:rPr>
          <w:tab/>
        </w:r>
        <w:r w:rsidR="00BE28FD" w:rsidRPr="00776910">
          <w:rPr>
            <w:noProof/>
            <w:webHidden/>
          </w:rPr>
          <w:fldChar w:fldCharType="begin"/>
        </w:r>
        <w:r w:rsidR="00BE28FD" w:rsidRPr="00776910">
          <w:rPr>
            <w:noProof/>
            <w:webHidden/>
          </w:rPr>
          <w:instrText xml:space="preserve"> PAGEREF _Toc119888860 \h </w:instrText>
        </w:r>
        <w:r w:rsidR="00BE28FD" w:rsidRPr="00776910">
          <w:rPr>
            <w:noProof/>
            <w:webHidden/>
          </w:rPr>
        </w:r>
        <w:r w:rsidR="00BE28FD" w:rsidRPr="00776910">
          <w:rPr>
            <w:noProof/>
            <w:webHidden/>
          </w:rPr>
          <w:fldChar w:fldCharType="separate"/>
        </w:r>
        <w:r w:rsidR="00BE28FD" w:rsidRPr="00776910">
          <w:rPr>
            <w:noProof/>
            <w:webHidden/>
          </w:rPr>
          <w:t>85</w:t>
        </w:r>
        <w:r w:rsidR="00BE28FD" w:rsidRPr="00776910">
          <w:rPr>
            <w:noProof/>
            <w:webHidden/>
          </w:rPr>
          <w:fldChar w:fldCharType="end"/>
        </w:r>
      </w:hyperlink>
    </w:p>
    <w:p w14:paraId="7962880E" w14:textId="41D9A505" w:rsidR="003C1575" w:rsidRPr="00776910" w:rsidRDefault="00665C7E" w:rsidP="003C7129">
      <w:pPr>
        <w:numPr>
          <w:ilvl w:val="12"/>
          <w:numId w:val="0"/>
        </w:numPr>
        <w:sectPr w:rsidR="003C1575" w:rsidRPr="00776910" w:rsidSect="002D54F0">
          <w:headerReference w:type="even" r:id="rId8"/>
          <w:headerReference w:type="default" r:id="rId9"/>
          <w:footerReference w:type="default" r:id="rId10"/>
          <w:footerReference w:type="first" r:id="rId11"/>
          <w:endnotePr>
            <w:numFmt w:val="decimal"/>
          </w:endnotePr>
          <w:pgSz w:w="12240" w:h="15840" w:code="1"/>
          <w:pgMar w:top="1440" w:right="1800" w:bottom="1872" w:left="1800" w:header="720" w:footer="1008" w:gutter="0"/>
          <w:pgNumType w:fmt="lowerRoman" w:start="1"/>
          <w:cols w:space="720"/>
          <w:noEndnote/>
          <w:titlePg/>
          <w:docGrid w:linePitch="326"/>
        </w:sectPr>
      </w:pPr>
      <w:r w:rsidRPr="00776910">
        <w:rPr>
          <w:bCs/>
        </w:rPr>
        <w:fldChar w:fldCharType="end"/>
      </w:r>
    </w:p>
    <w:p w14:paraId="4C3B9917" w14:textId="49462DD2" w:rsidR="002A4AEB" w:rsidRPr="00176034" w:rsidRDefault="00EE334C" w:rsidP="004F22C9">
      <w:pPr>
        <w:pStyle w:val="Heading1"/>
        <w:numPr>
          <w:ilvl w:val="0"/>
          <w:numId w:val="44"/>
        </w:numPr>
      </w:pPr>
      <w:bookmarkStart w:id="2" w:name="_Toc420995890"/>
      <w:bookmarkStart w:id="3" w:name="_Toc422997477"/>
      <w:bookmarkStart w:id="4" w:name="_Toc427156460"/>
      <w:bookmarkStart w:id="5" w:name="_Toc120008550"/>
      <w:r w:rsidRPr="00176034">
        <w:lastRenderedPageBreak/>
        <w:t>Introduction</w:t>
      </w:r>
      <w:bookmarkEnd w:id="2"/>
      <w:bookmarkEnd w:id="3"/>
      <w:bookmarkEnd w:id="4"/>
      <w:bookmarkEnd w:id="5"/>
    </w:p>
    <w:p w14:paraId="5A5B6CE8" w14:textId="199CCFA6" w:rsidR="002A4AEB" w:rsidRPr="00176034" w:rsidRDefault="00B11763" w:rsidP="00855922">
      <w:pPr>
        <w:pStyle w:val="Heading2"/>
      </w:pPr>
      <w:bookmarkStart w:id="6" w:name="_Toc120008551"/>
      <w:r w:rsidRPr="00176034">
        <w:t xml:space="preserve">1.1. </w:t>
      </w:r>
      <w:r w:rsidR="003C4E27" w:rsidRPr="00176034">
        <w:t>Laminar and turbulent flo</w:t>
      </w:r>
      <w:r w:rsidR="00254E8B" w:rsidRPr="00176034">
        <w:t>w</w:t>
      </w:r>
      <w:bookmarkEnd w:id="6"/>
    </w:p>
    <w:p w14:paraId="3B7148F7" w14:textId="5B4C74DB" w:rsidR="003C3F0B" w:rsidRPr="00176034" w:rsidRDefault="003C3F0B" w:rsidP="003C7129">
      <w:pPr>
        <w:ind w:firstLine="360"/>
      </w:pPr>
      <w:r w:rsidRPr="00176034">
        <w:t>Laminar flow is a type of fluid flow in which the fluid flows in smooth and parallel layers without disruption between them. Laminar flow can transition to turbulent flow</w:t>
      </w:r>
      <w:r w:rsidR="001A16A1" w:rsidRPr="00176034">
        <w:t xml:space="preserve">; </w:t>
      </w:r>
      <w:r w:rsidRPr="00176034">
        <w:t>time-dependent chaotic flow. In turbulent flow, fluid undergoes irregular fluctuations and mixing</w:t>
      </w:r>
      <w:r w:rsidR="001A16A1" w:rsidRPr="00176034">
        <w:t>;</w:t>
      </w:r>
      <w:r w:rsidRPr="00176034">
        <w:t xml:space="preserve"> the speed of fluid at a point is always changing in both magnitude and direction. Turbulent flows are common in everyday life, from the airflow over aircraft wings</w:t>
      </w:r>
      <w:r w:rsidRPr="00176034">
        <w:rPr>
          <w:rStyle w:val="EndnoteReference"/>
        </w:rPr>
        <w:endnoteReference w:id="5"/>
      </w:r>
      <w:r w:rsidRPr="00176034">
        <w:t xml:space="preserve"> to blood flowing though the cardiovascular system</w:t>
      </w:r>
      <w:r w:rsidRPr="00176034">
        <w:rPr>
          <w:rStyle w:val="EndnoteReference"/>
        </w:rPr>
        <w:endnoteReference w:id="6"/>
      </w:r>
      <w:r w:rsidRPr="00176034">
        <w:t>.</w:t>
      </w:r>
    </w:p>
    <w:p w14:paraId="04090845" w14:textId="77777777" w:rsidR="003C3F0B" w:rsidRPr="00176034" w:rsidRDefault="003C3F0B" w:rsidP="003C7129">
      <w:pPr>
        <w:ind w:firstLine="360"/>
      </w:pPr>
      <w:r w:rsidRPr="00176034">
        <w:t>The onset of turbulent flow can be predicted by a dimensionless quantity, the Reynolds number (</w:t>
      </w:r>
      <w:r w:rsidRPr="00176034">
        <w:rPr>
          <w:i/>
          <w:iCs/>
        </w:rPr>
        <w:t>Re</w:t>
      </w:r>
      <w:r w:rsidRPr="00176034">
        <w:t>), named after Osborne Reynolds</w:t>
      </w:r>
      <w:r w:rsidRPr="00176034">
        <w:rPr>
          <w:rStyle w:val="EndnoteReference"/>
        </w:rPr>
        <w:endnoteReference w:id="7"/>
      </w:r>
      <w:r w:rsidRPr="00176034">
        <w:t xml:space="preserve">. </w:t>
      </w:r>
      <w:r w:rsidRPr="00176034">
        <w:rPr>
          <w:i/>
          <w:iCs/>
        </w:rPr>
        <w:t>Re</w:t>
      </w:r>
      <w:r w:rsidRPr="00176034">
        <w:t xml:space="preserve"> is proportional to the ratio inertial force to the viscous force and is defined as </w:t>
      </w:r>
    </w:p>
    <w:p w14:paraId="698EFF0E" w14:textId="3A970BCB" w:rsidR="003C3F0B" w:rsidRPr="00176034" w:rsidRDefault="003C3F0B" w:rsidP="003C7129">
      <w:pPr>
        <w:jc w:val="right"/>
      </w:pPr>
      <w:bookmarkStart w:id="7" w:name="_Ref116310057"/>
      <m:oMath>
        <m:r>
          <w:rPr>
            <w:rFonts w:ascii="Cambria Math" w:hAnsi="Cambria Math"/>
          </w:rPr>
          <m:t xml:space="preserve">Re= </m:t>
        </m:r>
        <m:f>
          <m:fPr>
            <m:ctrlPr>
              <w:rPr>
                <w:rFonts w:ascii="Cambria Math" w:hAnsi="Cambria Math"/>
              </w:rPr>
            </m:ctrlPr>
          </m:fPr>
          <m:num>
            <m:r>
              <w:rPr>
                <w:rFonts w:ascii="Cambria Math" w:hAnsi="Cambria Math"/>
              </w:rPr>
              <m:t>vL</m:t>
            </m:r>
          </m:num>
          <m:den>
            <m:r>
              <w:rPr>
                <w:rFonts w:ascii="Cambria Math" w:hAnsi="Cambria Math"/>
              </w:rPr>
              <m:t>ξ</m:t>
            </m:r>
          </m:den>
        </m:f>
        <m:r>
          <w:rPr>
            <w:rFonts w:ascii="Cambria Math" w:hAnsi="Cambria Math"/>
          </w:rPr>
          <m:t xml:space="preserve">= </m:t>
        </m:r>
        <m:f>
          <m:fPr>
            <m:ctrlPr>
              <w:rPr>
                <w:rFonts w:ascii="Cambria Math" w:hAnsi="Cambria Math"/>
              </w:rPr>
            </m:ctrlPr>
          </m:fPr>
          <m:num>
            <m:r>
              <w:rPr>
                <w:rFonts w:ascii="Cambria Math" w:hAnsi="Cambria Math"/>
              </w:rPr>
              <m:t>ρvL</m:t>
            </m:r>
          </m:num>
          <m:den>
            <m:r>
              <w:rPr>
                <w:rFonts w:ascii="Cambria Math" w:hAnsi="Cambria Math"/>
              </w:rPr>
              <m:t>μ</m:t>
            </m:r>
          </m:den>
        </m:f>
      </m:oMath>
      <w:r w:rsidR="007B20E3" w:rsidRPr="00176034">
        <w:tab/>
      </w:r>
      <w:r w:rsidR="007B20E3" w:rsidRPr="00176034">
        <w:tab/>
      </w:r>
      <w:r w:rsidR="007B20E3" w:rsidRPr="00176034">
        <w:tab/>
      </w:r>
      <w:r w:rsidR="007B20E3" w:rsidRPr="00176034">
        <w:tab/>
        <w:t>(</w:t>
      </w:r>
      <w:fldSimple w:instr=" STYLEREF 1 \s ">
        <w:r w:rsidR="00BE28FD">
          <w:rPr>
            <w:noProof/>
          </w:rPr>
          <w:t>1</w:t>
        </w:r>
      </w:fldSimple>
      <w:r w:rsidR="000F6D0C" w:rsidRPr="00176034">
        <w:t>.</w:t>
      </w:r>
      <w:fldSimple w:instr=" SEQ ( \* ARABIC \s 1 ">
        <w:r w:rsidR="00BE28FD">
          <w:rPr>
            <w:noProof/>
          </w:rPr>
          <w:t>1</w:t>
        </w:r>
      </w:fldSimple>
      <w:bookmarkEnd w:id="7"/>
      <w:r w:rsidR="007B20E3" w:rsidRPr="00176034">
        <w:t>)</w:t>
      </w:r>
    </w:p>
    <w:p w14:paraId="2DDB9A92" w14:textId="7C22606A" w:rsidR="003C3F0B" w:rsidRPr="00176034" w:rsidRDefault="003C3F0B" w:rsidP="003C7129">
      <w:pPr>
        <w:ind w:firstLine="360"/>
        <w:rPr>
          <w:b/>
          <w:bCs/>
        </w:rPr>
      </w:pPr>
      <w:r w:rsidRPr="00176034">
        <w:t xml:space="preserve">where </w:t>
      </w:r>
      <m:oMath>
        <m:r>
          <w:rPr>
            <w:rFonts w:ascii="Cambria Math" w:hAnsi="Cambria Math"/>
          </w:rPr>
          <m:t>v</m:t>
        </m:r>
      </m:oMath>
      <w:r w:rsidRPr="00176034">
        <w:t xml:space="preserve"> is flow speed, </w:t>
      </w:r>
      <m:oMath>
        <m:r>
          <w:rPr>
            <w:rFonts w:ascii="Cambria Math" w:hAnsi="Cambria Math"/>
          </w:rPr>
          <m:t>L</m:t>
        </m:r>
      </m:oMath>
      <w:r w:rsidRPr="00176034">
        <w:t xml:space="preserve"> is the characteristic dimension, </w:t>
      </w:r>
      <m:oMath>
        <m:r>
          <w:rPr>
            <w:rFonts w:ascii="Cambria Math" w:hAnsi="Cambria Math"/>
          </w:rPr>
          <m:t>ρ</m:t>
        </m:r>
      </m:oMath>
      <w:r w:rsidRPr="00176034">
        <w:t xml:space="preserve"> is the density of the fluid, </w:t>
      </w:r>
      <m:oMath>
        <m:r>
          <w:rPr>
            <w:rFonts w:ascii="Cambria Math" w:hAnsi="Cambria Math"/>
          </w:rPr>
          <m:t>ξ</m:t>
        </m:r>
      </m:oMath>
      <w:r w:rsidRPr="00176034">
        <w:t xml:space="preserve"> is the kinematic viscosity of the fluid and </w:t>
      </w:r>
      <m:oMath>
        <m:r>
          <w:rPr>
            <w:rFonts w:ascii="Cambria Math" w:hAnsi="Cambria Math"/>
          </w:rPr>
          <m:t>μ</m:t>
        </m:r>
      </m:oMath>
      <w:r w:rsidRPr="00176034">
        <w:t xml:space="preserve"> is the dynamic viscosity of the fluid. The definition of </w:t>
      </w:r>
      <w:r w:rsidRPr="00176034">
        <w:rPr>
          <w:i/>
        </w:rPr>
        <w:t>Re</w:t>
      </w:r>
      <w:r w:rsidRPr="00176034">
        <w:t xml:space="preserve"> in Eq. 1 is appropriate for classical fluid flow.</w:t>
      </w:r>
      <w:r w:rsidR="006D72CA" w:rsidRPr="00176034">
        <w:t xml:space="preserve"> </w:t>
      </w:r>
      <w:r w:rsidRPr="00176034">
        <w:t xml:space="preserve">In the case of quantum fluid flow, the interpretation for </w:t>
      </w:r>
      <w:r w:rsidRPr="00176034">
        <w:rPr>
          <w:i/>
        </w:rPr>
        <w:t>Re</w:t>
      </w:r>
      <w:r w:rsidRPr="00176034">
        <w:t xml:space="preserve"> is more complex, because for example in He II there exist</w:t>
      </w:r>
      <w:r w:rsidR="001A16A1" w:rsidRPr="00176034">
        <w:t>s</w:t>
      </w:r>
      <w:r w:rsidRPr="00176034">
        <w:t xml:space="preserve"> </w:t>
      </w:r>
      <w:r w:rsidR="00437248" w:rsidRPr="00176034">
        <w:t xml:space="preserve">a </w:t>
      </w:r>
      <w:r w:rsidRPr="00176034">
        <w:t xml:space="preserve">viscous and an </w:t>
      </w:r>
      <w:bookmarkStart w:id="8" w:name="_Ref116438938"/>
      <w:r w:rsidR="00072344" w:rsidRPr="00176034">
        <w:t>inviscid component</w:t>
      </w:r>
      <w:r w:rsidRPr="00176034">
        <w:rPr>
          <w:rStyle w:val="EndnoteReference"/>
          <w:iCs/>
          <w:color w:val="000000" w:themeColor="text1"/>
        </w:rPr>
        <w:endnoteReference w:id="8"/>
      </w:r>
      <w:bookmarkEnd w:id="8"/>
      <w:r w:rsidRPr="00176034">
        <w:t>.</w:t>
      </w:r>
      <w:r w:rsidR="006D72CA" w:rsidRPr="00176034">
        <w:t xml:space="preserve"> </w:t>
      </w:r>
      <w:r w:rsidR="00BF3944" w:rsidRPr="00176034">
        <w:t xml:space="preserve">For a system, </w:t>
      </w:r>
      <w:proofErr w:type="gramStart"/>
      <w:r w:rsidRPr="00176034">
        <w:rPr>
          <w:i/>
        </w:rPr>
        <w:t>Re</w:t>
      </w:r>
      <w:proofErr w:type="gramEnd"/>
      <w:r w:rsidRPr="00176034">
        <w:t xml:space="preserve"> is small</w:t>
      </w:r>
      <w:r w:rsidR="00BF3944" w:rsidRPr="00176034">
        <w:t>er</w:t>
      </w:r>
      <w:r w:rsidRPr="00176034">
        <w:t xml:space="preserve"> when flow is laminar</w:t>
      </w:r>
      <w:r w:rsidR="00BF3944" w:rsidRPr="00176034">
        <w:t xml:space="preserve"> than when it’s t</w:t>
      </w:r>
      <w:r w:rsidR="001A16A1" w:rsidRPr="00176034">
        <w:t>ur</w:t>
      </w:r>
      <w:r w:rsidR="00BF3944" w:rsidRPr="00176034">
        <w:t>bulent</w:t>
      </w:r>
      <w:r w:rsidRPr="00176034">
        <w:t xml:space="preserve">. Osborne discovered that transition between laminar flow and turbulent flow in a pipe occurs when </w:t>
      </w:r>
      <w:proofErr w:type="gramStart"/>
      <w:r w:rsidRPr="00176034">
        <w:rPr>
          <w:i/>
        </w:rPr>
        <w:t>Re</w:t>
      </w:r>
      <w:proofErr w:type="gramEnd"/>
      <w:r w:rsidRPr="00176034">
        <w:t xml:space="preserve"> is approximately 2300. </w:t>
      </w:r>
    </w:p>
    <w:p w14:paraId="5CC5AEC0" w14:textId="5ADA1C1E" w:rsidR="003C3F0B" w:rsidRPr="00176034" w:rsidRDefault="003C3F0B" w:rsidP="003C7129">
      <w:pPr>
        <w:ind w:firstLine="360"/>
      </w:pPr>
      <w:r w:rsidRPr="00176034">
        <w:t>Both laminar and turbulent flow</w:t>
      </w:r>
      <w:r w:rsidR="001A16A1" w:rsidRPr="00176034">
        <w:t>s</w:t>
      </w:r>
      <w:r w:rsidRPr="00176034">
        <w:t xml:space="preserve"> are governed by the Navier-Stokes equations (N-S equations), a set of partial differential equations arise from Newton’s second law that describe the flow of incompressible, viscous, Newtonian fluids</w:t>
      </w:r>
      <w:bookmarkStart w:id="9" w:name="_Ref116433777"/>
      <w:r w:rsidR="00BF3944" w:rsidRPr="00176034">
        <w:rPr>
          <w:rStyle w:val="EndnoteReference"/>
        </w:rPr>
        <w:endnoteReference w:id="9"/>
      </w:r>
      <w:bookmarkEnd w:id="9"/>
      <w:r w:rsidRPr="00176034">
        <w:t>. The Navier-Stokes equations are one of the most important and fundamental equations in fluid mechanics.</w:t>
      </w:r>
    </w:p>
    <w:p w14:paraId="26CDE22E" w14:textId="77777777" w:rsidR="003C3F0B" w:rsidRPr="00176034" w:rsidRDefault="003C3F0B" w:rsidP="003C7129">
      <w:pPr>
        <w:ind w:firstLine="360"/>
      </w:pPr>
      <w:r w:rsidRPr="00176034">
        <w:t>The form of the equations is</w:t>
      </w:r>
    </w:p>
    <w:p w14:paraId="436ABDCD" w14:textId="4B79993E" w:rsidR="003C3F0B" w:rsidRPr="00176034" w:rsidRDefault="007B20E3" w:rsidP="003C7129">
      <w:pPr>
        <w:jc w:val="right"/>
      </w:pPr>
      <m:oMath>
        <m:r>
          <w:rPr>
            <w:rFonts w:ascii="Cambria Math" w:hAnsi="Cambria Math"/>
          </w:rPr>
          <m:t>∇⋅v=0</m:t>
        </m:r>
      </m:oMath>
      <w:r w:rsidRPr="00176034">
        <w:tab/>
      </w:r>
      <w:r w:rsidRPr="00176034">
        <w:tab/>
      </w:r>
      <w:r w:rsidRPr="00176034">
        <w:tab/>
      </w:r>
      <w:r w:rsidRPr="00176034">
        <w:tab/>
      </w:r>
      <w:r w:rsidRPr="00176034">
        <w:tab/>
        <w:t>(</w:t>
      </w:r>
      <w:fldSimple w:instr=" STYLEREF 1 \s ">
        <w:r w:rsidR="00BE28FD">
          <w:rPr>
            <w:noProof/>
          </w:rPr>
          <w:t>1</w:t>
        </w:r>
      </w:fldSimple>
      <w:r w:rsidR="000F6D0C" w:rsidRPr="00176034">
        <w:t>.</w:t>
      </w:r>
      <w:fldSimple w:instr=" SEQ ( \* ARABIC \s 1 ">
        <w:r w:rsidR="00BE28FD">
          <w:rPr>
            <w:noProof/>
          </w:rPr>
          <w:t>2</w:t>
        </w:r>
      </w:fldSimple>
      <w:r w:rsidRPr="00176034">
        <w:t>)</w:t>
      </w:r>
    </w:p>
    <w:p w14:paraId="71003910" w14:textId="7F346DC5" w:rsidR="003C3F0B" w:rsidRPr="00176034" w:rsidRDefault="007B20E3" w:rsidP="003C7129">
      <w:pPr>
        <w:jc w:val="right"/>
      </w:pPr>
      <m:oMath>
        <m:r>
          <w:rPr>
            <w:rFonts w:ascii="Cambria Math" w:hAnsi="Cambria Math"/>
          </w:rPr>
          <m:t>ρ</m:t>
        </m:r>
        <m:f>
          <m:fPr>
            <m:ctrlPr>
              <w:rPr>
                <w:rFonts w:ascii="Cambria Math" w:hAnsi="Cambria Math"/>
              </w:rPr>
            </m:ctrlPr>
          </m:fPr>
          <m:num>
            <m:r>
              <w:rPr>
                <w:rFonts w:ascii="Cambria Math" w:hAnsi="Cambria Math"/>
              </w:rPr>
              <m:t>dv</m:t>
            </m:r>
          </m:num>
          <m:den>
            <m:r>
              <w:rPr>
                <w:rFonts w:ascii="Cambria Math" w:hAnsi="Cambria Math"/>
              </w:rPr>
              <m:t>dt</m:t>
            </m:r>
          </m:den>
        </m:f>
        <m:r>
          <w:rPr>
            <w:rFonts w:ascii="Cambria Math" w:hAnsi="Cambria Math"/>
          </w:rPr>
          <m:t>=-∇p+μ</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v+ ρf</m:t>
        </m:r>
      </m:oMath>
      <w:r w:rsidRPr="00176034">
        <w:tab/>
      </w:r>
      <w:r w:rsidRPr="00176034">
        <w:tab/>
      </w:r>
      <w:r w:rsidRPr="00176034">
        <w:tab/>
      </w:r>
      <w:r w:rsidRPr="00176034">
        <w:tab/>
        <w:t>(</w:t>
      </w:r>
      <w:fldSimple w:instr=" STYLEREF 1 \s ">
        <w:r w:rsidR="00BE28FD">
          <w:rPr>
            <w:noProof/>
          </w:rPr>
          <w:t>1</w:t>
        </w:r>
      </w:fldSimple>
      <w:r w:rsidR="000F6D0C" w:rsidRPr="00176034">
        <w:t>.</w:t>
      </w:r>
      <w:fldSimple w:instr=" SEQ ( \* ARABIC \s 1 ">
        <w:r w:rsidR="00BE28FD">
          <w:rPr>
            <w:noProof/>
          </w:rPr>
          <w:t>3</w:t>
        </w:r>
      </w:fldSimple>
      <w:r w:rsidRPr="00176034">
        <w:t>)</w:t>
      </w:r>
    </w:p>
    <w:p w14:paraId="309A019E" w14:textId="77777777" w:rsidR="003C3F0B" w:rsidRPr="00176034" w:rsidRDefault="003C3F0B" w:rsidP="003C7129">
      <w:pPr>
        <w:rPr>
          <w:iCs/>
        </w:rPr>
      </w:pPr>
      <w:r w:rsidRPr="00176034">
        <w:t xml:space="preserve">where </w:t>
      </w:r>
      <m:oMath>
        <m:r>
          <w:rPr>
            <w:rFonts w:ascii="Cambria Math" w:hAnsi="Cambria Math"/>
          </w:rPr>
          <m:t>v</m:t>
        </m:r>
      </m:oMath>
      <w:r w:rsidRPr="00176034">
        <w:t xml:space="preserve"> is the flow speed, </w:t>
      </w:r>
      <m:oMath>
        <m:r>
          <w:rPr>
            <w:rFonts w:ascii="Cambria Math" w:hAnsi="Cambria Math"/>
          </w:rPr>
          <m:t>ρ</m:t>
        </m:r>
      </m:oMath>
      <w:r w:rsidRPr="00176034">
        <w:t xml:space="preserve"> is the fluid density, </w:t>
      </w:r>
      <m:oMath>
        <m:r>
          <w:rPr>
            <w:rFonts w:ascii="Cambria Math" w:hAnsi="Cambria Math"/>
          </w:rPr>
          <m:t>p</m:t>
        </m:r>
      </m:oMath>
      <w:r w:rsidRPr="00176034">
        <w:t xml:space="preserve"> is the pressure, </w:t>
      </w:r>
      <m:oMath>
        <m:r>
          <w:rPr>
            <w:rFonts w:ascii="Cambria Math" w:hAnsi="Cambria Math"/>
          </w:rPr>
          <m:t>t</m:t>
        </m:r>
      </m:oMath>
      <w:r w:rsidRPr="00176034">
        <w:t xml:space="preserve"> is time, </w:t>
      </w:r>
      <m:oMath>
        <m:r>
          <w:rPr>
            <w:rFonts w:ascii="Cambria Math" w:hAnsi="Cambria Math"/>
          </w:rPr>
          <m:t>μ</m:t>
        </m:r>
      </m:oMath>
      <w:r w:rsidRPr="00176034">
        <w:rPr>
          <w:iCs/>
        </w:rPr>
        <w:t xml:space="preserve"> is the </w:t>
      </w:r>
      <w:r w:rsidRPr="00176034">
        <w:t xml:space="preserve">dynamic viscosity of the fluid and </w:t>
      </w:r>
      <m:oMath>
        <m:r>
          <w:rPr>
            <w:rFonts w:ascii="Cambria Math" w:hAnsi="Cambria Math"/>
          </w:rPr>
          <m:t>f</m:t>
        </m:r>
      </m:oMath>
      <w:r w:rsidRPr="00176034">
        <w:t xml:space="preserve"> is the external force per unit volume. </w:t>
      </w:r>
    </w:p>
    <w:p w14:paraId="29034A92" w14:textId="5FEC0025" w:rsidR="004F08CE" w:rsidRPr="00176034" w:rsidRDefault="003C3F0B" w:rsidP="003C7129">
      <w:pPr>
        <w:ind w:firstLine="360"/>
      </w:pPr>
      <w:r w:rsidRPr="00176034">
        <w:lastRenderedPageBreak/>
        <w:t xml:space="preserve">The N-S equations are derived using conservation of mass and momentum for classical fluids. </w:t>
      </w:r>
      <w:r w:rsidR="001A16A1" w:rsidRPr="00176034">
        <w:t>For</w:t>
      </w:r>
      <w:r w:rsidRPr="00176034">
        <w:t xml:space="preserve"> certain cases, such as Hagen-Poiseuille flow</w:t>
      </w:r>
      <w:r w:rsidRPr="00176034">
        <w:rPr>
          <w:vertAlign w:val="superscript"/>
        </w:rPr>
        <w:endnoteReference w:id="10"/>
      </w:r>
      <w:r w:rsidRPr="00176034">
        <w:t xml:space="preserve"> and the Submerged Landau jet,</w:t>
      </w:r>
      <w:r w:rsidR="00437248" w:rsidRPr="00176034">
        <w:rPr>
          <w:vertAlign w:val="superscript"/>
        </w:rPr>
        <w:fldChar w:fldCharType="begin"/>
      </w:r>
      <w:r w:rsidR="00437248" w:rsidRPr="00176034">
        <w:rPr>
          <w:vertAlign w:val="superscript"/>
        </w:rPr>
        <w:instrText xml:space="preserve"> NOTEREF _Ref116433777 \h  \* MERGEFORMAT </w:instrText>
      </w:r>
      <w:r w:rsidR="00437248" w:rsidRPr="00176034">
        <w:rPr>
          <w:vertAlign w:val="superscript"/>
        </w:rPr>
      </w:r>
      <w:r w:rsidR="00437248" w:rsidRPr="00176034">
        <w:rPr>
          <w:vertAlign w:val="superscript"/>
        </w:rPr>
        <w:fldChar w:fldCharType="separate"/>
      </w:r>
      <w:r w:rsidR="00BE28FD">
        <w:rPr>
          <w:vertAlign w:val="superscript"/>
        </w:rPr>
        <w:t>9</w:t>
      </w:r>
      <w:r w:rsidR="00437248" w:rsidRPr="00176034">
        <w:rPr>
          <w:vertAlign w:val="superscript"/>
        </w:rPr>
        <w:fldChar w:fldCharType="end"/>
      </w:r>
      <w:r w:rsidRPr="00176034">
        <w:t xml:space="preserve"> some exact solutions to the N-S equations can be solved. In most cases, only an approximate solution can be obtained. Due to the non-linear term in the N-S equations and the different mixing length scales, it is extremely hard to numerically solve the equations for turbulent flow. A direction numerical simulation (DNS)</w:t>
      </w:r>
      <w:r w:rsidR="00606947" w:rsidRPr="00176034">
        <w:rPr>
          <w:vertAlign w:val="superscript"/>
        </w:rPr>
        <w:fldChar w:fldCharType="begin"/>
      </w:r>
      <w:r w:rsidR="00606947" w:rsidRPr="00176034">
        <w:rPr>
          <w:vertAlign w:val="superscript"/>
        </w:rPr>
        <w:instrText xml:space="preserve"> NOTEREF _Ref116432215 \h  \* MERGEFORMAT </w:instrText>
      </w:r>
      <w:r w:rsidR="00606947" w:rsidRPr="00176034">
        <w:rPr>
          <w:vertAlign w:val="superscript"/>
        </w:rPr>
      </w:r>
      <w:r w:rsidR="00606947" w:rsidRPr="00176034">
        <w:rPr>
          <w:vertAlign w:val="superscript"/>
        </w:rPr>
        <w:fldChar w:fldCharType="separate"/>
      </w:r>
      <w:r w:rsidR="00BE28FD">
        <w:rPr>
          <w:vertAlign w:val="superscript"/>
        </w:rPr>
        <w:t>2</w:t>
      </w:r>
      <w:r w:rsidR="00606947" w:rsidRPr="00176034">
        <w:rPr>
          <w:vertAlign w:val="superscript"/>
        </w:rPr>
        <w:fldChar w:fldCharType="end"/>
      </w:r>
      <w:r w:rsidR="00606947" w:rsidRPr="00176034">
        <w:rPr>
          <w:vertAlign w:val="superscript"/>
        </w:rPr>
        <w:t>,</w:t>
      </w:r>
      <w:r w:rsidR="00606947" w:rsidRPr="00176034">
        <w:rPr>
          <w:vertAlign w:val="superscript"/>
        </w:rPr>
        <w:fldChar w:fldCharType="begin"/>
      </w:r>
      <w:r w:rsidR="00606947" w:rsidRPr="00176034">
        <w:rPr>
          <w:vertAlign w:val="superscript"/>
        </w:rPr>
        <w:instrText xml:space="preserve"> NOTEREF _Ref116432219 \h  \* MERGEFORMAT </w:instrText>
      </w:r>
      <w:r w:rsidR="00606947" w:rsidRPr="00176034">
        <w:rPr>
          <w:vertAlign w:val="superscript"/>
        </w:rPr>
      </w:r>
      <w:r w:rsidR="00606947" w:rsidRPr="00176034">
        <w:rPr>
          <w:vertAlign w:val="superscript"/>
        </w:rPr>
        <w:fldChar w:fldCharType="separate"/>
      </w:r>
      <w:r w:rsidR="00BE28FD">
        <w:rPr>
          <w:vertAlign w:val="superscript"/>
        </w:rPr>
        <w:t>3</w:t>
      </w:r>
      <w:r w:rsidR="00606947" w:rsidRPr="00176034">
        <w:rPr>
          <w:vertAlign w:val="superscript"/>
        </w:rPr>
        <w:fldChar w:fldCharType="end"/>
      </w:r>
      <w:r w:rsidRPr="00176034">
        <w:t xml:space="preserve"> of turbulent flow involves the whole range of spatial and temporal scales of turbulence and are usually computationally expensive. Understanding the theoretical solutions of the N-S equations is an important step to the understanding of turbulence. In 2000, the Clay Mathematics Institute selected the smooth solutions to the Navier-Stokes equations one of its seven Millennium Prize problems in mathematics.</w:t>
      </w:r>
      <w:r w:rsidRPr="00176034">
        <w:rPr>
          <w:rStyle w:val="EndnoteReference"/>
        </w:rPr>
        <w:endnoteReference w:id="11"/>
      </w:r>
    </w:p>
    <w:p w14:paraId="764B37DA" w14:textId="786370D9" w:rsidR="002A4AEB" w:rsidRPr="00176034" w:rsidRDefault="00B11763" w:rsidP="00855922">
      <w:pPr>
        <w:pStyle w:val="Heading2"/>
      </w:pPr>
      <w:bookmarkStart w:id="10" w:name="_Toc120008552"/>
      <w:r w:rsidRPr="00176034">
        <w:t xml:space="preserve">1.2 </w:t>
      </w:r>
      <w:r w:rsidR="003C4E27" w:rsidRPr="00176034">
        <w:t>Unique properties of liquid helium</w:t>
      </w:r>
      <w:bookmarkEnd w:id="10"/>
    </w:p>
    <w:p w14:paraId="37FCF403" w14:textId="1BDAE20B" w:rsidR="002A4AEB" w:rsidRPr="00176034" w:rsidRDefault="009F51F0" w:rsidP="0093258A">
      <w:pPr>
        <w:pStyle w:val="Heading3"/>
      </w:pPr>
      <w:bookmarkStart w:id="11" w:name="_Toc120008553"/>
      <w:r w:rsidRPr="00176034">
        <w:t xml:space="preserve">1.2.1. </w:t>
      </w:r>
      <w:r w:rsidR="002A4AEB" w:rsidRPr="00176034">
        <w:t>Liquid helium</w:t>
      </w:r>
      <w:bookmarkEnd w:id="11"/>
    </w:p>
    <w:p w14:paraId="77E4BE9D" w14:textId="02B20A38" w:rsidR="007E0FC5" w:rsidRDefault="006F1CE5" w:rsidP="005242AE">
      <w:pPr>
        <w:ind w:firstLine="360"/>
        <w:jc w:val="left"/>
      </w:pPr>
      <w:r w:rsidRPr="00176034">
        <w:t xml:space="preserve">Helium has two isotopes, </w:t>
      </w:r>
      <w:r w:rsidRPr="00176034">
        <w:rPr>
          <w:vertAlign w:val="superscript"/>
        </w:rPr>
        <w:t>4</w:t>
      </w:r>
      <w:r w:rsidRPr="00176034">
        <w:t xml:space="preserve">He, a boson and the rare </w:t>
      </w:r>
      <w:r w:rsidRPr="00176034">
        <w:rPr>
          <w:vertAlign w:val="superscript"/>
        </w:rPr>
        <w:t>3</w:t>
      </w:r>
      <w:r w:rsidRPr="00176034">
        <w:t xml:space="preserve">He, a fermion. The boiling point of </w:t>
      </w:r>
      <w:r w:rsidRPr="00176034">
        <w:rPr>
          <w:vertAlign w:val="superscript"/>
        </w:rPr>
        <w:t>4</w:t>
      </w:r>
      <w:r w:rsidRPr="00176034">
        <w:t>He at one atmosphere is 4.2K. Unlike any other substance, helium doesn’t solidify as temperature approaches zero, unless external pressure is applied</w:t>
      </w:r>
      <w:r w:rsidRPr="00176034">
        <w:rPr>
          <w:rStyle w:val="EndnoteReference"/>
        </w:rPr>
        <w:endnoteReference w:id="12"/>
      </w:r>
      <w:r w:rsidRPr="00176034">
        <w:t xml:space="preserve">. </w:t>
      </w:r>
      <w:proofErr w:type="spellStart"/>
      <w:r w:rsidRPr="00176034">
        <w:t>Kammerlingh</w:t>
      </w:r>
      <w:proofErr w:type="spellEnd"/>
      <w:r w:rsidRPr="00176034">
        <w:t xml:space="preserve"> </w:t>
      </w:r>
      <w:proofErr w:type="spellStart"/>
      <w:r w:rsidRPr="00176034">
        <w:t>Onnes</w:t>
      </w:r>
      <w:proofErr w:type="spellEnd"/>
      <w:r w:rsidRPr="00176034">
        <w:rPr>
          <w:rStyle w:val="EndnoteReference"/>
        </w:rPr>
        <w:endnoteReference w:id="13"/>
      </w:r>
      <w:r w:rsidRPr="00176034">
        <w:t xml:space="preserve"> first liquified helium in 1908. Twenty years later, </w:t>
      </w:r>
      <w:proofErr w:type="spellStart"/>
      <w:r w:rsidRPr="00176034">
        <w:t>Onnes</w:t>
      </w:r>
      <w:proofErr w:type="spellEnd"/>
      <w:r w:rsidRPr="00176034">
        <w:t xml:space="preserve">’ student Willem </w:t>
      </w:r>
      <w:proofErr w:type="spellStart"/>
      <w:r w:rsidRPr="00176034">
        <w:t>Keesom</w:t>
      </w:r>
      <w:proofErr w:type="spellEnd"/>
      <w:r w:rsidRPr="00176034">
        <w:rPr>
          <w:rStyle w:val="EndnoteReference"/>
        </w:rPr>
        <w:endnoteReference w:id="14"/>
      </w:r>
      <w:r w:rsidRPr="00176034">
        <w:t xml:space="preserve"> discovered that helium underwent a phase transition at 2.17 K. This is the so-called </w:t>
      </w:r>
      <m:oMath>
        <m:r>
          <w:rPr>
            <w:rFonts w:ascii="Cambria Math" w:hAnsi="Cambria Math"/>
          </w:rPr>
          <m:t>λ</m:t>
        </m:r>
      </m:oMath>
      <w:r w:rsidR="005242AE">
        <w:t xml:space="preserve"> </w:t>
      </w:r>
      <w:r w:rsidRPr="00176034">
        <w:t>transition and 2.17</w:t>
      </w:r>
      <w:r w:rsidR="00317910">
        <w:t xml:space="preserve"> </w:t>
      </w:r>
      <w:r w:rsidRPr="00176034">
        <w:t xml:space="preserve">K is called </w:t>
      </w:r>
      <m:oMath>
        <m:r>
          <w:rPr>
            <w:rFonts w:ascii="Cambria Math" w:hAnsi="Cambria Math"/>
          </w:rPr>
          <m:t>λ</m:t>
        </m:r>
      </m:oMath>
      <w:r w:rsidRPr="00176034">
        <w:t xml:space="preserve"> point, </w:t>
      </w:r>
      <m:oMath>
        <m:sSub>
          <m:sSubPr>
            <m:ctrlPr>
              <w:rPr>
                <w:rFonts w:ascii="Cambria Math" w:hAnsi="Cambria Math"/>
                <w:i/>
              </w:rPr>
            </m:ctrlPr>
          </m:sSubPr>
          <m:e>
            <m:r>
              <w:rPr>
                <w:rFonts w:ascii="Cambria Math" w:hAnsi="Cambria Math"/>
              </w:rPr>
              <m:t>T</m:t>
            </m:r>
          </m:e>
          <m:sub>
            <m:r>
              <w:rPr>
                <w:rFonts w:ascii="Cambria Math" w:hAnsi="Cambria Math"/>
              </w:rPr>
              <m:t>λ</m:t>
            </m:r>
          </m:sub>
        </m:sSub>
        <m:r>
          <w:rPr>
            <w:rFonts w:ascii="Cambria Math" w:hAnsi="Cambria Math"/>
          </w:rPr>
          <m:t xml:space="preserve"> </m:t>
        </m:r>
      </m:oMath>
      <w:r w:rsidR="00F97807" w:rsidRPr="00176034">
        <w:t>(</w:t>
      </w:r>
      <w:r w:rsidR="00EA1351">
        <w:fldChar w:fldCharType="begin"/>
      </w:r>
      <w:r w:rsidR="00EA1351">
        <w:instrText xml:space="preserve"> REF _Ref119880616 \h </w:instrText>
      </w:r>
      <w:r w:rsidR="00EA1351">
        <w:fldChar w:fldCharType="separate"/>
      </w:r>
      <w:r w:rsidR="00BE28FD">
        <w:t xml:space="preserve">Figure </w:t>
      </w:r>
      <w:r w:rsidR="00BE28FD">
        <w:rPr>
          <w:noProof/>
        </w:rPr>
        <w:t>1</w:t>
      </w:r>
      <w:r w:rsidR="00BE28FD">
        <w:t>.</w:t>
      </w:r>
      <w:r w:rsidR="00BE28FD">
        <w:rPr>
          <w:noProof/>
        </w:rPr>
        <w:t>1</w:t>
      </w:r>
      <w:r w:rsidR="00EA1351">
        <w:fldChar w:fldCharType="end"/>
      </w:r>
      <w:r w:rsidR="00EA1351">
        <w:t>).</w:t>
      </w:r>
    </w:p>
    <w:p w14:paraId="1EC50B11" w14:textId="0131FFD4" w:rsidR="006F1CE5" w:rsidRPr="00176034" w:rsidRDefault="006F1CE5" w:rsidP="007E0FC5">
      <w:pPr>
        <w:ind w:firstLine="360"/>
        <w:rPr>
          <w:color w:val="000000" w:themeColor="text1"/>
        </w:rPr>
      </w:pPr>
      <w:r w:rsidRPr="00176034">
        <w:t xml:space="preserve">This new phase of helium was named He II, and the original phase, He I. Superfluid He II is famous for its very large thermal conductivity, millions of times larger than He I. Hence, He II is widely used as coolant in industry and research. The liquid ceases boiling when the temperature drops below </w:t>
      </w:r>
      <m:oMath>
        <m:r>
          <w:rPr>
            <w:rFonts w:ascii="Cambria Math" w:hAnsi="Cambria Math"/>
          </w:rPr>
          <m:t>λ</m:t>
        </m:r>
      </m:oMath>
      <w:r w:rsidRPr="00176034">
        <w:t xml:space="preserve"> point because heat is instantly transferred to the liquid container and so no </w:t>
      </w:r>
      <w:r w:rsidRPr="00176034">
        <w:rPr>
          <w:color w:val="000000" w:themeColor="text1"/>
        </w:rPr>
        <w:t xml:space="preserve">bubbles of vapor can form. </w:t>
      </w:r>
    </w:p>
    <w:p w14:paraId="4C1A0ECC" w14:textId="77777777" w:rsidR="002D4067" w:rsidRDefault="00080067" w:rsidP="00EE5649">
      <w:pPr>
        <w:ind w:firstLine="360"/>
      </w:pPr>
      <w:r w:rsidRPr="00176034">
        <w:t>An</w:t>
      </w:r>
      <w:r w:rsidR="006F1CE5" w:rsidRPr="00176034">
        <w:t xml:space="preserve"> interesting feature about He II is its superfluidity. In 1938, J. F. Allen, </w:t>
      </w:r>
      <w:proofErr w:type="spellStart"/>
      <w:r w:rsidR="006F1CE5" w:rsidRPr="00176034">
        <w:t>A.</w:t>
      </w:r>
      <w:proofErr w:type="gramStart"/>
      <w:r w:rsidR="006F1CE5" w:rsidRPr="00176034">
        <w:t>D.Misner</w:t>
      </w:r>
      <w:proofErr w:type="spellEnd"/>
      <w:proofErr w:type="gramEnd"/>
      <w:r w:rsidR="006F1CE5" w:rsidRPr="00176034">
        <w:rPr>
          <w:rStyle w:val="EndnoteReference"/>
          <w:color w:val="000000" w:themeColor="text1"/>
        </w:rPr>
        <w:endnoteReference w:id="15"/>
      </w:r>
      <w:r w:rsidR="006F1CE5" w:rsidRPr="00176034">
        <w:t xml:space="preserve"> and </w:t>
      </w:r>
      <w:proofErr w:type="spellStart"/>
      <w:r w:rsidR="006F1CE5" w:rsidRPr="00176034">
        <w:t>Pyotr</w:t>
      </w:r>
      <w:proofErr w:type="spellEnd"/>
      <w:r w:rsidR="006F1CE5" w:rsidRPr="00176034">
        <w:t xml:space="preserve"> Kapitsa</w:t>
      </w:r>
      <w:r w:rsidR="006F1CE5" w:rsidRPr="00176034">
        <w:rPr>
          <w:rStyle w:val="EndnoteReference"/>
          <w:color w:val="000000" w:themeColor="text1"/>
        </w:rPr>
        <w:endnoteReference w:id="16"/>
      </w:r>
      <w:r w:rsidR="006F1CE5" w:rsidRPr="00176034">
        <w:t xml:space="preserve"> independently discovered that He II exhibited frictionless flow—hence the name superfluid. Fritz London suggested that superfluidity could have some connection </w:t>
      </w:r>
    </w:p>
    <w:p w14:paraId="333D3BAE" w14:textId="77777777" w:rsidR="002D4067" w:rsidRPr="00176034" w:rsidRDefault="002D4067" w:rsidP="002D4067">
      <w:pPr>
        <w:spacing w:before="240" w:after="240"/>
        <w:jc w:val="center"/>
      </w:pPr>
      <w:r>
        <w:rPr>
          <w:noProof/>
        </w:rPr>
        <w:lastRenderedPageBreak/>
        <w:drawing>
          <wp:inline distT="0" distB="0" distL="0" distR="0" wp14:anchorId="34EEE5CA" wp14:editId="4BF2571D">
            <wp:extent cx="2387600" cy="2336800"/>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Picture 982"/>
                    <pic:cNvPicPr/>
                  </pic:nvPicPr>
                  <pic:blipFill>
                    <a:blip r:embed="rId12">
                      <a:extLst>
                        <a:ext uri="{28A0092B-C50C-407E-A947-70E740481C1C}">
                          <a14:useLocalDpi xmlns:a14="http://schemas.microsoft.com/office/drawing/2010/main" val="0"/>
                        </a:ext>
                      </a:extLst>
                    </a:blip>
                    <a:stretch>
                      <a:fillRect/>
                    </a:stretch>
                  </pic:blipFill>
                  <pic:spPr>
                    <a:xfrm>
                      <a:off x="0" y="0"/>
                      <a:ext cx="2387600" cy="2336800"/>
                    </a:xfrm>
                    <a:prstGeom prst="rect">
                      <a:avLst/>
                    </a:prstGeom>
                  </pic:spPr>
                </pic:pic>
              </a:graphicData>
            </a:graphic>
          </wp:inline>
        </w:drawing>
      </w:r>
    </w:p>
    <w:p w14:paraId="4F276232" w14:textId="44697739" w:rsidR="002D4067" w:rsidRPr="00176034" w:rsidRDefault="004F22C9" w:rsidP="004F22C9">
      <w:pPr>
        <w:pStyle w:val="Caption"/>
      </w:pPr>
      <w:bookmarkStart w:id="12" w:name="_Ref119880616"/>
      <w:bookmarkStart w:id="13" w:name="_Toc119888826"/>
      <w:r>
        <w:t xml:space="preserve">Figure </w:t>
      </w:r>
      <w:fldSimple w:instr=" STYLEREF 1 \s ">
        <w:r w:rsidR="00BE28FD">
          <w:rPr>
            <w:noProof/>
          </w:rPr>
          <w:t>1</w:t>
        </w:r>
      </w:fldSimple>
      <w:r w:rsidR="00E638D1">
        <w:t>.</w:t>
      </w:r>
      <w:fldSimple w:instr=" SEQ Figure \* ARABIC \s 1 ">
        <w:r w:rsidR="00BE28FD">
          <w:rPr>
            <w:noProof/>
          </w:rPr>
          <w:t>1</w:t>
        </w:r>
      </w:fldSimple>
      <w:bookmarkEnd w:id="12"/>
      <w:r w:rsidR="002D4067" w:rsidRPr="00176034">
        <w:t xml:space="preserve"> Heat capacity of </w:t>
      </w:r>
      <w:r w:rsidR="002D4067" w:rsidRPr="00176034">
        <w:rPr>
          <w:vertAlign w:val="superscript"/>
        </w:rPr>
        <w:t>4</w:t>
      </w:r>
      <w:r w:rsidR="002D4067" w:rsidRPr="00176034">
        <w:t xml:space="preserve">He showing the liquid goes through the </w:t>
      </w:r>
      <m:oMath>
        <m:r>
          <w:rPr>
            <w:rFonts w:ascii="Cambria Math" w:hAnsi="Cambria Math"/>
          </w:rPr>
          <m:t>λ</m:t>
        </m:r>
      </m:oMath>
      <w:r w:rsidR="002D4067" w:rsidRPr="00176034">
        <w:t xml:space="preserve"> transition at </w:t>
      </w:r>
      <m:oMath>
        <m:r>
          <w:rPr>
            <w:rFonts w:ascii="Cambria Math" w:hAnsi="Cambria Math"/>
          </w:rPr>
          <m:t>T = 2.17 K</m:t>
        </m:r>
      </m:oMath>
      <w:r w:rsidR="002D4067" w:rsidRPr="00176034">
        <w:t>. The heat capacity tends to infinity at the transition.</w:t>
      </w:r>
      <w:bookmarkEnd w:id="13"/>
    </w:p>
    <w:p w14:paraId="5A060010" w14:textId="77777777" w:rsidR="002D4067" w:rsidRDefault="002D4067">
      <w:pPr>
        <w:spacing w:line="240" w:lineRule="auto"/>
        <w:jc w:val="left"/>
      </w:pPr>
      <w:r>
        <w:br w:type="page"/>
      </w:r>
    </w:p>
    <w:p w14:paraId="5B48C296" w14:textId="1EB67DD4" w:rsidR="0022687B" w:rsidRPr="00176034" w:rsidRDefault="006F1CE5" w:rsidP="002D4067">
      <w:r w:rsidRPr="00176034">
        <w:lastRenderedPageBreak/>
        <w:t>with Bose-Einstein condensation—many bosons occupy (condense into) the ground state.</w:t>
      </w:r>
      <w:r w:rsidRPr="00176034">
        <w:rPr>
          <w:rStyle w:val="EndnoteReference"/>
          <w:color w:val="000000" w:themeColor="text1"/>
        </w:rPr>
        <w:endnoteReference w:id="17"/>
      </w:r>
      <w:r w:rsidRPr="00176034">
        <w:t xml:space="preserve"> Later, he and Laszlo Tisza</w:t>
      </w:r>
      <w:r w:rsidRPr="00176034">
        <w:rPr>
          <w:rStyle w:val="EndnoteReference"/>
          <w:color w:val="000000" w:themeColor="text1"/>
        </w:rPr>
        <w:endnoteReference w:id="18"/>
      </w:r>
      <w:r w:rsidRPr="00176034">
        <w:t xml:space="preserve"> suggested that superfluid He II can be treated as a two-fluid model. The ‘condensed’ and ‘non-condensed’ helium atoms being the superfluid and normal fluid components</w:t>
      </w:r>
      <w:r w:rsidR="00080067" w:rsidRPr="00176034">
        <w:t>, respectively</w:t>
      </w:r>
      <w:r w:rsidRPr="00176034">
        <w:t xml:space="preserve">. This theory advances the understanding of He II, but it did not explain well the behavior of state properties. </w:t>
      </w:r>
    </w:p>
    <w:p w14:paraId="06B0E3F2" w14:textId="2DF2EBB1" w:rsidR="006F1CE5" w:rsidRPr="00176034" w:rsidRDefault="006F1CE5" w:rsidP="003C7129">
      <w:pPr>
        <w:ind w:firstLine="360"/>
      </w:pPr>
      <w:r w:rsidRPr="00176034">
        <w:t>In 1941, Lev Landau</w:t>
      </w:r>
      <w:bookmarkStart w:id="14" w:name="_Ref116455127"/>
      <w:r w:rsidRPr="00176034">
        <w:rPr>
          <w:rStyle w:val="EndnoteReference"/>
          <w:color w:val="000000" w:themeColor="text1"/>
        </w:rPr>
        <w:endnoteReference w:id="19"/>
      </w:r>
      <w:bookmarkEnd w:id="14"/>
      <w:r w:rsidRPr="00176034">
        <w:t xml:space="preserve"> published his theory of He II</w:t>
      </w:r>
      <w:r w:rsidR="002C639C" w:rsidRPr="00176034">
        <w:t xml:space="preserve"> </w:t>
      </w:r>
      <w:r w:rsidRPr="00176034">
        <w:t>that addresses the physics of properties such as specific heat and entropy in terms of the thermally excited states of the liquid: the phonons and rotons.</w:t>
      </w:r>
      <w:r w:rsidR="007F4719" w:rsidRPr="00176034">
        <w:t xml:space="preserve"> </w:t>
      </w:r>
      <w:r w:rsidR="00911940" w:rsidRPr="00176034">
        <w:t>Like all liquids, longitudinal phonons are expected</w:t>
      </w:r>
      <w:r w:rsidR="00323868" w:rsidRPr="00176034">
        <w:t xml:space="preserve"> to exist in helium</w:t>
      </w:r>
      <w:r w:rsidR="00911940" w:rsidRPr="00176034">
        <w:t xml:space="preserve">. Roton is another </w:t>
      </w:r>
      <w:r w:rsidR="00323868" w:rsidRPr="00176034">
        <w:t>elementary excitation introduced by Landau that’s unique to He II and causes higher wave-number excitations in the He II spectrum</w:t>
      </w:r>
      <w:r w:rsidR="007F4719" w:rsidRPr="00176034">
        <w:t xml:space="preserve">. </w:t>
      </w:r>
      <w:r w:rsidRPr="00176034">
        <w:t>This theory advanced the understanding of two-fluid model from a microscopic point of view</w:t>
      </w:r>
      <w:r w:rsidRPr="00176034">
        <w:rPr>
          <w:rStyle w:val="EndnoteReference"/>
          <w:color w:val="000000" w:themeColor="text1"/>
        </w:rPr>
        <w:endnoteReference w:id="20"/>
      </w:r>
      <w:r w:rsidRPr="00176034">
        <w:t>.</w:t>
      </w:r>
    </w:p>
    <w:p w14:paraId="59C4E12A" w14:textId="42D15536" w:rsidR="004F08CE" w:rsidRPr="00176034" w:rsidRDefault="005350B4" w:rsidP="0093258A">
      <w:pPr>
        <w:pStyle w:val="Heading3"/>
      </w:pPr>
      <w:bookmarkStart w:id="15" w:name="_Toc120008554"/>
      <w:r w:rsidRPr="00176034">
        <w:t>1</w:t>
      </w:r>
      <w:r w:rsidR="003F314B" w:rsidRPr="00176034">
        <w:t>.2.2. Two-fluid model</w:t>
      </w:r>
      <w:bookmarkEnd w:id="15"/>
    </w:p>
    <w:p w14:paraId="018098E6" w14:textId="3343AD4F" w:rsidR="003F314B" w:rsidRPr="00176034" w:rsidRDefault="003F314B" w:rsidP="003C7129">
      <w:pPr>
        <w:ind w:firstLine="360"/>
      </w:pPr>
      <w:r w:rsidRPr="00176034">
        <w:t>In the two-fluid model, He II is treated as if it consists of both normal (viscous) and superfluid (inviscid) components. The normal fluid behaves like an ordinary fluid with</w:t>
      </w:r>
      <w:r w:rsidR="00AD6E16" w:rsidRPr="00176034">
        <w:t xml:space="preserve"> a density of </w:t>
      </w:r>
      <m:oMath>
        <m:sSub>
          <m:sSubPr>
            <m:ctrlPr>
              <w:rPr>
                <w:rFonts w:ascii="Cambria Math" w:hAnsi="Cambria Math"/>
                <w:i/>
              </w:rPr>
            </m:ctrlPr>
          </m:sSubPr>
          <m:e>
            <m:r>
              <w:rPr>
                <w:rFonts w:ascii="Cambria Math" w:hAnsi="Cambria Math"/>
              </w:rPr>
              <m:t>ρ</m:t>
            </m:r>
          </m:e>
          <m:sub>
            <m:r>
              <w:rPr>
                <w:rFonts w:ascii="Cambria Math" w:hAnsi="Cambria Math"/>
              </w:rPr>
              <m:t>n</m:t>
            </m:r>
          </m:sub>
        </m:sSub>
      </m:oMath>
      <w:r w:rsidR="00AD6E16" w:rsidRPr="00176034">
        <w:t>,</w:t>
      </w:r>
      <w:r w:rsidRPr="00176034">
        <w:t xml:space="preserve"> a viscosity of </w:t>
      </w:r>
      <m:oMath>
        <m:sSub>
          <m:sSubPr>
            <m:ctrlPr>
              <w:rPr>
                <w:rFonts w:ascii="Cambria Math" w:hAnsi="Cambria Math"/>
                <w:i/>
              </w:rPr>
            </m:ctrlPr>
          </m:sSubPr>
          <m:e>
            <m:r>
              <w:rPr>
                <w:rFonts w:ascii="Cambria Math" w:hAnsi="Cambria Math"/>
              </w:rPr>
              <m:t>μ</m:t>
            </m:r>
          </m:e>
          <m:sub>
            <m:r>
              <w:rPr>
                <w:rFonts w:ascii="Cambria Math" w:hAnsi="Cambria Math"/>
              </w:rPr>
              <m:t>n</m:t>
            </m:r>
          </m:sub>
        </m:sSub>
      </m:oMath>
      <w:r w:rsidRPr="00176034">
        <w:t>,</w:t>
      </w:r>
      <w:r w:rsidR="00AD6E16" w:rsidRPr="00176034">
        <w:t xml:space="preserve">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sSup>
          <m:sSupPr>
            <m:ctrlPr>
              <w:rPr>
                <w:rFonts w:ascii="Cambria Math" w:hAnsi="Cambria Math"/>
                <w:i/>
              </w:rPr>
            </m:ctrlPr>
          </m:sSupPr>
          <m:e>
            <m:r>
              <w:rPr>
                <w:rFonts w:ascii="Cambria Math" w:hAnsi="Cambria Math"/>
              </w:rPr>
              <m:t xml:space="preserve"> m</m:t>
            </m:r>
          </m:e>
          <m:sup>
            <m:r>
              <w:rPr>
                <w:rFonts w:ascii="Cambria Math" w:hAnsi="Cambria Math"/>
              </w:rPr>
              <m:t>2</m:t>
            </m:r>
          </m:sup>
        </m:sSup>
        <m:r>
          <w:rPr>
            <w:rFonts w:ascii="Cambria Math" w:hAnsi="Cambria Math"/>
          </w:rPr>
          <m:t>/s</m:t>
        </m:r>
      </m:oMath>
      <w:r w:rsidR="00AD6E16" w:rsidRPr="00176034">
        <w:t xml:space="preserve">. In </w:t>
      </w:r>
      <w:r w:rsidR="00350C3B" w:rsidRPr="00176034">
        <w:t>comparison</w:t>
      </w:r>
      <w:r w:rsidR="00AD6E16" w:rsidRPr="00176034">
        <w:t>, the ki</w:t>
      </w:r>
      <w:r w:rsidR="00350C3B" w:rsidRPr="00176034">
        <w:t>ne</w:t>
      </w:r>
      <w:r w:rsidR="00AD6E16" w:rsidRPr="00176034">
        <w:t xml:space="preserve">matic viscosity of water is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sSup>
          <m:sSupPr>
            <m:ctrlPr>
              <w:rPr>
                <w:rFonts w:ascii="Cambria Math" w:hAnsi="Cambria Math"/>
                <w:i/>
              </w:rPr>
            </m:ctrlPr>
          </m:sSupPr>
          <m:e>
            <m:r>
              <w:rPr>
                <w:rFonts w:ascii="Cambria Math" w:hAnsi="Cambria Math"/>
              </w:rPr>
              <m:t xml:space="preserve"> m</m:t>
            </m:r>
          </m:e>
          <m:sup>
            <m:r>
              <w:rPr>
                <w:rFonts w:ascii="Cambria Math" w:hAnsi="Cambria Math"/>
              </w:rPr>
              <m:t>2</m:t>
            </m:r>
          </m:sup>
        </m:sSup>
        <m:r>
          <w:rPr>
            <w:rFonts w:ascii="Cambria Math" w:hAnsi="Cambria Math"/>
          </w:rPr>
          <m:t>/s</m:t>
        </m:r>
      </m:oMath>
      <w:r w:rsidR="00AD6E16" w:rsidRPr="00176034">
        <w:t xml:space="preserve"> at room temperature.</w:t>
      </w:r>
      <w:r w:rsidRPr="00176034">
        <w:t xml:space="preserve"> The normal fluid complement carries all the entropy and contains the excitations in the fluid. The superfluid is frictionless (</w:t>
      </w:r>
      <m:oMath>
        <m:sSub>
          <m:sSubPr>
            <m:ctrlPr>
              <w:rPr>
                <w:rFonts w:ascii="Cambria Math" w:hAnsi="Cambria Math"/>
                <w:i/>
              </w:rPr>
            </m:ctrlPr>
          </m:sSubPr>
          <m:e>
            <m:r>
              <w:rPr>
                <w:rFonts w:ascii="Cambria Math" w:hAnsi="Cambria Math"/>
              </w:rPr>
              <m:t>μ</m:t>
            </m:r>
          </m:e>
          <m:sub>
            <m:r>
              <w:rPr>
                <w:rFonts w:ascii="Cambria Math" w:hAnsi="Cambria Math"/>
              </w:rPr>
              <m:t>s</m:t>
            </m:r>
          </m:sub>
        </m:sSub>
        <m:r>
          <w:rPr>
            <w:rFonts w:ascii="Cambria Math" w:hAnsi="Cambria Math"/>
          </w:rPr>
          <m:t>=0</m:t>
        </m:r>
      </m:oMath>
      <w:r w:rsidRPr="00176034">
        <w:t xml:space="preserve">), has a density of </w:t>
      </w:r>
      <m:oMath>
        <m:sSub>
          <m:sSubPr>
            <m:ctrlPr>
              <w:rPr>
                <w:rFonts w:ascii="Cambria Math" w:hAnsi="Cambria Math"/>
                <w:i/>
              </w:rPr>
            </m:ctrlPr>
          </m:sSubPr>
          <m:e>
            <m:r>
              <w:rPr>
                <w:rFonts w:ascii="Cambria Math" w:hAnsi="Cambria Math"/>
              </w:rPr>
              <m:t>ρ</m:t>
            </m:r>
          </m:e>
          <m:sub>
            <m:r>
              <w:rPr>
                <w:rFonts w:ascii="Cambria Math" w:hAnsi="Cambria Math"/>
              </w:rPr>
              <m:t>s</m:t>
            </m:r>
          </m:sub>
        </m:sSub>
      </m:oMath>
      <w:r w:rsidRPr="00176034">
        <w:t xml:space="preserve"> and carries no entropy (</w:t>
      </w:r>
      <m:oMath>
        <m:sSub>
          <m:sSubPr>
            <m:ctrlPr>
              <w:rPr>
                <w:rFonts w:ascii="Cambria Math" w:hAnsi="Cambria Math"/>
                <w:i/>
              </w:rPr>
            </m:ctrlPr>
          </m:sSubPr>
          <m:e>
            <m:r>
              <w:rPr>
                <w:rFonts w:ascii="Cambria Math" w:hAnsi="Cambria Math"/>
              </w:rPr>
              <m:t>S</m:t>
            </m:r>
          </m:e>
          <m:sub>
            <m:r>
              <w:rPr>
                <w:rFonts w:ascii="Cambria Math" w:hAnsi="Cambria Math"/>
              </w:rPr>
              <m:t>s</m:t>
            </m:r>
          </m:sub>
        </m:sSub>
        <m:r>
          <w:rPr>
            <w:rFonts w:ascii="Cambria Math" w:hAnsi="Cambria Math"/>
          </w:rPr>
          <m:t>=0</m:t>
        </m:r>
      </m:oMath>
      <w:r w:rsidRPr="00176034">
        <w:t xml:space="preserve">). The total density of the fluid is the sum of the two component densities: </w:t>
      </w:r>
      <m:oMath>
        <m:sSub>
          <m:sSubPr>
            <m:ctrlPr>
              <w:rPr>
                <w:rFonts w:ascii="Cambria Math" w:hAnsi="Cambria Math"/>
                <w:i/>
              </w:rPr>
            </m:ctrlPr>
          </m:sSubPr>
          <m:e>
            <m:sSub>
              <m:sSubPr>
                <m:ctrlPr>
                  <w:rPr>
                    <w:rFonts w:ascii="Cambria Math" w:hAnsi="Cambria Math"/>
                    <w:i/>
                  </w:rPr>
                </m:ctrlPr>
              </m:sSubPr>
              <m:e>
                <m:r>
                  <w:rPr>
                    <w:rFonts w:ascii="Cambria Math" w:hAnsi="Cambria Math"/>
                  </w:rPr>
                  <m:t>ρ=ρ</m:t>
                </m:r>
              </m:e>
              <m:sub>
                <m:r>
                  <w:rPr>
                    <w:rFonts w:ascii="Cambria Math" w:hAnsi="Cambria Math"/>
                  </w:rPr>
                  <m:t>s</m:t>
                </m:r>
              </m:sub>
            </m:sSub>
            <m:r>
              <w:rPr>
                <w:rFonts w:ascii="Cambria Math" w:hAnsi="Cambria Math"/>
              </w:rPr>
              <m:t>+ρ</m:t>
            </m:r>
          </m:e>
          <m:sub>
            <m:r>
              <w:rPr>
                <w:rFonts w:ascii="Cambria Math" w:hAnsi="Cambria Math"/>
              </w:rPr>
              <m:t>n</m:t>
            </m:r>
          </m:sub>
        </m:sSub>
      </m:oMath>
      <w:r w:rsidRPr="00176034">
        <w:t xml:space="preserve">. </w:t>
      </w:r>
      <w:r w:rsidR="00F97807" w:rsidRPr="00176034">
        <w:t>The densities of superfluid and normal fluid components are temperature dependent. The superfluid component start</w:t>
      </w:r>
      <w:r w:rsidR="00350C3B" w:rsidRPr="00176034">
        <w:t>s to appear</w:t>
      </w:r>
      <w:r w:rsidR="00F97807" w:rsidRPr="00176034">
        <w:t xml:space="preserve"> at the </w:t>
      </w:r>
      <m:oMath>
        <m:r>
          <w:rPr>
            <w:rFonts w:ascii="Cambria Math" w:hAnsi="Cambria Math"/>
          </w:rPr>
          <m:t>λ</m:t>
        </m:r>
      </m:oMath>
      <w:r w:rsidR="00F97807" w:rsidRPr="00176034">
        <w:t xml:space="preserve"> point and the fluid is</w:t>
      </w:r>
      <w:r w:rsidR="00350C3B" w:rsidRPr="00176034">
        <w:t xml:space="preserve"> a</w:t>
      </w:r>
      <w:r w:rsidR="00F97807" w:rsidRPr="00176034">
        <w:t xml:space="preserve"> pure superfluid (</w:t>
      </w:r>
      <m:oMath>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r>
              <w:rPr>
                <w:rFonts w:ascii="Cambria Math" w:hAnsi="Cambria Math"/>
              </w:rPr>
              <m:t>ρ</m:t>
            </m:r>
          </m:den>
        </m:f>
        <m:r>
          <w:rPr>
            <w:rFonts w:ascii="Cambria Math" w:hAnsi="Cambria Math"/>
          </w:rPr>
          <m:t>=1)</m:t>
        </m:r>
      </m:oMath>
      <w:r w:rsidR="00F97807" w:rsidRPr="00176034">
        <w:t xml:space="preserve"> at absolute zero (</w:t>
      </w:r>
      <w:r w:rsidR="004F22C9">
        <w:fldChar w:fldCharType="begin"/>
      </w:r>
      <w:r w:rsidR="004F22C9">
        <w:instrText xml:space="preserve"> REF _Ref119880588 \h </w:instrText>
      </w:r>
      <w:r w:rsidR="004F22C9">
        <w:fldChar w:fldCharType="separate"/>
      </w:r>
      <w:r w:rsidR="00BE28FD">
        <w:t xml:space="preserve">Figure </w:t>
      </w:r>
      <w:r w:rsidR="00BE28FD">
        <w:rPr>
          <w:noProof/>
        </w:rPr>
        <w:t>1</w:t>
      </w:r>
      <w:r w:rsidR="00BE28FD">
        <w:t>.</w:t>
      </w:r>
      <w:r w:rsidR="00BE28FD">
        <w:rPr>
          <w:noProof/>
        </w:rPr>
        <w:t>2</w:t>
      </w:r>
      <w:r w:rsidR="004F22C9">
        <w:fldChar w:fldCharType="end"/>
      </w:r>
      <w:r w:rsidR="002640F9" w:rsidRPr="00176034">
        <w:t>).</w:t>
      </w:r>
    </w:p>
    <w:p w14:paraId="3D766B46" w14:textId="1C69935E" w:rsidR="003F314B" w:rsidRPr="00176034" w:rsidRDefault="003F314B" w:rsidP="003C7129">
      <w:pPr>
        <w:ind w:firstLine="360"/>
      </w:pPr>
      <w:r w:rsidRPr="00176034">
        <w:t xml:space="preserve">In 1940s, E. </w:t>
      </w:r>
      <w:proofErr w:type="spellStart"/>
      <w:r w:rsidRPr="00176034">
        <w:t>Andronikashvili</w:t>
      </w:r>
      <w:proofErr w:type="spellEnd"/>
      <w:r w:rsidRPr="00EE5649">
        <w:rPr>
          <w:vertAlign w:val="superscript"/>
        </w:rPr>
        <w:endnoteReference w:id="21"/>
      </w:r>
      <w:r w:rsidRPr="00176034">
        <w:t xml:space="preserve"> studied the damping of torsional oscillation of closely stacked rotating disk</w:t>
      </w:r>
      <w:r w:rsidR="00350C3B" w:rsidRPr="00176034">
        <w:t>s</w:t>
      </w:r>
      <w:r w:rsidRPr="00176034">
        <w:t xml:space="preserve"> in helium. He found that the damping in He II and He I </w:t>
      </w:r>
      <w:proofErr w:type="gramStart"/>
      <w:r w:rsidRPr="00176034">
        <w:t>were</w:t>
      </w:r>
      <w:proofErr w:type="gramEnd"/>
      <w:r w:rsidRPr="00176034">
        <w:t xml:space="preserve"> the same, but the period of the oscillations was temperature dependent. His experiment showed that the</w:t>
      </w:r>
      <w:r w:rsidRPr="00176034">
        <w:rPr>
          <w:color w:val="000000" w:themeColor="text1"/>
        </w:rPr>
        <w:t xml:space="preserve"> </w:t>
      </w:r>
      <w:r w:rsidRPr="00176034">
        <w:t>fractions of superfluid and normal fluid component were temperature dependent and, most importantly, provided evidence of the two-fluid model.</w:t>
      </w:r>
    </w:p>
    <w:p w14:paraId="4B8FB732" w14:textId="48ABFBCE" w:rsidR="00F97807" w:rsidRPr="00176034" w:rsidRDefault="003B2779" w:rsidP="00A3632C">
      <w:pPr>
        <w:spacing w:before="240" w:after="240"/>
        <w:jc w:val="center"/>
      </w:pPr>
      <w:r>
        <w:rPr>
          <w:noProof/>
        </w:rPr>
        <w:lastRenderedPageBreak/>
        <w:drawing>
          <wp:inline distT="0" distB="0" distL="0" distR="0" wp14:anchorId="600028BC" wp14:editId="67EEAA94">
            <wp:extent cx="3530600" cy="2451100"/>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Picture 981"/>
                    <pic:cNvPicPr/>
                  </pic:nvPicPr>
                  <pic:blipFill>
                    <a:blip r:embed="rId13">
                      <a:extLst>
                        <a:ext uri="{28A0092B-C50C-407E-A947-70E740481C1C}">
                          <a14:useLocalDpi xmlns:a14="http://schemas.microsoft.com/office/drawing/2010/main" val="0"/>
                        </a:ext>
                      </a:extLst>
                    </a:blip>
                    <a:stretch>
                      <a:fillRect/>
                    </a:stretch>
                  </pic:blipFill>
                  <pic:spPr>
                    <a:xfrm>
                      <a:off x="0" y="0"/>
                      <a:ext cx="3530600" cy="2451100"/>
                    </a:xfrm>
                    <a:prstGeom prst="rect">
                      <a:avLst/>
                    </a:prstGeom>
                  </pic:spPr>
                </pic:pic>
              </a:graphicData>
            </a:graphic>
          </wp:inline>
        </w:drawing>
      </w:r>
    </w:p>
    <w:p w14:paraId="131F6C4B" w14:textId="3A906442" w:rsidR="003B2779" w:rsidRDefault="004F22C9" w:rsidP="004F22C9">
      <w:pPr>
        <w:pStyle w:val="Caption"/>
      </w:pPr>
      <w:bookmarkStart w:id="16" w:name="_Ref119880588"/>
      <w:bookmarkStart w:id="17" w:name="_Ref116279998"/>
      <w:bookmarkStart w:id="18" w:name="_Toc119888827"/>
      <w:r>
        <w:t xml:space="preserve">Figure </w:t>
      </w:r>
      <w:fldSimple w:instr=" STYLEREF 1 \s ">
        <w:r w:rsidR="00BE28FD">
          <w:rPr>
            <w:noProof/>
          </w:rPr>
          <w:t>1</w:t>
        </w:r>
      </w:fldSimple>
      <w:r w:rsidR="00E638D1">
        <w:t>.</w:t>
      </w:r>
      <w:fldSimple w:instr=" SEQ Figure \* ARABIC \s 1 ">
        <w:r w:rsidR="00BE28FD">
          <w:rPr>
            <w:noProof/>
          </w:rPr>
          <w:t>2</w:t>
        </w:r>
      </w:fldSimple>
      <w:bookmarkEnd w:id="16"/>
      <w:r>
        <w:t xml:space="preserve"> </w:t>
      </w:r>
      <w:r w:rsidR="00D67FE3" w:rsidRPr="00176034">
        <w:t>S</w:t>
      </w:r>
      <w:r w:rsidR="003F314B" w:rsidRPr="00176034">
        <w:t>uperfluid and normal fluid</w:t>
      </w:r>
      <w:r w:rsidR="002640F9" w:rsidRPr="00176034">
        <w:t xml:space="preserve"> density </w:t>
      </w:r>
      <w:r w:rsidR="00D67FE3" w:rsidRPr="00176034">
        <w:t xml:space="preserve">of He II </w:t>
      </w:r>
      <w:r w:rsidR="002640F9" w:rsidRPr="00176034">
        <w:t>vs temperature</w:t>
      </w:r>
      <w:r w:rsidR="003F314B" w:rsidRPr="00176034">
        <w:t>.</w:t>
      </w:r>
      <w:bookmarkEnd w:id="17"/>
      <w:bookmarkEnd w:id="18"/>
    </w:p>
    <w:p w14:paraId="4C53C853" w14:textId="4539003A" w:rsidR="002D4067" w:rsidRDefault="002D4067">
      <w:pPr>
        <w:spacing w:line="240" w:lineRule="auto"/>
        <w:jc w:val="left"/>
      </w:pPr>
      <w:r>
        <w:br w:type="page"/>
      </w:r>
    </w:p>
    <w:p w14:paraId="36F2DA62" w14:textId="3936C700" w:rsidR="003F314B" w:rsidRPr="00176034" w:rsidRDefault="005350B4" w:rsidP="002D4067">
      <w:pPr>
        <w:pStyle w:val="Heading3"/>
        <w:numPr>
          <w:ilvl w:val="0"/>
          <w:numId w:val="0"/>
        </w:numPr>
      </w:pPr>
      <w:bookmarkStart w:id="19" w:name="_Toc120008555"/>
      <w:r w:rsidRPr="00176034">
        <w:lastRenderedPageBreak/>
        <w:t>1</w:t>
      </w:r>
      <w:r w:rsidR="003F314B" w:rsidRPr="00176034">
        <w:t xml:space="preserve">.2.3. Thermal </w:t>
      </w:r>
      <w:r w:rsidR="0060767E">
        <w:t>c</w:t>
      </w:r>
      <w:r w:rsidR="003F314B" w:rsidRPr="00176034">
        <w:t>ounterflow</w:t>
      </w:r>
      <w:bookmarkEnd w:id="19"/>
      <w:r w:rsidR="003F314B" w:rsidRPr="00176034">
        <w:t xml:space="preserve"> </w:t>
      </w:r>
    </w:p>
    <w:p w14:paraId="14A38575" w14:textId="7BDF9389" w:rsidR="003F314B" w:rsidRPr="00176034" w:rsidRDefault="003F314B" w:rsidP="003C7129">
      <w:pPr>
        <w:ind w:firstLine="360"/>
      </w:pPr>
      <w:r w:rsidRPr="00176034">
        <w:t>Heat in He II is transported via motion of the normal fluid component.</w:t>
      </w:r>
      <w:r w:rsidR="006D72CA" w:rsidRPr="00176034">
        <w:t xml:space="preserve"> </w:t>
      </w:r>
      <w:proofErr w:type="gramStart"/>
      <w:r w:rsidRPr="00176034">
        <w:t>In order to</w:t>
      </w:r>
      <w:proofErr w:type="gramEnd"/>
      <w:r w:rsidRPr="00176034">
        <w:t xml:space="preserve"> conserve mass and momentum of the system, the superfluid component flows in a direction opposite to that of the normal component.</w:t>
      </w:r>
      <w:r w:rsidR="006D72CA" w:rsidRPr="00176034">
        <w:t xml:space="preserve"> </w:t>
      </w:r>
      <w:r w:rsidRPr="00176034">
        <w:t xml:space="preserve">This process is called (thermal) counterflow. The momentum density of He II can be given as </w:t>
      </w:r>
      <m:oMath>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s</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s</m:t>
                </m:r>
              </m:sub>
            </m:sSub>
            <m:r>
              <w:rPr>
                <w:rFonts w:ascii="Cambria Math" w:hAnsi="Cambria Math"/>
              </w:rPr>
              <m:t>+ρ</m:t>
            </m:r>
          </m:e>
          <m:sub>
            <m:r>
              <w:rPr>
                <w:rFonts w:ascii="Cambria Math" w:hAnsi="Cambria Math"/>
              </w:rPr>
              <m:t>n</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oMath>
      <w:r w:rsidRPr="00176034">
        <w:t xml:space="preserve">, where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s</m:t>
            </m:r>
          </m:sub>
        </m:sSub>
      </m:oMath>
      <w:r w:rsidRPr="00176034">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oMath>
      <w:r w:rsidRPr="00176034">
        <w:t xml:space="preserve"> are superfluid normal fluid velocities, respectively. Because there is no net mass flow in the liquid, </w:t>
      </w:r>
      <m:oMath>
        <m:acc>
          <m:accPr>
            <m:chr m:val="⃑"/>
            <m:ctrlPr>
              <w:rPr>
                <w:rFonts w:ascii="Cambria Math" w:hAnsi="Cambria Math"/>
                <w:i/>
              </w:rPr>
            </m:ctrlPr>
          </m:accPr>
          <m:e>
            <m:r>
              <w:rPr>
                <w:rFonts w:ascii="Cambria Math" w:hAnsi="Cambria Math"/>
              </w:rPr>
              <m:t>J</m:t>
            </m:r>
          </m:e>
        </m:acc>
        <m:r>
          <w:rPr>
            <w:rFonts w:ascii="Cambria Math" w:hAnsi="Cambria Math"/>
          </w:rPr>
          <m:t>=0</m:t>
        </m:r>
      </m:oMath>
      <w:r w:rsidRPr="00176034">
        <w:t xml:space="preserve"> and </w:t>
      </w:r>
      <m:oMath>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s</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s</m:t>
                </m:r>
              </m:sub>
            </m:sSub>
            <m:r>
              <w:rPr>
                <w:rFonts w:ascii="Cambria Math" w:hAnsi="Cambria Math"/>
              </w:rPr>
              <m:t>= -ρ</m:t>
            </m:r>
          </m:e>
          <m:sub>
            <m:r>
              <w:rPr>
                <w:rFonts w:ascii="Cambria Math" w:hAnsi="Cambria Math"/>
              </w:rPr>
              <m:t>n</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oMath>
      <w:r w:rsidRPr="00176034">
        <w:t>. The superfluid and normal fluid move in opposite directions.</w:t>
      </w:r>
    </w:p>
    <w:p w14:paraId="60439C19" w14:textId="651B5B90" w:rsidR="003F314B" w:rsidRPr="00176034" w:rsidRDefault="003F314B" w:rsidP="003C7129">
      <w:pPr>
        <w:ind w:firstLine="360"/>
      </w:pPr>
      <w:r w:rsidRPr="00176034">
        <w:t xml:space="preserve">Since only the normal fluid component carries the entropy, the total entropy of He II can be written in terms of just the normal fluid entropy, and the thermal energy transfer rate per unit area is </w:t>
      </w:r>
      <m:oMath>
        <m:r>
          <w:rPr>
            <w:rFonts w:ascii="Cambria Math" w:hAnsi="Cambria Math"/>
          </w:rPr>
          <m:t>q=ρsT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oMath>
      <w:r w:rsidRPr="00176034">
        <w:t>,</w:t>
      </w:r>
      <w:r w:rsidR="00437248" w:rsidRPr="00176034">
        <w:rPr>
          <w:vertAlign w:val="superscript"/>
        </w:rPr>
        <w:fldChar w:fldCharType="begin"/>
      </w:r>
      <w:r w:rsidR="00437248" w:rsidRPr="00176034">
        <w:rPr>
          <w:vertAlign w:val="superscript"/>
        </w:rPr>
        <w:instrText xml:space="preserve"> NOTEREF _Ref116433777 \h  \* MERGEFORMAT </w:instrText>
      </w:r>
      <w:r w:rsidR="00437248" w:rsidRPr="00176034">
        <w:rPr>
          <w:vertAlign w:val="superscript"/>
        </w:rPr>
      </w:r>
      <w:r w:rsidR="00437248" w:rsidRPr="00176034">
        <w:rPr>
          <w:vertAlign w:val="superscript"/>
        </w:rPr>
        <w:fldChar w:fldCharType="separate"/>
      </w:r>
      <w:r w:rsidR="00BE28FD">
        <w:rPr>
          <w:vertAlign w:val="superscript"/>
        </w:rPr>
        <w:t>9</w:t>
      </w:r>
      <w:r w:rsidR="00437248" w:rsidRPr="00176034">
        <w:rPr>
          <w:vertAlign w:val="superscript"/>
        </w:rPr>
        <w:fldChar w:fldCharType="end"/>
      </w:r>
      <w:r w:rsidRPr="00176034">
        <w:t xml:space="preserve"> where </w:t>
      </w:r>
      <m:oMath>
        <m:r>
          <w:rPr>
            <w:rFonts w:ascii="Cambria Math" w:hAnsi="Cambria Math"/>
          </w:rPr>
          <m:t>s</m:t>
        </m:r>
      </m:oMath>
      <w:r w:rsidRPr="00176034">
        <w:t xml:space="preserve"> is the entropy per unit mass at temperature </w:t>
      </w:r>
      <m:oMath>
        <m:r>
          <w:rPr>
            <w:rFonts w:ascii="Cambria Math" w:hAnsi="Cambria Math"/>
          </w:rPr>
          <m:t>T</m:t>
        </m:r>
      </m:oMath>
      <w:r w:rsidRPr="00176034">
        <w:t xml:space="preserve">. The average normal fluid velocity for conditions of thermal counterflow is then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q</m:t>
            </m:r>
          </m:num>
          <m:den>
            <m:r>
              <w:rPr>
                <w:rFonts w:ascii="Cambria Math" w:hAnsi="Cambria Math"/>
              </w:rPr>
              <m:t>ρsT</m:t>
            </m:r>
          </m:den>
        </m:f>
      </m:oMath>
      <w:r w:rsidRPr="00176034">
        <w:t xml:space="preserve"> . The thermal transport is very effective and only limited by the small viscosity of the normal fluid.</w:t>
      </w:r>
    </w:p>
    <w:p w14:paraId="1CC866C1" w14:textId="6823B570" w:rsidR="003F314B" w:rsidRPr="00176034" w:rsidRDefault="003F314B" w:rsidP="003C7129">
      <w:pPr>
        <w:ind w:firstLine="360"/>
      </w:pPr>
      <w:r w:rsidRPr="00176034">
        <w:t>The two fluids in He II allow two modes of longitudinal wave propagation.</w:t>
      </w:r>
      <w:bookmarkStart w:id="20" w:name="_Ref116491779"/>
      <w:r w:rsidRPr="00176034">
        <w:rPr>
          <w:rStyle w:val="EndnoteReference"/>
        </w:rPr>
        <w:endnoteReference w:id="22"/>
      </w:r>
      <w:bookmarkEnd w:id="20"/>
      <w:r w:rsidRPr="00176034">
        <w:t xml:space="preserve"> The</w:t>
      </w:r>
      <w:r w:rsidR="00290EDE" w:rsidRPr="00176034">
        <w:t xml:space="preserve"> two components</w:t>
      </w:r>
      <w:r w:rsidRPr="00176034">
        <w:t xml:space="preserve"> can oscillate in phase, resulting in </w:t>
      </w:r>
      <w:r w:rsidR="00290EDE" w:rsidRPr="00176034">
        <w:t xml:space="preserve">so-called </w:t>
      </w:r>
      <w:r w:rsidRPr="00176034">
        <w:t xml:space="preserve">first sound. Or they can oscillate in </w:t>
      </w:r>
      <w:r w:rsidR="00290EDE" w:rsidRPr="00176034">
        <w:t>out of phase</w:t>
      </w:r>
      <w:r w:rsidRPr="00176034">
        <w:t xml:space="preserve">, resulting in </w:t>
      </w:r>
      <w:r w:rsidR="00290EDE" w:rsidRPr="00176034">
        <w:t xml:space="preserve">so-called </w:t>
      </w:r>
      <w:r w:rsidRPr="00176034">
        <w:t xml:space="preserve">second sound. First sound is like ordinary sound in a fluid, the oscillation of density and pressure. The speed of first sound in He II is </w:t>
      </w: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sSubSup>
          <m:sSubSupPr>
            <m:ctrlPr>
              <w:rPr>
                <w:rFonts w:ascii="Cambria Math" w:hAnsi="Cambria Math"/>
                <w:i/>
              </w:rPr>
            </m:ctrlPr>
          </m:sSubSupPr>
          <m:e>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∂ρ</m:t>
                </m:r>
              </m:den>
            </m:f>
            <m:r>
              <w:rPr>
                <w:rFonts w:ascii="Cambria Math" w:hAnsi="Cambria Math"/>
              </w:rPr>
              <m:t>)</m:t>
            </m:r>
          </m:e>
          <m:sub>
            <m:r>
              <w:rPr>
                <w:rFonts w:ascii="Cambria Math" w:hAnsi="Cambria Math"/>
              </w:rPr>
              <m:t>S</m:t>
            </m:r>
          </m:sub>
          <m:sup>
            <m:r>
              <w:rPr>
                <w:rFonts w:ascii="Cambria Math" w:hAnsi="Cambria Math"/>
              </w:rPr>
              <m:t>1/2</m:t>
            </m:r>
          </m:sup>
        </m:sSubSup>
        <m:r>
          <w:rPr>
            <w:rFonts w:ascii="Cambria Math" w:hAnsi="Cambria Math"/>
          </w:rPr>
          <m:t>≈240m/s</m:t>
        </m:r>
      </m:oMath>
      <w:r w:rsidRPr="00176034">
        <w:t xml:space="preserve">. The change in density of the normal (and superfluid) components give rise to second sound. The second sound wave results in the oscillations of temperature and entropy in He II and </w:t>
      </w:r>
      <w:r w:rsidR="000F43DD">
        <w:t xml:space="preserve">its speed </w:t>
      </w:r>
      <w:r w:rsidRPr="00176034">
        <w:t>is about 20m/s in the range of 1~2K. Note for our work we observer motion of the normal component of He II with a speed of order tens mm/s.</w:t>
      </w:r>
    </w:p>
    <w:p w14:paraId="245AA78C" w14:textId="51DAB3A6" w:rsidR="003F314B" w:rsidRPr="00176034" w:rsidRDefault="005350B4" w:rsidP="0093258A">
      <w:pPr>
        <w:pStyle w:val="Heading3"/>
      </w:pPr>
      <w:bookmarkStart w:id="21" w:name="_Toc120008556"/>
      <w:r w:rsidRPr="00176034">
        <w:t>1</w:t>
      </w:r>
      <w:r w:rsidR="003F314B" w:rsidRPr="00176034">
        <w:t>.2.4. Quantum Vortices</w:t>
      </w:r>
      <w:bookmarkEnd w:id="21"/>
      <w:r w:rsidR="003F314B" w:rsidRPr="00176034" w:rsidDel="005F19B2">
        <w:t xml:space="preserve"> </w:t>
      </w:r>
    </w:p>
    <w:p w14:paraId="2C7454B9" w14:textId="299E7681" w:rsidR="005A3FB1" w:rsidRPr="00176034" w:rsidRDefault="005A3FB1" w:rsidP="003C7129">
      <w:pPr>
        <w:ind w:firstLine="360"/>
      </w:pPr>
      <w:r w:rsidRPr="00176034">
        <w:t xml:space="preserve">Because the superfluid component is inviscid (i.e., having no viscosity on account of being frictionless), the superfluid velocity cannot have a velocity gradient perpendicular to the flow direction, i.e., </w:t>
      </w:r>
    </w:p>
    <w:p w14:paraId="05E30D02" w14:textId="72322942" w:rsidR="002D4067" w:rsidRDefault="005A3FB1" w:rsidP="003C7129">
      <w:pPr>
        <w:jc w:val="right"/>
      </w:pPr>
      <w:bookmarkStart w:id="22" w:name="_Ref115020325"/>
      <m:oMath>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r>
          <w:rPr>
            <w:rFonts w:ascii="Cambria Math" w:hAnsi="Cambria Math"/>
          </w:rPr>
          <m:t>=0</m:t>
        </m:r>
      </m:oMath>
      <w:r w:rsidRPr="00176034">
        <w:tab/>
      </w:r>
      <w:bookmarkEnd w:id="22"/>
      <w:r w:rsidR="009F51F0" w:rsidRPr="00176034">
        <w:tab/>
      </w:r>
      <w:r w:rsidR="009F51F0" w:rsidRPr="00176034">
        <w:tab/>
      </w:r>
      <w:r w:rsidR="009F51F0" w:rsidRPr="00176034">
        <w:tab/>
      </w:r>
      <w:r w:rsidR="009F51F0" w:rsidRPr="00176034">
        <w:tab/>
      </w:r>
      <w:r w:rsidR="00780898" w:rsidRPr="00176034">
        <w:t>(</w:t>
      </w:r>
      <w:fldSimple w:instr=" STYLEREF 1 \s ">
        <w:r w:rsidR="00BE28FD">
          <w:rPr>
            <w:noProof/>
          </w:rPr>
          <w:t>1</w:t>
        </w:r>
      </w:fldSimple>
      <w:r w:rsidR="000F6D0C" w:rsidRPr="00176034">
        <w:t>.</w:t>
      </w:r>
      <w:fldSimple w:instr=" SEQ ( \* ARABIC \s 1 ">
        <w:r w:rsidR="00BE28FD">
          <w:rPr>
            <w:noProof/>
          </w:rPr>
          <w:t>4</w:t>
        </w:r>
      </w:fldSimple>
      <w:r w:rsidR="00780898" w:rsidRPr="00176034">
        <w:t>)</w:t>
      </w:r>
    </w:p>
    <w:p w14:paraId="57D413AC" w14:textId="77777777" w:rsidR="002D4067" w:rsidRDefault="002D4067">
      <w:pPr>
        <w:spacing w:line="240" w:lineRule="auto"/>
        <w:jc w:val="left"/>
      </w:pPr>
      <w:r>
        <w:br w:type="page"/>
      </w:r>
    </w:p>
    <w:p w14:paraId="35CAAEE6" w14:textId="77777777" w:rsidR="002D4067" w:rsidRPr="00176034" w:rsidRDefault="002D4067" w:rsidP="002D4067">
      <w:pPr>
        <w:spacing w:before="240" w:after="240"/>
        <w:jc w:val="center"/>
      </w:pPr>
      <w:r>
        <w:rPr>
          <w:noProof/>
        </w:rPr>
        <w:lastRenderedPageBreak/>
        <w:drawing>
          <wp:inline distT="0" distB="0" distL="0" distR="0" wp14:anchorId="2F785B8F" wp14:editId="375D4003">
            <wp:extent cx="2870200" cy="20447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4">
                      <a:extLst>
                        <a:ext uri="{28A0092B-C50C-407E-A947-70E740481C1C}">
                          <a14:useLocalDpi xmlns:a14="http://schemas.microsoft.com/office/drawing/2010/main" val="0"/>
                        </a:ext>
                      </a:extLst>
                    </a:blip>
                    <a:stretch>
                      <a:fillRect/>
                    </a:stretch>
                  </pic:blipFill>
                  <pic:spPr>
                    <a:xfrm>
                      <a:off x="0" y="0"/>
                      <a:ext cx="2870200" cy="2044700"/>
                    </a:xfrm>
                    <a:prstGeom prst="rect">
                      <a:avLst/>
                    </a:prstGeom>
                  </pic:spPr>
                </pic:pic>
              </a:graphicData>
            </a:graphic>
          </wp:inline>
        </w:drawing>
      </w:r>
    </w:p>
    <w:p w14:paraId="3BA4770F" w14:textId="2590119D" w:rsidR="002D4067" w:rsidRPr="00176034" w:rsidRDefault="004F22C9" w:rsidP="004F22C9">
      <w:pPr>
        <w:pStyle w:val="Caption"/>
      </w:pPr>
      <w:bookmarkStart w:id="23" w:name="_Toc119888828"/>
      <w:r>
        <w:t xml:space="preserve">Figure </w:t>
      </w:r>
      <w:fldSimple w:instr=" STYLEREF 1 \s ">
        <w:r w:rsidR="00BE28FD">
          <w:rPr>
            <w:noProof/>
          </w:rPr>
          <w:t>1</w:t>
        </w:r>
      </w:fldSimple>
      <w:r w:rsidR="00E638D1">
        <w:t>.</w:t>
      </w:r>
      <w:fldSimple w:instr=" SEQ Figure \* ARABIC \s 1 ">
        <w:r w:rsidR="00BE28FD">
          <w:rPr>
            <w:noProof/>
          </w:rPr>
          <w:t>3</w:t>
        </w:r>
      </w:fldSimple>
      <w:r w:rsidR="002D4067" w:rsidRPr="00176034">
        <w:t xml:space="preserve"> </w:t>
      </w:r>
      <w:r w:rsidR="002D4067" w:rsidRPr="00A84692">
        <w:t xml:space="preserve">The velocity of second sound as computed by </w:t>
      </w:r>
      <w:proofErr w:type="spellStart"/>
      <w:r w:rsidR="002D4067" w:rsidRPr="00A84692">
        <w:t>Evgeny</w:t>
      </w:r>
      <w:proofErr w:type="spellEnd"/>
      <w:r w:rsidR="002D4067" w:rsidRPr="00A84692">
        <w:t xml:space="preserve"> </w:t>
      </w:r>
      <w:proofErr w:type="spellStart"/>
      <w:r w:rsidR="002D4067" w:rsidRPr="00A84692">
        <w:t>Lifshitz</w:t>
      </w:r>
      <w:proofErr w:type="spellEnd"/>
      <w:r w:rsidR="002D4067" w:rsidRPr="00A84692">
        <w:t xml:space="preserve"> (red curve) </w:t>
      </w:r>
      <w:r w:rsidR="002D4067">
        <w:t>and the velocity of first sound</w:t>
      </w:r>
      <w:r w:rsidR="002D4067" w:rsidRPr="00A84692">
        <w:t xml:space="preserve"> </w:t>
      </w:r>
      <w:r w:rsidR="002D4067">
        <w:t>(</w:t>
      </w:r>
      <w:r w:rsidR="002D4067" w:rsidRPr="00A84692">
        <w:t>bl</w:t>
      </w:r>
      <w:r w:rsidR="002D4067">
        <w:t>ue curve)</w:t>
      </w:r>
      <w:r w:rsidR="002D4067" w:rsidRPr="00A84692">
        <w:t xml:space="preserve">. The </w:t>
      </w:r>
      <w:r w:rsidR="002D4067">
        <w:t>yellow squares</w:t>
      </w:r>
      <w:r w:rsidR="002D4067" w:rsidRPr="00A84692">
        <w:t xml:space="preserve"> are today’s accepted values of second-sound velocity. </w:t>
      </w:r>
      <w:r w:rsidR="002D4067">
        <w:t xml:space="preserve">Data are </w:t>
      </w:r>
      <w:r w:rsidR="002D4067" w:rsidRPr="00176034">
        <w:t>adapted from Ref [</w:t>
      </w:r>
      <w:r>
        <w:t>22</w:t>
      </w:r>
      <w:r w:rsidR="002D4067" w:rsidRPr="00176034">
        <w:t>].</w:t>
      </w:r>
      <w:bookmarkEnd w:id="23"/>
    </w:p>
    <w:p w14:paraId="764914B6" w14:textId="77777777" w:rsidR="002D4067" w:rsidRDefault="002D4067">
      <w:pPr>
        <w:spacing w:line="240" w:lineRule="auto"/>
        <w:jc w:val="left"/>
      </w:pPr>
      <w:r>
        <w:br w:type="page"/>
      </w:r>
    </w:p>
    <w:p w14:paraId="7276CA5C" w14:textId="0F6D7C5F" w:rsidR="005A3FB1" w:rsidRPr="00176034" w:rsidRDefault="005A3FB1" w:rsidP="003C7129">
      <w:pPr>
        <w:ind w:firstLine="360"/>
      </w:pPr>
      <w:r w:rsidRPr="00176034">
        <w:lastRenderedPageBreak/>
        <w:t xml:space="preserve">To show consequences of this relation, we can define the circulation (i.e., rotation of the fluid) Γ along any closed path </w:t>
      </w:r>
      <m:oMath>
        <m:r>
          <w:rPr>
            <w:rFonts w:ascii="Cambria Math" w:hAnsi="Cambria Math"/>
          </w:rPr>
          <m:t>L</m:t>
        </m:r>
      </m:oMath>
      <w:r w:rsidRPr="00176034">
        <w:t xml:space="preserve"> in He II</w:t>
      </w:r>
    </w:p>
    <w:p w14:paraId="523E13F2" w14:textId="0717655A" w:rsidR="005A3FB1" w:rsidRPr="00176034" w:rsidRDefault="005A3FB1" w:rsidP="003C7129">
      <w:pPr>
        <w:jc w:val="right"/>
      </w:pPr>
      <m:oMath>
        <m:r>
          <w:rPr>
            <w:rFonts w:ascii="Cambria Math" w:hAnsi="Cambria Math"/>
          </w:rPr>
          <m:t>Γ=</m:t>
        </m:r>
        <m:nary>
          <m:naryPr>
            <m:chr m:val="∮"/>
            <m:limLoc m:val="undOvr"/>
            <m:subHide m:val="1"/>
            <m:supHide m:val="1"/>
            <m:ctrlPr>
              <w:rPr>
                <w:rFonts w:ascii="Cambria Math" w:hAnsi="Cambria Math"/>
              </w:rPr>
            </m:ctrlPr>
          </m:naryPr>
          <m:sub/>
          <m:sup/>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r>
              <w:rPr>
                <w:rFonts w:ascii="Cambria Math" w:hAnsi="Cambria Math"/>
              </w:rPr>
              <m:t>∙d</m:t>
            </m:r>
            <m:acc>
              <m:accPr>
                <m:chr m:val="⃑"/>
                <m:ctrlPr>
                  <w:rPr>
                    <w:rFonts w:ascii="Cambria Math" w:hAnsi="Cambria Math"/>
                  </w:rPr>
                </m:ctrlPr>
              </m:accPr>
              <m:e>
                <m:r>
                  <w:rPr>
                    <w:rFonts w:ascii="Cambria Math" w:hAnsi="Cambria Math"/>
                  </w:rPr>
                  <m:t>l</m:t>
                </m:r>
              </m:e>
            </m:acc>
          </m:e>
        </m:nary>
      </m:oMath>
      <w:r w:rsidRPr="00176034">
        <w:tab/>
      </w:r>
      <w:r w:rsidRPr="00176034">
        <w:tab/>
      </w:r>
      <w:r w:rsidR="009F51F0" w:rsidRPr="00176034">
        <w:tab/>
      </w:r>
      <w:r w:rsidR="009F51F0" w:rsidRPr="00176034">
        <w:tab/>
      </w:r>
      <w:r w:rsidR="009F51F0" w:rsidRPr="00176034">
        <w:tab/>
      </w:r>
      <w:r w:rsidR="00780898" w:rsidRPr="00176034">
        <w:t>(</w:t>
      </w:r>
      <w:fldSimple w:instr=" STYLEREF 1 \s ">
        <w:r w:rsidR="00BE28FD">
          <w:rPr>
            <w:noProof/>
          </w:rPr>
          <w:t>1</w:t>
        </w:r>
      </w:fldSimple>
      <w:r w:rsidR="000F6D0C" w:rsidRPr="00176034">
        <w:t>.</w:t>
      </w:r>
      <w:fldSimple w:instr=" SEQ ( \* ARABIC \s 1 ">
        <w:r w:rsidR="00BE28FD">
          <w:rPr>
            <w:noProof/>
          </w:rPr>
          <w:t>5</w:t>
        </w:r>
      </w:fldSimple>
      <w:r w:rsidR="00780898" w:rsidRPr="00176034">
        <w:t>)</w:t>
      </w:r>
    </w:p>
    <w:p w14:paraId="329013BD" w14:textId="379AC644" w:rsidR="005A3FB1" w:rsidRPr="00176034" w:rsidRDefault="005A3FB1" w:rsidP="003C7129">
      <w:r w:rsidRPr="00176034">
        <w:t xml:space="preserve">which is a measure of the circulation of the rotation of the fluid. </w:t>
      </w:r>
      <w:r w:rsidR="00A4118C" w:rsidRPr="00176034">
        <w:t xml:space="preserve">In cases where the temperature is below 1 K and the He II is essentially pure superfluid,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≈ρ</m:t>
        </m:r>
      </m:oMath>
      <w:r w:rsidR="00A4118C" w:rsidRPr="00176034">
        <w:t>, a</w:t>
      </w:r>
      <w:proofErr w:type="spellStart"/>
      <w:r w:rsidRPr="00176034">
        <w:t>pplying</w:t>
      </w:r>
      <w:proofErr w:type="spellEnd"/>
      <w:r w:rsidRPr="00176034">
        <w:t xml:space="preserve"> Stokes’s law yields </w:t>
      </w:r>
    </w:p>
    <w:p w14:paraId="5C5217EB" w14:textId="6FDD17FA" w:rsidR="005A3FB1" w:rsidRPr="00176034" w:rsidRDefault="005A3FB1" w:rsidP="003C7129">
      <w:pPr>
        <w:jc w:val="right"/>
      </w:pPr>
      <m:oMath>
        <m:r>
          <w:rPr>
            <w:rFonts w:ascii="Cambria Math" w:hAnsi="Cambria Math"/>
          </w:rPr>
          <m:t>Γ=</m:t>
        </m:r>
        <m:nary>
          <m:naryPr>
            <m:chr m:val="∮"/>
            <m:limLoc m:val="undOvr"/>
            <m:subHide m:val="1"/>
            <m:supHide m:val="1"/>
            <m:ctrlPr>
              <w:rPr>
                <w:rFonts w:ascii="Cambria Math" w:hAnsi="Cambria Math"/>
              </w:rPr>
            </m:ctrlPr>
          </m:naryPr>
          <m:sub/>
          <m:sup/>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r>
              <w:rPr>
                <w:rFonts w:ascii="Cambria Math" w:hAnsi="Cambria Math"/>
              </w:rPr>
              <m:t>∙d</m:t>
            </m:r>
            <m:acc>
              <m:accPr>
                <m:chr m:val="⃑"/>
                <m:ctrlPr>
                  <w:rPr>
                    <w:rFonts w:ascii="Cambria Math" w:hAnsi="Cambria Math"/>
                  </w:rPr>
                </m:ctrlPr>
              </m:accPr>
              <m:e>
                <m:r>
                  <w:rPr>
                    <w:rFonts w:ascii="Cambria Math" w:hAnsi="Cambria Math"/>
                  </w:rPr>
                  <m:t>l</m:t>
                </m:r>
              </m:e>
            </m:acc>
          </m:e>
        </m:nary>
        <m:r>
          <w:rPr>
            <w:rFonts w:ascii="Cambria Math" w:hAnsi="Cambria Math"/>
          </w:rPr>
          <m:t>=</m:t>
        </m:r>
        <m:nary>
          <m:naryPr>
            <m:limLoc m:val="subSup"/>
            <m:ctrlPr>
              <w:rPr>
                <w:rFonts w:ascii="Cambria Math" w:hAnsi="Cambria Math"/>
              </w:rPr>
            </m:ctrlPr>
          </m:naryPr>
          <m:sub>
            <m:r>
              <w:rPr>
                <w:rFonts w:ascii="Cambria Math" w:hAnsi="Cambria Math"/>
              </w:rPr>
              <m:t>s</m:t>
            </m:r>
          </m:sub>
          <m:sup/>
          <m:e>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r>
              <w:rPr>
                <w:rFonts w:ascii="Cambria Math" w:hAnsi="Cambria Math"/>
              </w:rPr>
              <m:t>∙d</m:t>
            </m:r>
            <m:acc>
              <m:accPr>
                <m:chr m:val="⃑"/>
                <m:ctrlPr>
                  <w:rPr>
                    <w:rFonts w:ascii="Cambria Math" w:hAnsi="Cambria Math"/>
                  </w:rPr>
                </m:ctrlPr>
              </m:accPr>
              <m:e>
                <m:r>
                  <w:rPr>
                    <w:rFonts w:ascii="Cambria Math" w:hAnsi="Cambria Math"/>
                  </w:rPr>
                  <m:t>s</m:t>
                </m:r>
              </m:e>
            </m:acc>
          </m:e>
        </m:nary>
      </m:oMath>
      <w:r w:rsidRPr="00176034">
        <w:tab/>
      </w:r>
      <w:r w:rsidR="009F51F0" w:rsidRPr="00176034">
        <w:tab/>
      </w:r>
      <w:r w:rsidR="009F51F0" w:rsidRPr="00176034">
        <w:tab/>
      </w:r>
      <w:r w:rsidR="00780898" w:rsidRPr="00176034">
        <w:t>(</w:t>
      </w:r>
      <w:fldSimple w:instr=" STYLEREF 1 \s ">
        <w:r w:rsidR="00BE28FD">
          <w:rPr>
            <w:noProof/>
          </w:rPr>
          <w:t>1</w:t>
        </w:r>
      </w:fldSimple>
      <w:r w:rsidR="000F6D0C" w:rsidRPr="00176034">
        <w:t>.</w:t>
      </w:r>
      <w:fldSimple w:instr=" SEQ ( \* ARABIC \s 1 ">
        <w:r w:rsidR="00BE28FD">
          <w:rPr>
            <w:noProof/>
          </w:rPr>
          <w:t>6</w:t>
        </w:r>
      </w:fldSimple>
      <w:r w:rsidR="00780898" w:rsidRPr="00176034">
        <w:t>)</w:t>
      </w:r>
    </w:p>
    <w:p w14:paraId="1692A4F9" w14:textId="4394926E" w:rsidR="0030546D" w:rsidRDefault="005A3FB1" w:rsidP="0030546D">
      <w:r w:rsidRPr="00176034">
        <w:t xml:space="preserve">where </w:t>
      </w:r>
      <m:oMath>
        <m:r>
          <w:rPr>
            <w:rFonts w:ascii="Cambria Math" w:hAnsi="Cambria Math"/>
          </w:rPr>
          <m:t>d</m:t>
        </m:r>
        <m:acc>
          <m:accPr>
            <m:chr m:val="⃑"/>
            <m:ctrlPr>
              <w:rPr>
                <w:rFonts w:ascii="Cambria Math" w:hAnsi="Cambria Math"/>
              </w:rPr>
            </m:ctrlPr>
          </m:accPr>
          <m:e>
            <m:r>
              <w:rPr>
                <w:rFonts w:ascii="Cambria Math" w:hAnsi="Cambria Math"/>
              </w:rPr>
              <m:t>s</m:t>
            </m:r>
          </m:e>
        </m:acc>
      </m:oMath>
      <w:r w:rsidRPr="00176034">
        <w:t xml:space="preserve"> is the integral over the surface enclosed by </w:t>
      </w:r>
      <m:oMath>
        <m:r>
          <m:rPr>
            <m:sty m:val="p"/>
          </m:rPr>
          <w:rPr>
            <w:rFonts w:ascii="Cambria Math" w:hAnsi="Cambria Math"/>
          </w:rPr>
          <m:t>Γ</m:t>
        </m:r>
      </m:oMath>
      <w:r w:rsidRPr="00176034">
        <w:t xml:space="preserve">. To achieve </w:t>
      </w:r>
      <m:oMath>
        <m:r>
          <m:rPr>
            <m:sty m:val="p"/>
          </m:rPr>
          <w:rPr>
            <w:rFonts w:ascii="Cambria Math" w:hAnsi="Cambria Math"/>
          </w:rPr>
          <m:t>∇</m:t>
        </m:r>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s</m:t>
            </m:r>
          </m:sub>
        </m:sSub>
        <m:r>
          <w:rPr>
            <w:rFonts w:ascii="Cambria Math" w:hAnsi="Cambria Math"/>
          </w:rPr>
          <m:t>=0</m:t>
        </m:r>
      </m:oMath>
      <w:r w:rsidRPr="00176034">
        <w:t xml:space="preserve">, then </w:t>
      </w:r>
      <m:oMath>
        <m:nary>
          <m:naryPr>
            <m:chr m:val="∮"/>
            <m:limLoc m:val="undOvr"/>
            <m:subHide m:val="1"/>
            <m:supHide m:val="1"/>
            <m:ctrlPr>
              <w:rPr>
                <w:rFonts w:ascii="Cambria Math" w:hAnsi="Cambria Math"/>
                <w:i/>
              </w:rPr>
            </m:ctrlPr>
          </m:naryPr>
          <m:sub/>
          <m:sup/>
          <m:e>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s</m:t>
                </m:r>
              </m:sub>
            </m:sSub>
            <m:r>
              <w:rPr>
                <w:rFonts w:ascii="Cambria Math" w:hAnsi="Cambria Math"/>
              </w:rPr>
              <m:t>∙d</m:t>
            </m:r>
            <m:acc>
              <m:accPr>
                <m:chr m:val="⃑"/>
                <m:ctrlPr>
                  <w:rPr>
                    <w:rFonts w:ascii="Cambria Math" w:hAnsi="Cambria Math"/>
                    <w:i/>
                  </w:rPr>
                </m:ctrlPr>
              </m:accPr>
              <m:e>
                <m:r>
                  <w:rPr>
                    <w:rFonts w:ascii="Cambria Math" w:hAnsi="Cambria Math"/>
                  </w:rPr>
                  <m:t>l</m:t>
                </m:r>
              </m:e>
            </m:acc>
          </m:e>
        </m:nary>
      </m:oMath>
      <w:r w:rsidRPr="00176034">
        <w:t xml:space="preserve"> must be zero</w:t>
      </w:r>
      <w:r w:rsidR="00372D02">
        <w:t>. The circulation around any closed loop in the superfluid is zero, i.e., the superfluid must by irrotational, if the region enclosed</w:t>
      </w:r>
      <w:r w:rsidR="00B6660A">
        <w:t xml:space="preserve"> by </w:t>
      </w:r>
      <m:oMath>
        <m:r>
          <m:rPr>
            <m:sty m:val="p"/>
          </m:rPr>
          <w:rPr>
            <w:rFonts w:ascii="Cambria Math" w:hAnsi="Cambria Math"/>
          </w:rPr>
          <m:t>Γ</m:t>
        </m:r>
      </m:oMath>
      <w:r w:rsidR="00372D02">
        <w:t xml:space="preserve"> is connected. </w:t>
      </w:r>
      <w:r w:rsidRPr="00176034">
        <w:t>However, in the rotating helium experiment reported by Osborne</w:t>
      </w:r>
      <w:r w:rsidRPr="00176034">
        <w:rPr>
          <w:rStyle w:val="EndnoteReference"/>
        </w:rPr>
        <w:endnoteReference w:id="23"/>
      </w:r>
      <w:r w:rsidRPr="00176034">
        <w:t xml:space="preserve"> in 1950 showed that He II behaves as viscous fluid inside a rotating container. The Osborne experiment, which observes rotational motion, thus implies viscosity in He II which cannot originate from a pure superfluid.</w:t>
      </w:r>
      <w:r w:rsidR="007B5D58" w:rsidRPr="00176034">
        <w:t xml:space="preserve"> </w:t>
      </w:r>
      <w:r w:rsidRPr="00176034">
        <w:t xml:space="preserve">To resolve the discrepancy leads to the concept of quantum vortices in the superfluid component. A vortex line in the superfluid is a quantum of circulation around a tiny cylindrical hole </w:t>
      </w:r>
      <w:r w:rsidR="0014707D" w:rsidRPr="00176034">
        <w:t>of ~</w:t>
      </w:r>
      <m:oMath>
        <m:r>
          <w:rPr>
            <w:rFonts w:ascii="Cambria Math" w:hAnsi="Cambria Math"/>
          </w:rPr>
          <m:t>Å</m:t>
        </m:r>
      </m:oMath>
      <w:r w:rsidR="00D926A4" w:rsidRPr="00176034">
        <w:t xml:space="preserve"> </w:t>
      </w:r>
      <w:r w:rsidRPr="00176034">
        <w:t>in the helium.</w:t>
      </w:r>
      <w:r w:rsidR="007B5D58" w:rsidRPr="00176034">
        <w:t xml:space="preserve"> </w:t>
      </w:r>
      <w:r w:rsidR="00D926A4" w:rsidRPr="00176034">
        <w:t xml:space="preserve">The hole may contain </w:t>
      </w:r>
      <w:r w:rsidR="00693B55">
        <w:t xml:space="preserve">excited </w:t>
      </w:r>
      <w:r w:rsidR="00D926A4" w:rsidRPr="00176034">
        <w:t xml:space="preserve">particles, air, or vacuum, etc. </w:t>
      </w:r>
      <w:r w:rsidR="0030546D">
        <w:t xml:space="preserve">The velocity of the superfluid is proportional to the gradient of it phase given by the wavefunction. </w:t>
      </w:r>
      <w:r w:rsidR="00372D02">
        <w:t>With the holes</w:t>
      </w:r>
      <w:r w:rsidR="0030546D">
        <w:t>,</w:t>
      </w:r>
      <w:r w:rsidR="00372D02">
        <w:t xml:space="preserve"> or absence of superfluid, the circulation</w:t>
      </w:r>
      <w:r w:rsidR="007C3116" w:rsidRPr="007C3116">
        <w:rPr>
          <w:rFonts w:ascii="Cambria Math" w:hAnsi="Cambria Math"/>
          <w:i/>
        </w:rPr>
        <w:t xml:space="preserve"> </w:t>
      </w:r>
      <m:oMath>
        <m:r>
          <w:rPr>
            <w:rFonts w:ascii="Cambria Math" w:hAnsi="Cambria Math"/>
          </w:rPr>
          <m:t>Γ</m:t>
        </m:r>
      </m:oMath>
      <w:r w:rsidR="00372D02">
        <w:t xml:space="preserve"> becomes </w:t>
      </w:r>
    </w:p>
    <w:p w14:paraId="51F26717" w14:textId="2E7A2624" w:rsidR="00372D02" w:rsidRDefault="00DF4DD2" w:rsidP="0030546D">
      <w:pPr>
        <w:jc w:val="right"/>
      </w:pPr>
      <w:r>
        <w:t xml:space="preserve">     </w:t>
      </w:r>
      <m:oMath>
        <m:r>
          <w:rPr>
            <w:rFonts w:ascii="Cambria Math" w:hAnsi="Cambria Math"/>
          </w:rPr>
          <m:t>Γ=</m:t>
        </m:r>
        <m:nary>
          <m:naryPr>
            <m:chr m:val="∮"/>
            <m:limLoc m:val="undOvr"/>
            <m:subHide m:val="1"/>
            <m:supHide m:val="1"/>
            <m:ctrlPr>
              <w:rPr>
                <w:rFonts w:ascii="Cambria Math" w:hAnsi="Cambria Math"/>
              </w:rPr>
            </m:ctrlPr>
          </m:naryPr>
          <m:sub/>
          <m:sup/>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r>
              <w:rPr>
                <w:rFonts w:ascii="Cambria Math" w:hAnsi="Cambria Math"/>
              </w:rPr>
              <m:t>∙d</m:t>
            </m:r>
            <m:acc>
              <m:accPr>
                <m:chr m:val="⃑"/>
                <m:ctrlPr>
                  <w:rPr>
                    <w:rFonts w:ascii="Cambria Math" w:hAnsi="Cambria Math"/>
                  </w:rPr>
                </m:ctrlPr>
              </m:accPr>
              <m:e>
                <m:r>
                  <w:rPr>
                    <w:rFonts w:ascii="Cambria Math" w:hAnsi="Cambria Math"/>
                  </w:rPr>
                  <m:t>l</m:t>
                </m:r>
              </m:e>
            </m:acc>
          </m:e>
        </m:nary>
        <m:r>
          <w:rPr>
            <w:rFonts w:ascii="Cambria Math" w:hAnsi="Cambria Math"/>
          </w:rPr>
          <m:t>=</m:t>
        </m:r>
        <m:f>
          <m:fPr>
            <m:ctrlPr>
              <w:rPr>
                <w:rFonts w:ascii="Cambria Math" w:hAnsi="Cambria Math"/>
              </w:rPr>
            </m:ctrlPr>
          </m:fPr>
          <m:num>
            <m:r>
              <w:rPr>
                <w:rFonts w:ascii="Cambria Math" w:hAnsi="Cambria Math"/>
              </w:rPr>
              <m:t>ℏ</m:t>
            </m:r>
          </m:num>
          <m:den>
            <m:sSub>
              <m:sSubPr>
                <m:ctrlPr>
                  <w:rPr>
                    <w:rFonts w:ascii="Cambria Math" w:hAnsi="Cambria Math"/>
                  </w:rPr>
                </m:ctrlPr>
              </m:sSubPr>
              <m:e>
                <m:r>
                  <w:rPr>
                    <w:rFonts w:ascii="Cambria Math" w:hAnsi="Cambria Math"/>
                  </w:rPr>
                  <m:t>m</m:t>
                </m:r>
              </m:e>
              <m:sub>
                <m:r>
                  <w:rPr>
                    <w:rFonts w:ascii="Cambria Math" w:hAnsi="Cambria Math"/>
                  </w:rPr>
                  <m:t>4</m:t>
                </m:r>
              </m:sub>
            </m:sSub>
          </m:den>
        </m:f>
        <m:nary>
          <m:naryPr>
            <m:chr m:val="∮"/>
            <m:limLoc m:val="undOvr"/>
            <m:subHide m:val="1"/>
            <m:supHide m:val="1"/>
            <m:ctrlPr>
              <w:rPr>
                <w:rFonts w:ascii="Cambria Math" w:hAnsi="Cambria Math"/>
              </w:rPr>
            </m:ctrlPr>
          </m:naryPr>
          <m:sub/>
          <m:sup/>
          <m:e>
            <m:r>
              <m:rPr>
                <m:sty m:val="p"/>
              </m:rPr>
              <w:rPr>
                <w:rFonts w:ascii="Cambria Math" w:hAnsi="Cambria Math"/>
              </w:rPr>
              <m:t>∇φ</m:t>
            </m:r>
            <m:r>
              <w:rPr>
                <w:rFonts w:ascii="Cambria Math" w:hAnsi="Cambria Math"/>
              </w:rPr>
              <m:t>∙d</m:t>
            </m:r>
            <m:acc>
              <m:accPr>
                <m:chr m:val="⃑"/>
                <m:ctrlPr>
                  <w:rPr>
                    <w:rFonts w:ascii="Cambria Math" w:hAnsi="Cambria Math"/>
                  </w:rPr>
                </m:ctrlPr>
              </m:accPr>
              <m:e>
                <m:r>
                  <w:rPr>
                    <w:rFonts w:ascii="Cambria Math" w:hAnsi="Cambria Math"/>
                  </w:rPr>
                  <m:t>l</m:t>
                </m:r>
              </m:e>
            </m:acc>
          </m:e>
        </m:nary>
        <m:r>
          <w:rPr>
            <w:rFonts w:ascii="Cambria Math" w:hAnsi="Cambria Math"/>
          </w:rPr>
          <m:t>=</m:t>
        </m:r>
        <m:f>
          <m:fPr>
            <m:ctrlPr>
              <w:rPr>
                <w:rFonts w:ascii="Cambria Math" w:hAnsi="Cambria Math"/>
              </w:rPr>
            </m:ctrlPr>
          </m:fPr>
          <m:num>
            <m:r>
              <w:rPr>
                <w:rFonts w:ascii="Cambria Math" w:hAnsi="Cambria Math"/>
              </w:rPr>
              <m:t>ℏ</m:t>
            </m:r>
          </m:num>
          <m:den>
            <m:sSub>
              <m:sSubPr>
                <m:ctrlPr>
                  <w:rPr>
                    <w:rFonts w:ascii="Cambria Math" w:hAnsi="Cambria Math"/>
                  </w:rPr>
                </m:ctrlPr>
              </m:sSubPr>
              <m:e>
                <m:r>
                  <w:rPr>
                    <w:rFonts w:ascii="Cambria Math" w:hAnsi="Cambria Math"/>
                  </w:rPr>
                  <m:t>m</m:t>
                </m:r>
              </m:e>
              <m:sub>
                <m:r>
                  <w:rPr>
                    <w:rFonts w:ascii="Cambria Math" w:hAnsi="Cambria Math"/>
                  </w:rPr>
                  <m:t>4</m:t>
                </m:r>
              </m:sub>
            </m:sSub>
          </m:den>
        </m:f>
        <m:r>
          <m:rPr>
            <m:sty m:val="p"/>
          </m:rPr>
          <w:rPr>
            <w:rFonts w:ascii="Cambria Math" w:hAnsi="Cambria Math"/>
          </w:rPr>
          <m:t>Δφ</m:t>
        </m:r>
      </m:oMath>
      <w:r w:rsidR="006C7433" w:rsidRPr="00176034">
        <w:tab/>
      </w:r>
      <w:r>
        <w:tab/>
      </w:r>
      <w:r>
        <w:tab/>
      </w:r>
      <w:r w:rsidR="006C7433" w:rsidRPr="00176034">
        <w:t>(</w:t>
      </w:r>
      <w:fldSimple w:instr=" STYLEREF 1 \s ">
        <w:r w:rsidR="00BE28FD">
          <w:rPr>
            <w:noProof/>
          </w:rPr>
          <w:t>1</w:t>
        </w:r>
      </w:fldSimple>
      <w:r w:rsidR="006C7433" w:rsidRPr="00176034">
        <w:t>.</w:t>
      </w:r>
      <w:r>
        <w:t>7</w:t>
      </w:r>
      <w:r w:rsidR="006C7433" w:rsidRPr="00176034">
        <w:t>)</w:t>
      </w:r>
    </w:p>
    <w:p w14:paraId="7A90BC3E" w14:textId="03826435" w:rsidR="006C7433" w:rsidRDefault="006C7433" w:rsidP="00EE5649">
      <w:r>
        <w:t xml:space="preserve">where </w:t>
      </w:r>
      <m:oMath>
        <m:r>
          <w:rPr>
            <w:rFonts w:ascii="Cambria Math" w:hAnsi="Cambria Math"/>
          </w:rPr>
          <m:t>ℏ</m:t>
        </m:r>
      </m:oMath>
      <w:r w:rsidR="00DF4DD2" w:rsidRPr="00176034">
        <w:rPr>
          <w:iCs/>
          <w:color w:val="000000" w:themeColor="text1"/>
        </w:rPr>
        <w:t xml:space="preserve"> is the Planck’s constant </w:t>
      </w:r>
      <m:oMath>
        <m:r>
          <w:rPr>
            <w:rFonts w:ascii="Cambria Math" w:hAnsi="Cambria Math"/>
            <w:color w:val="000000" w:themeColor="text1"/>
          </w:rPr>
          <m:t>h</m:t>
        </m:r>
      </m:oMath>
      <w:r w:rsidR="00DF4DD2">
        <w:rPr>
          <w:iCs/>
          <w:color w:val="000000" w:themeColor="text1"/>
        </w:rPr>
        <w:t xml:space="preserve"> divided by </w:t>
      </w:r>
      <m:oMath>
        <m:r>
          <m:rPr>
            <m:sty m:val="p"/>
          </m:rPr>
          <w:rPr>
            <w:rFonts w:ascii="Cambria Math" w:hAnsi="Cambria Math"/>
          </w:rPr>
          <m:t>2</m:t>
        </m:r>
        <m:r>
          <w:rPr>
            <w:rFonts w:ascii="Cambria Math" w:hAnsi="Cambria Math"/>
          </w:rPr>
          <m:t>π</m:t>
        </m:r>
      </m:oMath>
      <w:r w:rsidR="00DF4DD2" w:rsidRPr="00176034">
        <w:rPr>
          <w:iCs/>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4</m:t>
            </m:r>
          </m:sub>
        </m:sSub>
      </m:oMath>
      <w:r w:rsidR="00DF4DD2" w:rsidRPr="00176034">
        <w:rPr>
          <w:color w:val="000000" w:themeColor="text1"/>
        </w:rPr>
        <w:t xml:space="preserve"> is the mass of a </w:t>
      </w:r>
      <w:r w:rsidR="00DF4DD2" w:rsidRPr="00176034">
        <w:rPr>
          <w:color w:val="000000" w:themeColor="text1"/>
          <w:vertAlign w:val="superscript"/>
        </w:rPr>
        <w:t>4</w:t>
      </w:r>
      <w:r w:rsidR="00DF4DD2" w:rsidRPr="00176034">
        <w:rPr>
          <w:color w:val="000000" w:themeColor="text1"/>
        </w:rPr>
        <w:t>He atom</w:t>
      </w:r>
      <w:r w:rsidR="00DF4DD2">
        <w:rPr>
          <w:color w:val="000000" w:themeColor="text1"/>
        </w:rPr>
        <w:t>.</w:t>
      </w:r>
      <w:r w:rsidR="00DF4DD2">
        <w:t xml:space="preserve"> </w:t>
      </w:r>
      <w:r>
        <w:t xml:space="preserve">The wavefunction </w:t>
      </w:r>
      <w:r w:rsidR="00DF4DD2">
        <w:t>is</w:t>
      </w:r>
      <w:r>
        <w:t xml:space="preserve"> the same after an integral number of turns around the vortex, so </w:t>
      </w:r>
      <m:oMath>
        <m:r>
          <m:rPr>
            <m:sty m:val="p"/>
          </m:rPr>
          <w:rPr>
            <w:rFonts w:ascii="Cambria Math" w:hAnsi="Cambria Math"/>
          </w:rPr>
          <m:t>Δφ=2</m:t>
        </m:r>
        <m:r>
          <w:rPr>
            <w:rFonts w:ascii="Cambria Math" w:hAnsi="Cambria Math"/>
          </w:rPr>
          <m:t>πn</m:t>
        </m:r>
      </m:oMath>
      <w:r>
        <w:t xml:space="preserve">, where n is an integer. Thus, </w:t>
      </w:r>
      <w:r w:rsidR="00DF4DD2">
        <w:t xml:space="preserve">we can see that </w:t>
      </w:r>
      <w:r>
        <w:t xml:space="preserve">the circulation </w:t>
      </w:r>
      <w:r w:rsidR="0030546D" w:rsidRPr="00176034">
        <w:t xml:space="preserve">Γ along a closed path </w:t>
      </w:r>
      <m:oMath>
        <m:r>
          <w:rPr>
            <w:rFonts w:ascii="Cambria Math" w:hAnsi="Cambria Math"/>
          </w:rPr>
          <m:t>L</m:t>
        </m:r>
      </m:oMath>
      <w:r w:rsidR="0030546D" w:rsidRPr="00176034">
        <w:t xml:space="preserve"> is quantized</w:t>
      </w:r>
      <w:r w:rsidR="0030546D">
        <w:t>.</w:t>
      </w:r>
    </w:p>
    <w:p w14:paraId="32FC2B96" w14:textId="27A7B6D6" w:rsidR="006C7433" w:rsidRDefault="0030546D" w:rsidP="00EE5649">
      <w:pPr>
        <w:jc w:val="right"/>
      </w:pPr>
      <m:oMath>
        <m:r>
          <w:rPr>
            <w:rFonts w:ascii="Cambria Math" w:hAnsi="Cambria Math"/>
          </w:rPr>
          <m:t>Γ=</m:t>
        </m:r>
        <m:nary>
          <m:naryPr>
            <m:chr m:val="∮"/>
            <m:limLoc m:val="undOvr"/>
            <m:subHide m:val="1"/>
            <m:supHide m:val="1"/>
            <m:ctrlPr>
              <w:rPr>
                <w:rFonts w:ascii="Cambria Math" w:hAnsi="Cambria Math"/>
              </w:rPr>
            </m:ctrlPr>
          </m:naryPr>
          <m:sub/>
          <m:sup/>
          <m:e>
            <m:sSub>
              <m:sSubPr>
                <m:ctrlPr>
                  <w:rPr>
                    <w:rFonts w:ascii="Cambria Math" w:hAnsi="Cambria Math"/>
                  </w:rPr>
                </m:ctrlPr>
              </m:sSubPr>
              <m:e>
                <m:acc>
                  <m:accPr>
                    <m:chr m:val="⃑"/>
                    <m:ctrlPr>
                      <w:rPr>
                        <w:rFonts w:ascii="Cambria Math" w:hAnsi="Cambria Math"/>
                      </w:rPr>
                    </m:ctrlPr>
                  </m:accPr>
                  <m:e>
                    <m:r>
                      <w:rPr>
                        <w:rFonts w:ascii="Cambria Math" w:hAnsi="Cambria Math"/>
                      </w:rPr>
                      <m:t>v</m:t>
                    </m:r>
                  </m:e>
                </m:acc>
              </m:e>
              <m:sub>
                <m:r>
                  <w:rPr>
                    <w:rFonts w:ascii="Cambria Math" w:hAnsi="Cambria Math"/>
                  </w:rPr>
                  <m:t>s</m:t>
                </m:r>
              </m:sub>
            </m:sSub>
            <m:r>
              <w:rPr>
                <w:rFonts w:ascii="Cambria Math" w:hAnsi="Cambria Math"/>
              </w:rPr>
              <m:t>∙d</m:t>
            </m:r>
            <m:acc>
              <m:accPr>
                <m:chr m:val="⃑"/>
                <m:ctrlPr>
                  <w:rPr>
                    <w:rFonts w:ascii="Cambria Math" w:hAnsi="Cambria Math"/>
                  </w:rPr>
                </m:ctrlPr>
              </m:accPr>
              <m:e>
                <m:r>
                  <w:rPr>
                    <w:rFonts w:ascii="Cambria Math" w:hAnsi="Cambria Math"/>
                  </w:rPr>
                  <m:t>l</m:t>
                </m:r>
              </m:e>
            </m:acc>
          </m:e>
        </m:nary>
        <m:r>
          <w:rPr>
            <w:rFonts w:ascii="Cambria Math" w:hAnsi="Cambria Math"/>
          </w:rPr>
          <m:t>=n</m:t>
        </m:r>
        <m:f>
          <m:fPr>
            <m:ctrlPr>
              <w:rPr>
                <w:rFonts w:ascii="Cambria Math" w:hAnsi="Cambria Math"/>
              </w:rPr>
            </m:ctrlPr>
          </m:fPr>
          <m:num>
            <m:r>
              <w:rPr>
                <w:rFonts w:ascii="Cambria Math" w:hAnsi="Cambria Math"/>
              </w:rPr>
              <m:t>2πℏ</m:t>
            </m:r>
          </m:num>
          <m:den>
            <m:sSub>
              <m:sSubPr>
                <m:ctrlPr>
                  <w:rPr>
                    <w:rFonts w:ascii="Cambria Math" w:hAnsi="Cambria Math"/>
                  </w:rPr>
                </m:ctrlPr>
              </m:sSubPr>
              <m:e>
                <m:r>
                  <w:rPr>
                    <w:rFonts w:ascii="Cambria Math" w:hAnsi="Cambria Math"/>
                  </w:rPr>
                  <m:t>m</m:t>
                </m:r>
              </m:e>
              <m:sub>
                <m:r>
                  <w:rPr>
                    <w:rFonts w:ascii="Cambria Math" w:hAnsi="Cambria Math"/>
                  </w:rPr>
                  <m:t>4</m:t>
                </m:r>
              </m:sub>
            </m:sSub>
          </m:den>
        </m:f>
        <m:r>
          <w:rPr>
            <w:rFonts w:ascii="Cambria Math" w:hAnsi="Cambria Math"/>
          </w:rPr>
          <m:t>=nκ</m:t>
        </m:r>
      </m:oMath>
      <w:r w:rsidR="00DF4DD2">
        <w:tab/>
      </w:r>
      <w:r w:rsidR="00DF4DD2">
        <w:tab/>
      </w:r>
      <w:r w:rsidR="00DF4DD2">
        <w:tab/>
      </w:r>
      <w:r w:rsidR="00DF4DD2">
        <w:tab/>
        <w:t xml:space="preserve"> </w:t>
      </w:r>
      <w:r w:rsidR="00DF4DD2" w:rsidRPr="00176034">
        <w:t>(</w:t>
      </w:r>
      <w:fldSimple w:instr=" STYLEREF 1 \s ">
        <w:r w:rsidR="00BE28FD">
          <w:rPr>
            <w:noProof/>
          </w:rPr>
          <w:t>1</w:t>
        </w:r>
      </w:fldSimple>
      <w:r w:rsidR="00DF4DD2" w:rsidRPr="00176034">
        <w:t>.</w:t>
      </w:r>
      <w:r w:rsidR="00DF4DD2">
        <w:t>8</w:t>
      </w:r>
      <w:r w:rsidR="00DF4DD2" w:rsidRPr="00176034">
        <w:t>)</w:t>
      </w:r>
    </w:p>
    <w:p w14:paraId="6165C3EC" w14:textId="18F3B810" w:rsidR="005A3FB1" w:rsidRPr="00176034" w:rsidRDefault="00DF4DD2" w:rsidP="00EE5649">
      <w:r>
        <w:t xml:space="preserve">where </w:t>
      </w:r>
      <m:oMath>
        <m:r>
          <w:rPr>
            <w:rFonts w:ascii="Cambria Math" w:hAnsi="Cambria Math"/>
            <w:color w:val="000000" w:themeColor="text1"/>
          </w:rPr>
          <m:t>κ</m:t>
        </m:r>
        <m:r>
          <m:rPr>
            <m:sty m:val="p"/>
          </m:rP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h</m:t>
            </m:r>
          </m:num>
          <m:den>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4</m:t>
                </m:r>
              </m:sub>
            </m:sSub>
          </m:den>
        </m:f>
      </m:oMath>
      <w:r w:rsidRPr="00176034">
        <w:rPr>
          <w:color w:val="000000" w:themeColor="text1"/>
        </w:rPr>
        <w:t xml:space="preserve"> </w:t>
      </w:r>
      <w:r w:rsidRPr="00176034">
        <w:rPr>
          <w:iCs/>
          <w:color w:val="000000" w:themeColor="text1"/>
        </w:rPr>
        <w:t>is a unit of circulation</w:t>
      </w:r>
      <w:r w:rsidRPr="00176034">
        <w:rPr>
          <w:color w:val="000000" w:themeColor="text1"/>
        </w:rPr>
        <w:t xml:space="preserve">. </w:t>
      </w:r>
      <w:r w:rsidR="005A3FB1" w:rsidRPr="00176034">
        <w:rPr>
          <w:rFonts w:hint="eastAsia"/>
        </w:rPr>
        <w:t>E</w:t>
      </w:r>
      <w:r w:rsidR="005A3FB1" w:rsidRPr="00176034">
        <w:t>ach vortex line contains a unit of angular momentum or carries a unit of circulation</w:t>
      </w:r>
      <w:r w:rsidR="00290EDE" w:rsidRPr="00176034">
        <w:t>,</w:t>
      </w:r>
      <w:r w:rsidR="00D926A4" w:rsidRPr="00176034">
        <w:t xml:space="preserve"> and e</w:t>
      </w:r>
      <w:r w:rsidR="005A3FB1" w:rsidRPr="00176034">
        <w:t>ach unit of circulation is governed by the quantization rule:</w:t>
      </w:r>
    </w:p>
    <w:p w14:paraId="181A1911" w14:textId="5F9F7620" w:rsidR="005A3FB1" w:rsidRPr="00176034" w:rsidRDefault="00000000" w:rsidP="003C7129">
      <w:pPr>
        <w:jc w:val="right"/>
      </w:pPr>
      <m:oMath>
        <m:nary>
          <m:naryPr>
            <m:chr m:val="∮"/>
            <m:limLoc m:val="undOvr"/>
            <m:subHide m:val="1"/>
            <m:supHide m:val="1"/>
            <m:ctrlPr>
              <w:rPr>
                <w:rFonts w:ascii="Cambria Math" w:hAnsi="Cambria Math"/>
              </w:rPr>
            </m:ctrlPr>
          </m:naryPr>
          <m:sub/>
          <m:sup/>
          <m:e>
            <m:acc>
              <m:accPr>
                <m:chr m:val="⃑"/>
                <m:ctrlPr>
                  <w:rPr>
                    <w:rFonts w:ascii="Cambria Math" w:hAnsi="Cambria Math"/>
                  </w:rPr>
                </m:ctrlPr>
              </m:accPr>
              <m:e>
                <m:r>
                  <w:rPr>
                    <w:rFonts w:ascii="Cambria Math" w:hAnsi="Cambria Math"/>
                  </w:rPr>
                  <m:t>P</m:t>
                </m:r>
              </m:e>
            </m:acc>
            <m:r>
              <w:rPr>
                <w:rFonts w:ascii="Cambria Math" w:hAnsi="Cambria Math"/>
              </w:rPr>
              <m:t>∙d</m:t>
            </m:r>
            <m:acc>
              <m:accPr>
                <m:chr m:val="⃑"/>
                <m:ctrlPr>
                  <w:rPr>
                    <w:rFonts w:ascii="Cambria Math" w:hAnsi="Cambria Math"/>
                  </w:rPr>
                </m:ctrlPr>
              </m:accPr>
              <m:e>
                <m:r>
                  <w:rPr>
                    <w:rFonts w:ascii="Cambria Math" w:hAnsi="Cambria Math"/>
                  </w:rPr>
                  <m:t>q</m:t>
                </m:r>
              </m:e>
            </m:acc>
            <m:r>
              <w:rPr>
                <w:rFonts w:ascii="Cambria Math" w:hAnsi="Cambria Math"/>
              </w:rPr>
              <m:t>=nh</m:t>
            </m:r>
          </m:e>
        </m:nary>
      </m:oMath>
      <w:r w:rsidR="005A3FB1" w:rsidRPr="00176034">
        <w:tab/>
      </w:r>
      <w:r w:rsidR="005A3FB1" w:rsidRPr="00176034">
        <w:tab/>
      </w:r>
      <w:r w:rsidR="009F51F0" w:rsidRPr="00176034">
        <w:tab/>
      </w:r>
      <w:r w:rsidR="009F51F0" w:rsidRPr="00176034">
        <w:tab/>
      </w:r>
      <w:r w:rsidR="009F51F0" w:rsidRPr="00176034">
        <w:tab/>
      </w:r>
      <w:r w:rsidR="00780898" w:rsidRPr="00176034">
        <w:t>(</w:t>
      </w:r>
      <w:fldSimple w:instr=" STYLEREF 1 \s ">
        <w:r w:rsidR="00BE28FD">
          <w:rPr>
            <w:noProof/>
          </w:rPr>
          <w:t>1</w:t>
        </w:r>
      </w:fldSimple>
      <w:r w:rsidR="000F6D0C" w:rsidRPr="00176034">
        <w:t>.</w:t>
      </w:r>
      <w:r w:rsidR="00DF4DD2">
        <w:t>9</w:t>
      </w:r>
      <w:r w:rsidR="00780898" w:rsidRPr="00176034">
        <w:t>)</w:t>
      </w:r>
    </w:p>
    <w:p w14:paraId="0C3B6DFD" w14:textId="1CFFBF04" w:rsidR="005A3FB1" w:rsidRPr="00176034" w:rsidRDefault="005A3FB1" w:rsidP="00EE5649">
      <w:r w:rsidRPr="00176034">
        <w:rPr>
          <w:lang w:eastAsia="en-US"/>
        </w:rPr>
        <w:lastRenderedPageBreak/>
        <w:t xml:space="preserve">where </w:t>
      </w:r>
      <m:oMath>
        <m:acc>
          <m:accPr>
            <m:chr m:val="⃑"/>
            <m:ctrlPr>
              <w:rPr>
                <w:rFonts w:ascii="Cambria Math" w:hAnsi="Cambria Math"/>
                <w:i/>
                <w:lang w:eastAsia="en-US"/>
              </w:rPr>
            </m:ctrlPr>
          </m:accPr>
          <m:e>
            <m:r>
              <w:rPr>
                <w:rFonts w:ascii="Cambria Math" w:hAnsi="Cambria Math"/>
                <w:lang w:eastAsia="en-US"/>
              </w:rPr>
              <m:t>P</m:t>
            </m:r>
          </m:e>
        </m:acc>
        <m:r>
          <w:rPr>
            <w:rFonts w:ascii="Cambria Math" w:hAnsi="Cambria Math"/>
            <w:lang w:eastAsia="en-US"/>
          </w:rPr>
          <m:t>=</m:t>
        </m:r>
        <m:sSub>
          <m:sSubPr>
            <m:ctrlPr>
              <w:rPr>
                <w:rFonts w:ascii="Cambria Math" w:hAnsi="Cambria Math"/>
                <w:i/>
              </w:rPr>
            </m:ctrlPr>
          </m:sSubPr>
          <m:e>
            <m:r>
              <w:rPr>
                <w:rFonts w:ascii="Cambria Math" w:hAnsi="Cambria Math"/>
              </w:rPr>
              <m:t>m</m:t>
            </m:r>
          </m:e>
          <m:sub>
            <m:r>
              <w:rPr>
                <w:rFonts w:ascii="Cambria Math" w:hAnsi="Cambria Math"/>
              </w:rPr>
              <m:t>4</m:t>
            </m:r>
          </m:sub>
        </m:sSub>
        <m:acc>
          <m:accPr>
            <m:chr m:val="⃑"/>
            <m:ctrlPr>
              <w:rPr>
                <w:rFonts w:ascii="Cambria Math" w:hAnsi="Cambria Math"/>
                <w:i/>
                <w:lang w:eastAsia="en-US"/>
              </w:rPr>
            </m:ctrlPr>
          </m:accPr>
          <m:e>
            <m:r>
              <w:rPr>
                <w:rFonts w:ascii="Cambria Math" w:hAnsi="Cambria Math"/>
                <w:lang w:eastAsia="en-US"/>
              </w:rPr>
              <m:t>v</m:t>
            </m:r>
          </m:e>
        </m:acc>
      </m:oMath>
      <w:r w:rsidRPr="00176034">
        <w:rPr>
          <w:lang w:eastAsia="en-US"/>
        </w:rPr>
        <w:t xml:space="preserve"> is the momentum and </w:t>
      </w:r>
      <m:oMath>
        <m:r>
          <w:rPr>
            <w:rFonts w:ascii="Cambria Math" w:hAnsi="Cambria Math"/>
            <w:lang w:eastAsia="en-US"/>
          </w:rPr>
          <m:t>d</m:t>
        </m:r>
        <m:acc>
          <m:accPr>
            <m:chr m:val="⃑"/>
            <m:ctrlPr>
              <w:rPr>
                <w:rFonts w:ascii="Cambria Math" w:hAnsi="Cambria Math"/>
                <w:i/>
                <w:lang w:eastAsia="en-US"/>
              </w:rPr>
            </m:ctrlPr>
          </m:accPr>
          <m:e>
            <m:r>
              <w:rPr>
                <w:rFonts w:ascii="Cambria Math" w:hAnsi="Cambria Math"/>
                <w:lang w:eastAsia="en-US"/>
              </w:rPr>
              <m:t>q</m:t>
            </m:r>
          </m:e>
        </m:acc>
        <m:r>
          <w:rPr>
            <w:rFonts w:ascii="Cambria Math" w:hAnsi="Cambria Math"/>
            <w:lang w:eastAsia="en-US"/>
          </w:rPr>
          <m:t>=</m:t>
        </m:r>
        <m:r>
          <w:rPr>
            <w:rFonts w:ascii="Cambria Math" w:hAnsi="Cambria Math"/>
          </w:rPr>
          <m:t>d</m:t>
        </m:r>
        <m:acc>
          <m:accPr>
            <m:chr m:val="⃑"/>
            <m:ctrlPr>
              <w:rPr>
                <w:rFonts w:ascii="Cambria Math" w:hAnsi="Cambria Math"/>
                <w:i/>
              </w:rPr>
            </m:ctrlPr>
          </m:accPr>
          <m:e>
            <m:r>
              <w:rPr>
                <w:rFonts w:ascii="Cambria Math" w:hAnsi="Cambria Math"/>
              </w:rPr>
              <m:t>l</m:t>
            </m:r>
          </m:e>
        </m:acc>
      </m:oMath>
      <w:r w:rsidRPr="00176034">
        <w:t>.</w:t>
      </w:r>
    </w:p>
    <w:p w14:paraId="52C3AB51" w14:textId="1BBADE72" w:rsidR="005A3FB1" w:rsidRPr="00176034" w:rsidRDefault="005A3FB1" w:rsidP="00DF4DD2">
      <w:pPr>
        <w:ind w:firstLine="360"/>
      </w:pPr>
      <w:r w:rsidRPr="00176034">
        <w:t>The vortex lines carry the angular momentum in the superfluid and allow the superfluid to rotate in a rotating container.</w:t>
      </w:r>
      <w:r w:rsidR="00DF4DD2">
        <w:t xml:space="preserve"> </w:t>
      </w:r>
      <w:proofErr w:type="spellStart"/>
      <w:r w:rsidRPr="00176034">
        <w:t>Vinen</w:t>
      </w:r>
      <w:proofErr w:type="spellEnd"/>
      <w:r w:rsidRPr="00176034">
        <w:rPr>
          <w:rStyle w:val="EndnoteReference"/>
        </w:rPr>
        <w:endnoteReference w:id="24"/>
      </w:r>
      <w:r w:rsidRPr="00176034">
        <w:t xml:space="preserve"> first observed the existence of quantized circulation in experiments through the observance of second sound attenuation in uniformly rotating helium. The existence of the quantized vortices is a concern to us, especially when choosing the type of tracer particles for mapping the flow as the particles may get trapped in these vortices due to the energy binding</w:t>
      </w:r>
      <w:r w:rsidR="00290EDE" w:rsidRPr="00176034">
        <w:t xml:space="preserve"> of</w:t>
      </w:r>
      <w:r w:rsidRPr="00176034">
        <w:t xml:space="preserve"> the particle to a vortex. </w:t>
      </w:r>
    </w:p>
    <w:p w14:paraId="1C1BE8B7" w14:textId="15390F8B" w:rsidR="005A3FB1" w:rsidRPr="00176034" w:rsidRDefault="005350B4" w:rsidP="0093258A">
      <w:pPr>
        <w:pStyle w:val="Heading3"/>
      </w:pPr>
      <w:bookmarkStart w:id="24" w:name="_Toc120008557"/>
      <w:r w:rsidRPr="00176034">
        <w:t>1</w:t>
      </w:r>
      <w:r w:rsidR="003F314B" w:rsidRPr="00176034">
        <w:t xml:space="preserve">.2.5. </w:t>
      </w:r>
      <w:r w:rsidR="005A3FB1" w:rsidRPr="00176034">
        <w:t xml:space="preserve">Quantum turbulence, </w:t>
      </w:r>
      <w:r w:rsidR="0060767E">
        <w:t>m</w:t>
      </w:r>
      <w:r w:rsidR="005A3FB1" w:rsidRPr="00176034">
        <w:t xml:space="preserve">utual </w:t>
      </w:r>
      <w:r w:rsidR="0060767E">
        <w:t>f</w:t>
      </w:r>
      <w:r w:rsidR="005A3FB1" w:rsidRPr="00176034">
        <w:t>riction</w:t>
      </w:r>
      <w:bookmarkEnd w:id="24"/>
      <w:r w:rsidR="005A3FB1" w:rsidRPr="00176034">
        <w:t xml:space="preserve"> </w:t>
      </w:r>
    </w:p>
    <w:p w14:paraId="29B74698" w14:textId="1046BF46" w:rsidR="005A3FB1" w:rsidRPr="00176034" w:rsidRDefault="005A3FB1" w:rsidP="003C7129">
      <w:pPr>
        <w:ind w:firstLine="360"/>
      </w:pPr>
      <w:r w:rsidRPr="00176034">
        <w:t xml:space="preserve">Earlier, we discussed laminar and turbulent flow in classical fluids. However, in this work, we studied flow using He II—a non-classical fluid. </w:t>
      </w:r>
      <w:proofErr w:type="spellStart"/>
      <w:r w:rsidRPr="00176034">
        <w:t>Vinen</w:t>
      </w:r>
      <w:proofErr w:type="spellEnd"/>
      <w:r w:rsidRPr="00176034">
        <w:t xml:space="preserve"> demonstrated that when the superfluid velocity is above a critical velocity, turbulence appears in the superfluid component called quantum turbulence</w:t>
      </w:r>
      <w:r w:rsidR="00736546" w:rsidRPr="00176034">
        <w:t xml:space="preserve">. </w:t>
      </w:r>
      <w:r w:rsidRPr="00176034">
        <w:t xml:space="preserve">Quantum turbulence is the stochastic motion that exists in quantum fluids. Quantum turbulence is more complex than classical turbulence, so it cannot be described by classical physics entirely. </w:t>
      </w:r>
    </w:p>
    <w:p w14:paraId="5BAAD97A" w14:textId="6731DF95" w:rsidR="004F08CE" w:rsidRPr="00176034" w:rsidRDefault="005A3FB1" w:rsidP="003C7129">
      <w:pPr>
        <w:ind w:firstLine="360"/>
      </w:pPr>
      <w:r w:rsidRPr="00176034">
        <w:t xml:space="preserve">At the (temperature) </w:t>
      </w:r>
      <m:oMath>
        <m:r>
          <w:rPr>
            <w:rFonts w:ascii="Cambria Math" w:hAnsi="Cambria Math"/>
          </w:rPr>
          <m:t>T→0</m:t>
        </m:r>
      </m:oMath>
      <w:r w:rsidRPr="00176034">
        <w:t xml:space="preserve"> limit, </w:t>
      </w:r>
      <m:oMath>
        <m:sSub>
          <m:sSubPr>
            <m:ctrlPr>
              <w:rPr>
                <w:rFonts w:ascii="Cambria Math" w:hAnsi="Cambria Math"/>
                <w:i/>
              </w:rPr>
            </m:ctrlPr>
          </m:sSubPr>
          <m:e>
            <m:r>
              <w:rPr>
                <w:rFonts w:ascii="Cambria Math" w:hAnsi="Cambria Math"/>
              </w:rPr>
              <m:t>ρ</m:t>
            </m:r>
          </m:e>
          <m:sub>
            <m:r>
              <w:rPr>
                <w:rFonts w:ascii="Cambria Math" w:hAnsi="Cambria Math"/>
              </w:rPr>
              <m:t>n</m:t>
            </m:r>
          </m:sub>
        </m:sSub>
        <m:r>
          <w:rPr>
            <w:rFonts w:ascii="Cambria Math" w:hAnsi="Cambria Math"/>
          </w:rPr>
          <m:t>/ρ=0</m:t>
        </m:r>
      </m:oMath>
      <w:r w:rsidRPr="00176034">
        <w:t>, there is only</w:t>
      </w:r>
      <w:r w:rsidR="00290EDE" w:rsidRPr="00176034">
        <w:t xml:space="preserve"> the</w:t>
      </w:r>
      <w:r w:rsidRPr="00176034">
        <w:t xml:space="preserve"> superfluid component in the liquid, and the turbulence is pure superfluid turbulence. Quantum turbulence</w:t>
      </w:r>
      <w:r w:rsidR="00C34554" w:rsidRPr="00176034">
        <w:t xml:space="preserve"> in this case</w:t>
      </w:r>
      <w:r w:rsidRPr="00176034">
        <w:t xml:space="preserve"> is the chaotic motion of disordered tangle</w:t>
      </w:r>
      <w:r w:rsidR="00290EDE" w:rsidRPr="00176034">
        <w:t>s</w:t>
      </w:r>
      <w:r w:rsidRPr="00176034">
        <w:t xml:space="preserve"> of quantized vortices. When </w:t>
      </w:r>
      <w:r w:rsidRPr="00176034">
        <w:rPr>
          <w:i/>
          <w:iCs/>
        </w:rPr>
        <w:t>T</w:t>
      </w:r>
      <w:r w:rsidRPr="00176034">
        <w:t xml:space="preserve"> is small but not zero, both superfluid and normal fluid component exist in the fluid, and the quantized vortex lines of superfluid can interact with the normal fluid component by scattering the excitations of the normal fluid.</w:t>
      </w:r>
      <w:r w:rsidRPr="00176034">
        <w:rPr>
          <w:rStyle w:val="EndnoteReference"/>
        </w:rPr>
        <w:endnoteReference w:id="25"/>
      </w:r>
      <w:r w:rsidR="00F27E96" w:rsidRPr="00176034">
        <w:rPr>
          <w:vertAlign w:val="superscript"/>
        </w:rPr>
        <w:t>,</w:t>
      </w:r>
      <w:r w:rsidR="00F27E96" w:rsidRPr="00176034">
        <w:rPr>
          <w:rStyle w:val="EndnoteReference"/>
        </w:rPr>
        <w:endnoteReference w:id="26"/>
      </w:r>
      <w:r w:rsidR="00F27E96" w:rsidRPr="00176034">
        <w:rPr>
          <w:vertAlign w:val="superscript"/>
        </w:rPr>
        <w:t>,</w:t>
      </w:r>
      <w:r w:rsidR="00F27E96" w:rsidRPr="00176034">
        <w:rPr>
          <w:rStyle w:val="EndnoteReference"/>
        </w:rPr>
        <w:endnoteReference w:id="27"/>
      </w:r>
      <w:r w:rsidRPr="00176034">
        <w:t xml:space="preserve"> As a result, a frictional force between the two fluids</w:t>
      </w:r>
      <w:r w:rsidR="00290EDE" w:rsidRPr="00176034">
        <w:t>,</w:t>
      </w:r>
      <w:r w:rsidRPr="00176034">
        <w:t xml:space="preserve"> called mutual friction</w:t>
      </w:r>
      <w:r w:rsidR="00290EDE" w:rsidRPr="00176034">
        <w:t>,</w:t>
      </w:r>
      <w:r w:rsidRPr="00176034">
        <w:t xml:space="preserve"> arises adding more complexity to the flow. Although quantum fluids are very different from classical fluids, the Kolmogorov</w:t>
      </w:r>
      <w:r w:rsidR="00164E39" w:rsidRPr="00176034">
        <w:t xml:space="preserve"> </w:t>
      </w:r>
      <w:r w:rsidRPr="00176034">
        <w:t>(or quasi</w:t>
      </w:r>
      <w:r w:rsidR="00164E39" w:rsidRPr="00176034">
        <w:t>-</w:t>
      </w:r>
      <w:r w:rsidRPr="00176034">
        <w:t>classical) turbulence</w:t>
      </w:r>
      <w:r w:rsidR="00164E39" w:rsidRPr="00176034">
        <w:rPr>
          <w:vertAlign w:val="superscript"/>
        </w:rPr>
        <w:fldChar w:fldCharType="begin"/>
      </w:r>
      <w:r w:rsidR="00164E39" w:rsidRPr="00176034">
        <w:rPr>
          <w:vertAlign w:val="superscript"/>
        </w:rPr>
        <w:instrText xml:space="preserve"> NOTEREF _Ref116438938 \h  \* MERGEFORMAT </w:instrText>
      </w:r>
      <w:r w:rsidR="00164E39" w:rsidRPr="00176034">
        <w:rPr>
          <w:vertAlign w:val="superscript"/>
        </w:rPr>
      </w:r>
      <w:r w:rsidR="00164E39" w:rsidRPr="00176034">
        <w:rPr>
          <w:vertAlign w:val="superscript"/>
        </w:rPr>
        <w:fldChar w:fldCharType="separate"/>
      </w:r>
      <w:r w:rsidR="00BE28FD">
        <w:rPr>
          <w:vertAlign w:val="superscript"/>
        </w:rPr>
        <w:t>8</w:t>
      </w:r>
      <w:r w:rsidR="00164E39" w:rsidRPr="00176034">
        <w:rPr>
          <w:vertAlign w:val="superscript"/>
        </w:rPr>
        <w:fldChar w:fldCharType="end"/>
      </w:r>
      <w:r w:rsidR="00C46688" w:rsidRPr="00176034">
        <w:rPr>
          <w:vertAlign w:val="superscript"/>
        </w:rPr>
        <w:t xml:space="preserve"> </w:t>
      </w:r>
      <w:r w:rsidR="00C46688" w:rsidRPr="00176034">
        <w:t xml:space="preserve">which contains </w:t>
      </w:r>
      <w:r w:rsidR="00164E39" w:rsidRPr="00176034">
        <w:t>large vortex structures</w:t>
      </w:r>
      <w:r w:rsidRPr="00176034">
        <w:t xml:space="preserve"> in quantum fluid has some analogies with turbulence in classical fluids and provides opportunities to understand turbulence in both classical fluids and quantum fluids.</w:t>
      </w:r>
    </w:p>
    <w:p w14:paraId="4465F67C" w14:textId="4009FFF5" w:rsidR="004F08CE" w:rsidRPr="00176034" w:rsidRDefault="00B11763" w:rsidP="00855922">
      <w:pPr>
        <w:pStyle w:val="Heading2"/>
      </w:pPr>
      <w:bookmarkStart w:id="25" w:name="_Toc120008558"/>
      <w:r w:rsidRPr="00176034">
        <w:lastRenderedPageBreak/>
        <w:t xml:space="preserve">1.3. </w:t>
      </w:r>
      <w:r w:rsidR="00093A26" w:rsidRPr="00176034">
        <w:t xml:space="preserve">Metastable </w:t>
      </w:r>
      <m:oMath>
        <m:sSubSup>
          <m:sSubSupPr>
            <m:ctrlPr>
              <w:rPr>
                <w:rFonts w:ascii="Cambria Math" w:hAnsi="Cambria Math"/>
              </w:rPr>
            </m:ctrlPr>
          </m:sSubSupPr>
          <m:e>
            <m:r>
              <m:rPr>
                <m:sty m:val="bi"/>
              </m:rPr>
              <w:rPr>
                <w:rFonts w:ascii="Cambria Math" w:hAnsi="Cambria Math"/>
              </w:rPr>
              <m:t>He</m:t>
            </m:r>
          </m:e>
          <m:sub>
            <m:r>
              <m:rPr>
                <m:sty m:val="b"/>
              </m:rPr>
              <w:rPr>
                <w:rFonts w:ascii="Cambria Math" w:hAnsi="Cambria Math"/>
              </w:rPr>
              <m:t>2</m:t>
            </m:r>
          </m:sub>
          <m:sup>
            <m:r>
              <m:rPr>
                <m:sty m:val="b"/>
              </m:rPr>
              <w:rPr>
                <w:rFonts w:ascii="Cambria Math" w:hAnsi="Cambria Math"/>
              </w:rPr>
              <m:t>*</m:t>
            </m:r>
          </m:sup>
        </m:sSubSup>
      </m:oMath>
      <w:r w:rsidR="00093A26" w:rsidRPr="00176034">
        <w:t xml:space="preserve"> molecules</w:t>
      </w:r>
      <w:bookmarkEnd w:id="25"/>
    </w:p>
    <w:p w14:paraId="03049645" w14:textId="28D696E2" w:rsidR="008650B0" w:rsidRPr="00176034" w:rsidRDefault="005350B4" w:rsidP="0093258A">
      <w:pPr>
        <w:pStyle w:val="Heading3"/>
      </w:pPr>
      <w:bookmarkStart w:id="26" w:name="_Toc120008559"/>
      <w:r w:rsidRPr="00176034">
        <w:t>1</w:t>
      </w:r>
      <w:r w:rsidR="008650B0" w:rsidRPr="00176034">
        <w:t xml:space="preserve">.3.1. Properties of </w:t>
      </w:r>
      <w:bookmarkStart w:id="27" w:name="OLE_LINK5"/>
      <w:bookmarkStart w:id="28" w:name="OLE_LINK6"/>
      <m:oMath>
        <m:sSubSup>
          <m:sSubSupPr>
            <m:ctrlPr>
              <w:rPr>
                <w:rFonts w:ascii="Cambria Math" w:hAnsi="Cambria Math"/>
              </w:rPr>
            </m:ctrlPr>
          </m:sSubSupPr>
          <m:e>
            <m:r>
              <m:rPr>
                <m:sty m:val="bi"/>
              </m:rPr>
              <w:rPr>
                <w:rFonts w:ascii="Cambria Math" w:hAnsi="Cambria Math"/>
              </w:rPr>
              <m:t>He</m:t>
            </m:r>
          </m:e>
          <m:sub>
            <m:r>
              <m:rPr>
                <m:sty m:val="b"/>
              </m:rPr>
              <w:rPr>
                <w:rFonts w:ascii="Cambria Math" w:hAnsi="Cambria Math"/>
              </w:rPr>
              <m:t>2</m:t>
            </m:r>
          </m:sub>
          <m:sup>
            <m:r>
              <m:rPr>
                <m:sty m:val="b"/>
              </m:rPr>
              <w:rPr>
                <w:rFonts w:ascii="Cambria Math" w:hAnsi="Cambria Math"/>
              </w:rPr>
              <m:t>*</m:t>
            </m:r>
          </m:sup>
        </m:sSubSup>
      </m:oMath>
      <w:bookmarkEnd w:id="27"/>
      <w:bookmarkEnd w:id="28"/>
      <w:r w:rsidR="008650B0" w:rsidRPr="00176034">
        <w:t xml:space="preserve"> molecules</w:t>
      </w:r>
      <w:bookmarkEnd w:id="26"/>
    </w:p>
    <w:p w14:paraId="1AEA7A50" w14:textId="687E43F7" w:rsidR="008650B0" w:rsidRPr="00176034" w:rsidRDefault="004A71F6" w:rsidP="003C7129">
      <w:pPr>
        <w:ind w:firstLine="360"/>
        <w:rPr>
          <w:vertAlign w:val="superscript"/>
        </w:rPr>
      </w:pPr>
      <w:bookmarkStart w:id="29" w:name="_Toc420995896"/>
      <w:bookmarkStart w:id="30" w:name="_Toc422997483"/>
      <w:r w:rsidRPr="00176034">
        <w:t>M</w:t>
      </w:r>
      <w:r w:rsidR="008650B0" w:rsidRPr="00176034">
        <w:t xml:space="preserve">etastable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8650B0" w:rsidRPr="00176034">
        <w:rPr>
          <w:bCs/>
          <w:kern w:val="28"/>
        </w:rPr>
        <w:t xml:space="preserve"> </w:t>
      </w:r>
      <w:r w:rsidR="008650B0" w:rsidRPr="00176034">
        <w:t xml:space="preserve">molecules or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8650B0" w:rsidRPr="00176034">
        <w:rPr>
          <w:bCs/>
          <w:kern w:val="28"/>
        </w:rPr>
        <w:t xml:space="preserve"> </w:t>
      </w:r>
      <w:r w:rsidR="008650B0" w:rsidRPr="00176034">
        <w:t xml:space="preserve">excimers can be created in many ways though the ionization or excitation of the ground state helium atoms. </w:t>
      </w:r>
      <w:r w:rsidR="008650B0" w:rsidRPr="00176034">
        <w:rPr>
          <w:rStyle w:val="EndnoteReference"/>
        </w:rPr>
        <w:endnoteReference w:id="28"/>
      </w:r>
      <w:r w:rsidR="008650B0" w:rsidRPr="00176034">
        <w:rPr>
          <w:vertAlign w:val="superscript"/>
        </w:rPr>
        <w:t>,</w:t>
      </w:r>
      <w:r w:rsidR="008650B0" w:rsidRPr="00176034">
        <w:rPr>
          <w:rStyle w:val="EndnoteReference"/>
        </w:rPr>
        <w:endnoteReference w:id="29"/>
      </w:r>
    </w:p>
    <w:p w14:paraId="3063010A" w14:textId="190BF277" w:rsidR="008650B0" w:rsidRPr="00176034" w:rsidRDefault="00000000" w:rsidP="00A32A9D">
      <w:pPr>
        <w:ind w:left="900" w:hanging="270"/>
      </w:pPr>
      <m:oMathPara>
        <m:oMath>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He</m:t>
              </m:r>
            </m:e>
            <m:sup>
              <m:r>
                <w:rPr>
                  <w:rFonts w:ascii="Cambria Math" w:hAnsi="Cambria Math"/>
                </w:rPr>
                <m:t>+</m:t>
              </m:r>
            </m:sup>
          </m:sSup>
          <m:r>
            <w:rPr>
              <w:rFonts w:ascii="Cambria Math" w:hAnsi="Cambria Math"/>
            </w:rPr>
            <m:t>+He→</m:t>
          </m:r>
          <m:sSup>
            <m:sSupPr>
              <m:ctrlPr>
                <w:rPr>
                  <w:rFonts w:ascii="Cambria Math" w:hAnsi="Cambria Math"/>
                  <w:i/>
                </w:rPr>
              </m:ctrlPr>
            </m:sSupPr>
            <m:e>
              <m:r>
                <w:rPr>
                  <w:rFonts w:ascii="Cambria Math" w:hAnsi="Cambria Math"/>
                </w:rPr>
                <m:t>He</m:t>
              </m:r>
            </m:e>
            <m:sup>
              <m:r>
                <w:rPr>
                  <w:rFonts w:ascii="Cambria Math" w:hAnsi="Cambria Math"/>
                </w:rPr>
                <m:t>*</m:t>
              </m:r>
            </m:sup>
          </m:sSup>
          <m:r>
            <w:rPr>
              <w:rFonts w:ascii="Cambria Math" w:hAnsi="Cambria Math"/>
            </w:rPr>
            <m:t>+He→</m:t>
          </m:r>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oMath>
      </m:oMathPara>
    </w:p>
    <w:p w14:paraId="612BBC64" w14:textId="08D26D57" w:rsidR="008650B0" w:rsidRPr="00176034" w:rsidRDefault="008650B0" w:rsidP="003C7129">
      <w:pPr>
        <w:ind w:firstLine="1260"/>
      </w:pPr>
      <w:r w:rsidRPr="00176034">
        <w:t xml:space="preserve">or </w:t>
      </w:r>
      <w:r w:rsidRPr="00176034">
        <w:tab/>
      </w:r>
      <w:r w:rsidRPr="00176034">
        <w:tab/>
      </w:r>
      <m:oMath>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He</m:t>
            </m:r>
          </m:e>
          <m:sup>
            <m:r>
              <w:rPr>
                <w:rFonts w:ascii="Cambria Math" w:hAnsi="Cambria Math"/>
              </w:rPr>
              <m:t>+</m:t>
            </m:r>
          </m:sup>
        </m:sSup>
        <m:r>
          <w:rPr>
            <w:rFonts w:ascii="Cambria Math" w:hAnsi="Cambria Math"/>
          </w:rPr>
          <m:t>+He→</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m:t>
        </m:r>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oMath>
    </w:p>
    <w:p w14:paraId="65E72769" w14:textId="6AF485D1" w:rsidR="008650B0" w:rsidRPr="00176034" w:rsidRDefault="008650B0" w:rsidP="003C7129">
      <w:r w:rsidRPr="00176034">
        <w:t xml:space="preserve">The “*” represents an excited electronic state. An excited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molecules can be in spin singlet states or triplet states depending on their total electronic spins. The excited molecules emit visible photons</w:t>
      </w:r>
      <w:bookmarkStart w:id="31" w:name="_Ref116440130"/>
      <w:r w:rsidRPr="00176034">
        <w:rPr>
          <w:rStyle w:val="EndnoteReference"/>
        </w:rPr>
        <w:endnoteReference w:id="30"/>
      </w:r>
      <w:bookmarkEnd w:id="31"/>
      <w:r w:rsidRPr="00176034">
        <w:t xml:space="preserve"> as they quench to their singlet</w:t>
      </w:r>
      <m:oMath>
        <m:sSup>
          <m:sSupPr>
            <m:ctrlPr>
              <w:rPr>
                <w:rFonts w:ascii="Cambria Math" w:hAnsi="Cambria Math"/>
                <w:i/>
                <w:iCs/>
              </w:rPr>
            </m:ctrlPr>
          </m:sSupPr>
          <m:e>
            <m:r>
              <w:rPr>
                <w:rFonts w:ascii="Cambria Math" w:hAnsi="Cambria Math"/>
              </w:rPr>
              <m:t> A</m:t>
            </m:r>
          </m:e>
          <m:sup>
            <m:r>
              <w:rPr>
                <w:rFonts w:ascii="Cambria Math" w:hAnsi="Cambria Math"/>
              </w:rPr>
              <m:t>1</m:t>
            </m:r>
          </m:sup>
        </m:sSup>
        <m:sSubSup>
          <m:sSubSupPr>
            <m:ctrlPr>
              <w:rPr>
                <w:rFonts w:ascii="Cambria Math" w:hAnsi="Cambria Math"/>
                <w:i/>
                <w:iCs/>
              </w:rPr>
            </m:ctrlPr>
          </m:sSubSupPr>
          <m:e>
            <m:r>
              <w:rPr>
                <w:rFonts w:ascii="Cambria Math" w:hAnsi="Cambria Math"/>
                <w:lang w:val="el-GR"/>
              </w:rPr>
              <m:t>Σ</m:t>
            </m:r>
          </m:e>
          <m:sub>
            <m:r>
              <w:rPr>
                <w:rFonts w:ascii="Cambria Math" w:hAnsi="Cambria Math"/>
              </w:rPr>
              <m:t>u</m:t>
            </m:r>
          </m:sub>
          <m:sup>
            <m:r>
              <w:rPr>
                <w:rFonts w:ascii="Cambria Math" w:hAnsi="Cambria Math"/>
              </w:rPr>
              <m:t>+</m:t>
            </m:r>
          </m:sup>
        </m:sSubSup>
      </m:oMath>
      <w:r w:rsidRPr="00176034">
        <w:t xml:space="preserve"> or triplet </w:t>
      </w:r>
      <m:oMath>
        <m:sSup>
          <m:sSupPr>
            <m:ctrlPr>
              <w:rPr>
                <w:rFonts w:ascii="Cambria Math" w:eastAsia="Cambria Math" w:hAnsi="Cambria Math"/>
                <w:bCs/>
                <w:i/>
                <w:kern w:val="28"/>
              </w:rPr>
            </m:ctrlPr>
          </m:sSupPr>
          <m:e>
            <m:r>
              <w:rPr>
                <w:rFonts w:ascii="Cambria Math" w:eastAsia="Cambria Math" w:hAnsi="Cambria Math"/>
                <w:kern w:val="28"/>
              </w:rPr>
              <m:t>a</m:t>
            </m:r>
          </m:e>
          <m:sup>
            <m:r>
              <w:rPr>
                <w:rFonts w:ascii="Cambria Math" w:eastAsia="Cambria Math" w:hAnsi="Cambria Math"/>
                <w:kern w:val="28"/>
              </w:rPr>
              <m:t>3</m:t>
            </m:r>
          </m:sup>
        </m:sSup>
        <m:sSubSup>
          <m:sSubSupPr>
            <m:ctrlPr>
              <w:rPr>
                <w:rFonts w:ascii="Cambria Math" w:eastAsia="Cambria Math" w:hAnsi="Cambria Math"/>
                <w:bCs/>
                <w:i/>
                <w:kern w:val="28"/>
              </w:rPr>
            </m:ctrlPr>
          </m:sSubSupPr>
          <m:e>
            <m:r>
              <m:rPr>
                <m:sty m:val="p"/>
              </m:rPr>
              <w:rPr>
                <w:rFonts w:ascii="Cambria Math" w:eastAsia="Cambria Math" w:hAnsi="Cambria Math"/>
                <w:kern w:val="28"/>
              </w:rPr>
              <m:t>Σ</m:t>
            </m:r>
          </m:e>
          <m:sub>
            <m:r>
              <w:rPr>
                <w:rFonts w:ascii="Cambria Math" w:eastAsia="Cambria Math" w:hAnsi="Cambria Math"/>
                <w:kern w:val="28"/>
              </w:rPr>
              <m:t>u</m:t>
            </m:r>
          </m:sub>
          <m:sup>
            <m:r>
              <w:rPr>
                <w:rFonts w:ascii="Cambria Math" w:eastAsia="Cambria Math" w:hAnsi="Cambria Math"/>
                <w:kern w:val="28"/>
              </w:rPr>
              <m:t>+</m:t>
            </m:r>
          </m:sup>
        </m:sSubSup>
      </m:oMath>
      <w:r w:rsidRPr="00176034">
        <w:t xml:space="preserve"> states, their lowest-energy electronically excited state</w:t>
      </w:r>
      <w:r w:rsidR="00E905AF" w:rsidRPr="00176034">
        <w:t>s</w:t>
      </w:r>
      <w:r w:rsidRPr="00176034">
        <w:t xml:space="preserve"> in liquid helium. From there, the singlet molecules</w:t>
      </w:r>
      <m:oMath>
        <m:sSup>
          <m:sSupPr>
            <m:ctrlPr>
              <w:rPr>
                <w:rFonts w:ascii="Cambria Math" w:hAnsi="Cambria Math"/>
                <w:i/>
                <w:iCs/>
              </w:rPr>
            </m:ctrlPr>
          </m:sSupPr>
          <m:e>
            <m:r>
              <w:rPr>
                <w:rFonts w:ascii="Cambria Math" w:hAnsi="Cambria Math"/>
              </w:rPr>
              <m:t> A</m:t>
            </m:r>
          </m:e>
          <m:sup>
            <m:r>
              <w:rPr>
                <w:rFonts w:ascii="Cambria Math" w:hAnsi="Cambria Math"/>
              </w:rPr>
              <m:t>1</m:t>
            </m:r>
          </m:sup>
        </m:sSup>
        <m:sSubSup>
          <m:sSubSupPr>
            <m:ctrlPr>
              <w:rPr>
                <w:rFonts w:ascii="Cambria Math" w:hAnsi="Cambria Math"/>
                <w:i/>
                <w:iCs/>
              </w:rPr>
            </m:ctrlPr>
          </m:sSubSupPr>
          <m:e>
            <m:r>
              <w:rPr>
                <w:rFonts w:ascii="Cambria Math" w:hAnsi="Cambria Math"/>
                <w:lang w:val="el-GR"/>
              </w:rPr>
              <m:t>Σ</m:t>
            </m:r>
          </m:e>
          <m:sub>
            <m:r>
              <w:rPr>
                <w:rFonts w:ascii="Cambria Math" w:hAnsi="Cambria Math"/>
              </w:rPr>
              <m:t>u</m:t>
            </m:r>
          </m:sub>
          <m:sup>
            <m:r>
              <w:rPr>
                <w:rFonts w:ascii="Cambria Math" w:hAnsi="Cambria Math"/>
              </w:rPr>
              <m:t>+</m:t>
            </m:r>
          </m:sup>
        </m:sSubSup>
      </m:oMath>
      <w:r w:rsidRPr="00176034">
        <w:rPr>
          <w:iCs/>
        </w:rPr>
        <w:t xml:space="preserve"> </w:t>
      </w:r>
      <w:r w:rsidRPr="00176034">
        <w:t>radiatively decay</w:t>
      </w:r>
      <w:r w:rsidR="00D805AC" w:rsidRPr="00176034">
        <w:t xml:space="preserve"> (from an excited energy state to a lower energy state)</w:t>
      </w:r>
      <w:r w:rsidRPr="00176034">
        <w:t xml:space="preserve"> in a few </w:t>
      </w:r>
      <w:r w:rsidR="000E65DD">
        <w:t>micros</w:t>
      </w:r>
      <w:r w:rsidR="000E65DD" w:rsidRPr="00176034">
        <w:t>econds</w:t>
      </w:r>
      <w:r w:rsidRPr="00176034">
        <w:rPr>
          <w:rStyle w:val="EndnoteReference"/>
        </w:rPr>
        <w:endnoteReference w:id="31"/>
      </w:r>
      <w:r w:rsidRPr="00176034">
        <w:t>, while</w:t>
      </w:r>
      <w:r w:rsidRPr="00176034">
        <w:rPr>
          <w:bCs/>
          <w:i/>
          <w:kern w:val="28"/>
        </w:rPr>
        <w:t xml:space="preserve"> </w:t>
      </w:r>
      <w:r w:rsidRPr="00176034">
        <w:t xml:space="preserve">the triplet molecules </w:t>
      </w:r>
      <m:oMath>
        <m:sSup>
          <m:sSupPr>
            <m:ctrlPr>
              <w:rPr>
                <w:rFonts w:ascii="Cambria Math" w:eastAsia="Cambria Math" w:hAnsi="Cambria Math"/>
                <w:bCs/>
                <w:i/>
                <w:kern w:val="28"/>
              </w:rPr>
            </m:ctrlPr>
          </m:sSupPr>
          <m:e>
            <m:r>
              <w:rPr>
                <w:rFonts w:ascii="Cambria Math" w:eastAsia="Cambria Math" w:hAnsi="Cambria Math"/>
                <w:kern w:val="28"/>
              </w:rPr>
              <m:t>a</m:t>
            </m:r>
          </m:e>
          <m:sup>
            <m:r>
              <w:rPr>
                <w:rFonts w:ascii="Cambria Math" w:eastAsia="Cambria Math" w:hAnsi="Cambria Math"/>
                <w:kern w:val="28"/>
              </w:rPr>
              <m:t>3</m:t>
            </m:r>
          </m:sup>
        </m:sSup>
        <m:sSubSup>
          <m:sSubSupPr>
            <m:ctrlPr>
              <w:rPr>
                <w:rFonts w:ascii="Cambria Math" w:eastAsia="Cambria Math" w:hAnsi="Cambria Math"/>
                <w:bCs/>
                <w:i/>
                <w:kern w:val="28"/>
              </w:rPr>
            </m:ctrlPr>
          </m:sSubSupPr>
          <m:e>
            <m:r>
              <m:rPr>
                <m:sty m:val="p"/>
              </m:rPr>
              <w:rPr>
                <w:rFonts w:ascii="Cambria Math" w:eastAsia="Cambria Math" w:hAnsi="Cambria Math"/>
                <w:kern w:val="28"/>
              </w:rPr>
              <m:t>Σ</m:t>
            </m:r>
          </m:e>
          <m:sub>
            <m:r>
              <w:rPr>
                <w:rFonts w:ascii="Cambria Math" w:eastAsia="Cambria Math" w:hAnsi="Cambria Math"/>
                <w:kern w:val="28"/>
              </w:rPr>
              <m:t>u</m:t>
            </m:r>
          </m:sub>
          <m:sup>
            <m:r>
              <w:rPr>
                <w:rFonts w:ascii="Cambria Math" w:eastAsia="Cambria Math" w:hAnsi="Cambria Math"/>
                <w:kern w:val="28"/>
              </w:rPr>
              <m:t>+</m:t>
            </m:r>
          </m:sup>
        </m:sSubSup>
      </m:oMath>
      <w:r w:rsidRPr="00176034">
        <w:t xml:space="preserve"> have a long radiative lifetime of 13(2) s due to a forbidden spin flip </w:t>
      </w:r>
      <w:r w:rsidR="00D24D0C" w:rsidRPr="00176034">
        <w:t>during decay</w:t>
      </w:r>
      <w:r w:rsidR="00D24D0C" w:rsidRPr="00176034">
        <w:rPr>
          <w:rStyle w:val="EndnoteReference"/>
        </w:rPr>
        <w:endnoteReference w:id="32"/>
      </w:r>
      <w:r w:rsidRPr="00176034">
        <w:t xml:space="preserve">. The triplet </w:t>
      </w:r>
      <m:oMath>
        <m:sSup>
          <m:sSupPr>
            <m:ctrlPr>
              <w:rPr>
                <w:rFonts w:ascii="Cambria Math" w:eastAsia="Cambria Math" w:hAnsi="Cambria Math"/>
                <w:bCs/>
                <w:i/>
                <w:kern w:val="28"/>
              </w:rPr>
            </m:ctrlPr>
          </m:sSupPr>
          <m:e>
            <m:r>
              <w:rPr>
                <w:rFonts w:ascii="Cambria Math" w:eastAsia="Cambria Math" w:hAnsi="Cambria Math"/>
                <w:kern w:val="28"/>
              </w:rPr>
              <m:t>a</m:t>
            </m:r>
          </m:e>
          <m:sup>
            <m:r>
              <w:rPr>
                <w:rFonts w:ascii="Cambria Math" w:eastAsia="Cambria Math" w:hAnsi="Cambria Math"/>
                <w:kern w:val="28"/>
              </w:rPr>
              <m:t>3</m:t>
            </m:r>
          </m:sup>
        </m:sSup>
        <m:sSubSup>
          <m:sSubSupPr>
            <m:ctrlPr>
              <w:rPr>
                <w:rFonts w:ascii="Cambria Math" w:eastAsia="Cambria Math" w:hAnsi="Cambria Math"/>
                <w:bCs/>
                <w:i/>
                <w:kern w:val="28"/>
              </w:rPr>
            </m:ctrlPr>
          </m:sSubSupPr>
          <m:e>
            <m:r>
              <m:rPr>
                <m:sty m:val="p"/>
              </m:rPr>
              <w:rPr>
                <w:rFonts w:ascii="Cambria Math" w:eastAsia="Cambria Math" w:hAnsi="Cambria Math"/>
                <w:kern w:val="28"/>
              </w:rPr>
              <m:t>Σ</m:t>
            </m:r>
          </m:e>
          <m:sub>
            <m:r>
              <w:rPr>
                <w:rFonts w:ascii="Cambria Math" w:eastAsia="Cambria Math" w:hAnsi="Cambria Math"/>
                <w:kern w:val="28"/>
              </w:rPr>
              <m:t>u</m:t>
            </m:r>
          </m:sub>
          <m:sup>
            <m:r>
              <w:rPr>
                <w:rFonts w:ascii="Cambria Math" w:eastAsia="Cambria Math" w:hAnsi="Cambria Math"/>
                <w:kern w:val="28"/>
              </w:rPr>
              <m:t>+</m:t>
            </m:r>
          </m:sup>
        </m:sSubSup>
      </m:oMath>
      <w:r w:rsidRPr="00176034">
        <w:t xml:space="preserve"> state </w:t>
      </w:r>
      <w:bookmarkStart w:id="32" w:name="OLE_LINK9"/>
      <w:bookmarkStart w:id="33" w:name="OLE_LINK10"/>
      <w:r w:rsidRPr="00176034">
        <w:t>molecules form a spherical bubble of 6.9 Å radius</w:t>
      </w:r>
      <w:bookmarkEnd w:id="32"/>
      <w:bookmarkEnd w:id="33"/>
      <w:r w:rsidRPr="00176034">
        <w:t>.</w:t>
      </w:r>
      <w:r w:rsidRPr="00176034">
        <w:rPr>
          <w:rStyle w:val="EndnoteReference"/>
        </w:rPr>
        <w:endnoteReference w:id="33"/>
      </w:r>
      <w:r w:rsidR="006D72CA" w:rsidRPr="00176034">
        <w:t xml:space="preserve"> </w:t>
      </w:r>
    </w:p>
    <w:p w14:paraId="6FDFD43D" w14:textId="6B7A99A1" w:rsidR="008650B0" w:rsidRPr="00176034" w:rsidRDefault="00000000" w:rsidP="003C7129">
      <w:pPr>
        <w:ind w:firstLine="360"/>
      </w:pP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8650B0" w:rsidRPr="00176034">
        <w:rPr>
          <w:bCs/>
          <w:kern w:val="28"/>
        </w:rPr>
        <w:t xml:space="preserve"> </w:t>
      </w:r>
      <w:r w:rsidR="008650B0" w:rsidRPr="00176034">
        <w:t xml:space="preserve">excimers have many merits that make them excellent tracers to study the hydrodynamics in liquid helium. In comparison to massive particles, such as frozen hydrogen particles, and polystyrene particles, </w:t>
      </w:r>
      <w:r w:rsidR="00E01847">
        <w:t xml:space="preserve">above 0.6 K, the viscous drag force on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8650B0" w:rsidRPr="00176034">
        <w:rPr>
          <w:bCs/>
          <w:kern w:val="28"/>
        </w:rPr>
        <w:t xml:space="preserve"> </w:t>
      </w:r>
      <w:r w:rsidR="008650B0" w:rsidRPr="00176034">
        <w:t xml:space="preserve">excimers </w:t>
      </w:r>
      <w:r w:rsidR="00E01847">
        <w:t xml:space="preserve">dominates and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E01847" w:rsidRPr="00176034">
        <w:rPr>
          <w:bCs/>
          <w:kern w:val="28"/>
        </w:rPr>
        <w:t xml:space="preserve"> </w:t>
      </w:r>
      <w:r w:rsidR="00E01847" w:rsidRPr="00176034">
        <w:t>excimers</w:t>
      </w:r>
      <w:r w:rsidR="00E01847">
        <w:t xml:space="preserve"> are</w:t>
      </w:r>
      <w:r w:rsidR="00E01847" w:rsidRPr="00176034">
        <w:t xml:space="preserve"> exclusively </w:t>
      </w:r>
      <w:r w:rsidR="00E01847">
        <w:t>entrained by</w:t>
      </w:r>
      <w:r w:rsidR="00E01847" w:rsidRPr="00176034">
        <w:t xml:space="preserve"> the viscous normal fluid component</w:t>
      </w:r>
      <w:r w:rsidR="00E01847">
        <w:t>. T</w:t>
      </w:r>
      <w:r w:rsidR="00E01847" w:rsidRPr="00176034">
        <w:t>he motion and configuration of vortices in quantum matter should be relatively unperturbed by the excimer tracers</w:t>
      </w:r>
      <w:r w:rsidR="00E01847">
        <w:t>.</w:t>
      </w:r>
      <w:bookmarkStart w:id="34" w:name="_Ref116459213"/>
      <w:r w:rsidR="00704F90" w:rsidRPr="00E01847">
        <w:rPr>
          <w:rStyle w:val="EndnoteReference"/>
        </w:rPr>
        <w:endnoteReference w:id="34"/>
      </w:r>
      <w:bookmarkEnd w:id="34"/>
      <w:r w:rsidR="00E01847" w:rsidRPr="00EE5649">
        <w:rPr>
          <w:vertAlign w:val="superscript"/>
        </w:rPr>
        <w:t>,</w:t>
      </w:r>
      <w:bookmarkStart w:id="35" w:name="_Ref116485811"/>
      <w:r w:rsidR="008650B0" w:rsidRPr="00E01847">
        <w:rPr>
          <w:rStyle w:val="EndnoteReference"/>
        </w:rPr>
        <w:endnoteReference w:id="35"/>
      </w:r>
      <w:bookmarkEnd w:id="35"/>
      <w:r w:rsidR="00430BE9" w:rsidRPr="00E01847">
        <w:rPr>
          <w:vertAlign w:val="superscript"/>
        </w:rPr>
        <w:t>,</w:t>
      </w:r>
      <w:r w:rsidR="000E0D16" w:rsidRPr="00E01847">
        <w:rPr>
          <w:rStyle w:val="EndnoteReference"/>
        </w:rPr>
        <w:endnoteReference w:id="36"/>
      </w:r>
      <w:r w:rsidR="00E01847" w:rsidRPr="00E01847">
        <w:rPr>
          <w:vertAlign w:val="superscript"/>
        </w:rPr>
        <w:t>,</w:t>
      </w:r>
      <w:bookmarkStart w:id="36" w:name="_Ref116459216"/>
      <w:r w:rsidR="008650B0" w:rsidRPr="00E01847">
        <w:rPr>
          <w:rStyle w:val="EndnoteReference"/>
        </w:rPr>
        <w:endnoteReference w:id="37"/>
      </w:r>
      <w:bookmarkEnd w:id="36"/>
      <w:r w:rsidR="008650B0" w:rsidRPr="00176034">
        <w:t xml:space="preserve"> Furthermore, there is no need to seed foreign particles in the fluid (and concomitant heat in doing so) when using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8650B0" w:rsidRPr="00176034">
        <w:rPr>
          <w:bCs/>
          <w:kern w:val="28"/>
        </w:rPr>
        <w:t xml:space="preserve"> </w:t>
      </w:r>
      <w:r w:rsidR="008650B0" w:rsidRPr="00176034">
        <w:t>excimers becau</w:t>
      </w:r>
      <w:r w:rsidR="00E905AF" w:rsidRPr="00176034">
        <w:t>s</w:t>
      </w:r>
      <w:r w:rsidR="008650B0" w:rsidRPr="00176034">
        <w:t>e they can be produced in</w:t>
      </w:r>
      <w:r w:rsidR="00E905AF" w:rsidRPr="00176034">
        <w:t xml:space="preserve"> </w:t>
      </w:r>
      <w:r w:rsidR="008650B0" w:rsidRPr="00176034">
        <w:t>situ.</w:t>
      </w:r>
    </w:p>
    <w:p w14:paraId="78DE13FB" w14:textId="2478481B" w:rsidR="008650B0" w:rsidRPr="00176034" w:rsidRDefault="00D6235F" w:rsidP="0093258A">
      <w:pPr>
        <w:pStyle w:val="Heading3"/>
      </w:pPr>
      <w:bookmarkStart w:id="37" w:name="_Toc120008560"/>
      <w:r w:rsidRPr="00176034">
        <w:t>1</w:t>
      </w:r>
      <w:r w:rsidR="008650B0" w:rsidRPr="00176034">
        <w:t xml:space="preserve">.3.2. Creating </w:t>
      </w:r>
      <m:oMath>
        <m:sSubSup>
          <m:sSubSupPr>
            <m:ctrlPr>
              <w:rPr>
                <w:rFonts w:ascii="Cambria Math" w:hAnsi="Cambria Math"/>
              </w:rPr>
            </m:ctrlPr>
          </m:sSubSupPr>
          <m:e>
            <m:r>
              <m:rPr>
                <m:sty m:val="bi"/>
              </m:rPr>
              <w:rPr>
                <w:rFonts w:ascii="Cambria Math" w:hAnsi="Cambria Math"/>
              </w:rPr>
              <m:t>He</m:t>
            </m:r>
          </m:e>
          <m:sub>
            <m:r>
              <m:rPr>
                <m:sty m:val="b"/>
              </m:rPr>
              <w:rPr>
                <w:rFonts w:ascii="Cambria Math" w:hAnsi="Cambria Math"/>
              </w:rPr>
              <m:t>2</m:t>
            </m:r>
          </m:sub>
          <m:sup>
            <m:r>
              <m:rPr>
                <m:sty m:val="b"/>
              </m:rPr>
              <w:rPr>
                <w:rFonts w:ascii="Cambria Math" w:hAnsi="Cambria Math"/>
              </w:rPr>
              <m:t>*</m:t>
            </m:r>
          </m:sup>
        </m:sSubSup>
      </m:oMath>
      <w:r w:rsidR="008650B0" w:rsidRPr="00176034">
        <w:t xml:space="preserve"> excimers in liquid helium</w:t>
      </w:r>
      <w:bookmarkEnd w:id="37"/>
    </w:p>
    <w:p w14:paraId="7AB16CB5" w14:textId="175B8843" w:rsidR="008650B0" w:rsidRPr="00176034" w:rsidRDefault="008650B0" w:rsidP="003C7129">
      <w:pPr>
        <w:ind w:firstLine="360"/>
      </w:pPr>
      <w:r w:rsidRPr="00176034">
        <w:t>Recently, electrostatic discharge from needles</w:t>
      </w:r>
      <w:bookmarkStart w:id="38" w:name="_Ref116495311"/>
      <w:r w:rsidR="003C7129" w:rsidRPr="00176034">
        <w:rPr>
          <w:rStyle w:val="EndnoteReference"/>
        </w:rPr>
        <w:endnoteReference w:id="38"/>
      </w:r>
      <w:bookmarkEnd w:id="38"/>
      <w:r w:rsidRPr="00176034">
        <w:t xml:space="preserve"> and lasers</w:t>
      </w:r>
      <w:bookmarkStart w:id="39" w:name="_Ref16510044"/>
      <w:r w:rsidRPr="00176034">
        <w:rPr>
          <w:rStyle w:val="EndnoteReference"/>
        </w:rPr>
        <w:endnoteReference w:id="39"/>
      </w:r>
      <w:bookmarkEnd w:id="39"/>
      <w:r w:rsidRPr="00176034">
        <w:rPr>
          <w:vertAlign w:val="superscript"/>
        </w:rPr>
        <w:t>,</w:t>
      </w:r>
      <w:bookmarkStart w:id="40" w:name="_Ref115578447"/>
      <w:r w:rsidRPr="00176034">
        <w:rPr>
          <w:rStyle w:val="EndnoteReference"/>
        </w:rPr>
        <w:endnoteReference w:id="40"/>
      </w:r>
      <w:bookmarkEnd w:id="40"/>
      <w:r w:rsidRPr="00176034">
        <w:rPr>
          <w:vertAlign w:val="superscript"/>
        </w:rPr>
        <w:t>,</w:t>
      </w:r>
      <w:bookmarkStart w:id="41" w:name="_Ref115625928"/>
      <w:r w:rsidRPr="00176034">
        <w:rPr>
          <w:rStyle w:val="EndnoteReference"/>
        </w:rPr>
        <w:endnoteReference w:id="41"/>
      </w:r>
      <w:bookmarkEnd w:id="41"/>
      <w:r w:rsidRPr="00176034">
        <w:t xml:space="preserve"> have been used to ionize </w:t>
      </w:r>
      <w:r w:rsidRPr="00176034">
        <w:rPr>
          <w:vertAlign w:val="superscript"/>
        </w:rPr>
        <w:t>4</w:t>
      </w:r>
      <w:r w:rsidRPr="00176034">
        <w:t xml:space="preserve">He which form small “clouds”—regions of high excimer density—of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 The dimensions of the clouds formed with lasers</w:t>
      </w:r>
      <w:r w:rsidR="003442D7" w:rsidRPr="00176034">
        <w:rPr>
          <w:vertAlign w:val="superscript"/>
        </w:rPr>
        <w:fldChar w:fldCharType="begin"/>
      </w:r>
      <w:r w:rsidR="003442D7" w:rsidRPr="00176034">
        <w:rPr>
          <w:vertAlign w:val="superscript"/>
        </w:rPr>
        <w:instrText xml:space="preserve"> NOTEREF _Ref16510044 \h  \* MERGEFORMAT </w:instrText>
      </w:r>
      <w:r w:rsidR="003442D7" w:rsidRPr="00176034">
        <w:rPr>
          <w:vertAlign w:val="superscript"/>
        </w:rPr>
      </w:r>
      <w:r w:rsidR="003442D7" w:rsidRPr="00176034">
        <w:rPr>
          <w:vertAlign w:val="superscript"/>
        </w:rPr>
        <w:fldChar w:fldCharType="separate"/>
      </w:r>
      <w:r w:rsidR="00BE28FD">
        <w:rPr>
          <w:vertAlign w:val="superscript"/>
        </w:rPr>
        <w:t>39</w:t>
      </w:r>
      <w:r w:rsidR="003442D7" w:rsidRPr="00176034">
        <w:rPr>
          <w:vertAlign w:val="superscript"/>
        </w:rPr>
        <w:fldChar w:fldCharType="end"/>
      </w:r>
      <w:r w:rsidRPr="00176034">
        <w:rPr>
          <w:vertAlign w:val="superscript"/>
        </w:rPr>
        <w:t xml:space="preserve"> </w:t>
      </w:r>
      <w:r w:rsidRPr="00176034">
        <w:t>or electric discharge</w:t>
      </w:r>
      <w:r w:rsidR="003442D7" w:rsidRPr="00176034">
        <w:rPr>
          <w:vertAlign w:val="superscript"/>
        </w:rPr>
        <w:fldChar w:fldCharType="begin"/>
      </w:r>
      <w:r w:rsidR="003442D7" w:rsidRPr="00176034">
        <w:rPr>
          <w:vertAlign w:val="superscript"/>
        </w:rPr>
        <w:instrText xml:space="preserve"> NOTEREF _Ref116495311 \h  \* MERGEFORMAT </w:instrText>
      </w:r>
      <w:r w:rsidR="003442D7" w:rsidRPr="00176034">
        <w:rPr>
          <w:vertAlign w:val="superscript"/>
        </w:rPr>
      </w:r>
      <w:r w:rsidR="003442D7" w:rsidRPr="00176034">
        <w:rPr>
          <w:vertAlign w:val="superscript"/>
        </w:rPr>
        <w:fldChar w:fldCharType="separate"/>
      </w:r>
      <w:r w:rsidR="00BE28FD">
        <w:rPr>
          <w:vertAlign w:val="superscript"/>
        </w:rPr>
        <w:t>38</w:t>
      </w:r>
      <w:r w:rsidR="003442D7" w:rsidRPr="00176034">
        <w:rPr>
          <w:vertAlign w:val="superscript"/>
        </w:rPr>
        <w:fldChar w:fldCharType="end"/>
      </w:r>
      <w:r w:rsidRPr="00176034">
        <w:rPr>
          <w:vertAlign w:val="superscript"/>
        </w:rPr>
        <w:t xml:space="preserve"> </w:t>
      </w:r>
      <w:r w:rsidRPr="00176034">
        <w:t xml:space="preserve">range from 10 to 800 </w:t>
      </w:r>
      <m:oMath>
        <m:r>
          <w:rPr>
            <w:rFonts w:ascii="Cambria Math" w:hAnsi="Cambria Math"/>
          </w:rPr>
          <m:t>μm</m:t>
        </m:r>
      </m:oMath>
      <w:r w:rsidRPr="00176034">
        <w:t xml:space="preserve">, respectively. The buoyancy and small mass of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 mean that perturbations to flow caused by tracer clouds composed of excimers is much reduced compared to relatively massive particles.</w:t>
      </w:r>
      <w:r w:rsidR="006D72CA" w:rsidRPr="00176034">
        <w:t xml:space="preserve"> </w:t>
      </w:r>
    </w:p>
    <w:p w14:paraId="03A44495" w14:textId="5DA313E6" w:rsidR="008650B0" w:rsidRPr="00176034" w:rsidRDefault="008650B0" w:rsidP="003C7129">
      <w:pPr>
        <w:ind w:firstLine="360"/>
      </w:pPr>
      <w:r w:rsidRPr="00176034">
        <w:lastRenderedPageBreak/>
        <w:t xml:space="preserve">Another way to create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 is by using ioniz</w:t>
      </w:r>
      <w:r w:rsidR="00E905AF" w:rsidRPr="00176034">
        <w:t>ing</w:t>
      </w:r>
      <w:r w:rsidRPr="00176034">
        <w:t xml:space="preserve"> radiation. In this </w:t>
      </w:r>
      <w:r w:rsidR="00EE5649">
        <w:rPr>
          <w:color w:val="202124"/>
        </w:rPr>
        <w:t>dissertation</w:t>
      </w:r>
      <w:r w:rsidRPr="00176034">
        <w:t>, we used neutron</w:t>
      </w:r>
      <w:r w:rsidR="00E905AF" w:rsidRPr="00176034">
        <w:t xml:space="preserve"> beams and absorption of the neutron beam</w:t>
      </w:r>
      <w:r w:rsidRPr="00176034">
        <w:t xml:space="preserve"> as the source of ionizing radiation. The source is produced by capture of neutrons by </w:t>
      </w:r>
      <w:r w:rsidRPr="00176034">
        <w:rPr>
          <w:vertAlign w:val="superscript"/>
        </w:rPr>
        <w:t>3</w:t>
      </w:r>
      <w:r w:rsidRPr="00176034">
        <w:t xml:space="preserve">He atoms (which we introduced into the </w:t>
      </w:r>
      <w:r w:rsidRPr="00176034">
        <w:rPr>
          <w:vertAlign w:val="superscript"/>
        </w:rPr>
        <w:t>4</w:t>
      </w:r>
      <w:r w:rsidRPr="00176034">
        <w:t xml:space="preserve">He). </w:t>
      </w:r>
      <w:r w:rsidRPr="00176034">
        <w:rPr>
          <w:vertAlign w:val="superscript"/>
        </w:rPr>
        <w:t>3</w:t>
      </w:r>
      <w:r w:rsidRPr="00176034">
        <w:t xml:space="preserve">He has a large neutron capture cross-section </w:t>
      </w:r>
      <m:oMath>
        <m:r>
          <w:rPr>
            <w:rFonts w:ascii="Cambria Math" w:hAnsi="Cambria Math"/>
          </w:rPr>
          <m:t>σ=16318×</m:t>
        </m:r>
        <m:sSup>
          <m:sSupPr>
            <m:ctrlPr>
              <w:rPr>
                <w:rFonts w:ascii="Cambria Math" w:hAnsi="Cambria Math"/>
                <w:i/>
              </w:rPr>
            </m:ctrlPr>
          </m:sSupPr>
          <m:e>
            <m:r>
              <w:rPr>
                <w:rFonts w:ascii="Cambria Math" w:hAnsi="Cambria Math"/>
              </w:rPr>
              <m:t>10</m:t>
            </m:r>
          </m:e>
          <m:sup>
            <m:r>
              <w:rPr>
                <w:rFonts w:ascii="Cambria Math" w:hAnsi="Cambria Math"/>
              </w:rPr>
              <m:t>-24</m:t>
            </m:r>
          </m:sup>
        </m:sSup>
      </m:oMath>
      <w:r w:rsidR="00AB6315">
        <w:t xml:space="preserve"> </w:t>
      </w:r>
      <w:r w:rsidRPr="00176034">
        <w:t>cm</w:t>
      </w:r>
      <w:r w:rsidRPr="00176034">
        <w:rPr>
          <w:vertAlign w:val="superscript"/>
        </w:rPr>
        <w:t xml:space="preserve">2 </w:t>
      </w:r>
      <w:r w:rsidRPr="00176034">
        <w:t xml:space="preserve">for 5.5 Å neutrons—the cross-section varies as neutron wavelength, </w:t>
      </w:r>
      <m:oMath>
        <m:r>
          <w:rPr>
            <w:rFonts w:ascii="Cambria Math" w:hAnsi="Cambria Math"/>
          </w:rPr>
          <m:t>λ</m:t>
        </m:r>
      </m:oMath>
      <w:r w:rsidRPr="00176034">
        <w:t>.</w:t>
      </w:r>
      <w:r w:rsidRPr="00176034">
        <w:rPr>
          <w:rStyle w:val="EndnoteReference"/>
        </w:rPr>
        <w:endnoteReference w:id="42"/>
      </w:r>
      <w:r w:rsidRPr="00176034">
        <w:rPr>
          <w:vertAlign w:val="superscript"/>
        </w:rPr>
        <w:t>,</w:t>
      </w:r>
      <w:bookmarkStart w:id="42" w:name="_Ref116483823"/>
      <w:r w:rsidRPr="00176034">
        <w:rPr>
          <w:rStyle w:val="EndnoteReference"/>
        </w:rPr>
        <w:endnoteReference w:id="43"/>
      </w:r>
      <w:bookmarkEnd w:id="42"/>
      <w:r w:rsidR="009C6FF3" w:rsidRPr="00176034">
        <w:rPr>
          <w:vertAlign w:val="superscript"/>
        </w:rPr>
        <w:t>,</w:t>
      </w:r>
      <w:bookmarkStart w:id="43" w:name="_Ref116483825"/>
      <w:r w:rsidR="009C6FF3" w:rsidRPr="00176034">
        <w:rPr>
          <w:rStyle w:val="EndnoteReference"/>
        </w:rPr>
        <w:endnoteReference w:id="44"/>
      </w:r>
      <w:bookmarkEnd w:id="43"/>
      <w:r w:rsidRPr="00176034">
        <w:t xml:space="preserve"> Through the reaction </w:t>
      </w:r>
      <m:oMath>
        <m:sPre>
          <m:sPrePr>
            <m:ctrlPr>
              <w:rPr>
                <w:rFonts w:ascii="Cambria Math" w:hAnsi="Cambria Math"/>
                <w:i/>
              </w:rPr>
            </m:ctrlPr>
          </m:sPrePr>
          <m:sub/>
          <m:sup>
            <m:r>
              <w:rPr>
                <w:rFonts w:ascii="Cambria Math" w:hAnsi="Cambria Math"/>
              </w:rPr>
              <m:t>3</m:t>
            </m:r>
          </m:sup>
          <m:e>
            <m:r>
              <w:rPr>
                <w:rFonts w:ascii="Cambria Math" w:hAnsi="Cambria Math"/>
              </w:rPr>
              <m:t>He</m:t>
            </m:r>
          </m:e>
        </m:sPre>
        <m:r>
          <w:rPr>
            <w:rFonts w:ascii="Cambria Math" w:hAnsi="Cambria Math"/>
          </w:rPr>
          <m:t xml:space="preserve">+n → </m:t>
        </m:r>
        <m:sPre>
          <m:sPrePr>
            <m:ctrlPr>
              <w:rPr>
                <w:rFonts w:ascii="Cambria Math" w:hAnsi="Cambria Math"/>
                <w:i/>
              </w:rPr>
            </m:ctrlPr>
          </m:sPrePr>
          <m:sub/>
          <m:sup>
            <m:r>
              <w:rPr>
                <w:rFonts w:ascii="Cambria Math" w:hAnsi="Cambria Math"/>
              </w:rPr>
              <m:t>3</m:t>
            </m:r>
          </m:sup>
          <m:e>
            <m:r>
              <w:rPr>
                <w:rFonts w:ascii="Cambria Math" w:hAnsi="Cambria Math"/>
              </w:rPr>
              <m:t>H+</m:t>
            </m:r>
          </m:e>
        </m:sPre>
        <m:r>
          <w:rPr>
            <w:rFonts w:ascii="Cambria Math" w:hAnsi="Cambria Math"/>
          </w:rPr>
          <m:t xml:space="preserve"> </m:t>
        </m:r>
        <m:sPre>
          <m:sPrePr>
            <m:ctrlPr>
              <w:rPr>
                <w:rFonts w:ascii="Cambria Math" w:hAnsi="Cambria Math"/>
                <w:i/>
              </w:rPr>
            </m:ctrlPr>
          </m:sPrePr>
          <m:sub/>
          <m:sup>
            <m:r>
              <w:rPr>
                <w:rFonts w:ascii="Cambria Math" w:hAnsi="Cambria Math"/>
              </w:rPr>
              <m:t>1</m:t>
            </m:r>
          </m:sup>
          <m:e>
            <m:r>
              <w:rPr>
                <w:rFonts w:ascii="Cambria Math" w:hAnsi="Cambria Math"/>
              </w:rPr>
              <m:t>H</m:t>
            </m:r>
          </m:e>
        </m:sPre>
        <m:r>
          <w:rPr>
            <w:rFonts w:ascii="Cambria Math" w:hAnsi="Cambria Math"/>
          </w:rPr>
          <m:t>+764 keV</m:t>
        </m:r>
      </m:oMath>
      <w:r w:rsidRPr="00176034">
        <w:t xml:space="preserve"> a triton (191 keV) and proton (573 keV) are created. These particles ionize He and create the metastable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The mean path lengths of the triton and proton in liquid He are 15 and 59 </w:t>
      </w:r>
      <w:r w:rsidRPr="00176034">
        <w:sym w:font="Symbol" w:char="F06D"/>
      </w:r>
      <w:r w:rsidRPr="00176034">
        <w:t>m, respectively.</w:t>
      </w:r>
      <w:bookmarkStart w:id="44" w:name="_Ref116453166"/>
      <w:r w:rsidRPr="00176034">
        <w:rPr>
          <w:rStyle w:val="EndnoteReference"/>
        </w:rPr>
        <w:endnoteReference w:id="45"/>
      </w:r>
      <w:bookmarkEnd w:id="44"/>
      <w:r w:rsidRPr="00176034">
        <w:t xml:space="preserve"> The energy produced by neutron capture negligibly minimally affects the thermal energy of the liquid.</w:t>
      </w:r>
      <w:r w:rsidRPr="00176034">
        <w:rPr>
          <w:rStyle w:val="EndnoteReference"/>
        </w:rPr>
        <w:endnoteReference w:id="46"/>
      </w:r>
    </w:p>
    <w:p w14:paraId="4FE7C01A" w14:textId="3B482761" w:rsidR="008650B0" w:rsidRPr="00176034" w:rsidRDefault="008650B0" w:rsidP="003C7129">
      <w:pPr>
        <w:ind w:firstLine="360"/>
      </w:pPr>
      <w:r w:rsidRPr="00176034">
        <w:t xml:space="preserve">Comparing with electrostatic discharge and lasers, which creates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 xml:space="preserve">excimers in highly confined region with high density, neutron beams can create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 xml:space="preserve">excimers in a relatively large volume ~10cc, thus, allowing imaging of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 xml:space="preserve">excimers in three dimensions around cm-size objects. Furthermore, we will show in Chapter 2 that neutron absorption has higher efficiency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 production than using lasers or electrostatic discharge.</w:t>
      </w:r>
    </w:p>
    <w:p w14:paraId="47D2FE1C" w14:textId="009C3BEF" w:rsidR="008650B0" w:rsidRPr="00176034" w:rsidRDefault="005350B4" w:rsidP="0093258A">
      <w:pPr>
        <w:pStyle w:val="Heading3"/>
      </w:pPr>
      <w:bookmarkStart w:id="45" w:name="_Toc120008561"/>
      <w:r w:rsidRPr="00176034">
        <w:t>1</w:t>
      </w:r>
      <w:r w:rsidR="008650B0" w:rsidRPr="00176034">
        <w:t>.3.3. Destruction of</w:t>
      </w:r>
      <w:r w:rsidR="006D72CA" w:rsidRPr="00176034">
        <w:t xml:space="preserve"> </w:t>
      </w:r>
      <m:oMath>
        <m:sSubSup>
          <m:sSubSupPr>
            <m:ctrlPr>
              <w:rPr>
                <w:rFonts w:ascii="Cambria Math" w:hAnsi="Cambria Math"/>
                <w:i/>
              </w:rPr>
            </m:ctrlPr>
          </m:sSubSupPr>
          <m:e>
            <m:r>
              <m:rPr>
                <m:sty m:val="bi"/>
              </m:rPr>
              <w:rPr>
                <w:rFonts w:ascii="Cambria Math" w:hAnsi="Cambria Math"/>
              </w:rPr>
              <m:t>He</m:t>
            </m:r>
          </m:e>
          <m:sub>
            <m:r>
              <m:rPr>
                <m:sty m:val="bi"/>
              </m:rPr>
              <w:rPr>
                <w:rFonts w:ascii="Cambria Math" w:hAnsi="Cambria Math"/>
              </w:rPr>
              <m:t>2</m:t>
            </m:r>
          </m:sub>
          <m:sup>
            <m:r>
              <m:rPr>
                <m:sty m:val="bi"/>
              </m:rPr>
              <w:rPr>
                <w:rFonts w:ascii="Cambria Math" w:hAnsi="Cambria Math"/>
              </w:rPr>
              <m:t>*</m:t>
            </m:r>
          </m:sup>
        </m:sSubSup>
      </m:oMath>
      <w:r w:rsidR="008650B0" w:rsidRPr="00176034">
        <w:t xml:space="preserve"> excimers</w:t>
      </w:r>
      <w:bookmarkEnd w:id="45"/>
    </w:p>
    <w:p w14:paraId="046B6259" w14:textId="4D9384CC" w:rsidR="008650B0" w:rsidRPr="00176034" w:rsidRDefault="008650B0" w:rsidP="003C7129">
      <w:pPr>
        <w:ind w:firstLine="360"/>
      </w:pPr>
      <w:r w:rsidRPr="00176034">
        <w:t>Besides the radiative decay, J. W. Keto et al.</w:t>
      </w:r>
      <w:r w:rsidRPr="00176034">
        <w:rPr>
          <w:rStyle w:val="EndnoteReference"/>
        </w:rPr>
        <w:endnoteReference w:id="47"/>
      </w:r>
      <w:r w:rsidR="00BE4127" w:rsidRPr="00176034">
        <w:t>,</w:t>
      </w:r>
      <w:r w:rsidR="00BE4127" w:rsidRPr="00176034">
        <w:rPr>
          <w:rStyle w:val="EndnoteReference"/>
        </w:rPr>
        <w:endnoteReference w:id="48"/>
      </w:r>
      <w:r w:rsidRPr="00176034">
        <w:t xml:space="preserve"> found that the molecules in the </w:t>
      </w:r>
      <m:oMath>
        <m:sSup>
          <m:sSupPr>
            <m:ctrlPr>
              <w:rPr>
                <w:rFonts w:ascii="Cambria Math" w:hAnsi="Cambria Math"/>
                <w:i/>
                <w:iCs/>
              </w:rPr>
            </m:ctrlPr>
          </m:sSupPr>
          <m:e>
            <m:r>
              <w:rPr>
                <w:rFonts w:ascii="Cambria Math" w:hAnsi="Cambria Math"/>
              </w:rPr>
              <m:t> A</m:t>
            </m:r>
          </m:e>
          <m:sup>
            <m:r>
              <w:rPr>
                <w:rFonts w:ascii="Cambria Math" w:hAnsi="Cambria Math"/>
              </w:rPr>
              <m:t>1</m:t>
            </m:r>
          </m:sup>
        </m:sSup>
        <m:sSubSup>
          <m:sSubSupPr>
            <m:ctrlPr>
              <w:rPr>
                <w:rFonts w:ascii="Cambria Math" w:hAnsi="Cambria Math"/>
                <w:i/>
                <w:iCs/>
              </w:rPr>
            </m:ctrlPr>
          </m:sSubSupPr>
          <m:e>
            <m:r>
              <w:rPr>
                <w:rFonts w:ascii="Cambria Math" w:hAnsi="Cambria Math"/>
                <w:lang w:val="el-GR"/>
              </w:rPr>
              <m:t>Σ</m:t>
            </m:r>
          </m:e>
          <m:sub>
            <m:r>
              <w:rPr>
                <w:rFonts w:ascii="Cambria Math" w:hAnsi="Cambria Math"/>
              </w:rPr>
              <m:t>u</m:t>
            </m:r>
          </m:sub>
          <m:sup>
            <m:r>
              <w:rPr>
                <w:rFonts w:ascii="Cambria Math" w:hAnsi="Cambria Math"/>
              </w:rPr>
              <m:t>+</m:t>
            </m:r>
          </m:sup>
        </m:sSubSup>
      </m:oMath>
      <w:r w:rsidRPr="00176034">
        <w:rPr>
          <w:iCs/>
        </w:rPr>
        <w:t xml:space="preserve"> state </w:t>
      </w:r>
      <w:r w:rsidR="006D72CA" w:rsidRPr="00176034">
        <w:rPr>
          <w:iCs/>
        </w:rPr>
        <w:t xml:space="preserve">are </w:t>
      </w:r>
      <w:r w:rsidRPr="00176034">
        <w:rPr>
          <w:iCs/>
        </w:rPr>
        <w:t>destroyed in liquid helium in a bimolecular process</w:t>
      </w:r>
      <w:r w:rsidR="009E79F0" w:rsidRPr="00176034">
        <w:rPr>
          <w:iCs/>
        </w:rPr>
        <w:t>, collision of two particles</w:t>
      </w:r>
      <w:r w:rsidRPr="00176034">
        <w:rPr>
          <w:iCs/>
        </w:rPr>
        <w:t xml:space="preserve">. V. B. </w:t>
      </w:r>
      <w:proofErr w:type="spellStart"/>
      <w:r w:rsidRPr="00176034">
        <w:t>El'tsov</w:t>
      </w:r>
      <w:proofErr w:type="spellEnd"/>
      <w:r w:rsidRPr="00176034">
        <w:t xml:space="preserve"> et al.</w:t>
      </w:r>
      <w:bookmarkStart w:id="46" w:name="_Ref116449119"/>
      <w:r w:rsidRPr="00176034">
        <w:rPr>
          <w:rStyle w:val="EndnoteReference"/>
        </w:rPr>
        <w:endnoteReference w:id="49"/>
      </w:r>
      <w:bookmarkEnd w:id="46"/>
      <w:r w:rsidRPr="00176034">
        <w:rPr>
          <w:vertAlign w:val="superscript"/>
        </w:rPr>
        <w:t>,</w:t>
      </w:r>
      <w:r w:rsidRPr="00176034">
        <w:rPr>
          <w:rStyle w:val="EndnoteReference"/>
        </w:rPr>
        <w:endnoteReference w:id="50"/>
      </w:r>
      <w:r w:rsidRPr="00176034">
        <w:rPr>
          <w:vertAlign w:val="superscript"/>
        </w:rPr>
        <w:t xml:space="preserve"> </w:t>
      </w:r>
      <w:r w:rsidR="00E905AF" w:rsidRPr="00176034">
        <w:t xml:space="preserve">observed </w:t>
      </w:r>
      <w:r w:rsidRPr="00176034">
        <w:t xml:space="preserve">that </w:t>
      </w:r>
      <w:r w:rsidR="006D72CA" w:rsidRPr="00176034">
        <w:t xml:space="preserve">the destruction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w:t>
      </w:r>
      <w:r w:rsidR="00E905AF" w:rsidRPr="00176034">
        <w:t xml:space="preserve"> can</w:t>
      </w:r>
      <w:r w:rsidR="006D72CA" w:rsidRPr="00176034">
        <w:t xml:space="preserve"> involve</w:t>
      </w:r>
      <w:r w:rsidR="00C014E2" w:rsidRPr="00176034">
        <w:t xml:space="preserve"> </w:t>
      </w:r>
      <w:r w:rsidRPr="00176034">
        <w:t>Penning ionization</w:t>
      </w:r>
      <w:r w:rsidR="00C014E2" w:rsidRPr="00176034">
        <w:rPr>
          <w:rStyle w:val="EndnoteReference"/>
        </w:rPr>
        <w:endnoteReference w:id="51"/>
      </w:r>
      <w:r w:rsidR="00E905AF" w:rsidRPr="00176034">
        <w:t>;</w:t>
      </w:r>
      <w:r w:rsidR="009E79F0" w:rsidRPr="00176034">
        <w:t xml:space="preserve"> an ionization process involving reactions between two neutral molecules</w:t>
      </w:r>
      <w:r w:rsidRPr="00176034">
        <w:t>.</w:t>
      </w:r>
    </w:p>
    <w:p w14:paraId="26A8B292" w14:textId="77777777" w:rsidR="008650B0" w:rsidRPr="00176034" w:rsidRDefault="00000000" w:rsidP="00A32A9D">
      <w:pPr>
        <w:ind w:left="990" w:firstLine="360"/>
      </w:pPr>
      <m:oMathPara>
        <m:oMath>
          <m:sSub>
            <m:sSubPr>
              <m:ctrlPr>
                <w:rPr>
                  <w:rFonts w:ascii="Cambria Math" w:hAnsi="Cambria Math"/>
                  <w:i/>
                </w:rPr>
              </m:ctrlPr>
            </m:sSubPr>
            <m:e>
              <m:r>
                <w:rPr>
                  <w:rFonts w:ascii="Cambria Math" w:hAnsi="Cambria Math"/>
                </w:rPr>
                <m:t>He</m:t>
              </m:r>
            </m:e>
            <m:sub>
              <m:r>
                <w:rPr>
                  <w:rFonts w:ascii="Cambria Math" w:hAnsi="Cambria Math"/>
                </w:rPr>
                <m:t>2</m:t>
              </m:r>
            </m:sub>
          </m:sSub>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3</m:t>
                  </m:r>
                </m:sup>
              </m:sSup>
              <m:sSubSup>
                <m:sSubSupPr>
                  <m:ctrlPr>
                    <w:rPr>
                      <w:rFonts w:ascii="Cambria Math" w:hAnsi="Cambria Math"/>
                      <w:i/>
                    </w:rPr>
                  </m:ctrlPr>
                </m:sSubSupPr>
                <m:e>
                  <m:r>
                    <m:rPr>
                      <m:sty m:val="p"/>
                    </m:rPr>
                    <w:rPr>
                      <w:rFonts w:ascii="Cambria Math" w:hAnsi="Cambria Math"/>
                    </w:rPr>
                    <m:t>Σ</m:t>
                  </m:r>
                </m:e>
                <m:sub>
                  <m:r>
                    <w:rPr>
                      <w:rFonts w:ascii="Cambria Math" w:hAnsi="Cambria Math"/>
                    </w:rPr>
                    <m:t>u</m:t>
                  </m:r>
                </m:sub>
                <m:sup>
                  <m:r>
                    <w:rPr>
                      <w:rFonts w:ascii="Cambria Math" w:hAnsi="Cambria Math"/>
                    </w:rPr>
                    <m:t>+</m:t>
                  </m:r>
                </m:sup>
              </m:sSubSup>
            </m:e>
          </m:d>
          <m:r>
            <w:rPr>
              <w:rFonts w:ascii="Cambria Math" w:hAnsi="Cambria Math"/>
            </w:rPr>
            <m:t>+</m:t>
          </m:r>
          <m:sSub>
            <m:sSubPr>
              <m:ctrlPr>
                <w:rPr>
                  <w:rFonts w:ascii="Cambria Math" w:hAnsi="Cambria Math"/>
                  <w:i/>
                </w:rPr>
              </m:ctrlPr>
            </m:sSubPr>
            <m:e>
              <m:r>
                <w:rPr>
                  <w:rFonts w:ascii="Cambria Math" w:hAnsi="Cambria Math"/>
                </w:rPr>
                <m:t>He</m:t>
              </m:r>
            </m:e>
            <m:sub>
              <m:r>
                <w:rPr>
                  <w:rFonts w:ascii="Cambria Math" w:hAnsi="Cambria Math"/>
                </w:rPr>
                <m:t>2</m:t>
              </m:r>
            </m:sub>
          </m:sSub>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3</m:t>
                  </m:r>
                </m:sup>
              </m:sSup>
              <m:sSubSup>
                <m:sSubSupPr>
                  <m:ctrlPr>
                    <w:rPr>
                      <w:rFonts w:ascii="Cambria Math" w:hAnsi="Cambria Math"/>
                      <w:i/>
                    </w:rPr>
                  </m:ctrlPr>
                </m:sSubSupPr>
                <m:e>
                  <m:r>
                    <m:rPr>
                      <m:sty m:val="p"/>
                    </m:rPr>
                    <w:rPr>
                      <w:rFonts w:ascii="Cambria Math" w:hAnsi="Cambria Math"/>
                    </w:rPr>
                    <m:t>Σ</m:t>
                  </m:r>
                </m:e>
                <m:sub>
                  <m:r>
                    <w:rPr>
                      <w:rFonts w:ascii="Cambria Math" w:hAnsi="Cambria Math"/>
                    </w:rPr>
                    <m:t>u</m:t>
                  </m:r>
                </m:sub>
                <m:sup>
                  <m:r>
                    <w:rPr>
                      <w:rFonts w:ascii="Cambria Math" w:hAnsi="Cambria Math"/>
                    </w:rPr>
                    <m:t>+</m:t>
                  </m:r>
                </m:sup>
              </m:sSubSup>
            </m:e>
          </m:d>
          <m:r>
            <w:rPr>
              <w:rFonts w:ascii="Cambria Math" w:hAnsi="Cambria Math"/>
            </w:rPr>
            <m:t>→3He</m:t>
          </m:r>
          <m:d>
            <m:dPr>
              <m:ctrlPr>
                <w:rPr>
                  <w:rFonts w:ascii="Cambria Math" w:hAnsi="Cambria Math"/>
                  <w:i/>
                </w:rPr>
              </m:ctrlPr>
            </m:dPr>
            <m:e>
              <m:r>
                <w:rPr>
                  <w:rFonts w:ascii="Cambria Math" w:hAnsi="Cambria Math"/>
                </w:rPr>
                <m:t>1</m:t>
              </m:r>
              <m:sPre>
                <m:sPrePr>
                  <m:ctrlPr>
                    <w:rPr>
                      <w:rFonts w:ascii="Cambria Math" w:hAnsi="Cambria Math"/>
                      <w:i/>
                    </w:rPr>
                  </m:ctrlPr>
                </m:sPrePr>
                <m:sub/>
                <m:sup>
                  <m:r>
                    <w:rPr>
                      <w:rFonts w:ascii="Cambria Math" w:hAnsi="Cambria Math"/>
                    </w:rPr>
                    <m:t>1</m:t>
                  </m:r>
                </m:sup>
                <m:e>
                  <m:r>
                    <w:rPr>
                      <w:rFonts w:ascii="Cambria Math" w:hAnsi="Cambria Math"/>
                    </w:rPr>
                    <m:t>S</m:t>
                  </m:r>
                </m:e>
              </m:sPre>
            </m:e>
          </m:d>
          <m:r>
            <w:rPr>
              <w:rFonts w:ascii="Cambria Math" w:hAnsi="Cambria Math"/>
            </w:rPr>
            <m:t>+</m:t>
          </m:r>
          <m:sSup>
            <m:sSupPr>
              <m:ctrlPr>
                <w:rPr>
                  <w:rFonts w:ascii="Cambria Math" w:hAnsi="Cambria Math"/>
                  <w:i/>
                </w:rPr>
              </m:ctrlPr>
            </m:sSupPr>
            <m:e>
              <m:r>
                <w:rPr>
                  <w:rFonts w:ascii="Cambria Math" w:hAnsi="Cambria Math"/>
                </w:rPr>
                <m:t>He</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oMath>
      </m:oMathPara>
    </w:p>
    <w:p w14:paraId="30D75465" w14:textId="3F4F3A14" w:rsidR="008650B0" w:rsidRPr="00176034" w:rsidRDefault="00780898" w:rsidP="00A32A9D">
      <w:pPr>
        <w:ind w:left="720" w:firstLine="270"/>
      </w:pPr>
      <w:r w:rsidRPr="00176034">
        <w:t>o</w:t>
      </w:r>
      <w:r w:rsidR="008650B0" w:rsidRPr="00176034">
        <w:t>r</w:t>
      </w:r>
      <w:r w:rsidRPr="00176034">
        <w:tab/>
      </w:r>
      <w:r w:rsidR="008650B0" w:rsidRPr="00176034">
        <w:tab/>
      </w:r>
      <m:oMath>
        <m:sSub>
          <m:sSubPr>
            <m:ctrlPr>
              <w:rPr>
                <w:rFonts w:ascii="Cambria Math" w:hAnsi="Cambria Math"/>
                <w:i/>
              </w:rPr>
            </m:ctrlPr>
          </m:sSubPr>
          <m:e>
            <m:r>
              <w:rPr>
                <w:rFonts w:ascii="Cambria Math" w:hAnsi="Cambria Math"/>
              </w:rPr>
              <m:t>He</m:t>
            </m:r>
          </m:e>
          <m:sub>
            <m:r>
              <w:rPr>
                <w:rFonts w:ascii="Cambria Math" w:hAnsi="Cambria Math"/>
              </w:rPr>
              <m:t>2</m:t>
            </m:r>
          </m:sub>
        </m:sSub>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3</m:t>
                </m:r>
              </m:sup>
            </m:sSup>
            <m:sSubSup>
              <m:sSubSupPr>
                <m:ctrlPr>
                  <w:rPr>
                    <w:rFonts w:ascii="Cambria Math" w:hAnsi="Cambria Math"/>
                    <w:i/>
                  </w:rPr>
                </m:ctrlPr>
              </m:sSubSupPr>
              <m:e>
                <m:r>
                  <m:rPr>
                    <m:sty m:val="p"/>
                  </m:rPr>
                  <w:rPr>
                    <w:rFonts w:ascii="Cambria Math" w:hAnsi="Cambria Math"/>
                  </w:rPr>
                  <m:t>Σ</m:t>
                </m:r>
              </m:e>
              <m:sub>
                <m:r>
                  <w:rPr>
                    <w:rFonts w:ascii="Cambria Math" w:hAnsi="Cambria Math"/>
                  </w:rPr>
                  <m:t>u</m:t>
                </m:r>
              </m:sub>
              <m:sup>
                <m:r>
                  <w:rPr>
                    <w:rFonts w:ascii="Cambria Math" w:hAnsi="Cambria Math"/>
                  </w:rPr>
                  <m:t>+</m:t>
                </m:r>
              </m:sup>
            </m:sSubSup>
          </m:e>
        </m:d>
        <m:r>
          <w:rPr>
            <w:rFonts w:ascii="Cambria Math" w:hAnsi="Cambria Math"/>
          </w:rPr>
          <m:t>+</m:t>
        </m:r>
        <m:sSub>
          <m:sSubPr>
            <m:ctrlPr>
              <w:rPr>
                <w:rFonts w:ascii="Cambria Math" w:hAnsi="Cambria Math"/>
                <w:i/>
              </w:rPr>
            </m:ctrlPr>
          </m:sSubPr>
          <m:e>
            <m:r>
              <w:rPr>
                <w:rFonts w:ascii="Cambria Math" w:hAnsi="Cambria Math"/>
              </w:rPr>
              <m:t>He</m:t>
            </m:r>
          </m:e>
          <m:sub>
            <m:r>
              <w:rPr>
                <w:rFonts w:ascii="Cambria Math" w:hAnsi="Cambria Math"/>
              </w:rPr>
              <m:t>2</m:t>
            </m:r>
          </m:sub>
        </m:sSub>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3</m:t>
                </m:r>
              </m:sup>
            </m:sSup>
            <m:sSubSup>
              <m:sSubSupPr>
                <m:ctrlPr>
                  <w:rPr>
                    <w:rFonts w:ascii="Cambria Math" w:hAnsi="Cambria Math"/>
                    <w:i/>
                  </w:rPr>
                </m:ctrlPr>
              </m:sSubSupPr>
              <m:e>
                <m:r>
                  <m:rPr>
                    <m:sty m:val="p"/>
                  </m:rPr>
                  <w:rPr>
                    <w:rFonts w:ascii="Cambria Math" w:hAnsi="Cambria Math"/>
                  </w:rPr>
                  <m:t>Σ</m:t>
                </m:r>
              </m:e>
              <m:sub>
                <m:r>
                  <w:rPr>
                    <w:rFonts w:ascii="Cambria Math" w:hAnsi="Cambria Math"/>
                  </w:rPr>
                  <m:t>u</m:t>
                </m:r>
              </m:sub>
              <m:sup>
                <m:r>
                  <w:rPr>
                    <w:rFonts w:ascii="Cambria Math" w:hAnsi="Cambria Math"/>
                  </w:rPr>
                  <m:t>+</m:t>
                </m:r>
              </m:sup>
            </m:sSubSup>
          </m:e>
        </m:d>
        <m:r>
          <w:rPr>
            <w:rFonts w:ascii="Cambria Math" w:hAnsi="Cambria Math"/>
          </w:rPr>
          <m:t>→2He</m:t>
        </m:r>
        <m:d>
          <m:dPr>
            <m:ctrlPr>
              <w:rPr>
                <w:rFonts w:ascii="Cambria Math" w:hAnsi="Cambria Math"/>
                <w:i/>
              </w:rPr>
            </m:ctrlPr>
          </m:dPr>
          <m:e>
            <m:r>
              <w:rPr>
                <w:rFonts w:ascii="Cambria Math" w:hAnsi="Cambria Math"/>
              </w:rPr>
              <m:t>1</m:t>
            </m:r>
            <m:sPre>
              <m:sPrePr>
                <m:ctrlPr>
                  <w:rPr>
                    <w:rFonts w:ascii="Cambria Math" w:hAnsi="Cambria Math"/>
                    <w:i/>
                  </w:rPr>
                </m:ctrlPr>
              </m:sPrePr>
              <m:sub/>
              <m:sup>
                <m:r>
                  <w:rPr>
                    <w:rFonts w:ascii="Cambria Math" w:hAnsi="Cambria Math"/>
                  </w:rPr>
                  <m:t>1</m:t>
                </m:r>
              </m:sup>
              <m:e>
                <m:r>
                  <w:rPr>
                    <w:rFonts w:ascii="Cambria Math" w:hAnsi="Cambria Math"/>
                  </w:rPr>
                  <m:t>S</m:t>
                </m:r>
              </m:e>
            </m:sPre>
          </m:e>
        </m:d>
        <m:r>
          <w:rPr>
            <w:rFonts w:ascii="Cambria Math" w:hAnsi="Cambria Math"/>
          </w:rPr>
          <m:t>+</m:t>
        </m:r>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oMath>
    </w:p>
    <w:p w14:paraId="4FCD79DC" w14:textId="45BDC37A" w:rsidR="008650B0" w:rsidRPr="00176034" w:rsidRDefault="008650B0" w:rsidP="003C7129">
      <w:pPr>
        <w:spacing w:before="100"/>
        <w:ind w:firstLine="360"/>
      </w:pPr>
      <w:r w:rsidRPr="00176034">
        <w:t>In either case</w:t>
      </w:r>
      <w:r w:rsidR="00E905AF" w:rsidRPr="00176034">
        <w:t>,</w:t>
      </w:r>
      <w:r w:rsidRPr="00176034">
        <w:t xml:space="preserve"> two </w:t>
      </w:r>
      <m:oMath>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oMath>
      <w:r w:rsidR="009E79F0" w:rsidRPr="00176034">
        <w:t xml:space="preserve"> excimers</w:t>
      </w:r>
      <w:r w:rsidRPr="00176034">
        <w:t xml:space="preserve"> are destroyed</w:t>
      </w:r>
      <w:r w:rsidR="009E79F0" w:rsidRPr="00176034">
        <w:t>, yielding an electron, a cation (</w:t>
      </w:r>
      <m:oMath>
        <m:sSup>
          <m:sSupPr>
            <m:ctrlPr>
              <w:rPr>
                <w:rFonts w:ascii="Cambria Math" w:hAnsi="Cambria Math"/>
                <w:i/>
              </w:rPr>
            </m:ctrlPr>
          </m:sSupPr>
          <m:e>
            <m:r>
              <w:rPr>
                <w:rFonts w:ascii="Cambria Math" w:hAnsi="Cambria Math"/>
              </w:rPr>
              <m:t>He</m:t>
            </m:r>
          </m:e>
          <m:sup>
            <m:r>
              <w:rPr>
                <w:rFonts w:ascii="Cambria Math" w:hAnsi="Cambria Math"/>
              </w:rPr>
              <m:t>+</m:t>
            </m:r>
          </m:sup>
        </m:sSup>
      </m:oMath>
      <w:r w:rsidR="009E79F0" w:rsidRPr="00176034">
        <w:t xml:space="preserve"> or </w:t>
      </w:r>
      <m:oMath>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oMath>
      <w:r w:rsidR="009E79F0" w:rsidRPr="00176034">
        <w:t xml:space="preserve">) </w:t>
      </w:r>
      <w:r w:rsidRPr="00176034">
        <w:t>and a</w:t>
      </w:r>
      <w:r w:rsidR="009E79F0" w:rsidRPr="00176034">
        <w:t xml:space="preserve"> neutral molecule. Then a </w:t>
      </w:r>
      <w:r w:rsidRPr="00176034">
        <w:t xml:space="preserve">new </w:t>
      </w:r>
      <m:oMath>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oMath>
      <w:r w:rsidR="009E79F0" w:rsidRPr="00176034">
        <w:t xml:space="preserve"> excimer will </w:t>
      </w:r>
      <w:r w:rsidRPr="00176034">
        <w:t>form upon the recombination of the electron and ion.</w:t>
      </w:r>
    </w:p>
    <w:p w14:paraId="18C8DE97" w14:textId="2CA138EE" w:rsidR="008650B0" w:rsidRPr="00176034" w:rsidRDefault="008650B0" w:rsidP="003C7129">
      <w:pPr>
        <w:ind w:firstLine="360"/>
      </w:pPr>
      <w:r w:rsidRPr="00176034">
        <w:t xml:space="preserve">The destruction process of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 xml:space="preserve">molecules is a concern to us when using these molecules as tracer particles. Ideally, we </w:t>
      </w:r>
      <w:r w:rsidR="00E905AF" w:rsidRPr="00176034">
        <w:t xml:space="preserve">do not </w:t>
      </w:r>
      <w:r w:rsidRPr="00176034">
        <w:t xml:space="preserve">want to lose any tracers when mapping the </w:t>
      </w:r>
      <w:r w:rsidRPr="00176034">
        <w:lastRenderedPageBreak/>
        <w:t>flow. The loss of the excimers will need to be balanced with higher efficiency of excimer production and recycling (discussed later) of excimers once made.</w:t>
      </w:r>
    </w:p>
    <w:p w14:paraId="399768D7" w14:textId="0E39C7B3" w:rsidR="008650B0" w:rsidRPr="00176034" w:rsidRDefault="005350B4" w:rsidP="0093258A">
      <w:pPr>
        <w:pStyle w:val="Heading3"/>
      </w:pPr>
      <w:bookmarkStart w:id="47" w:name="_Toc120008562"/>
      <w:r w:rsidRPr="00176034">
        <w:t>1</w:t>
      </w:r>
      <w:r w:rsidR="00537945" w:rsidRPr="00176034">
        <w:t xml:space="preserve">.3.4. </w:t>
      </w:r>
      <w:r w:rsidR="008650B0" w:rsidRPr="00176034">
        <w:t xml:space="preserve">Imaging </w:t>
      </w:r>
      <m:oMath>
        <m:sSubSup>
          <m:sSubSupPr>
            <m:ctrlPr>
              <w:rPr>
                <w:rFonts w:ascii="Cambria Math" w:hAnsi="Cambria Math"/>
                <w:i/>
              </w:rPr>
            </m:ctrlPr>
          </m:sSubSupPr>
          <m:e>
            <m:r>
              <m:rPr>
                <m:sty m:val="bi"/>
              </m:rPr>
              <w:rPr>
                <w:rFonts w:ascii="Cambria Math" w:hAnsi="Cambria Math"/>
              </w:rPr>
              <m:t>He</m:t>
            </m:r>
          </m:e>
          <m:sub>
            <m:r>
              <m:rPr>
                <m:sty m:val="bi"/>
              </m:rPr>
              <w:rPr>
                <w:rFonts w:ascii="Cambria Math" w:hAnsi="Cambria Math"/>
              </w:rPr>
              <m:t>2</m:t>
            </m:r>
          </m:sub>
          <m:sup>
            <m:r>
              <m:rPr>
                <m:sty m:val="bi"/>
              </m:rPr>
              <w:rPr>
                <w:rFonts w:ascii="Cambria Math" w:hAnsi="Cambria Math"/>
              </w:rPr>
              <m:t>*</m:t>
            </m:r>
          </m:sup>
        </m:sSubSup>
      </m:oMath>
      <w:r w:rsidR="008650B0" w:rsidRPr="00176034">
        <w:t xml:space="preserve"> excimers</w:t>
      </w:r>
      <w:bookmarkEnd w:id="47"/>
    </w:p>
    <w:p w14:paraId="009DE424" w14:textId="6A5C0515" w:rsidR="008650B0" w:rsidRPr="00176034" w:rsidRDefault="008650B0" w:rsidP="00887E7E">
      <w:pPr>
        <w:ind w:firstLine="360"/>
        <w:rPr>
          <w:color w:val="000000" w:themeColor="text1"/>
        </w:rPr>
      </w:pPr>
      <w:r w:rsidRPr="00176034">
        <w:rPr>
          <w:color w:val="000000" w:themeColor="text1"/>
        </w:rPr>
        <w:t xml:space="preserve">The technique to image </w:t>
      </w:r>
      <m:oMath>
        <m:sSubSup>
          <m:sSubSupPr>
            <m:ctrlPr>
              <w:rPr>
                <w:rFonts w:ascii="Cambria Math" w:hAnsi="Cambria Math"/>
                <w:bCs/>
                <w:i/>
                <w:color w:val="000000" w:themeColor="text1"/>
                <w:kern w:val="28"/>
              </w:rPr>
            </m:ctrlPr>
          </m:sSubSupPr>
          <m:e>
            <m:r>
              <w:rPr>
                <w:rFonts w:ascii="Cambria Math" w:hAnsi="Cambria Math"/>
                <w:color w:val="000000" w:themeColor="text1"/>
                <w:kern w:val="28"/>
              </w:rPr>
              <m:t>He</m:t>
            </m:r>
          </m:e>
          <m:sub>
            <m:r>
              <w:rPr>
                <w:rFonts w:ascii="Cambria Math" w:hAnsi="Cambria Math"/>
                <w:color w:val="000000" w:themeColor="text1"/>
                <w:kern w:val="28"/>
              </w:rPr>
              <m:t>2</m:t>
            </m:r>
          </m:sub>
          <m:sup>
            <m:r>
              <w:rPr>
                <w:rFonts w:ascii="Cambria Math" w:hAnsi="Cambria Math"/>
                <w:color w:val="000000" w:themeColor="text1"/>
                <w:kern w:val="28"/>
              </w:rPr>
              <m:t>*</m:t>
            </m:r>
          </m:sup>
        </m:sSubSup>
      </m:oMath>
      <w:r w:rsidRPr="00176034">
        <w:rPr>
          <w:color w:val="000000" w:themeColor="text1"/>
        </w:rPr>
        <w:t xml:space="preserve"> excimers has been thoroughly investigated by W. G. Rellergert</w:t>
      </w:r>
      <w:r w:rsidR="00312987" w:rsidRPr="00176034">
        <w:rPr>
          <w:color w:val="000000" w:themeColor="text1"/>
        </w:rPr>
        <w:t>, D. N. McKinsey, W. Guo</w:t>
      </w:r>
      <w:r w:rsidRPr="00176034">
        <w:rPr>
          <w:color w:val="000000" w:themeColor="text1"/>
        </w:rPr>
        <w:t xml:space="preserve"> </w:t>
      </w:r>
      <w:r w:rsidRPr="00176034">
        <w:rPr>
          <w:i/>
          <w:iCs/>
          <w:color w:val="000000" w:themeColor="text1"/>
        </w:rPr>
        <w:t>et al</w:t>
      </w:r>
      <w:r w:rsidRPr="00176034">
        <w:rPr>
          <w:color w:val="000000" w:themeColor="text1"/>
        </w:rPr>
        <w:t>.,</w:t>
      </w:r>
      <w:bookmarkStart w:id="48" w:name="_Ref116445081"/>
      <w:r w:rsidR="00176034" w:rsidRPr="00176034">
        <w:rPr>
          <w:vertAlign w:val="superscript"/>
        </w:rPr>
        <w:t xml:space="preserve"> </w:t>
      </w:r>
      <w:r w:rsidR="00176034" w:rsidRPr="00176034">
        <w:rPr>
          <w:vertAlign w:val="superscript"/>
        </w:rPr>
        <w:fldChar w:fldCharType="begin"/>
      </w:r>
      <w:r w:rsidR="00176034" w:rsidRPr="00176034">
        <w:rPr>
          <w:vertAlign w:val="superscript"/>
        </w:rPr>
        <w:instrText xml:space="preserve"> NOTEREF _Ref16510044 \h  \* MERGEFORMAT </w:instrText>
      </w:r>
      <w:r w:rsidR="00176034" w:rsidRPr="00176034">
        <w:rPr>
          <w:vertAlign w:val="superscript"/>
        </w:rPr>
      </w:r>
      <w:r w:rsidR="00176034" w:rsidRPr="00176034">
        <w:rPr>
          <w:vertAlign w:val="superscript"/>
        </w:rPr>
        <w:fldChar w:fldCharType="separate"/>
      </w:r>
      <w:r w:rsidR="00BE28FD">
        <w:rPr>
          <w:vertAlign w:val="superscript"/>
        </w:rPr>
        <w:t>39</w:t>
      </w:r>
      <w:r w:rsidR="00176034" w:rsidRPr="00176034">
        <w:rPr>
          <w:vertAlign w:val="superscript"/>
        </w:rPr>
        <w:fldChar w:fldCharType="end"/>
      </w:r>
      <w:r w:rsidR="00176034" w:rsidRPr="00176034">
        <w:rPr>
          <w:color w:val="000000" w:themeColor="text1"/>
          <w:vertAlign w:val="superscript"/>
        </w:rPr>
        <w:t xml:space="preserve"> </w:t>
      </w:r>
      <w:r w:rsidR="00D25838" w:rsidRPr="00176034">
        <w:rPr>
          <w:color w:val="000000" w:themeColor="text1"/>
          <w:vertAlign w:val="superscript"/>
        </w:rPr>
        <w:t>,</w:t>
      </w:r>
      <w:bookmarkStart w:id="49" w:name="_Ref116495446"/>
      <w:r w:rsidRPr="00176034">
        <w:rPr>
          <w:rStyle w:val="EndnoteReference"/>
          <w:color w:val="000000" w:themeColor="text1"/>
        </w:rPr>
        <w:endnoteReference w:id="52"/>
      </w:r>
      <w:bookmarkEnd w:id="48"/>
      <w:bookmarkEnd w:id="49"/>
      <w:r w:rsidR="00312987" w:rsidRPr="00176034">
        <w:rPr>
          <w:color w:val="000000" w:themeColor="text1"/>
          <w:vertAlign w:val="superscript"/>
        </w:rPr>
        <w:t>,</w:t>
      </w:r>
      <w:r w:rsidRPr="00176034">
        <w:rPr>
          <w:rStyle w:val="EndnoteReference"/>
          <w:color w:val="000000" w:themeColor="text1"/>
        </w:rPr>
        <w:endnoteReference w:id="53"/>
      </w:r>
      <w:r w:rsidR="00312987" w:rsidRPr="00176034">
        <w:rPr>
          <w:color w:val="000000" w:themeColor="text1"/>
          <w:vertAlign w:val="superscript"/>
        </w:rPr>
        <w:t>,</w:t>
      </w:r>
      <w:r w:rsidRPr="00176034">
        <w:rPr>
          <w:rStyle w:val="EndnoteReference"/>
          <w:color w:val="000000" w:themeColor="text1"/>
        </w:rPr>
        <w:endnoteReference w:id="54"/>
      </w:r>
      <w:r w:rsidRPr="00176034">
        <w:rPr>
          <w:color w:val="000000" w:themeColor="text1"/>
          <w:vertAlign w:val="superscript"/>
        </w:rPr>
        <w:t xml:space="preserve"> </w:t>
      </w:r>
      <w:r w:rsidRPr="00176034">
        <w:rPr>
          <w:color w:val="000000" w:themeColor="text1"/>
        </w:rPr>
        <w:t>using laser-induced fluorescence (LIF). This process uses three infrared laser</w:t>
      </w:r>
      <w:r w:rsidR="00A631A8" w:rsidRPr="00176034">
        <w:rPr>
          <w:color w:val="000000" w:themeColor="text1"/>
        </w:rPr>
        <w:t>s</w:t>
      </w:r>
      <w:r w:rsidRPr="00176034">
        <w:rPr>
          <w:color w:val="000000" w:themeColor="text1"/>
        </w:rPr>
        <w:t xml:space="preserve"> to optimally produce fluorescence of</w:t>
      </w:r>
      <w:r w:rsidR="006D72CA" w:rsidRPr="00176034">
        <w:rPr>
          <w:color w:val="000000" w:themeColor="text1"/>
        </w:rPr>
        <w:t xml:space="preserve"> </w:t>
      </w:r>
      <w:r w:rsidRPr="00176034">
        <w:rPr>
          <w:color w:val="000000" w:themeColor="text1"/>
        </w:rPr>
        <w:t xml:space="preserve">triplet </w:t>
      </w:r>
      <w:bookmarkStart w:id="50" w:name="OLE_LINK3"/>
      <w:bookmarkStart w:id="51" w:name="OLE_LINK4"/>
      <m:oMath>
        <m:sSup>
          <m:sSupPr>
            <m:ctrlPr>
              <w:rPr>
                <w:rFonts w:ascii="Cambria Math" w:eastAsia="Cambria Math" w:hAnsi="Cambria Math"/>
                <w:bCs/>
                <w:i/>
                <w:color w:val="000000" w:themeColor="text1"/>
                <w:kern w:val="28"/>
              </w:rPr>
            </m:ctrlPr>
          </m:sSupPr>
          <m:e>
            <m:r>
              <w:rPr>
                <w:rFonts w:ascii="Cambria Math" w:eastAsia="Cambria Math" w:hAnsi="Cambria Math"/>
                <w:color w:val="000000" w:themeColor="text1"/>
                <w:kern w:val="28"/>
              </w:rPr>
              <m:t>a</m:t>
            </m:r>
          </m:e>
          <m:sup>
            <m:r>
              <w:rPr>
                <w:rFonts w:ascii="Cambria Math" w:eastAsia="Cambria Math" w:hAnsi="Cambria Math"/>
                <w:color w:val="000000" w:themeColor="text1"/>
                <w:kern w:val="28"/>
              </w:rPr>
              <m:t>3</m:t>
            </m:r>
          </m:sup>
        </m:sSup>
        <m:sSubSup>
          <m:sSubSupPr>
            <m:ctrlPr>
              <w:rPr>
                <w:rFonts w:ascii="Cambria Math" w:eastAsia="Cambria Math" w:hAnsi="Cambria Math"/>
                <w:bCs/>
                <w:i/>
                <w:color w:val="000000" w:themeColor="text1"/>
                <w:kern w:val="28"/>
              </w:rPr>
            </m:ctrlPr>
          </m:sSubSupPr>
          <m:e>
            <m:r>
              <m:rPr>
                <m:sty m:val="p"/>
              </m:rPr>
              <w:rPr>
                <w:rFonts w:ascii="Cambria Math" w:eastAsia="Cambria Math" w:hAnsi="Cambria Math"/>
                <w:color w:val="000000" w:themeColor="text1"/>
                <w:kern w:val="28"/>
              </w:rPr>
              <m:t>Σ</m:t>
            </m:r>
          </m:e>
          <m:sub>
            <m:r>
              <w:rPr>
                <w:rFonts w:ascii="Cambria Math" w:eastAsia="Cambria Math" w:hAnsi="Cambria Math"/>
                <w:color w:val="000000" w:themeColor="text1"/>
                <w:kern w:val="28"/>
              </w:rPr>
              <m:t>u</m:t>
            </m:r>
          </m:sub>
          <m:sup>
            <m:r>
              <w:rPr>
                <w:rFonts w:ascii="Cambria Math" w:eastAsia="Cambria Math" w:hAnsi="Cambria Math"/>
                <w:color w:val="000000" w:themeColor="text1"/>
                <w:kern w:val="28"/>
              </w:rPr>
              <m:t>+</m:t>
            </m:r>
          </m:sup>
        </m:sSubSup>
      </m:oMath>
      <w:r w:rsidRPr="00176034">
        <w:rPr>
          <w:bCs/>
          <w:color w:val="000000" w:themeColor="text1"/>
          <w:kern w:val="28"/>
        </w:rPr>
        <w:t xml:space="preserve"> </w:t>
      </w:r>
      <w:bookmarkEnd w:id="50"/>
      <w:bookmarkEnd w:id="51"/>
      <w:r w:rsidRPr="00176034">
        <w:rPr>
          <w:color w:val="000000" w:themeColor="text1"/>
        </w:rPr>
        <w:t xml:space="preserve">molecules. Shown in </w:t>
      </w:r>
      <w:r w:rsidR="004F22C9">
        <w:rPr>
          <w:color w:val="000000" w:themeColor="text1"/>
        </w:rPr>
        <w:fldChar w:fldCharType="begin"/>
      </w:r>
      <w:r w:rsidR="004F22C9">
        <w:rPr>
          <w:color w:val="000000" w:themeColor="text1"/>
        </w:rPr>
        <w:instrText xml:space="preserve"> REF _Ref119880990 \h </w:instrText>
      </w:r>
      <w:r w:rsidR="004F22C9">
        <w:rPr>
          <w:color w:val="000000" w:themeColor="text1"/>
        </w:rPr>
      </w:r>
      <w:r w:rsidR="004F22C9">
        <w:rPr>
          <w:color w:val="000000" w:themeColor="text1"/>
        </w:rPr>
        <w:fldChar w:fldCharType="separate"/>
      </w:r>
      <w:r w:rsidR="00BE28FD">
        <w:t xml:space="preserve">Figure </w:t>
      </w:r>
      <w:r w:rsidR="00BE28FD">
        <w:rPr>
          <w:noProof/>
        </w:rPr>
        <w:t>1</w:t>
      </w:r>
      <w:r w:rsidR="00BE28FD">
        <w:t>.</w:t>
      </w:r>
      <w:r w:rsidR="00BE28FD">
        <w:rPr>
          <w:noProof/>
        </w:rPr>
        <w:t>4</w:t>
      </w:r>
      <w:r w:rsidR="004F22C9">
        <w:rPr>
          <w:color w:val="000000" w:themeColor="text1"/>
        </w:rPr>
        <w:fldChar w:fldCharType="end"/>
      </w:r>
      <w:r w:rsidR="004F22C9">
        <w:rPr>
          <w:color w:val="000000" w:themeColor="text1"/>
        </w:rPr>
        <w:t xml:space="preserve"> </w:t>
      </w:r>
      <w:r w:rsidRPr="00176034">
        <w:rPr>
          <w:color w:val="000000" w:themeColor="text1"/>
        </w:rPr>
        <w:t xml:space="preserve">is the energy diagram of the triplet </w:t>
      </w:r>
      <m:oMath>
        <m:sSubSup>
          <m:sSubSupPr>
            <m:ctrlPr>
              <w:rPr>
                <w:rFonts w:ascii="Cambria Math" w:hAnsi="Cambria Math"/>
                <w:bCs/>
                <w:i/>
                <w:color w:val="000000" w:themeColor="text1"/>
                <w:kern w:val="28"/>
              </w:rPr>
            </m:ctrlPr>
          </m:sSubSupPr>
          <m:e>
            <m:r>
              <w:rPr>
                <w:rFonts w:ascii="Cambria Math" w:hAnsi="Cambria Math"/>
                <w:color w:val="000000" w:themeColor="text1"/>
                <w:kern w:val="28"/>
              </w:rPr>
              <m:t>He</m:t>
            </m:r>
          </m:e>
          <m:sub>
            <m:r>
              <w:rPr>
                <w:rFonts w:ascii="Cambria Math" w:hAnsi="Cambria Math"/>
                <w:color w:val="000000" w:themeColor="text1"/>
                <w:kern w:val="28"/>
              </w:rPr>
              <m:t>2</m:t>
            </m:r>
          </m:sub>
          <m:sup>
            <m:r>
              <w:rPr>
                <w:rFonts w:ascii="Cambria Math" w:hAnsi="Cambria Math"/>
                <w:color w:val="000000" w:themeColor="text1"/>
                <w:kern w:val="28"/>
              </w:rPr>
              <m:t>*</m:t>
            </m:r>
          </m:sup>
        </m:sSubSup>
      </m:oMath>
      <w:r w:rsidRPr="00176034">
        <w:rPr>
          <w:color w:val="000000" w:themeColor="text1"/>
        </w:rPr>
        <w:t xml:space="preserve"> excimers. Through a two-step process</w:t>
      </w:r>
      <w:r w:rsidR="00F0115F" w:rsidRPr="00176034">
        <w:rPr>
          <w:vertAlign w:val="superscript"/>
        </w:rPr>
        <w:fldChar w:fldCharType="begin"/>
      </w:r>
      <w:r w:rsidR="00F0115F" w:rsidRPr="00176034">
        <w:rPr>
          <w:vertAlign w:val="superscript"/>
        </w:rPr>
        <w:instrText xml:space="preserve"> NOTEREF _Ref16510044 \h  \* MERGEFORMAT </w:instrText>
      </w:r>
      <w:r w:rsidR="00F0115F" w:rsidRPr="00176034">
        <w:rPr>
          <w:vertAlign w:val="superscript"/>
        </w:rPr>
      </w:r>
      <w:r w:rsidR="00F0115F" w:rsidRPr="00176034">
        <w:rPr>
          <w:vertAlign w:val="superscript"/>
        </w:rPr>
        <w:fldChar w:fldCharType="separate"/>
      </w:r>
      <w:r w:rsidR="00BE28FD">
        <w:rPr>
          <w:vertAlign w:val="superscript"/>
        </w:rPr>
        <w:t>39</w:t>
      </w:r>
      <w:r w:rsidR="00F0115F" w:rsidRPr="00176034">
        <w:rPr>
          <w:vertAlign w:val="superscript"/>
        </w:rPr>
        <w:fldChar w:fldCharType="end"/>
      </w:r>
      <w:r w:rsidRPr="00176034">
        <w:rPr>
          <w:color w:val="000000" w:themeColor="text1"/>
        </w:rPr>
        <w:t>, two 905 nm photons (one after the other) excite</w:t>
      </w:r>
      <w:r w:rsidRPr="00176034">
        <w:rPr>
          <w:i/>
          <w:iCs/>
          <w:color w:val="000000" w:themeColor="text1"/>
        </w:rPr>
        <w:t xml:space="preserve"> </w:t>
      </w:r>
      <m:oMath>
        <m:sSubSup>
          <m:sSubSupPr>
            <m:ctrlPr>
              <w:rPr>
                <w:rFonts w:ascii="Cambria Math" w:hAnsi="Cambria Math"/>
                <w:bCs/>
                <w:i/>
                <w:color w:val="000000" w:themeColor="text1"/>
                <w:kern w:val="28"/>
              </w:rPr>
            </m:ctrlPr>
          </m:sSubSupPr>
          <m:e>
            <m:r>
              <w:rPr>
                <w:rFonts w:ascii="Cambria Math" w:hAnsi="Cambria Math"/>
                <w:color w:val="000000" w:themeColor="text1"/>
                <w:kern w:val="28"/>
              </w:rPr>
              <m:t>He</m:t>
            </m:r>
          </m:e>
          <m:sub>
            <m:r>
              <w:rPr>
                <w:rFonts w:ascii="Cambria Math" w:hAnsi="Cambria Math"/>
                <w:color w:val="000000" w:themeColor="text1"/>
                <w:kern w:val="28"/>
              </w:rPr>
              <m:t>2</m:t>
            </m:r>
          </m:sub>
          <m:sup>
            <m:r>
              <w:rPr>
                <w:rFonts w:ascii="Cambria Math" w:hAnsi="Cambria Math"/>
                <w:color w:val="000000" w:themeColor="text1"/>
                <w:kern w:val="28"/>
              </w:rPr>
              <m:t>*</m:t>
            </m:r>
          </m:sup>
        </m:sSubSup>
      </m:oMath>
      <w:r w:rsidRPr="00176034">
        <w:rPr>
          <w:color w:val="000000" w:themeColor="text1"/>
        </w:rPr>
        <w:t xml:space="preserve"> from</w:t>
      </w:r>
      <w:r w:rsidR="001C38BB" w:rsidRPr="00176034">
        <w:rPr>
          <w:color w:val="000000" w:themeColor="text1"/>
        </w:rPr>
        <w:t xml:space="preserve"> the</w:t>
      </w:r>
      <w:r w:rsidRPr="00176034">
        <w:rPr>
          <w:color w:val="000000" w:themeColor="text1"/>
        </w:rPr>
        <w:t xml:space="preserve"> </w:t>
      </w:r>
      <m:oMath>
        <m:sSup>
          <m:sSupPr>
            <m:ctrlPr>
              <w:rPr>
                <w:rFonts w:ascii="Cambria Math" w:eastAsia="Cambria Math" w:hAnsi="Cambria Math"/>
                <w:bCs/>
                <w:i/>
                <w:color w:val="000000" w:themeColor="text1"/>
                <w:kern w:val="28"/>
              </w:rPr>
            </m:ctrlPr>
          </m:sSupPr>
          <m:e>
            <m:r>
              <w:rPr>
                <w:rFonts w:ascii="Cambria Math" w:eastAsia="Cambria Math" w:hAnsi="Cambria Math"/>
                <w:color w:val="000000" w:themeColor="text1"/>
                <w:kern w:val="28"/>
              </w:rPr>
              <m:t>a</m:t>
            </m:r>
          </m:e>
          <m:sup>
            <m:r>
              <w:rPr>
                <w:rFonts w:ascii="Cambria Math" w:eastAsia="Cambria Math" w:hAnsi="Cambria Math"/>
                <w:color w:val="000000" w:themeColor="text1"/>
                <w:kern w:val="28"/>
              </w:rPr>
              <m:t>3</m:t>
            </m:r>
          </m:sup>
        </m:sSup>
        <m:sSubSup>
          <m:sSubSupPr>
            <m:ctrlPr>
              <w:rPr>
                <w:rFonts w:ascii="Cambria Math" w:eastAsia="Cambria Math" w:hAnsi="Cambria Math"/>
                <w:bCs/>
                <w:i/>
                <w:color w:val="000000" w:themeColor="text1"/>
                <w:kern w:val="28"/>
              </w:rPr>
            </m:ctrlPr>
          </m:sSubSupPr>
          <m:e>
            <m:r>
              <m:rPr>
                <m:sty m:val="p"/>
              </m:rPr>
              <w:rPr>
                <w:rFonts w:ascii="Cambria Math" w:eastAsia="Cambria Math" w:hAnsi="Cambria Math"/>
                <w:color w:val="000000" w:themeColor="text1"/>
                <w:kern w:val="28"/>
              </w:rPr>
              <m:t>Σ</m:t>
            </m:r>
          </m:e>
          <m:sub>
            <m:r>
              <w:rPr>
                <w:rFonts w:ascii="Cambria Math" w:eastAsia="Cambria Math" w:hAnsi="Cambria Math"/>
                <w:color w:val="000000" w:themeColor="text1"/>
                <w:kern w:val="28"/>
              </w:rPr>
              <m:t>u</m:t>
            </m:r>
          </m:sub>
          <m:sup>
            <m:r>
              <w:rPr>
                <w:rFonts w:ascii="Cambria Math" w:eastAsia="Cambria Math" w:hAnsi="Cambria Math"/>
                <w:color w:val="000000" w:themeColor="text1"/>
                <w:kern w:val="28"/>
              </w:rPr>
              <m:t>+</m:t>
            </m:r>
          </m:sup>
        </m:sSubSup>
      </m:oMath>
      <w:r w:rsidRPr="00176034">
        <w:rPr>
          <w:color w:val="000000" w:themeColor="text1"/>
        </w:rPr>
        <w:t xml:space="preserve"> state to a higher excited state </w:t>
      </w:r>
      <m:oMath>
        <m:sSup>
          <m:sSupPr>
            <m:ctrlPr>
              <w:rPr>
                <w:rFonts w:ascii="Cambria Math" w:eastAsia="Cambria Math" w:hAnsi="Cambria Math"/>
                <w:bCs/>
                <w:i/>
                <w:color w:val="000000" w:themeColor="text1"/>
                <w:kern w:val="28"/>
              </w:rPr>
            </m:ctrlPr>
          </m:sSupPr>
          <m:e>
            <m:r>
              <w:rPr>
                <w:rFonts w:ascii="Cambria Math" w:eastAsia="Cambria Math" w:hAnsi="Cambria Math"/>
                <w:color w:val="000000" w:themeColor="text1"/>
                <w:kern w:val="28"/>
              </w:rPr>
              <m:t>d</m:t>
            </m:r>
          </m:e>
          <m:sup>
            <m:r>
              <w:rPr>
                <w:rFonts w:ascii="Cambria Math" w:eastAsia="Cambria Math" w:hAnsi="Cambria Math"/>
                <w:color w:val="000000" w:themeColor="text1"/>
                <w:kern w:val="28"/>
              </w:rPr>
              <m:t>3</m:t>
            </m:r>
          </m:sup>
        </m:sSup>
        <m:sSubSup>
          <m:sSubSupPr>
            <m:ctrlPr>
              <w:rPr>
                <w:rFonts w:ascii="Cambria Math" w:eastAsia="Cambria Math" w:hAnsi="Cambria Math"/>
                <w:bCs/>
                <w:i/>
                <w:color w:val="000000" w:themeColor="text1"/>
                <w:kern w:val="28"/>
              </w:rPr>
            </m:ctrlPr>
          </m:sSubSupPr>
          <m:e>
            <m:r>
              <m:rPr>
                <m:sty m:val="p"/>
              </m:rPr>
              <w:rPr>
                <w:rFonts w:ascii="Cambria Math" w:eastAsia="Cambria Math" w:hAnsi="Cambria Math"/>
                <w:color w:val="000000" w:themeColor="text1"/>
                <w:kern w:val="28"/>
              </w:rPr>
              <m:t>Σ</m:t>
            </m:r>
          </m:e>
          <m:sub>
            <m:r>
              <w:rPr>
                <w:rFonts w:ascii="Cambria Math" w:eastAsia="Cambria Math" w:hAnsi="Cambria Math"/>
                <w:color w:val="000000" w:themeColor="text1"/>
                <w:kern w:val="28"/>
              </w:rPr>
              <m:t>u</m:t>
            </m:r>
          </m:sub>
          <m:sup>
            <m:r>
              <w:rPr>
                <w:rFonts w:ascii="Cambria Math" w:eastAsia="Cambria Math" w:hAnsi="Cambria Math"/>
                <w:color w:val="000000" w:themeColor="text1"/>
                <w:kern w:val="28"/>
              </w:rPr>
              <m:t>+</m:t>
            </m:r>
          </m:sup>
        </m:sSubSup>
      </m:oMath>
      <w:r w:rsidRPr="00176034">
        <w:rPr>
          <w:bCs/>
          <w:color w:val="000000" w:themeColor="text1"/>
          <w:kern w:val="28"/>
        </w:rPr>
        <w:t>.</w:t>
      </w:r>
      <w:r w:rsidRPr="00176034">
        <w:rPr>
          <w:color w:val="000000" w:themeColor="text1"/>
        </w:rPr>
        <w:t xml:space="preserve"> The </w:t>
      </w:r>
      <m:oMath>
        <m:sSup>
          <m:sSupPr>
            <m:ctrlPr>
              <w:rPr>
                <w:rFonts w:ascii="Cambria Math" w:eastAsia="Cambria Math" w:hAnsi="Cambria Math"/>
                <w:bCs/>
                <w:i/>
                <w:color w:val="000000" w:themeColor="text1"/>
                <w:kern w:val="28"/>
              </w:rPr>
            </m:ctrlPr>
          </m:sSupPr>
          <m:e>
            <m:r>
              <w:rPr>
                <w:rFonts w:ascii="Cambria Math" w:eastAsia="Cambria Math" w:hAnsi="Cambria Math"/>
                <w:color w:val="000000" w:themeColor="text1"/>
                <w:kern w:val="28"/>
              </w:rPr>
              <m:t>d</m:t>
            </m:r>
          </m:e>
          <m:sup>
            <m:r>
              <w:rPr>
                <w:rFonts w:ascii="Cambria Math" w:eastAsia="Cambria Math" w:hAnsi="Cambria Math"/>
                <w:color w:val="000000" w:themeColor="text1"/>
                <w:kern w:val="28"/>
              </w:rPr>
              <m:t>3</m:t>
            </m:r>
          </m:sup>
        </m:sSup>
        <m:sSubSup>
          <m:sSubSupPr>
            <m:ctrlPr>
              <w:rPr>
                <w:rFonts w:ascii="Cambria Math" w:eastAsia="Cambria Math" w:hAnsi="Cambria Math"/>
                <w:bCs/>
                <w:i/>
                <w:color w:val="000000" w:themeColor="text1"/>
                <w:kern w:val="28"/>
              </w:rPr>
            </m:ctrlPr>
          </m:sSubSupPr>
          <m:e>
            <m:r>
              <m:rPr>
                <m:sty m:val="p"/>
              </m:rPr>
              <w:rPr>
                <w:rFonts w:ascii="Cambria Math" w:eastAsia="Cambria Math" w:hAnsi="Cambria Math"/>
                <w:color w:val="000000" w:themeColor="text1"/>
                <w:kern w:val="28"/>
              </w:rPr>
              <m:t>Σ</m:t>
            </m:r>
          </m:e>
          <m:sub>
            <m:r>
              <w:rPr>
                <w:rFonts w:ascii="Cambria Math" w:eastAsia="Cambria Math" w:hAnsi="Cambria Math"/>
                <w:color w:val="000000" w:themeColor="text1"/>
                <w:kern w:val="28"/>
              </w:rPr>
              <m:t>u</m:t>
            </m:r>
          </m:sub>
          <m:sup>
            <m:r>
              <w:rPr>
                <w:rFonts w:ascii="Cambria Math" w:eastAsia="Cambria Math" w:hAnsi="Cambria Math"/>
                <w:color w:val="000000" w:themeColor="text1"/>
                <w:kern w:val="28"/>
              </w:rPr>
              <m:t>+</m:t>
            </m:r>
          </m:sup>
        </m:sSubSup>
      </m:oMath>
      <w:r w:rsidRPr="00176034">
        <w:rPr>
          <w:color w:val="000000" w:themeColor="text1"/>
        </w:rPr>
        <w:t xml:space="preserve"> molecules have a lifetime of only </w:t>
      </w:r>
      <m:oMath>
        <m:r>
          <w:rPr>
            <w:rFonts w:ascii="Cambria Math" w:hAnsi="Cambria Math"/>
            <w:color w:val="000000" w:themeColor="text1"/>
          </w:rPr>
          <m:t>48±2</m:t>
        </m:r>
      </m:oMath>
      <w:r w:rsidRPr="00176034">
        <w:rPr>
          <w:color w:val="000000" w:themeColor="text1"/>
        </w:rPr>
        <w:t xml:space="preserve"> ns.</w:t>
      </w:r>
      <w:r w:rsidR="003442D7" w:rsidRPr="00176034">
        <w:rPr>
          <w:color w:val="000000" w:themeColor="text1"/>
          <w:vertAlign w:val="superscript"/>
        </w:rPr>
        <w:fldChar w:fldCharType="begin"/>
      </w:r>
      <w:r w:rsidR="003442D7" w:rsidRPr="00176034">
        <w:rPr>
          <w:color w:val="000000" w:themeColor="text1"/>
          <w:vertAlign w:val="superscript"/>
        </w:rPr>
        <w:instrText xml:space="preserve"> NOTEREF _Ref116495446 \h  \* MERGEFORMAT </w:instrText>
      </w:r>
      <w:r w:rsidR="003442D7" w:rsidRPr="00176034">
        <w:rPr>
          <w:color w:val="000000" w:themeColor="text1"/>
          <w:vertAlign w:val="superscript"/>
        </w:rPr>
      </w:r>
      <w:r w:rsidR="003442D7" w:rsidRPr="00176034">
        <w:rPr>
          <w:color w:val="000000" w:themeColor="text1"/>
          <w:vertAlign w:val="superscript"/>
        </w:rPr>
        <w:fldChar w:fldCharType="separate"/>
      </w:r>
      <w:r w:rsidR="00BE28FD">
        <w:rPr>
          <w:color w:val="000000" w:themeColor="text1"/>
          <w:vertAlign w:val="superscript"/>
        </w:rPr>
        <w:t>52</w:t>
      </w:r>
      <w:r w:rsidR="003442D7" w:rsidRPr="00176034">
        <w:rPr>
          <w:color w:val="000000" w:themeColor="text1"/>
          <w:vertAlign w:val="superscript"/>
        </w:rPr>
        <w:fldChar w:fldCharType="end"/>
      </w:r>
      <w:r w:rsidRPr="00176034">
        <w:rPr>
          <w:color w:val="000000" w:themeColor="text1"/>
        </w:rPr>
        <w:t xml:space="preserve"> About 90% of </w:t>
      </w:r>
      <m:oMath>
        <m:sSup>
          <m:sSupPr>
            <m:ctrlPr>
              <w:rPr>
                <w:rFonts w:ascii="Cambria Math" w:eastAsia="Cambria Math" w:hAnsi="Cambria Math"/>
                <w:bCs/>
                <w:i/>
                <w:color w:val="000000" w:themeColor="text1"/>
                <w:kern w:val="28"/>
              </w:rPr>
            </m:ctrlPr>
          </m:sSupPr>
          <m:e>
            <m:r>
              <w:rPr>
                <w:rFonts w:ascii="Cambria Math" w:eastAsia="Cambria Math" w:hAnsi="Cambria Math"/>
                <w:color w:val="000000" w:themeColor="text1"/>
                <w:kern w:val="28"/>
              </w:rPr>
              <m:t>d</m:t>
            </m:r>
          </m:e>
          <m:sup>
            <m:r>
              <w:rPr>
                <w:rFonts w:ascii="Cambria Math" w:eastAsia="Cambria Math" w:hAnsi="Cambria Math"/>
                <w:color w:val="000000" w:themeColor="text1"/>
                <w:kern w:val="28"/>
              </w:rPr>
              <m:t>3</m:t>
            </m:r>
          </m:sup>
        </m:sSup>
        <m:sSubSup>
          <m:sSubSupPr>
            <m:ctrlPr>
              <w:rPr>
                <w:rFonts w:ascii="Cambria Math" w:eastAsia="Cambria Math" w:hAnsi="Cambria Math"/>
                <w:bCs/>
                <w:i/>
                <w:color w:val="000000" w:themeColor="text1"/>
                <w:kern w:val="28"/>
              </w:rPr>
            </m:ctrlPr>
          </m:sSubSupPr>
          <m:e>
            <m:r>
              <m:rPr>
                <m:sty m:val="p"/>
              </m:rPr>
              <w:rPr>
                <w:rFonts w:ascii="Cambria Math" w:eastAsia="Cambria Math" w:hAnsi="Cambria Math"/>
                <w:color w:val="000000" w:themeColor="text1"/>
                <w:kern w:val="28"/>
              </w:rPr>
              <m:t>Σ</m:t>
            </m:r>
          </m:e>
          <m:sub>
            <m:r>
              <w:rPr>
                <w:rFonts w:ascii="Cambria Math" w:eastAsia="Cambria Math" w:hAnsi="Cambria Math"/>
                <w:color w:val="000000" w:themeColor="text1"/>
                <w:kern w:val="28"/>
              </w:rPr>
              <m:t>u</m:t>
            </m:r>
          </m:sub>
          <m:sup>
            <m:r>
              <w:rPr>
                <w:rFonts w:ascii="Cambria Math" w:eastAsia="Cambria Math" w:hAnsi="Cambria Math"/>
                <w:color w:val="000000" w:themeColor="text1"/>
                <w:kern w:val="28"/>
              </w:rPr>
              <m:t>+</m:t>
            </m:r>
          </m:sup>
        </m:sSubSup>
      </m:oMath>
      <w:r w:rsidRPr="00176034">
        <w:rPr>
          <w:color w:val="000000" w:themeColor="text1"/>
        </w:rPr>
        <w:t xml:space="preserve"> state molecules quickly decay to </w:t>
      </w:r>
      <m:oMath>
        <m:sSup>
          <m:sSupPr>
            <m:ctrlPr>
              <w:rPr>
                <w:rFonts w:ascii="Cambria Math" w:eastAsia="Cambria Math" w:hAnsi="Cambria Math"/>
                <w:bCs/>
                <w:i/>
                <w:color w:val="000000" w:themeColor="text1"/>
                <w:kern w:val="28"/>
              </w:rPr>
            </m:ctrlPr>
          </m:sSupPr>
          <m:e>
            <m:r>
              <w:rPr>
                <w:rFonts w:ascii="Cambria Math" w:eastAsia="Cambria Math" w:hAnsi="Cambria Math"/>
                <w:color w:val="000000" w:themeColor="text1"/>
                <w:kern w:val="28"/>
              </w:rPr>
              <m:t>b</m:t>
            </m:r>
          </m:e>
          <m:sup>
            <m:r>
              <w:rPr>
                <w:rFonts w:ascii="Cambria Math" w:eastAsia="Cambria Math" w:hAnsi="Cambria Math"/>
                <w:color w:val="000000" w:themeColor="text1"/>
                <w:kern w:val="28"/>
              </w:rPr>
              <m:t>3</m:t>
            </m:r>
          </m:sup>
        </m:sSup>
        <m:sSub>
          <m:sSubPr>
            <m:ctrlPr>
              <w:rPr>
                <w:rFonts w:ascii="Cambria Math" w:eastAsia="Cambria Math" w:hAnsi="Cambria Math"/>
                <w:bCs/>
                <w:i/>
                <w:color w:val="000000" w:themeColor="text1"/>
                <w:kern w:val="28"/>
              </w:rPr>
            </m:ctrlPr>
          </m:sSubPr>
          <m:e>
            <m:r>
              <m:rPr>
                <m:sty m:val="p"/>
              </m:rPr>
              <w:rPr>
                <w:rFonts w:ascii="Cambria Math" w:eastAsia="Cambria Math" w:hAnsi="Cambria Math"/>
                <w:color w:val="000000" w:themeColor="text1"/>
                <w:kern w:val="28"/>
              </w:rPr>
              <m:t>Π</m:t>
            </m:r>
          </m:e>
          <m:sub>
            <m:r>
              <w:rPr>
                <w:rFonts w:ascii="Cambria Math" w:eastAsia="Cambria Math" w:hAnsi="Cambria Math"/>
                <w:color w:val="000000" w:themeColor="text1"/>
                <w:kern w:val="28"/>
              </w:rPr>
              <m:t>g</m:t>
            </m:r>
          </m:sub>
        </m:sSub>
      </m:oMath>
      <w:r w:rsidRPr="00176034">
        <w:rPr>
          <w:color w:val="000000" w:themeColor="text1"/>
        </w:rPr>
        <w:t xml:space="preserve"> while spontaneously emitting a 640 nm photon,</w:t>
      </w:r>
      <w:r w:rsidRPr="00176034">
        <w:rPr>
          <w:bCs/>
          <w:color w:val="000000" w:themeColor="text1"/>
          <w:kern w:val="28"/>
        </w:rPr>
        <w:t xml:space="preserve"> </w:t>
      </w:r>
      <w:r w:rsidRPr="00176034">
        <w:rPr>
          <w:color w:val="000000" w:themeColor="text1"/>
        </w:rPr>
        <w:t xml:space="preserve">while the other 10% molecules decay to the </w:t>
      </w:r>
      <m:oMath>
        <m:sSup>
          <m:sSupPr>
            <m:ctrlPr>
              <w:rPr>
                <w:rFonts w:ascii="Cambria Math" w:eastAsia="Cambria Math" w:hAnsi="Cambria Math"/>
                <w:bCs/>
                <w:i/>
                <w:color w:val="000000" w:themeColor="text1"/>
              </w:rPr>
            </m:ctrlPr>
          </m:sSupPr>
          <m:e>
            <m:r>
              <w:rPr>
                <w:rFonts w:ascii="Cambria Math" w:eastAsia="Cambria Math" w:hAnsi="Cambria Math"/>
                <w:color w:val="000000" w:themeColor="text1"/>
              </w:rPr>
              <m:t>c</m:t>
            </m:r>
          </m:e>
          <m:sup>
            <m:r>
              <w:rPr>
                <w:rFonts w:ascii="Cambria Math" w:eastAsia="Cambria Math" w:hAnsi="Cambria Math"/>
                <w:color w:val="000000" w:themeColor="text1"/>
              </w:rPr>
              <m:t>3</m:t>
            </m:r>
          </m:sup>
        </m:sSup>
        <m:sSubSup>
          <m:sSubSupPr>
            <m:ctrlPr>
              <w:rPr>
                <w:rFonts w:ascii="Cambria Math" w:eastAsia="Cambria Math" w:hAnsi="Cambria Math"/>
                <w:bCs/>
                <w:i/>
                <w:color w:val="000000" w:themeColor="text1"/>
              </w:rPr>
            </m:ctrlPr>
          </m:sSubSupPr>
          <m:e>
            <m:r>
              <m:rPr>
                <m:sty m:val="p"/>
              </m:rPr>
              <w:rPr>
                <w:rFonts w:ascii="Cambria Math" w:eastAsia="Cambria Math" w:hAnsi="Cambria Math"/>
                <w:color w:val="000000" w:themeColor="text1"/>
              </w:rPr>
              <m:t>Σ</m:t>
            </m:r>
          </m:e>
          <m:sub>
            <m:r>
              <w:rPr>
                <w:rFonts w:ascii="Cambria Math" w:eastAsia="Cambria Math" w:hAnsi="Cambria Math"/>
                <w:color w:val="000000" w:themeColor="text1"/>
              </w:rPr>
              <m:t>g</m:t>
            </m:r>
          </m:sub>
          <m:sup>
            <m:r>
              <w:rPr>
                <w:rFonts w:ascii="Cambria Math" w:eastAsia="Cambria Math" w:hAnsi="Cambria Math"/>
                <w:color w:val="000000" w:themeColor="text1"/>
              </w:rPr>
              <m:t>+</m:t>
            </m:r>
          </m:sup>
        </m:sSubSup>
      </m:oMath>
      <w:r w:rsidRPr="00176034">
        <w:rPr>
          <w:color w:val="000000" w:themeColor="text1"/>
        </w:rPr>
        <w:t xml:space="preserve"> state, and then quickly decay to </w:t>
      </w:r>
      <m:oMath>
        <m:sSup>
          <m:sSupPr>
            <m:ctrlPr>
              <w:rPr>
                <w:rFonts w:ascii="Cambria Math" w:eastAsia="Cambria Math" w:hAnsi="Cambria Math"/>
                <w:bCs/>
                <w:i/>
                <w:color w:val="000000" w:themeColor="text1"/>
              </w:rPr>
            </m:ctrlPr>
          </m:sSupPr>
          <m:e>
            <m:r>
              <w:rPr>
                <w:rFonts w:ascii="Cambria Math" w:eastAsia="Cambria Math" w:hAnsi="Cambria Math"/>
                <w:color w:val="000000" w:themeColor="text1"/>
              </w:rPr>
              <m:t>a</m:t>
            </m:r>
          </m:e>
          <m:sup>
            <m:r>
              <w:rPr>
                <w:rFonts w:ascii="Cambria Math" w:eastAsia="Cambria Math" w:hAnsi="Cambria Math"/>
                <w:color w:val="000000" w:themeColor="text1"/>
              </w:rPr>
              <m:t>3</m:t>
            </m:r>
          </m:sup>
        </m:sSup>
        <m:sSubSup>
          <m:sSubSupPr>
            <m:ctrlPr>
              <w:rPr>
                <w:rFonts w:ascii="Cambria Math" w:eastAsia="Cambria Math" w:hAnsi="Cambria Math"/>
                <w:bCs/>
                <w:i/>
                <w:color w:val="000000" w:themeColor="text1"/>
              </w:rPr>
            </m:ctrlPr>
          </m:sSubSupPr>
          <m:e>
            <m:r>
              <m:rPr>
                <m:sty m:val="p"/>
              </m:rPr>
              <w:rPr>
                <w:rFonts w:ascii="Cambria Math" w:eastAsia="Cambria Math" w:hAnsi="Cambria Math"/>
                <w:color w:val="000000" w:themeColor="text1"/>
              </w:rPr>
              <m:t>Σ</m:t>
            </m:r>
          </m:e>
          <m:sub>
            <m:r>
              <w:rPr>
                <w:rFonts w:ascii="Cambria Math" w:eastAsia="Cambria Math" w:hAnsi="Cambria Math"/>
                <w:color w:val="000000" w:themeColor="text1"/>
              </w:rPr>
              <m:t>u</m:t>
            </m:r>
          </m:sub>
          <m:sup>
            <m:r>
              <w:rPr>
                <w:rFonts w:ascii="Cambria Math" w:eastAsia="Cambria Math" w:hAnsi="Cambria Math"/>
                <w:color w:val="000000" w:themeColor="text1"/>
              </w:rPr>
              <m:t>+</m:t>
            </m:r>
          </m:sup>
        </m:sSubSup>
      </m:oMath>
      <w:r w:rsidRPr="00176034">
        <w:rPr>
          <w:color w:val="000000" w:themeColor="text1"/>
        </w:rPr>
        <w:t xml:space="preserve"> state. The entire cycle happens in ~50 ns</w:t>
      </w:r>
      <w:r w:rsidR="003442D7" w:rsidRPr="00176034">
        <w:rPr>
          <w:color w:val="000000" w:themeColor="text1"/>
          <w:vertAlign w:val="superscript"/>
        </w:rPr>
        <w:fldChar w:fldCharType="begin"/>
      </w:r>
      <w:r w:rsidR="003442D7" w:rsidRPr="00176034">
        <w:rPr>
          <w:color w:val="000000" w:themeColor="text1"/>
          <w:vertAlign w:val="superscript"/>
        </w:rPr>
        <w:instrText xml:space="preserve"> NOTEREF _Ref116495446 \h  \* MERGEFORMAT </w:instrText>
      </w:r>
      <w:r w:rsidR="003442D7" w:rsidRPr="00176034">
        <w:rPr>
          <w:color w:val="000000" w:themeColor="text1"/>
          <w:vertAlign w:val="superscript"/>
        </w:rPr>
      </w:r>
      <w:r w:rsidR="003442D7" w:rsidRPr="00176034">
        <w:rPr>
          <w:color w:val="000000" w:themeColor="text1"/>
          <w:vertAlign w:val="superscript"/>
        </w:rPr>
        <w:fldChar w:fldCharType="separate"/>
      </w:r>
      <w:r w:rsidR="00BE28FD">
        <w:rPr>
          <w:color w:val="000000" w:themeColor="text1"/>
          <w:vertAlign w:val="superscript"/>
        </w:rPr>
        <w:t>52</w:t>
      </w:r>
      <w:r w:rsidR="003442D7" w:rsidRPr="00176034">
        <w:rPr>
          <w:color w:val="000000" w:themeColor="text1"/>
          <w:vertAlign w:val="superscript"/>
        </w:rPr>
        <w:fldChar w:fldCharType="end"/>
      </w:r>
      <w:r w:rsidRPr="00176034">
        <w:rPr>
          <w:color w:val="000000" w:themeColor="text1"/>
        </w:rPr>
        <w:t>, and can be repeated many times to image the molecule. The emitted 640 nm red photon is far from the 905 nm photons that induce the fluorescence; hence, one can easily separate the 640 nm signal from the 905 nm signal with a bandpass filter and record the 640 nm photon with an Intensified CCD (ICCD) camera.</w:t>
      </w:r>
    </w:p>
    <w:p w14:paraId="124DD1AB" w14:textId="0933452D" w:rsidR="008650B0" w:rsidRPr="00176034" w:rsidRDefault="008650B0" w:rsidP="003C7129">
      <w:pPr>
        <w:ind w:firstLine="360"/>
      </w:pPr>
      <w:r w:rsidRPr="00176034">
        <w:rPr>
          <w:bCs/>
          <w:kern w:val="28"/>
        </w:rPr>
        <w:t xml:space="preserve">The </w:t>
      </w:r>
      <m:oMath>
        <m:sSup>
          <m:sSupPr>
            <m:ctrlPr>
              <w:rPr>
                <w:rFonts w:ascii="Cambria Math" w:eastAsia="Cambria Math" w:hAnsi="Cambria Math"/>
                <w:bCs/>
                <w:i/>
                <w:kern w:val="28"/>
              </w:rPr>
            </m:ctrlPr>
          </m:sSupPr>
          <m:e>
            <m:r>
              <w:rPr>
                <w:rFonts w:ascii="Cambria Math" w:eastAsia="Cambria Math" w:hAnsi="Cambria Math"/>
                <w:kern w:val="28"/>
              </w:rPr>
              <m:t>a</m:t>
            </m:r>
          </m:e>
          <m:sup>
            <m:r>
              <w:rPr>
                <w:rFonts w:ascii="Cambria Math" w:eastAsia="Cambria Math" w:hAnsi="Cambria Math"/>
                <w:kern w:val="28"/>
              </w:rPr>
              <m:t>3</m:t>
            </m:r>
          </m:sup>
        </m:sSup>
        <m:sSubSup>
          <m:sSubSupPr>
            <m:ctrlPr>
              <w:rPr>
                <w:rFonts w:ascii="Cambria Math" w:eastAsia="Cambria Math" w:hAnsi="Cambria Math"/>
                <w:bCs/>
                <w:i/>
                <w:kern w:val="28"/>
              </w:rPr>
            </m:ctrlPr>
          </m:sSubSupPr>
          <m:e>
            <m:r>
              <m:rPr>
                <m:sty m:val="p"/>
              </m:rPr>
              <w:rPr>
                <w:rFonts w:ascii="Cambria Math" w:eastAsia="Cambria Math" w:hAnsi="Cambria Math"/>
                <w:kern w:val="28"/>
              </w:rPr>
              <m:t>Σ</m:t>
            </m:r>
          </m:e>
          <m:sub>
            <m:r>
              <w:rPr>
                <w:rFonts w:ascii="Cambria Math" w:eastAsia="Cambria Math" w:hAnsi="Cambria Math"/>
                <w:kern w:val="28"/>
              </w:rPr>
              <m:t>u</m:t>
            </m:r>
          </m:sub>
          <m:sup>
            <m:r>
              <w:rPr>
                <w:rFonts w:ascii="Cambria Math" w:eastAsia="Cambria Math" w:hAnsi="Cambria Math"/>
                <w:kern w:val="28"/>
              </w:rPr>
              <m:t>+</m:t>
            </m:r>
          </m:sup>
        </m:sSubSup>
      </m:oMath>
      <w:r w:rsidRPr="00176034">
        <w:rPr>
          <w:bCs/>
          <w:kern w:val="28"/>
        </w:rPr>
        <w:t xml:space="preserve"> state has </w:t>
      </w:r>
      <w:r w:rsidRPr="00176034">
        <w:t xml:space="preserve">three vibrational states, </w:t>
      </w:r>
      <w:r w:rsidR="0055761E" w:rsidRPr="00176034">
        <w:rPr>
          <w:i/>
          <w:iCs/>
        </w:rPr>
        <w:t>a</w:t>
      </w:r>
      <w:r w:rsidR="0055761E">
        <w:rPr>
          <w:i/>
          <w:iCs/>
          <w:vertAlign w:val="subscript"/>
        </w:rPr>
        <w:t>0</w:t>
      </w:r>
      <w:r w:rsidR="0055761E">
        <w:t xml:space="preserve">, </w:t>
      </w:r>
      <w:r w:rsidR="0055761E" w:rsidRPr="00176034">
        <w:rPr>
          <w:i/>
          <w:iCs/>
        </w:rPr>
        <w:t>a</w:t>
      </w:r>
      <w:r w:rsidR="0055761E" w:rsidRPr="00176034">
        <w:rPr>
          <w:i/>
          <w:iCs/>
          <w:vertAlign w:val="subscript"/>
        </w:rPr>
        <w:t>1</w:t>
      </w:r>
      <w:r w:rsidR="0055761E" w:rsidRPr="00176034">
        <w:t xml:space="preserve"> and </w:t>
      </w:r>
      <w:r w:rsidR="0055761E" w:rsidRPr="00176034">
        <w:rPr>
          <w:i/>
          <w:iCs/>
        </w:rPr>
        <w:t>a</w:t>
      </w:r>
      <w:r w:rsidR="0055761E" w:rsidRPr="00176034">
        <w:rPr>
          <w:i/>
          <w:iCs/>
          <w:vertAlign w:val="subscript"/>
        </w:rPr>
        <w:t>2</w:t>
      </w:r>
      <w:r w:rsidRPr="00176034">
        <w:t xml:space="preserve">. After fluorescence,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w:t>
      </w:r>
      <w:r w:rsidRPr="00176034">
        <w:rPr>
          <w:bCs/>
          <w:kern w:val="28"/>
        </w:rPr>
        <w:t xml:space="preserve">molecules in </w:t>
      </w:r>
      <m:oMath>
        <m:sSup>
          <m:sSupPr>
            <m:ctrlPr>
              <w:rPr>
                <w:rFonts w:ascii="Cambria Math" w:eastAsia="Cambria Math" w:hAnsi="Cambria Math"/>
                <w:bCs/>
                <w:i/>
                <w:kern w:val="28"/>
              </w:rPr>
            </m:ctrlPr>
          </m:sSupPr>
          <m:e>
            <m:r>
              <w:rPr>
                <w:rFonts w:ascii="Cambria Math" w:eastAsia="Cambria Math" w:hAnsi="Cambria Math"/>
                <w:kern w:val="28"/>
              </w:rPr>
              <m:t>b</m:t>
            </m:r>
          </m:e>
          <m:sup>
            <m:r>
              <w:rPr>
                <w:rFonts w:ascii="Cambria Math" w:eastAsia="Cambria Math" w:hAnsi="Cambria Math"/>
                <w:kern w:val="28"/>
              </w:rPr>
              <m:t>3</m:t>
            </m:r>
          </m:sup>
        </m:sSup>
        <m:sSub>
          <m:sSubPr>
            <m:ctrlPr>
              <w:rPr>
                <w:rFonts w:ascii="Cambria Math" w:eastAsia="Cambria Math" w:hAnsi="Cambria Math"/>
                <w:bCs/>
                <w:i/>
                <w:kern w:val="28"/>
              </w:rPr>
            </m:ctrlPr>
          </m:sSubPr>
          <m:e>
            <m:r>
              <m:rPr>
                <m:sty m:val="p"/>
              </m:rPr>
              <w:rPr>
                <w:rFonts w:ascii="Cambria Math" w:eastAsia="Cambria Math" w:hAnsi="Cambria Math"/>
                <w:kern w:val="28"/>
              </w:rPr>
              <m:t>Π</m:t>
            </m:r>
          </m:e>
          <m:sub>
            <m:r>
              <w:rPr>
                <w:rFonts w:ascii="Cambria Math" w:eastAsia="Cambria Math" w:hAnsi="Cambria Math"/>
                <w:kern w:val="28"/>
              </w:rPr>
              <m:t>g</m:t>
            </m:r>
          </m:sub>
        </m:sSub>
        <m:r>
          <w:rPr>
            <w:rFonts w:ascii="Cambria Math" w:eastAsia="Cambria Math" w:hAnsi="Cambria Math"/>
            <w:kern w:val="28"/>
          </w:rPr>
          <m:t xml:space="preserve"> </m:t>
        </m:r>
      </m:oMath>
      <w:r w:rsidRPr="00176034">
        <w:rPr>
          <w:bCs/>
          <w:kern w:val="28"/>
        </w:rPr>
        <w:t xml:space="preserve">state </w:t>
      </w:r>
      <w:r w:rsidRPr="00176034">
        <w:t>may quench back to the</w:t>
      </w:r>
      <w:r w:rsidR="00C217CF">
        <w:rPr>
          <w:i/>
          <w:iCs/>
        </w:rPr>
        <w:t xml:space="preserve"> </w:t>
      </w:r>
      <w:r w:rsidR="006002DA" w:rsidRPr="00176034">
        <w:rPr>
          <w:i/>
          <w:iCs/>
        </w:rPr>
        <w:t>a</w:t>
      </w:r>
      <w:r w:rsidR="0055761E">
        <w:rPr>
          <w:i/>
          <w:iCs/>
          <w:vertAlign w:val="subscript"/>
        </w:rPr>
        <w:t>0</w:t>
      </w:r>
      <w:r w:rsidR="0055761E" w:rsidRPr="00176034">
        <w:t xml:space="preserve"> </w:t>
      </w:r>
      <w:r w:rsidRPr="00176034">
        <w:t xml:space="preserve">state or to one of two vibrational levels of </w:t>
      </w:r>
      <m:oMath>
        <m:sSup>
          <m:sSupPr>
            <m:ctrlPr>
              <w:rPr>
                <w:rFonts w:ascii="Cambria Math" w:eastAsia="Cambria Math" w:hAnsi="Cambria Math"/>
                <w:bCs/>
                <w:i/>
                <w:kern w:val="28"/>
              </w:rPr>
            </m:ctrlPr>
          </m:sSupPr>
          <m:e>
            <m:r>
              <w:rPr>
                <w:rFonts w:ascii="Cambria Math" w:eastAsia="Cambria Math" w:hAnsi="Cambria Math"/>
                <w:kern w:val="28"/>
              </w:rPr>
              <m:t>a</m:t>
            </m:r>
          </m:e>
          <m:sup>
            <m:r>
              <w:rPr>
                <w:rFonts w:ascii="Cambria Math" w:eastAsia="Cambria Math" w:hAnsi="Cambria Math"/>
                <w:kern w:val="28"/>
              </w:rPr>
              <m:t>3</m:t>
            </m:r>
          </m:sup>
        </m:sSup>
        <m:sSubSup>
          <m:sSubSupPr>
            <m:ctrlPr>
              <w:rPr>
                <w:rFonts w:ascii="Cambria Math" w:eastAsia="Cambria Math" w:hAnsi="Cambria Math"/>
                <w:bCs/>
                <w:i/>
                <w:kern w:val="28"/>
              </w:rPr>
            </m:ctrlPr>
          </m:sSubSupPr>
          <m:e>
            <m:r>
              <m:rPr>
                <m:sty m:val="p"/>
              </m:rPr>
              <w:rPr>
                <w:rFonts w:ascii="Cambria Math" w:eastAsia="Cambria Math" w:hAnsi="Cambria Math"/>
                <w:kern w:val="28"/>
              </w:rPr>
              <m:t>Σ</m:t>
            </m:r>
          </m:e>
          <m:sub>
            <m:r>
              <w:rPr>
                <w:rFonts w:ascii="Cambria Math" w:eastAsia="Cambria Math" w:hAnsi="Cambria Math"/>
                <w:kern w:val="28"/>
              </w:rPr>
              <m:t>u</m:t>
            </m:r>
          </m:sub>
          <m:sup>
            <m:r>
              <w:rPr>
                <w:rFonts w:ascii="Cambria Math" w:eastAsia="Cambria Math" w:hAnsi="Cambria Math"/>
                <w:kern w:val="28"/>
              </w:rPr>
              <m:t>+</m:t>
            </m:r>
          </m:sup>
        </m:sSubSup>
      </m:oMath>
      <w:r w:rsidRPr="00176034">
        <w:rPr>
          <w:bCs/>
          <w:kern w:val="28"/>
        </w:rPr>
        <w:t xml:space="preserve">, </w:t>
      </w:r>
      <w:r w:rsidR="0055761E" w:rsidRPr="00176034">
        <w:rPr>
          <w:i/>
          <w:iCs/>
        </w:rPr>
        <w:t>a</w:t>
      </w:r>
      <w:r w:rsidR="0055761E" w:rsidRPr="00176034">
        <w:rPr>
          <w:i/>
          <w:iCs/>
          <w:vertAlign w:val="subscript"/>
        </w:rPr>
        <w:t>1</w:t>
      </w:r>
      <w:r w:rsidR="0055761E" w:rsidRPr="00176034">
        <w:t xml:space="preserve"> and </w:t>
      </w:r>
      <w:r w:rsidR="0055761E" w:rsidRPr="00176034">
        <w:rPr>
          <w:i/>
          <w:iCs/>
        </w:rPr>
        <w:t>a</w:t>
      </w:r>
      <w:r w:rsidR="0055761E" w:rsidRPr="00176034">
        <w:rPr>
          <w:i/>
          <w:iCs/>
          <w:vertAlign w:val="subscript"/>
        </w:rPr>
        <w:t>2</w:t>
      </w:r>
      <w:r w:rsidRPr="00176034">
        <w:t>. Excimers in</w:t>
      </w:r>
      <w:r w:rsidR="0055761E">
        <w:t xml:space="preserve"> </w:t>
      </w:r>
      <w:r w:rsidR="0055761E" w:rsidRPr="00176034">
        <w:rPr>
          <w:i/>
          <w:iCs/>
        </w:rPr>
        <w:t>a</w:t>
      </w:r>
      <w:r w:rsidR="0055761E" w:rsidRPr="00176034">
        <w:rPr>
          <w:i/>
          <w:iCs/>
          <w:vertAlign w:val="subscript"/>
        </w:rPr>
        <w:t>1</w:t>
      </w:r>
      <w:r w:rsidR="0055761E" w:rsidRPr="00176034">
        <w:t xml:space="preserve"> and </w:t>
      </w:r>
      <w:r w:rsidR="0055761E" w:rsidRPr="00176034">
        <w:rPr>
          <w:i/>
          <w:iCs/>
        </w:rPr>
        <w:t>a</w:t>
      </w:r>
      <w:r w:rsidR="0055761E" w:rsidRPr="00176034">
        <w:rPr>
          <w:i/>
          <w:iCs/>
          <w:vertAlign w:val="subscript"/>
        </w:rPr>
        <w:t>2</w:t>
      </w:r>
      <w:r w:rsidRPr="00176034">
        <w:t xml:space="preserve"> states cannot fluoresce until they decay into the </w:t>
      </w:r>
      <w:r w:rsidR="0055761E" w:rsidRPr="00176034">
        <w:rPr>
          <w:i/>
          <w:iCs/>
        </w:rPr>
        <w:t>a</w:t>
      </w:r>
      <w:r w:rsidR="0055761E">
        <w:rPr>
          <w:i/>
          <w:iCs/>
          <w:vertAlign w:val="subscript"/>
        </w:rPr>
        <w:t xml:space="preserve">0 </w:t>
      </w:r>
      <w:r w:rsidRPr="00176034">
        <w:t>state through vibrational relaxation</w:t>
      </w:r>
      <w:r w:rsidR="0061539A" w:rsidRPr="00176034">
        <w:rPr>
          <w:vertAlign w:val="superscript"/>
        </w:rPr>
        <w:fldChar w:fldCharType="begin"/>
      </w:r>
      <w:r w:rsidR="0061539A" w:rsidRPr="00176034">
        <w:rPr>
          <w:vertAlign w:val="superscript"/>
        </w:rPr>
        <w:instrText xml:space="preserve"> NOTEREF _Ref116449119 \h  \* MERGEFORMAT </w:instrText>
      </w:r>
      <w:r w:rsidR="0061539A" w:rsidRPr="00176034">
        <w:rPr>
          <w:vertAlign w:val="superscript"/>
        </w:rPr>
      </w:r>
      <w:r w:rsidR="0061539A" w:rsidRPr="00176034">
        <w:rPr>
          <w:vertAlign w:val="superscript"/>
        </w:rPr>
        <w:fldChar w:fldCharType="separate"/>
      </w:r>
      <w:r w:rsidR="00BE28FD">
        <w:rPr>
          <w:vertAlign w:val="superscript"/>
        </w:rPr>
        <w:t>49</w:t>
      </w:r>
      <w:r w:rsidR="0061539A" w:rsidRPr="00176034">
        <w:rPr>
          <w:vertAlign w:val="superscript"/>
        </w:rPr>
        <w:fldChar w:fldCharType="end"/>
      </w:r>
      <w:r w:rsidRPr="00176034">
        <w:t>—a lengthy (~2 s) process.</w:t>
      </w:r>
      <w:r w:rsidR="00F0115F" w:rsidRPr="00176034">
        <w:rPr>
          <w:vertAlign w:val="superscript"/>
        </w:rPr>
        <w:fldChar w:fldCharType="begin"/>
      </w:r>
      <w:r w:rsidR="00F0115F" w:rsidRPr="00176034">
        <w:rPr>
          <w:vertAlign w:val="superscript"/>
        </w:rPr>
        <w:instrText xml:space="preserve"> NOTEREF _Ref16510044 \h  \* MERGEFORMAT </w:instrText>
      </w:r>
      <w:r w:rsidR="00F0115F" w:rsidRPr="00176034">
        <w:rPr>
          <w:vertAlign w:val="superscript"/>
        </w:rPr>
      </w:r>
      <w:r w:rsidR="00F0115F" w:rsidRPr="00176034">
        <w:rPr>
          <w:vertAlign w:val="superscript"/>
        </w:rPr>
        <w:fldChar w:fldCharType="separate"/>
      </w:r>
      <w:r w:rsidR="00BE28FD">
        <w:rPr>
          <w:vertAlign w:val="superscript"/>
        </w:rPr>
        <w:t>39</w:t>
      </w:r>
      <w:r w:rsidR="00F0115F" w:rsidRPr="00176034">
        <w:rPr>
          <w:vertAlign w:val="superscript"/>
        </w:rPr>
        <w:fldChar w:fldCharType="end"/>
      </w:r>
      <w:r w:rsidRPr="00176034">
        <w:t xml:space="preserve"> </w:t>
      </w:r>
    </w:p>
    <w:p w14:paraId="5B42D322" w14:textId="6151948A" w:rsidR="002D4067" w:rsidRDefault="008650B0" w:rsidP="003C7129">
      <w:proofErr w:type="gramStart"/>
      <w:r w:rsidRPr="00176034">
        <w:t>In order to</w:t>
      </w:r>
      <w:proofErr w:type="gramEnd"/>
      <w:r w:rsidRPr="00176034">
        <w:t xml:space="preserve"> speed up the transition out of the</w:t>
      </w:r>
      <w:r w:rsidR="0055761E">
        <w:t xml:space="preserve"> </w:t>
      </w:r>
      <w:r w:rsidR="0055761E" w:rsidRPr="00176034">
        <w:rPr>
          <w:i/>
          <w:iCs/>
        </w:rPr>
        <w:t>a</w:t>
      </w:r>
      <w:r w:rsidR="0055761E" w:rsidRPr="00176034">
        <w:rPr>
          <w:i/>
          <w:iCs/>
          <w:vertAlign w:val="subscript"/>
        </w:rPr>
        <w:t>1</w:t>
      </w:r>
      <w:r w:rsidR="0055761E" w:rsidRPr="00176034">
        <w:t xml:space="preserve"> and </w:t>
      </w:r>
      <w:r w:rsidR="0055761E" w:rsidRPr="00176034">
        <w:rPr>
          <w:i/>
          <w:iCs/>
        </w:rPr>
        <w:t>a</w:t>
      </w:r>
      <w:r w:rsidR="0055761E" w:rsidRPr="00176034">
        <w:rPr>
          <w:i/>
          <w:iCs/>
          <w:vertAlign w:val="subscript"/>
        </w:rPr>
        <w:t>2</w:t>
      </w:r>
      <w:r w:rsidR="0055761E">
        <w:rPr>
          <w:i/>
          <w:iCs/>
          <w:vertAlign w:val="subscript"/>
        </w:rPr>
        <w:t xml:space="preserve"> </w:t>
      </w:r>
      <w:r w:rsidRPr="00176034">
        <w:t>states, a 1073 nm and a 1099 nm laser can excite molecules trapped in vibrational levels</w:t>
      </w:r>
      <w:r w:rsidR="0055761E">
        <w:t xml:space="preserve"> </w:t>
      </w:r>
      <w:r w:rsidR="0055761E" w:rsidRPr="00176034">
        <w:rPr>
          <w:i/>
          <w:iCs/>
        </w:rPr>
        <w:t>a</w:t>
      </w:r>
      <w:r w:rsidR="0055761E" w:rsidRPr="00176034">
        <w:rPr>
          <w:i/>
          <w:iCs/>
          <w:vertAlign w:val="subscript"/>
        </w:rPr>
        <w:t>1</w:t>
      </w:r>
      <w:r w:rsidR="0055761E" w:rsidRPr="00176034">
        <w:t xml:space="preserve"> and </w:t>
      </w:r>
      <w:r w:rsidR="0055761E" w:rsidRPr="00176034">
        <w:rPr>
          <w:i/>
          <w:iCs/>
        </w:rPr>
        <w:t>a</w:t>
      </w:r>
      <w:r w:rsidR="0055761E" w:rsidRPr="00176034">
        <w:rPr>
          <w:i/>
          <w:iCs/>
          <w:vertAlign w:val="subscript"/>
        </w:rPr>
        <w:t>2</w:t>
      </w:r>
      <w:r w:rsidRPr="00176034">
        <w:t xml:space="preserve"> into the zeroth and first vibrational levels of </w:t>
      </w:r>
      <m:oMath>
        <m:sSup>
          <m:sSupPr>
            <m:ctrlPr>
              <w:rPr>
                <w:rFonts w:ascii="Cambria Math" w:eastAsia="Cambria Math" w:hAnsi="Cambria Math"/>
                <w:bCs/>
                <w:i/>
                <w:kern w:val="28"/>
              </w:rPr>
            </m:ctrlPr>
          </m:sSupPr>
          <m:e>
            <m:r>
              <w:rPr>
                <w:rFonts w:ascii="Cambria Math" w:eastAsia="Cambria Math" w:hAnsi="Cambria Math"/>
                <w:kern w:val="28"/>
              </w:rPr>
              <m:t>c</m:t>
            </m:r>
          </m:e>
          <m:sup>
            <m:r>
              <w:rPr>
                <w:rFonts w:ascii="Cambria Math" w:eastAsia="Cambria Math" w:hAnsi="Cambria Math"/>
                <w:kern w:val="28"/>
              </w:rPr>
              <m:t>3</m:t>
            </m:r>
          </m:sup>
        </m:sSup>
        <m:sSubSup>
          <m:sSubSupPr>
            <m:ctrlPr>
              <w:rPr>
                <w:rFonts w:ascii="Cambria Math" w:eastAsia="Cambria Math" w:hAnsi="Cambria Math"/>
                <w:bCs/>
                <w:i/>
                <w:kern w:val="28"/>
              </w:rPr>
            </m:ctrlPr>
          </m:sSubSupPr>
          <m:e>
            <m:r>
              <m:rPr>
                <m:sty m:val="p"/>
              </m:rPr>
              <w:rPr>
                <w:rFonts w:ascii="Cambria Math" w:eastAsia="Cambria Math" w:hAnsi="Cambria Math"/>
                <w:kern w:val="28"/>
              </w:rPr>
              <m:t>Σ</m:t>
            </m:r>
          </m:e>
          <m:sub>
            <m:r>
              <w:rPr>
                <w:rFonts w:ascii="Cambria Math" w:eastAsia="Cambria Math" w:hAnsi="Cambria Math"/>
                <w:kern w:val="28"/>
              </w:rPr>
              <m:t>g</m:t>
            </m:r>
          </m:sub>
          <m:sup>
            <m:r>
              <w:rPr>
                <w:rFonts w:ascii="Cambria Math" w:eastAsia="Cambria Math" w:hAnsi="Cambria Math"/>
                <w:kern w:val="28"/>
              </w:rPr>
              <m:t>+</m:t>
            </m:r>
          </m:sup>
        </m:sSubSup>
      </m:oMath>
      <w:r w:rsidRPr="00176034">
        <w:rPr>
          <w:bCs/>
          <w:kern w:val="28"/>
        </w:rPr>
        <w:t>,</w:t>
      </w:r>
      <w:r w:rsidRPr="00176034">
        <w:t xml:space="preserve"> </w:t>
      </w:r>
      <w:r w:rsidR="0055761E">
        <w:rPr>
          <w:i/>
          <w:iCs/>
        </w:rPr>
        <w:t>c</w:t>
      </w:r>
      <w:r w:rsidR="0055761E">
        <w:rPr>
          <w:i/>
          <w:iCs/>
          <w:vertAlign w:val="subscript"/>
        </w:rPr>
        <w:t>0</w:t>
      </w:r>
      <w:r w:rsidRPr="00176034">
        <w:t xml:space="preserve"> and </w:t>
      </w:r>
      <w:r w:rsidR="0055761E">
        <w:rPr>
          <w:i/>
          <w:iCs/>
        </w:rPr>
        <w:t>c</w:t>
      </w:r>
      <w:r w:rsidR="0055761E" w:rsidRPr="00176034">
        <w:rPr>
          <w:i/>
          <w:iCs/>
          <w:vertAlign w:val="subscript"/>
        </w:rPr>
        <w:t>1</w:t>
      </w:r>
      <w:r w:rsidRPr="00176034">
        <w:t xml:space="preserve">. They then decay back to the </w:t>
      </w:r>
      <w:r w:rsidR="0055761E" w:rsidRPr="00176034">
        <w:rPr>
          <w:i/>
          <w:iCs/>
        </w:rPr>
        <w:t>a</w:t>
      </w:r>
      <w:r w:rsidR="0055761E">
        <w:rPr>
          <w:i/>
          <w:iCs/>
          <w:vertAlign w:val="subscript"/>
        </w:rPr>
        <w:t>0</w:t>
      </w:r>
      <w:r w:rsidRPr="00176034">
        <w:t xml:space="preserve"> state very quickly and become ready to be used for subsequent cycles (thus called a recycling transition).</w:t>
      </w:r>
      <w:r w:rsidR="00F0115F" w:rsidRPr="00F0115F">
        <w:rPr>
          <w:vertAlign w:val="superscript"/>
        </w:rPr>
        <w:fldChar w:fldCharType="begin"/>
      </w:r>
      <w:r w:rsidR="00F0115F" w:rsidRPr="00F0115F">
        <w:rPr>
          <w:vertAlign w:val="superscript"/>
        </w:rPr>
        <w:instrText xml:space="preserve"> NOTEREF _Ref116495446 \h  \* MERGEFORMAT </w:instrText>
      </w:r>
      <w:r w:rsidR="00F0115F" w:rsidRPr="00F0115F">
        <w:rPr>
          <w:vertAlign w:val="superscript"/>
        </w:rPr>
      </w:r>
      <w:r w:rsidR="00F0115F" w:rsidRPr="00F0115F">
        <w:rPr>
          <w:vertAlign w:val="superscript"/>
        </w:rPr>
        <w:fldChar w:fldCharType="separate"/>
      </w:r>
      <w:r w:rsidR="00BE28FD">
        <w:rPr>
          <w:vertAlign w:val="superscript"/>
        </w:rPr>
        <w:t>52</w:t>
      </w:r>
      <w:r w:rsidR="00F0115F" w:rsidRPr="00F0115F">
        <w:rPr>
          <w:vertAlign w:val="superscript"/>
        </w:rPr>
        <w:fldChar w:fldCharType="end"/>
      </w:r>
      <w:r w:rsidRPr="00F0115F">
        <w:rPr>
          <w:vertAlign w:val="superscript"/>
        </w:rPr>
        <w:t xml:space="preserve"> </w:t>
      </w:r>
      <w:r w:rsidRPr="00176034">
        <w:t xml:space="preserve">This way, the transition to the triplet </w:t>
      </w:r>
      <w:r w:rsidR="0055761E" w:rsidRPr="00176034">
        <w:rPr>
          <w:i/>
          <w:iCs/>
        </w:rPr>
        <w:t>a</w:t>
      </w:r>
      <w:r w:rsidR="0055761E">
        <w:rPr>
          <w:i/>
          <w:iCs/>
          <w:vertAlign w:val="subscript"/>
        </w:rPr>
        <w:t>0</w:t>
      </w:r>
      <w:r w:rsidRPr="00176034">
        <w:t xml:space="preserve"> state are sped up and the efficiency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fluorescence is improved.</w:t>
      </w:r>
    </w:p>
    <w:p w14:paraId="0508BB5F" w14:textId="77777777" w:rsidR="002D4067" w:rsidRDefault="002D4067">
      <w:pPr>
        <w:spacing w:line="240" w:lineRule="auto"/>
        <w:jc w:val="left"/>
      </w:pPr>
      <w:r>
        <w:br w:type="page"/>
      </w:r>
    </w:p>
    <w:p w14:paraId="3B08EEB9" w14:textId="5195DE02" w:rsidR="002D4067" w:rsidRPr="00176034" w:rsidRDefault="002D4067" w:rsidP="000B1D52">
      <w:pPr>
        <w:jc w:val="center"/>
      </w:pPr>
      <w:r>
        <w:rPr>
          <w:noProof/>
        </w:rPr>
        <w:lastRenderedPageBreak/>
        <w:drawing>
          <wp:inline distT="0" distB="0" distL="0" distR="0" wp14:anchorId="46B0091F" wp14:editId="5CE5F062">
            <wp:extent cx="3373821" cy="2521487"/>
            <wp:effectExtent l="0" t="0" r="4445" b="635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Picture 988"/>
                    <pic:cNvPicPr/>
                  </pic:nvPicPr>
                  <pic:blipFill>
                    <a:blip r:embed="rId15">
                      <a:extLst>
                        <a:ext uri="{28A0092B-C50C-407E-A947-70E740481C1C}">
                          <a14:useLocalDpi xmlns:a14="http://schemas.microsoft.com/office/drawing/2010/main" val="0"/>
                        </a:ext>
                      </a:extLst>
                    </a:blip>
                    <a:stretch>
                      <a:fillRect/>
                    </a:stretch>
                  </pic:blipFill>
                  <pic:spPr>
                    <a:xfrm>
                      <a:off x="0" y="0"/>
                      <a:ext cx="3384196" cy="2529241"/>
                    </a:xfrm>
                    <a:prstGeom prst="rect">
                      <a:avLst/>
                    </a:prstGeom>
                  </pic:spPr>
                </pic:pic>
              </a:graphicData>
            </a:graphic>
          </wp:inline>
        </w:drawing>
      </w:r>
    </w:p>
    <w:p w14:paraId="60BB066C" w14:textId="2E796BC2" w:rsidR="002D4067" w:rsidRPr="00176034" w:rsidRDefault="004F22C9" w:rsidP="004F22C9">
      <w:pPr>
        <w:pStyle w:val="Caption"/>
        <w:rPr>
          <w:color w:val="FF0000"/>
        </w:rPr>
      </w:pPr>
      <w:bookmarkStart w:id="52" w:name="_Ref119880990"/>
      <w:bookmarkStart w:id="53" w:name="_Toc119888829"/>
      <w:r>
        <w:t xml:space="preserve">Figure </w:t>
      </w:r>
      <w:fldSimple w:instr=" STYLEREF 1 \s ">
        <w:r w:rsidR="00BE28FD">
          <w:rPr>
            <w:noProof/>
          </w:rPr>
          <w:t>1</w:t>
        </w:r>
      </w:fldSimple>
      <w:r w:rsidR="00E638D1">
        <w:t>.</w:t>
      </w:r>
      <w:fldSimple w:instr=" SEQ Figure \* ARABIC \s 1 ">
        <w:r w:rsidR="00BE28FD">
          <w:rPr>
            <w:noProof/>
          </w:rPr>
          <w:t>4</w:t>
        </w:r>
      </w:fldSimple>
      <w:bookmarkEnd w:id="52"/>
      <w:r>
        <w:t xml:space="preserve"> </w:t>
      </w:r>
      <w:r w:rsidR="002D4067" w:rsidRPr="00176034">
        <w:t xml:space="preserve">The energy levels of </w:t>
      </w:r>
      <m:oMath>
        <m:sSubSup>
          <m:sSubSupPr>
            <m:ctrlPr>
              <w:rPr>
                <w:rFonts w:ascii="Cambria Math" w:hAnsi="Cambria Math"/>
                <w:i/>
              </w:rPr>
            </m:ctrlPr>
          </m:sSubSupPr>
          <m:e>
            <m:r>
              <w:rPr>
                <w:rFonts w:ascii="Cambria Math" w:hAnsi="Cambria Math"/>
              </w:rPr>
              <m:t>He</m:t>
            </m:r>
          </m:e>
          <m:sub>
            <m:r>
              <w:rPr>
                <w:rFonts w:ascii="Cambria Math" w:hAnsi="Cambria Math"/>
              </w:rPr>
              <m:t>2</m:t>
            </m:r>
          </m:sub>
          <m:sup>
            <m:r>
              <w:rPr>
                <w:rFonts w:ascii="Cambria Math" w:hAnsi="Cambria Math"/>
              </w:rPr>
              <m:t>*</m:t>
            </m:r>
          </m:sup>
        </m:sSubSup>
      </m:oMath>
      <w:r w:rsidR="002D4067" w:rsidRPr="00176034">
        <w:rPr>
          <w:i/>
        </w:rPr>
        <w:t xml:space="preserve"> </w:t>
      </w:r>
      <w:r w:rsidR="002D4067" w:rsidRPr="00176034">
        <w:t>molecules.</w:t>
      </w:r>
      <w:bookmarkEnd w:id="53"/>
      <w:r w:rsidR="002D4067" w:rsidRPr="00176034">
        <w:t xml:space="preserve"> </w:t>
      </w:r>
    </w:p>
    <w:p w14:paraId="14C777B0" w14:textId="39A9A18A" w:rsidR="00885531" w:rsidRPr="00176034" w:rsidRDefault="002D4067" w:rsidP="002D4067">
      <w:pPr>
        <w:spacing w:line="240" w:lineRule="auto"/>
        <w:jc w:val="left"/>
      </w:pPr>
      <w:r>
        <w:br w:type="page"/>
      </w:r>
    </w:p>
    <w:p w14:paraId="0C98F2E0" w14:textId="269E1DE3" w:rsidR="00236E6D" w:rsidRPr="00176034" w:rsidRDefault="00537945" w:rsidP="004F22C9">
      <w:pPr>
        <w:pStyle w:val="Heading1"/>
        <w:numPr>
          <w:ilvl w:val="0"/>
          <w:numId w:val="44"/>
        </w:numPr>
      </w:pPr>
      <w:bookmarkStart w:id="54" w:name="_Toc120008563"/>
      <w:bookmarkEnd w:id="29"/>
      <w:bookmarkEnd w:id="30"/>
      <w:r w:rsidRPr="00176034">
        <w:lastRenderedPageBreak/>
        <w:t>Demonstration</w:t>
      </w:r>
      <w:r w:rsidR="009F51F0" w:rsidRPr="00176034">
        <w:t xml:space="preserve"> </w:t>
      </w:r>
      <w:r w:rsidRPr="00176034">
        <w:t>of</w:t>
      </w:r>
      <w:r w:rsidR="009F51F0" w:rsidRPr="00176034">
        <w:t xml:space="preserve"> </w:t>
      </w:r>
      <m:oMath>
        <m:sSubSup>
          <m:sSubSupPr>
            <m:ctrlPr>
              <w:rPr>
                <w:rFonts w:ascii="Cambria Math" w:hAnsi="Cambria Math"/>
                <w:i/>
                <w:kern w:val="28"/>
              </w:rPr>
            </m:ctrlPr>
          </m:sSubSupPr>
          <m:e>
            <m:r>
              <m:rPr>
                <m:sty m:val="bi"/>
              </m:rPr>
              <w:rPr>
                <w:rFonts w:ascii="Cambria Math" w:hAnsi="Cambria Math"/>
                <w:kern w:val="28"/>
              </w:rPr>
              <m:t>He</m:t>
            </m:r>
          </m:e>
          <m:sub>
            <m:r>
              <m:rPr>
                <m:sty m:val="bi"/>
              </m:rPr>
              <w:rPr>
                <w:rFonts w:ascii="Cambria Math" w:hAnsi="Cambria Math"/>
                <w:kern w:val="28"/>
              </w:rPr>
              <m:t>2</m:t>
            </m:r>
          </m:sub>
          <m:sup>
            <m:r>
              <m:rPr>
                <m:sty m:val="bi"/>
              </m:rPr>
              <w:rPr>
                <w:rFonts w:ascii="Cambria Math" w:hAnsi="Cambria Math"/>
                <w:kern w:val="28"/>
              </w:rPr>
              <m:t>*</m:t>
            </m:r>
          </m:sup>
        </m:sSubSup>
        <m:r>
          <m:rPr>
            <m:sty m:val="bi"/>
          </m:rPr>
          <w:rPr>
            <w:rFonts w:ascii="Cambria Math" w:hAnsi="Cambria Math"/>
            <w:kern w:val="28"/>
          </w:rPr>
          <m:t xml:space="preserve"> </m:t>
        </m:r>
      </m:oMath>
      <w:r w:rsidRPr="00176034">
        <w:t>excimercreation with neutron capture</w:t>
      </w:r>
      <w:bookmarkEnd w:id="54"/>
    </w:p>
    <w:p w14:paraId="308FDDD7" w14:textId="1AB6220C" w:rsidR="00537945" w:rsidRPr="00176034" w:rsidRDefault="00537945" w:rsidP="003C7129">
      <w:pPr>
        <w:ind w:firstLine="360"/>
      </w:pPr>
      <w:bookmarkStart w:id="55" w:name="_Toc420995897"/>
      <w:bookmarkStart w:id="56" w:name="_Toc422997484"/>
      <w:bookmarkStart w:id="57" w:name="_Toc427156467"/>
      <w:r w:rsidRPr="00176034">
        <w:t xml:space="preserve">To observe flow around an object requires production of tracers in a fluid, and the ability to visualize the locations of the tracers. Our goal is to develop a technique that can observe flow in a large </w:t>
      </w:r>
      <w:r w:rsidRPr="00176034">
        <w:rPr>
          <w:i/>
          <w:iCs/>
        </w:rPr>
        <w:t>Re</w:t>
      </w:r>
      <w:r w:rsidRPr="00176034">
        <w:t xml:space="preserve"> (turbulent) environment. Because liquid helium has extremely low viscosity, it can provide access to large </w:t>
      </w:r>
      <w:r w:rsidRPr="00176034">
        <w:rPr>
          <w:i/>
          <w:iCs/>
        </w:rPr>
        <w:t>Re</w:t>
      </w:r>
      <w:r w:rsidRPr="00176034">
        <w:t xml:space="preserve">-numbers. Further, to minimize the disturbance of the flow from tracers, we use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 xml:space="preserve">excimers as tracers, since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 xml:space="preserve">excimers have little mass. In addition, interactions between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 are much weaker than those for example of massive polymer particles or frozen hydrogen, which may aggregate due to electrostatic charge or easily get trapped in quantized vortices</w:t>
      </w:r>
      <w:bookmarkStart w:id="58" w:name="_Ref116449743"/>
      <w:r w:rsidRPr="00176034">
        <w:rPr>
          <w:rStyle w:val="EndnoteReference"/>
        </w:rPr>
        <w:endnoteReference w:id="55"/>
      </w:r>
      <w:bookmarkEnd w:id="58"/>
      <w:r w:rsidRPr="00176034">
        <w:rPr>
          <w:vertAlign w:val="superscript"/>
        </w:rPr>
        <w:t>,</w:t>
      </w:r>
      <w:r w:rsidRPr="00176034">
        <w:rPr>
          <w:rStyle w:val="EndnoteReference"/>
        </w:rPr>
        <w:endnoteReference w:id="56"/>
      </w:r>
      <w:r w:rsidRPr="00176034">
        <w:t xml:space="preserve">. The production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 xml:space="preserve">excimers in liquid helium and the ability to visualize the locations of the excimer clouds to form three dimensional images of flow remain outstanding challenges. Visualization is accomplished by observing and tracking fluorescence of the excimers with a camera. In this chapter, we show neutron capture by </w:t>
      </w:r>
      <w:r w:rsidRPr="00176034">
        <w:rPr>
          <w:vertAlign w:val="superscript"/>
        </w:rPr>
        <w:t>3</w:t>
      </w:r>
      <w:r w:rsidRPr="00176034">
        <w:t>He produce</w:t>
      </w:r>
      <w:r w:rsidR="00593C8E" w:rsidRPr="00176034">
        <w:t>s</w:t>
      </w:r>
      <w:r w:rsidRPr="00176034">
        <w:t xml:space="preserve"> radiation </w:t>
      </w:r>
      <w:r w:rsidR="00593C8E" w:rsidRPr="00176034">
        <w:t xml:space="preserve">that </w:t>
      </w:r>
      <w:r w:rsidRPr="00176034">
        <w:t xml:space="preserve">can ionize </w:t>
      </w:r>
      <w:r w:rsidRPr="00176034">
        <w:rPr>
          <w:vertAlign w:val="superscript"/>
        </w:rPr>
        <w:t>4</w:t>
      </w:r>
      <w:r w:rsidRPr="00176034">
        <w:t xml:space="preserve">He </w:t>
      </w:r>
      <w:r w:rsidR="00593C8E" w:rsidRPr="00176034">
        <w:t>to form</w:t>
      </w:r>
      <w:r w:rsidRPr="00176034">
        <w:t xml:space="preserve"> small (~60 micrometers) clouds of metastable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 molecules. Using the Larmor beamline at the High Flux Isotorpe Reactor (HFIR), a new method to produce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was demonstated.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 fluoresce (640 nm) when illuminated with laser light. The fluorescence was recorded by a camera as a movie in two dimensions. This development is readily scalable to larger length scales and three dimensions, which distinguishes our approach from those that produce excimers using lasers or electric discharge. In addition, hotwire (</w:t>
      </w:r>
      <w:r w:rsidRPr="00176034">
        <w:rPr>
          <w:i/>
          <w:iCs/>
        </w:rPr>
        <w:t>e.g.,</w:t>
      </w:r>
      <w:r w:rsidRPr="00176034">
        <w:t xml:space="preserve"> anemometry</w:t>
      </w:r>
      <w:r w:rsidRPr="00176034">
        <w:rPr>
          <w:rStyle w:val="EndnoteReference"/>
        </w:rPr>
        <w:endnoteReference w:id="57"/>
      </w:r>
      <w:r w:rsidRPr="00176034">
        <w:t>) and pressure pitot tube</w:t>
      </w:r>
      <w:r w:rsidRPr="00176034">
        <w:rPr>
          <w:rStyle w:val="EndnoteReference"/>
        </w:rPr>
        <w:endnoteReference w:id="58"/>
      </w:r>
      <w:r w:rsidRPr="00176034">
        <w:t xml:space="preserve"> methods enable single point measurement of flow at large </w:t>
      </w:r>
      <w:r w:rsidRPr="00176034">
        <w:rPr>
          <w:i/>
          <w:iCs/>
        </w:rPr>
        <w:t>Re</w:t>
      </w:r>
      <w:r w:rsidRPr="00176034">
        <w:t xml:space="preserve">, while our approach enables 3D visualization of the point-to-point correlation of the velocity flow field about a macroscopic object as a function of time at large </w:t>
      </w:r>
      <w:r w:rsidRPr="00176034">
        <w:rPr>
          <w:i/>
          <w:iCs/>
        </w:rPr>
        <w:t>Re</w:t>
      </w:r>
      <w:r w:rsidRPr="00176034">
        <w:t xml:space="preserve">. We also show several significant advances we achieved later using beamline 4A at the Spallation Neutron Source (SNS), a multi-wavelength beam. We show how the </w:t>
      </w:r>
      <w:r w:rsidRPr="00176034">
        <w:rPr>
          <w:vertAlign w:val="superscript"/>
        </w:rPr>
        <w:t>3</w:t>
      </w:r>
      <w:r w:rsidRPr="00176034">
        <w:t xml:space="preserve">He concentration, neutron flux, neutron wavelength affects the production rate of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molecules</w:t>
      </w:r>
      <w:r w:rsidR="00752C60" w:rsidRPr="00176034">
        <w:t>,</w:t>
      </w:r>
      <w:r w:rsidRPr="00176034">
        <w:t xml:space="preserve"> and how </w:t>
      </w:r>
      <w:r w:rsidR="00752C60" w:rsidRPr="00176034">
        <w:t xml:space="preserve">the </w:t>
      </w:r>
      <w:r w:rsidRPr="00176034">
        <w:t>repumping laser</w:t>
      </w:r>
      <w:r w:rsidR="00752C60" w:rsidRPr="00176034">
        <w:t>s</w:t>
      </w:r>
      <w:r w:rsidRPr="00176034">
        <w:t xml:space="preserve"> affect the observed fluorescence signal.</w:t>
      </w:r>
    </w:p>
    <w:p w14:paraId="09F68290" w14:textId="4A746195" w:rsidR="004F08CE" w:rsidRPr="00176034" w:rsidRDefault="00790A02" w:rsidP="00855922">
      <w:pPr>
        <w:pStyle w:val="Heading2"/>
      </w:pPr>
      <w:bookmarkStart w:id="59" w:name="_Toc120008564"/>
      <w:bookmarkEnd w:id="55"/>
      <w:bookmarkEnd w:id="56"/>
      <w:bookmarkEnd w:id="57"/>
      <w:r w:rsidRPr="00176034">
        <w:lastRenderedPageBreak/>
        <w:t>2.1. Experiment design</w:t>
      </w:r>
      <w:bookmarkEnd w:id="59"/>
    </w:p>
    <w:p w14:paraId="40627D57" w14:textId="754CEC7A" w:rsidR="00790A02" w:rsidRPr="00176034" w:rsidRDefault="00790A02" w:rsidP="003C7129">
      <w:pPr>
        <w:ind w:firstLine="360"/>
      </w:pPr>
      <w:r w:rsidRPr="00176034">
        <w:t xml:space="preserve">An Oxford </w:t>
      </w:r>
      <w:proofErr w:type="spellStart"/>
      <w:r w:rsidRPr="00176034">
        <w:t>Optistat</w:t>
      </w:r>
      <w:proofErr w:type="spellEnd"/>
      <w:r w:rsidRPr="00176034">
        <w:t xml:space="preserve"> CF2 cryostat (Static Exchange Gas Continuous Flow Cryostat) equipped with 5 quartz windows transparent to 640-1100 nm light and neutrons cooled a liquid </w:t>
      </w:r>
      <w:r w:rsidRPr="00176034">
        <w:rPr>
          <w:vertAlign w:val="superscript"/>
        </w:rPr>
        <w:t>4</w:t>
      </w:r>
      <w:r w:rsidRPr="00176034">
        <w:t>He bath to 1.7 K.</w:t>
      </w:r>
      <w:r w:rsidR="006D72CA" w:rsidRPr="00176034">
        <w:t xml:space="preserve"> </w:t>
      </w:r>
      <w:r w:rsidRPr="00176034">
        <w:t>Laser light entered the cryostat from the left-hand side of</w:t>
      </w:r>
      <w:r w:rsidR="003404D7" w:rsidRPr="00176034">
        <w:t xml:space="preserve"> </w:t>
      </w:r>
      <w:r w:rsidR="004F22C9">
        <w:fldChar w:fldCharType="begin"/>
      </w:r>
      <w:r w:rsidR="004F22C9">
        <w:instrText xml:space="preserve"> REF _Ref119881228 \h </w:instrText>
      </w:r>
      <w:r w:rsidR="004F22C9">
        <w:fldChar w:fldCharType="separate"/>
      </w:r>
      <w:r w:rsidR="00BE28FD">
        <w:t xml:space="preserve">Figure </w:t>
      </w:r>
      <w:r w:rsidR="00BE28FD">
        <w:rPr>
          <w:noProof/>
        </w:rPr>
        <w:t>2</w:t>
      </w:r>
      <w:r w:rsidR="00BE28FD">
        <w:t>.</w:t>
      </w:r>
      <w:r w:rsidR="00BE28FD">
        <w:rPr>
          <w:noProof/>
        </w:rPr>
        <w:t>1</w:t>
      </w:r>
      <w:r w:rsidR="004F22C9">
        <w:fldChar w:fldCharType="end"/>
      </w:r>
      <w:r w:rsidR="003404D7" w:rsidRPr="00176034">
        <w:t>(a)</w:t>
      </w:r>
      <w:r w:rsidRPr="00176034">
        <w:t>; neutrons entered from the right-hand side, and the image of the fluorescence was recorded by a camera. (Note, the lasers in our application induce fluorescence and quench</w:t>
      </w:r>
      <w:r w:rsidR="008B6F61" w:rsidRPr="00176034">
        <w:t>ing of</w:t>
      </w:r>
      <w:r w:rsidRPr="00176034">
        <w:t xml:space="preserve"> metastable states of excimers—the lasers do not create the excimers.)</w:t>
      </w:r>
      <w:r w:rsidR="006D72CA" w:rsidRPr="00176034">
        <w:t xml:space="preserve"> </w:t>
      </w:r>
    </w:p>
    <w:p w14:paraId="7BD65ED6" w14:textId="26BBD256" w:rsidR="00790A02" w:rsidRPr="00176034" w:rsidRDefault="00790A02" w:rsidP="00887E7E">
      <w:pPr>
        <w:ind w:firstLine="360"/>
        <w:rPr>
          <w:bCs/>
          <w:color w:val="000000" w:themeColor="text1"/>
          <w:kern w:val="28"/>
        </w:rPr>
      </w:pPr>
      <w:r w:rsidRPr="00176034">
        <w:rPr>
          <w:color w:val="000000" w:themeColor="text1"/>
        </w:rPr>
        <w:t xml:space="preserve">The technique to induce fluorescence of </w:t>
      </w:r>
      <m:oMath>
        <m:sSubSup>
          <m:sSubSupPr>
            <m:ctrlPr>
              <w:rPr>
                <w:rFonts w:ascii="Cambria Math" w:hAnsi="Cambria Math"/>
                <w:bCs/>
                <w:i/>
                <w:color w:val="000000" w:themeColor="text1"/>
                <w:kern w:val="28"/>
              </w:rPr>
            </m:ctrlPr>
          </m:sSubSupPr>
          <m:e>
            <m:r>
              <w:rPr>
                <w:rFonts w:ascii="Cambria Math" w:hAnsi="Cambria Math"/>
                <w:color w:val="000000" w:themeColor="text1"/>
                <w:kern w:val="28"/>
              </w:rPr>
              <m:t>He</m:t>
            </m:r>
          </m:e>
          <m:sub>
            <m:r>
              <w:rPr>
                <w:rFonts w:ascii="Cambria Math" w:hAnsi="Cambria Math"/>
                <w:color w:val="000000" w:themeColor="text1"/>
                <w:kern w:val="28"/>
              </w:rPr>
              <m:t>2</m:t>
            </m:r>
          </m:sub>
          <m:sup>
            <m:r>
              <w:rPr>
                <w:rFonts w:ascii="Cambria Math" w:hAnsi="Cambria Math"/>
                <w:color w:val="000000" w:themeColor="text1"/>
                <w:kern w:val="28"/>
              </w:rPr>
              <m:t>*</m:t>
            </m:r>
          </m:sup>
        </m:sSubSup>
      </m:oMath>
      <w:r w:rsidRPr="00176034">
        <w:rPr>
          <w:color w:val="000000" w:themeColor="text1"/>
        </w:rPr>
        <w:t xml:space="preserve"> excimers has been </w:t>
      </w:r>
      <w:r w:rsidR="00A631A8" w:rsidRPr="00176034">
        <w:rPr>
          <w:color w:val="000000" w:themeColor="text1"/>
        </w:rPr>
        <w:t>introduced in 1.3.4.</w:t>
      </w:r>
      <w:r w:rsidRPr="00176034">
        <w:rPr>
          <w:color w:val="000000" w:themeColor="text1"/>
        </w:rPr>
        <w:t xml:space="preserve"> Here we describe our implementation of the approach used for </w:t>
      </w:r>
      <w:r w:rsidR="008B6F61" w:rsidRPr="00176034">
        <w:rPr>
          <w:color w:val="000000" w:themeColor="text1"/>
        </w:rPr>
        <w:t xml:space="preserve">two </w:t>
      </w:r>
      <w:r w:rsidRPr="00176034">
        <w:rPr>
          <w:color w:val="000000" w:themeColor="text1"/>
        </w:rPr>
        <w:t xml:space="preserve">configurations of our neutron experiments. To induce the fluorescence, three lasers </w:t>
      </w:r>
      <w:r w:rsidR="008B6F61" w:rsidRPr="00176034">
        <w:rPr>
          <w:color w:val="000000" w:themeColor="text1"/>
        </w:rPr>
        <w:t>we</w:t>
      </w:r>
      <w:r w:rsidRPr="00176034">
        <w:rPr>
          <w:color w:val="000000" w:themeColor="text1"/>
        </w:rPr>
        <w:t xml:space="preserve">re used. The main laser is a 905 nm pulsed laser made by </w:t>
      </w:r>
      <w:proofErr w:type="spellStart"/>
      <w:r w:rsidRPr="00176034">
        <w:rPr>
          <w:color w:val="000000" w:themeColor="text1"/>
        </w:rPr>
        <w:t>Ekspla</w:t>
      </w:r>
      <w:proofErr w:type="spellEnd"/>
      <w:r w:rsidRPr="00176034">
        <w:rPr>
          <w:color w:val="000000" w:themeColor="text1"/>
        </w:rPr>
        <w:t xml:space="preserve">. The laser produces pulsed light of 4 ns duration, 0.9mJ energy at 1 kHz. Alongside the main laser are two </w:t>
      </w:r>
      <w:proofErr w:type="spellStart"/>
      <w:r w:rsidRPr="00176034">
        <w:rPr>
          <w:color w:val="000000" w:themeColor="text1"/>
        </w:rPr>
        <w:t>Raytum</w:t>
      </w:r>
      <w:proofErr w:type="spellEnd"/>
      <w:r w:rsidRPr="00176034">
        <w:rPr>
          <w:color w:val="000000" w:themeColor="text1"/>
        </w:rPr>
        <w:t xml:space="preserve"> Photonics brand diode lasers each producing 1072 and 1097 nm continuous wave light. The two fiber lasers serve as repumping lasers to recover the molecules trapped in the vibrational levels</w:t>
      </w:r>
      <w:r w:rsidR="00EA1351">
        <w:rPr>
          <w:color w:val="000000" w:themeColor="text1"/>
        </w:rPr>
        <w:t xml:space="preserve">. </w:t>
      </w:r>
      <w:r w:rsidRPr="00176034">
        <w:rPr>
          <w:color w:val="000000" w:themeColor="text1"/>
        </w:rPr>
        <w:t>The choice</w:t>
      </w:r>
      <w:r w:rsidR="008B6F61" w:rsidRPr="00176034">
        <w:rPr>
          <w:color w:val="000000" w:themeColor="text1"/>
        </w:rPr>
        <w:t>s</w:t>
      </w:r>
      <w:r w:rsidRPr="00176034">
        <w:rPr>
          <w:color w:val="000000" w:themeColor="text1"/>
        </w:rPr>
        <w:t xml:space="preserve"> of 1072 and 1097 nm lasers are not ideal. The optimum wavelengths needed to </w:t>
      </w:r>
      <w:r w:rsidR="00476CC1" w:rsidRPr="00176034">
        <w:rPr>
          <w:color w:val="000000" w:themeColor="text1"/>
        </w:rPr>
        <w:t>excite the molecules in</w:t>
      </w:r>
      <w:r w:rsidRPr="00176034">
        <w:rPr>
          <w:color w:val="000000" w:themeColor="text1"/>
        </w:rPr>
        <w:t xml:space="preserve"> </w:t>
      </w:r>
      <w:r w:rsidR="00D552F4" w:rsidRPr="00176034">
        <w:rPr>
          <w:i/>
          <w:iCs/>
        </w:rPr>
        <w:t>a</w:t>
      </w:r>
      <w:r w:rsidR="00D552F4" w:rsidRPr="00176034">
        <w:rPr>
          <w:i/>
          <w:iCs/>
          <w:vertAlign w:val="subscript"/>
        </w:rPr>
        <w:t>1</w:t>
      </w:r>
      <w:r w:rsidR="00D552F4" w:rsidRPr="00176034">
        <w:t xml:space="preserve"> and </w:t>
      </w:r>
      <w:r w:rsidR="00D552F4" w:rsidRPr="00176034">
        <w:rPr>
          <w:i/>
          <w:iCs/>
        </w:rPr>
        <w:t>a</w:t>
      </w:r>
      <w:r w:rsidR="00D552F4" w:rsidRPr="00176034">
        <w:rPr>
          <w:i/>
          <w:iCs/>
          <w:vertAlign w:val="subscript"/>
        </w:rPr>
        <w:t>2</w:t>
      </w:r>
      <w:r w:rsidRPr="00176034">
        <w:rPr>
          <w:color w:val="000000" w:themeColor="text1"/>
        </w:rPr>
        <w:t xml:space="preserve"> </w:t>
      </w:r>
      <w:r w:rsidR="00476CC1" w:rsidRPr="00176034">
        <w:rPr>
          <w:color w:val="000000" w:themeColor="text1"/>
        </w:rPr>
        <w:t xml:space="preserve">states to </w:t>
      </w:r>
      <w:r w:rsidR="00D552F4">
        <w:rPr>
          <w:i/>
          <w:iCs/>
        </w:rPr>
        <w:t>c</w:t>
      </w:r>
      <w:r w:rsidR="00D552F4">
        <w:rPr>
          <w:i/>
          <w:iCs/>
          <w:vertAlign w:val="subscript"/>
        </w:rPr>
        <w:t>0</w:t>
      </w:r>
      <w:r w:rsidR="00D552F4">
        <w:t xml:space="preserve">, </w:t>
      </w:r>
      <w:r w:rsidR="00D552F4">
        <w:rPr>
          <w:i/>
          <w:iCs/>
        </w:rPr>
        <w:t>c</w:t>
      </w:r>
      <w:r w:rsidR="00D552F4" w:rsidRPr="00176034">
        <w:rPr>
          <w:i/>
          <w:iCs/>
          <w:vertAlign w:val="subscript"/>
        </w:rPr>
        <w:t>1</w:t>
      </w:r>
      <w:r w:rsidR="00476CC1" w:rsidRPr="00176034">
        <w:rPr>
          <w:color w:val="000000" w:themeColor="text1"/>
        </w:rPr>
        <w:t xml:space="preserve"> states </w:t>
      </w:r>
      <w:r w:rsidRPr="00176034">
        <w:rPr>
          <w:color w:val="000000" w:themeColor="text1"/>
        </w:rPr>
        <w:t>are 1073 and 1099 nm</w:t>
      </w:r>
      <w:r w:rsidR="00476CC1" w:rsidRPr="00176034">
        <w:rPr>
          <w:color w:val="000000" w:themeColor="text1"/>
        </w:rPr>
        <w:t xml:space="preserve"> (see </w:t>
      </w:r>
      <w:r w:rsidR="004F22C9">
        <w:rPr>
          <w:color w:val="000000" w:themeColor="text1"/>
        </w:rPr>
        <w:fldChar w:fldCharType="begin"/>
      </w:r>
      <w:r w:rsidR="004F22C9">
        <w:rPr>
          <w:color w:val="000000" w:themeColor="text1"/>
        </w:rPr>
        <w:instrText xml:space="preserve"> REF _Ref119880990 \h </w:instrText>
      </w:r>
      <w:r w:rsidR="004F22C9">
        <w:rPr>
          <w:color w:val="000000" w:themeColor="text1"/>
        </w:rPr>
      </w:r>
      <w:r w:rsidR="004F22C9">
        <w:rPr>
          <w:color w:val="000000" w:themeColor="text1"/>
        </w:rPr>
        <w:fldChar w:fldCharType="separate"/>
      </w:r>
      <w:r w:rsidR="00BE28FD">
        <w:t xml:space="preserve">Figure </w:t>
      </w:r>
      <w:r w:rsidR="00BE28FD">
        <w:rPr>
          <w:noProof/>
        </w:rPr>
        <w:t>1</w:t>
      </w:r>
      <w:r w:rsidR="00BE28FD">
        <w:t>.</w:t>
      </w:r>
      <w:r w:rsidR="00BE28FD">
        <w:rPr>
          <w:noProof/>
        </w:rPr>
        <w:t>4</w:t>
      </w:r>
      <w:r w:rsidR="004F22C9">
        <w:rPr>
          <w:color w:val="000000" w:themeColor="text1"/>
        </w:rPr>
        <w:fldChar w:fldCharType="end"/>
      </w:r>
      <w:r w:rsidR="00476CC1" w:rsidRPr="00176034">
        <w:rPr>
          <w:color w:val="000000" w:themeColor="text1"/>
        </w:rPr>
        <w:t>)</w:t>
      </w:r>
      <w:r w:rsidRPr="00176034">
        <w:rPr>
          <w:color w:val="000000" w:themeColor="text1"/>
        </w:rPr>
        <w:t>.</w:t>
      </w:r>
      <w:r w:rsidR="006D72CA" w:rsidRPr="00176034">
        <w:rPr>
          <w:color w:val="000000" w:themeColor="text1"/>
        </w:rPr>
        <w:t xml:space="preserve"> </w:t>
      </w:r>
      <w:r w:rsidRPr="00176034">
        <w:rPr>
          <w:color w:val="000000" w:themeColor="text1"/>
        </w:rPr>
        <w:t xml:space="preserve">During the early experiments we only had 1072 and 1097 nm lasers of </w:t>
      </w:r>
      <w:proofErr w:type="gramStart"/>
      <w:r w:rsidRPr="00176034">
        <w:rPr>
          <w:color w:val="000000" w:themeColor="text1"/>
        </w:rPr>
        <w:t>fairly low</w:t>
      </w:r>
      <w:proofErr w:type="gramEnd"/>
      <w:r w:rsidRPr="00176034">
        <w:rPr>
          <w:color w:val="000000" w:themeColor="text1"/>
        </w:rPr>
        <w:t xml:space="preserve"> power ~0.5 W available. Later we show data that indicated a need for more power, so the later experiments used new, more </w:t>
      </w:r>
      <w:proofErr w:type="gramStart"/>
      <w:r w:rsidRPr="00176034">
        <w:rPr>
          <w:color w:val="000000" w:themeColor="text1"/>
        </w:rPr>
        <w:t>powerful</w:t>
      </w:r>
      <w:proofErr w:type="gramEnd"/>
      <w:r w:rsidRPr="00176034">
        <w:rPr>
          <w:color w:val="000000" w:themeColor="text1"/>
        </w:rPr>
        <w:t xml:space="preserve"> and </w:t>
      </w:r>
      <w:r w:rsidR="008B6F61" w:rsidRPr="00176034">
        <w:rPr>
          <w:color w:val="000000" w:themeColor="text1"/>
        </w:rPr>
        <w:t xml:space="preserve">optimally </w:t>
      </w:r>
      <w:r w:rsidRPr="00176034">
        <w:rPr>
          <w:color w:val="000000" w:themeColor="text1"/>
        </w:rPr>
        <w:t>suited 1073 and 1099 nm lasers.</w:t>
      </w:r>
    </w:p>
    <w:p w14:paraId="6A013B8A" w14:textId="5B1A928A" w:rsidR="002D4067" w:rsidRDefault="00790A02" w:rsidP="003C7129">
      <w:pPr>
        <w:pStyle w:val="NormalWeb"/>
        <w:spacing w:before="0" w:beforeAutospacing="0" w:after="120" w:afterAutospacing="0"/>
        <w:ind w:firstLine="360"/>
      </w:pPr>
      <w:r w:rsidRPr="00176034">
        <w:t>The light from the three lasers was focused onto a plane parallel to the x-z plane 1 mm wide (along y) and 10 mm tall (along z) in the center of the liquid He bath (which defines the origin of</w:t>
      </w:r>
      <w:r w:rsidR="00EA1351">
        <w:t xml:space="preserve"> </w:t>
      </w:r>
      <w:r w:rsidR="00EA1351">
        <w:fldChar w:fldCharType="begin"/>
      </w:r>
      <w:r w:rsidR="00EA1351">
        <w:instrText xml:space="preserve"> REF _Ref119881228 \h </w:instrText>
      </w:r>
      <w:r w:rsidR="00EA1351">
        <w:fldChar w:fldCharType="separate"/>
      </w:r>
      <w:r w:rsidR="00BE28FD">
        <w:t xml:space="preserve">Figure </w:t>
      </w:r>
      <w:r w:rsidR="00BE28FD">
        <w:rPr>
          <w:noProof/>
        </w:rPr>
        <w:t>2</w:t>
      </w:r>
      <w:r w:rsidR="00BE28FD">
        <w:t>.</w:t>
      </w:r>
      <w:r w:rsidR="00BE28FD">
        <w:rPr>
          <w:noProof/>
        </w:rPr>
        <w:t>1</w:t>
      </w:r>
      <w:r w:rsidR="00EA1351">
        <w:fldChar w:fldCharType="end"/>
      </w:r>
      <w:r w:rsidR="00EA1351">
        <w:t>.</w:t>
      </w:r>
      <w:r w:rsidRPr="00176034">
        <w:t xml:space="preserve"> The laser illuminated the 2 cm length of the bath (and the 1 cm length of the bulb which sits inside the bath) along x (</w:t>
      </w:r>
      <w:r w:rsidR="004F22C9">
        <w:fldChar w:fldCharType="begin"/>
      </w:r>
      <w:r w:rsidR="004F22C9">
        <w:instrText xml:space="preserve"> REF _Ref119881228 \h </w:instrText>
      </w:r>
      <w:r w:rsidR="004F22C9">
        <w:fldChar w:fldCharType="separate"/>
      </w:r>
      <w:r w:rsidR="00BE28FD">
        <w:t xml:space="preserve">Figure </w:t>
      </w:r>
      <w:r w:rsidR="00BE28FD">
        <w:rPr>
          <w:noProof/>
        </w:rPr>
        <w:t>2</w:t>
      </w:r>
      <w:r w:rsidR="00BE28FD">
        <w:t>.</w:t>
      </w:r>
      <w:r w:rsidR="00BE28FD">
        <w:rPr>
          <w:noProof/>
        </w:rPr>
        <w:t>1</w:t>
      </w:r>
      <w:r w:rsidR="004F22C9">
        <w:fldChar w:fldCharType="end"/>
      </w:r>
      <w:r w:rsidRPr="00176034">
        <w:t>). Owing to the transparency of liquid He to 1</w:t>
      </w:r>
      <m:oMath>
        <m:r>
          <w:rPr>
            <w:rFonts w:ascii="Cambria Math" w:hAnsi="Cambria Math"/>
            <w:color w:val="000000" w:themeColor="text1"/>
          </w:rPr>
          <m:t>μm</m:t>
        </m:r>
      </m:oMath>
      <w:r w:rsidRPr="00176034">
        <w:t xml:space="preserve"> light (we measured the absorption length of the laser light in liquid He to be </w:t>
      </w:r>
      <m:oMath>
        <m:r>
          <w:rPr>
            <w:rFonts w:ascii="Cambria Math" w:hAnsi="Cambria Math"/>
          </w:rPr>
          <m:t xml:space="preserve">0.0135 </m:t>
        </m:r>
        <m:sSup>
          <m:sSupPr>
            <m:ctrlPr>
              <w:rPr>
                <w:rFonts w:ascii="Cambria Math" w:hAnsi="Cambria Math"/>
                <w:i/>
              </w:rPr>
            </m:ctrlPr>
          </m:sSupPr>
          <m:e>
            <m:r>
              <w:rPr>
                <w:rFonts w:ascii="Cambria Math" w:hAnsi="Cambria Math"/>
              </w:rPr>
              <m:t>cm</m:t>
            </m:r>
          </m:e>
          <m:sup>
            <m:r>
              <w:rPr>
                <w:rFonts w:ascii="Cambria Math" w:hAnsi="Cambria Math"/>
              </w:rPr>
              <m:t>-1</m:t>
            </m:r>
          </m:sup>
        </m:sSup>
      </m:oMath>
      <w:r w:rsidRPr="00176034">
        <w:t xml:space="preserve">), the illumination of the plane is uniform along x (the path of the lasers and neutron beam, though due to absorption of the neutron beam by the </w:t>
      </w:r>
      <w:r w:rsidRPr="00176034">
        <w:rPr>
          <w:vertAlign w:val="superscript"/>
        </w:rPr>
        <w:t>3</w:t>
      </w:r>
      <w:r w:rsidRPr="00176034">
        <w:t>He, the illumination of the neutron beam along the same path is not uniform)</w:t>
      </w:r>
      <w:r w:rsidR="00C111E0" w:rsidRPr="00176034">
        <w:t>.</w:t>
      </w:r>
    </w:p>
    <w:p w14:paraId="761E3A67" w14:textId="77777777" w:rsidR="002D4067" w:rsidRPr="00176034" w:rsidRDefault="002D4067" w:rsidP="002D4067">
      <w:pPr>
        <w:jc w:val="center"/>
      </w:pPr>
      <w:r w:rsidRPr="00176034">
        <w:rPr>
          <w:noProof/>
        </w:rPr>
        <w:lastRenderedPageBreak/>
        <w:drawing>
          <wp:inline distT="0" distB="0" distL="0" distR="0" wp14:anchorId="028336E0" wp14:editId="06A2A3DF">
            <wp:extent cx="3657600" cy="2465798"/>
            <wp:effectExtent l="0" t="0" r="0" b="0"/>
            <wp:docPr id="1020" name="Picture 10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Picture 1020"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84384" cy="2483855"/>
                    </a:xfrm>
                    <a:prstGeom prst="rect">
                      <a:avLst/>
                    </a:prstGeom>
                  </pic:spPr>
                </pic:pic>
              </a:graphicData>
            </a:graphic>
          </wp:inline>
        </w:drawing>
      </w:r>
      <w:r w:rsidRPr="00176034">
        <w:rPr>
          <w:noProof/>
        </w:rPr>
        <w:drawing>
          <wp:inline distT="0" distB="0" distL="0" distR="0" wp14:anchorId="781AA357" wp14:editId="64E14864">
            <wp:extent cx="3657600" cy="2438400"/>
            <wp:effectExtent l="0" t="0" r="0" b="0"/>
            <wp:docPr id="38" name="Picture 38" descr="A picture containing indoor, messy,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indoor, messy, cluttere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67356" cy="2444904"/>
                    </a:xfrm>
                    <a:prstGeom prst="rect">
                      <a:avLst/>
                    </a:prstGeom>
                  </pic:spPr>
                </pic:pic>
              </a:graphicData>
            </a:graphic>
          </wp:inline>
        </w:drawing>
      </w:r>
    </w:p>
    <w:p w14:paraId="00B3885E" w14:textId="293B2117" w:rsidR="002D4067" w:rsidRPr="00176034" w:rsidRDefault="004F22C9" w:rsidP="004F22C9">
      <w:pPr>
        <w:pStyle w:val="Caption"/>
      </w:pPr>
      <w:bookmarkStart w:id="60" w:name="_Ref119881228"/>
      <w:bookmarkStart w:id="61" w:name="_Toc119888830"/>
      <w:r>
        <w:t xml:space="preserve">Figure </w:t>
      </w:r>
      <w:fldSimple w:instr=" STYLEREF 1 \s ">
        <w:r w:rsidR="00BE28FD">
          <w:rPr>
            <w:noProof/>
          </w:rPr>
          <w:t>2</w:t>
        </w:r>
      </w:fldSimple>
      <w:r w:rsidR="00E638D1">
        <w:t>.</w:t>
      </w:r>
      <w:fldSimple w:instr=" SEQ Figure \* ARABIC \s 1 ">
        <w:r w:rsidR="00BE28FD">
          <w:rPr>
            <w:noProof/>
          </w:rPr>
          <w:t>1</w:t>
        </w:r>
      </w:fldSimple>
      <w:bookmarkEnd w:id="60"/>
      <w:r w:rsidR="002D4067" w:rsidRPr="00176034">
        <w:rPr>
          <w:b/>
          <w:bCs/>
        </w:rPr>
        <w:t xml:space="preserve"> </w:t>
      </w:r>
      <w:r w:rsidR="002D4067" w:rsidRPr="007D641D">
        <w:t>(a) Schematic of the experiment.</w:t>
      </w:r>
      <w:r w:rsidR="002D4067" w:rsidRPr="00176034">
        <w:t xml:space="preserve"> Schematic of the equipment to excite fluorescence of </w:t>
      </w:r>
      <m:oMath>
        <m:sSubSup>
          <m:sSubSupPr>
            <m:ctrlPr>
              <w:rPr>
                <w:rFonts w:ascii="Cambria Math" w:hAnsi="Cambria Math"/>
                <w:bCs/>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2D4067" w:rsidRPr="00176034">
        <w:rPr>
          <w:bCs/>
          <w:kern w:val="28"/>
        </w:rPr>
        <w:t xml:space="preserve"> </w:t>
      </w:r>
      <w:r w:rsidR="002D4067" w:rsidRPr="00176034">
        <w:t xml:space="preserve">excimers, which are created by ionizing radiation produced by neutron capture. Laser light excites the excimer molecules, which fluoresce by emission of 640 nm light. The position and time of the fluorescence is recorded by a camera. The figure is not shown to scale. The dimensions of the entire apparatus measures approximately 120 cm by 75 cm by 30 cm. The camera’s lateral field of view is 5 mm by 5 mm. The focal plane of the camera is ~1 mm thick. The excimer cloud size is ~25 </w:t>
      </w:r>
      <m:oMath>
        <m:r>
          <w:rPr>
            <w:rFonts w:ascii="Cambria Math" w:hAnsi="Cambria Math"/>
          </w:rPr>
          <m:t>μm</m:t>
        </m:r>
      </m:oMath>
      <w:r w:rsidR="002D4067" w:rsidRPr="00176034">
        <w:t xml:space="preserve"> (see text) and a camera pixel is ~5 </w:t>
      </w:r>
      <m:oMath>
        <m:r>
          <w:rPr>
            <w:rFonts w:ascii="Cambria Math" w:hAnsi="Cambria Math"/>
          </w:rPr>
          <m:t>μm</m:t>
        </m:r>
      </m:oMath>
      <w:r w:rsidR="002D4067" w:rsidRPr="00176034">
        <w:t xml:space="preserve"> by 5 </w:t>
      </w:r>
      <m:oMath>
        <m:r>
          <w:rPr>
            <w:rFonts w:ascii="Cambria Math" w:hAnsi="Cambria Math"/>
          </w:rPr>
          <m:t>μ</m:t>
        </m:r>
        <m:r>
          <w:rPr>
            <w:rFonts w:ascii="Cambria Math" w:hAnsi="Cambria Math"/>
            <w:color w:val="auto"/>
          </w:rPr>
          <m:t>m</m:t>
        </m:r>
      </m:oMath>
      <w:r w:rsidR="002D4067" w:rsidRPr="00176034">
        <w:rPr>
          <w:color w:val="auto"/>
        </w:rPr>
        <w:t xml:space="preserve">. (inset) Schematic of the </w:t>
      </w:r>
      <w:r w:rsidR="002D4067" w:rsidRPr="00176034">
        <w:rPr>
          <w:color w:val="auto"/>
          <w:vertAlign w:val="superscript"/>
        </w:rPr>
        <w:t>3</w:t>
      </w:r>
      <w:r w:rsidR="002D4067" w:rsidRPr="00176034">
        <w:rPr>
          <w:color w:val="auto"/>
        </w:rPr>
        <w:t>He/</w:t>
      </w:r>
      <w:r w:rsidR="002D4067" w:rsidRPr="00176034">
        <w:rPr>
          <w:color w:val="auto"/>
          <w:vertAlign w:val="superscript"/>
        </w:rPr>
        <w:t>4</w:t>
      </w:r>
      <w:r w:rsidR="002D4067" w:rsidRPr="00176034">
        <w:rPr>
          <w:color w:val="auto"/>
        </w:rPr>
        <w:t>He</w:t>
      </w:r>
      <w:r w:rsidR="002D4067" w:rsidRPr="00176034">
        <w:rPr>
          <w:color w:val="auto"/>
          <w:vertAlign w:val="superscript"/>
        </w:rPr>
        <w:t xml:space="preserve"> </w:t>
      </w:r>
      <w:r w:rsidR="002D4067" w:rsidRPr="00176034">
        <w:rPr>
          <w:color w:val="auto"/>
        </w:rPr>
        <w:t>reservoir and bulb. (b) Photo of the experiment.</w:t>
      </w:r>
      <w:bookmarkEnd w:id="61"/>
    </w:p>
    <w:p w14:paraId="6009E189" w14:textId="77777777" w:rsidR="002D4067" w:rsidRDefault="002D4067">
      <w:pPr>
        <w:spacing w:line="240" w:lineRule="auto"/>
        <w:jc w:val="left"/>
      </w:pPr>
      <w:r>
        <w:br w:type="page"/>
      </w:r>
    </w:p>
    <w:p w14:paraId="62579021" w14:textId="77777777" w:rsidR="007D641D" w:rsidRPr="00176034" w:rsidRDefault="007D641D" w:rsidP="007D641D">
      <w:pPr>
        <w:jc w:val="center"/>
      </w:pPr>
      <w:r w:rsidRPr="00176034">
        <w:rPr>
          <w:noProof/>
        </w:rPr>
        <w:lastRenderedPageBreak/>
        <w:drawing>
          <wp:inline distT="0" distB="0" distL="0" distR="0" wp14:anchorId="6228966D" wp14:editId="4A1FB96D">
            <wp:extent cx="4175245" cy="4402015"/>
            <wp:effectExtent l="0" t="0" r="3175" b="5080"/>
            <wp:docPr id="653" name="Picture 65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Picture 653" descr="A picture containing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75245" cy="4402015"/>
                    </a:xfrm>
                    <a:prstGeom prst="rect">
                      <a:avLst/>
                    </a:prstGeom>
                  </pic:spPr>
                </pic:pic>
              </a:graphicData>
            </a:graphic>
          </wp:inline>
        </w:drawing>
      </w:r>
    </w:p>
    <w:p w14:paraId="544124AB" w14:textId="767EEE97" w:rsidR="007D641D" w:rsidRPr="00176034" w:rsidRDefault="004F22C9" w:rsidP="004F22C9">
      <w:pPr>
        <w:pStyle w:val="Caption"/>
      </w:pPr>
      <w:bookmarkStart w:id="62" w:name="_Toc119888831"/>
      <w:r>
        <w:t xml:space="preserve">Figure </w:t>
      </w:r>
      <w:fldSimple w:instr=" STYLEREF 1 \s ">
        <w:r w:rsidR="00BE28FD">
          <w:rPr>
            <w:noProof/>
          </w:rPr>
          <w:t>2</w:t>
        </w:r>
      </w:fldSimple>
      <w:r w:rsidR="00E638D1">
        <w:t>.</w:t>
      </w:r>
      <w:fldSimple w:instr=" SEQ Figure \* ARABIC \s 1 ">
        <w:r w:rsidR="00BE28FD">
          <w:rPr>
            <w:noProof/>
          </w:rPr>
          <w:t>2</w:t>
        </w:r>
      </w:fldSimple>
      <w:r w:rsidR="007D641D" w:rsidRPr="00176034">
        <w:t xml:space="preserve"> A photo of the arrangement of the optical components.</w:t>
      </w:r>
      <w:bookmarkEnd w:id="62"/>
      <w:r w:rsidR="007D641D" w:rsidRPr="00176034">
        <w:t xml:space="preserve"> </w:t>
      </w:r>
    </w:p>
    <w:p w14:paraId="6ECD87E1" w14:textId="3E195EAB" w:rsidR="007D641D" w:rsidRDefault="007D641D">
      <w:pPr>
        <w:spacing w:line="240" w:lineRule="auto"/>
        <w:jc w:val="left"/>
      </w:pPr>
      <w:r>
        <w:br w:type="page"/>
      </w:r>
    </w:p>
    <w:p w14:paraId="5CF3D6F3" w14:textId="789F7D17" w:rsidR="00790A02" w:rsidRPr="00176034" w:rsidRDefault="00790A02" w:rsidP="007D641D">
      <w:pPr>
        <w:ind w:firstLine="360"/>
      </w:pPr>
      <w:r w:rsidRPr="00176034">
        <w:lastRenderedPageBreak/>
        <w:t>We used a Princeton Instruments PI-MAX 3 1024i camera</w:t>
      </w:r>
      <w:r w:rsidRPr="00176034">
        <w:rPr>
          <w:rStyle w:val="EndnoteReference"/>
        </w:rPr>
        <w:endnoteReference w:id="59"/>
      </w:r>
      <w:r w:rsidRPr="00176034">
        <w:t xml:space="preserve"> to record images with resolution ranging from 256 x 256 to 1024 x 1024 mapped onto a field of view measuring 5.5 mm x 5.5 mm. The camera used a 18mm Gen III filmless </w:t>
      </w:r>
      <w:proofErr w:type="spellStart"/>
      <w:r w:rsidRPr="00176034">
        <w:t>GaAsP</w:t>
      </w:r>
      <w:proofErr w:type="spellEnd"/>
      <w:r w:rsidRPr="00176034">
        <w:t xml:space="preserve"> photocathode (</w:t>
      </w:r>
      <w:proofErr w:type="spellStart"/>
      <w:r w:rsidRPr="00176034">
        <w:t>HBf</w:t>
      </w:r>
      <w:proofErr w:type="spellEnd"/>
      <w:r w:rsidRPr="00176034">
        <w:t>) image intensifier</w:t>
      </w:r>
      <w:r w:rsidRPr="00176034">
        <w:rPr>
          <w:rStyle w:val="EndnoteReference"/>
        </w:rPr>
        <w:endnoteReference w:id="60"/>
      </w:r>
      <w:r w:rsidRPr="00176034">
        <w:rPr>
          <w:vertAlign w:val="superscript"/>
        </w:rPr>
        <w:t>,</w:t>
      </w:r>
      <w:r w:rsidRPr="00176034">
        <w:rPr>
          <w:rStyle w:val="EndnoteReference"/>
        </w:rPr>
        <w:endnoteReference w:id="61"/>
      </w:r>
      <w:r w:rsidRPr="00176034">
        <w:rPr>
          <w:vertAlign w:val="superscript"/>
        </w:rPr>
        <w:t xml:space="preserve"> </w:t>
      </w:r>
      <w:r w:rsidRPr="00176034">
        <w:t>that has P46 phosphor (Y</w:t>
      </w:r>
      <w:r w:rsidRPr="00176034">
        <w:rPr>
          <w:vertAlign w:val="subscript"/>
        </w:rPr>
        <w:t>3</w:t>
      </w:r>
      <w:r w:rsidRPr="00176034">
        <w:t>Al</w:t>
      </w:r>
      <w:r w:rsidRPr="00176034">
        <w:rPr>
          <w:vertAlign w:val="subscript"/>
        </w:rPr>
        <w:t>5</w:t>
      </w:r>
      <w:r w:rsidRPr="00176034">
        <w:t>O</w:t>
      </w:r>
      <w:proofErr w:type="gramStart"/>
      <w:r w:rsidRPr="00176034">
        <w:rPr>
          <w:vertAlign w:val="subscript"/>
        </w:rPr>
        <w:t>12</w:t>
      </w:r>
      <w:r w:rsidRPr="00176034">
        <w:t>:Ce</w:t>
      </w:r>
      <w:proofErr w:type="gramEnd"/>
      <w:r w:rsidRPr="00176034">
        <w:t>).</w:t>
      </w:r>
      <w:r w:rsidRPr="00176034">
        <w:rPr>
          <w:rStyle w:val="EndnoteReference"/>
        </w:rPr>
        <w:endnoteReference w:id="62"/>
      </w:r>
      <w:r w:rsidRPr="00176034">
        <w:t xml:space="preserve"> This intensifier has a quantum efficiency of ~</w:t>
      </w:r>
      <w:r w:rsidRPr="00176034">
        <w:rPr>
          <w:color w:val="000000" w:themeColor="text1"/>
        </w:rPr>
        <w:t>37</w:t>
      </w:r>
      <w:r w:rsidRPr="00176034">
        <w:t>% for 640 nm photons. The lens of the camera was focused onto the plane illuminated by the lasers.</w:t>
      </w:r>
      <w:r w:rsidR="006D72CA" w:rsidRPr="00176034">
        <w:t xml:space="preserve"> </w:t>
      </w:r>
      <w:r w:rsidRPr="00176034">
        <w:t>The axis of the camera was perpendicular to this plane and to the neutron and laser beams. A band pass filter</w:t>
      </w:r>
      <w:r w:rsidR="00376136" w:rsidRPr="00176034">
        <w:t xml:space="preserve"> </w:t>
      </w:r>
      <w:r w:rsidRPr="00176034">
        <w:t xml:space="preserve">transparent to the 640 nm light but opaque to the infrared laser light was installed in front of camera’s CCD to reduce background. Images with pixel sizes ranging from 5.4 </w:t>
      </w:r>
      <m:oMath>
        <m:r>
          <w:rPr>
            <w:rFonts w:ascii="Cambria Math" w:hAnsi="Cambria Math"/>
            <w:color w:val="000000" w:themeColor="text1"/>
          </w:rPr>
          <m:t>μm</m:t>
        </m:r>
      </m:oMath>
      <w:r w:rsidRPr="00176034">
        <w:t xml:space="preserve"> (</w:t>
      </w:r>
      <m:oMath>
        <m:r>
          <w:rPr>
            <w:rFonts w:ascii="Cambria Math" w:hAnsi="Cambria Math"/>
          </w:rPr>
          <m:t>1024 ×1024</m:t>
        </m:r>
      </m:oMath>
      <w:r w:rsidRPr="00176034">
        <w:t xml:space="preserve"> pixels) to 21 </w:t>
      </w:r>
      <m:oMath>
        <m:r>
          <w:rPr>
            <w:rFonts w:ascii="Cambria Math" w:hAnsi="Cambria Math"/>
            <w:color w:val="000000" w:themeColor="text1"/>
          </w:rPr>
          <m:t>μm</m:t>
        </m:r>
      </m:oMath>
      <w:r w:rsidRPr="00176034">
        <w:t xml:space="preserve"> (</w:t>
      </w:r>
      <m:oMath>
        <m:r>
          <w:rPr>
            <w:rFonts w:ascii="Cambria Math" w:hAnsi="Cambria Math"/>
          </w:rPr>
          <m:t>256 × 256</m:t>
        </m:r>
      </m:oMath>
      <w:r w:rsidRPr="00176034">
        <w:t xml:space="preserve"> pixels) were taken over the camera’s 5.5(1) mm by 5.5(1) mm field of view. Data were exported using the vendor’s LightField software</w:t>
      </w:r>
      <w:bookmarkStart w:id="63" w:name="_Ref116454847"/>
      <w:r w:rsidRPr="00176034">
        <w:rPr>
          <w:rStyle w:val="EndnoteReference"/>
        </w:rPr>
        <w:endnoteReference w:id="63"/>
      </w:r>
      <w:bookmarkEnd w:id="63"/>
      <w:r w:rsidRPr="00176034">
        <w:t>.</w:t>
      </w:r>
    </w:p>
    <w:p w14:paraId="77DBDAEB" w14:textId="7A89F479" w:rsidR="00790A02" w:rsidRPr="00176034" w:rsidRDefault="00790A02" w:rsidP="006A2BDC">
      <w:pPr>
        <w:ind w:firstLine="360"/>
      </w:pPr>
      <w:r w:rsidRPr="00176034">
        <w:t xml:space="preserve">A </w:t>
      </w:r>
      <w:bookmarkStart w:id="64" w:name="OLE_LINK1"/>
      <w:bookmarkStart w:id="65" w:name="OLE_LINK2"/>
      <w:r w:rsidRPr="00176034">
        <w:t xml:space="preserve">Quantum 9520 series pulse generator </w:t>
      </w:r>
      <w:bookmarkEnd w:id="64"/>
      <w:bookmarkEnd w:id="65"/>
      <w:r w:rsidRPr="00176034">
        <w:t>synchronized the 905 nm laser pulse, camera, a Thorlabs SH05R beam shutter and a Thorlabs MC1F10A optical chopper blade following the timing diagram shown in</w:t>
      </w:r>
      <w:r w:rsidR="004F22C9">
        <w:t xml:space="preserve"> </w:t>
      </w:r>
      <w:r w:rsidR="004F22C9">
        <w:fldChar w:fldCharType="begin"/>
      </w:r>
      <w:r w:rsidR="004F22C9">
        <w:instrText xml:space="preserve"> REF _Ref119881361 \h </w:instrText>
      </w:r>
      <w:r w:rsidR="004F22C9">
        <w:fldChar w:fldCharType="separate"/>
      </w:r>
      <w:r w:rsidR="00BE28FD">
        <w:t xml:space="preserve">Figure </w:t>
      </w:r>
      <w:r w:rsidR="00BE28FD">
        <w:rPr>
          <w:noProof/>
        </w:rPr>
        <w:t>2</w:t>
      </w:r>
      <w:r w:rsidR="00BE28FD">
        <w:t>.</w:t>
      </w:r>
      <w:r w:rsidR="00BE28FD">
        <w:rPr>
          <w:noProof/>
        </w:rPr>
        <w:t>3</w:t>
      </w:r>
      <w:r w:rsidR="004F22C9">
        <w:fldChar w:fldCharType="end"/>
      </w:r>
      <w:r w:rsidRPr="00176034">
        <w:t>.</w:t>
      </w:r>
    </w:p>
    <w:p w14:paraId="16F4663E" w14:textId="439623A9" w:rsidR="00790A02" w:rsidRPr="00176034" w:rsidRDefault="00790A02" w:rsidP="007D641D">
      <w:pPr>
        <w:ind w:firstLine="360"/>
      </w:pPr>
      <w:r w:rsidRPr="00176034">
        <w:t>The pulse generator has 8 channels of signal output. We use channel A to produce a series of reference pulses [see “Reference Trigger”</w:t>
      </w:r>
      <w:r w:rsidR="004F22C9">
        <w:t xml:space="preserve"> </w:t>
      </w:r>
      <w:r w:rsidR="004F22C9">
        <w:fldChar w:fldCharType="begin"/>
      </w:r>
      <w:r w:rsidR="004F22C9">
        <w:instrText xml:space="preserve"> REF _Ref119881361 \h </w:instrText>
      </w:r>
      <w:r w:rsidR="004F22C9">
        <w:fldChar w:fldCharType="separate"/>
      </w:r>
      <w:r w:rsidR="00BE28FD">
        <w:t xml:space="preserve">Figure </w:t>
      </w:r>
      <w:r w:rsidR="00BE28FD">
        <w:rPr>
          <w:noProof/>
        </w:rPr>
        <w:t>2</w:t>
      </w:r>
      <w:r w:rsidR="00BE28FD">
        <w:t>.</w:t>
      </w:r>
      <w:r w:rsidR="00BE28FD">
        <w:rPr>
          <w:noProof/>
        </w:rPr>
        <w:t>3</w:t>
      </w:r>
      <w:r w:rsidR="004F22C9">
        <w:fldChar w:fldCharType="end"/>
      </w:r>
      <w:r w:rsidRPr="00176034">
        <w:t xml:space="preserve">] with a frequency of 1 kHz. All other channel outputs are referenced to channel A each with different duty cycles, delays, and pulse durations. Because the motor of the chopper takes about 5~8s to accelerate and synchronize to the set frequency and phase, we first send a trigger to warm up the chopper. 10s later, another pulse triggers the beam shutter to open. A laser light shutter opens after ~5 </w:t>
      </w:r>
      <w:proofErr w:type="spellStart"/>
      <w:r w:rsidRPr="00176034">
        <w:t>ms</w:t>
      </w:r>
      <w:proofErr w:type="spellEnd"/>
      <w:r w:rsidRPr="00176034">
        <w:t xml:space="preserve">, then the light shutter stays open for the whole duration. The first, third and fifth pulses trigger the camera to take three exposures (snapshots)—each a time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=478.5 μs</m:t>
        </m:r>
      </m:oMath>
      <w:r w:rsidRPr="00176034">
        <w:t xml:space="preserve"> after the preceding pulse, each with a duration of</w:t>
      </w:r>
      <w:r w:rsidR="00EB5BC2" w:rsidRPr="00176034">
        <w:t xml:space="preserve"> </w:t>
      </w:r>
      <w:r w:rsidR="00EB5BC2" w:rsidRPr="00176034">
        <w:rPr>
          <w:rFonts w:ascii="Cambria Math" w:hAnsi="Cambria Math"/>
          <w:iCs/>
        </w:rPr>
        <w:t xml:space="preserve">10 </w:t>
      </w:r>
      <m:oMath>
        <m:r>
          <w:rPr>
            <w:rFonts w:ascii="Cambria Math" w:hAnsi="Cambria Math"/>
          </w:rPr>
          <m:t>μs</m:t>
        </m:r>
      </m:oMath>
      <w:r w:rsidRPr="00176034">
        <w:t xml:space="preserve">. </w:t>
      </w:r>
    </w:p>
    <w:p w14:paraId="39031045" w14:textId="6ED72D84" w:rsidR="007D641D" w:rsidRDefault="00790A02" w:rsidP="006A2BDC">
      <w:pPr>
        <w:ind w:firstLine="360"/>
      </w:pPr>
      <w:r w:rsidRPr="00176034">
        <w:t>A laser pulse is initiated a time</w:t>
      </w:r>
      <w:r w:rsidR="00EB5BC2" w:rsidRPr="00176034">
        <w:t xml:space="preserve"> </w:t>
      </w:r>
      <m:oMath>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=480 μs</m:t>
        </m:r>
      </m:oMath>
      <w:r w:rsidRPr="00176034">
        <w:t xml:space="preserve"> after every trigger pulse. The duration of the laser pulse is 4 ns.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Pr="00176034">
        <w:t xml:space="preserve"> is slightly larger than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sidRPr="00176034">
        <w:t xml:space="preserve"> (</w:t>
      </w:r>
      <w:r w:rsidR="00EB5BC2" w:rsidRPr="00176034">
        <w:t>1.5</w:t>
      </w:r>
      <w:r w:rsidR="00EB5BC2" w:rsidRPr="00176034">
        <w:rPr>
          <w:rFonts w:ascii="Cambria Math" w:hAnsi="Cambria Math"/>
          <w:i/>
        </w:rPr>
        <w:t xml:space="preserve"> </w:t>
      </w:r>
      <m:oMath>
        <m:r>
          <w:rPr>
            <w:rFonts w:ascii="Cambria Math" w:hAnsi="Cambria Math"/>
          </w:rPr>
          <m:t>μs</m:t>
        </m:r>
      </m:oMath>
      <w:r w:rsidRPr="00176034">
        <w:t xml:space="preserve">), thus ensuring the snapshots collect the maximum excimer fluorescence while minimizing the collection of light from sources of background (that </w:t>
      </w:r>
      <w:proofErr w:type="gramStart"/>
      <w:r w:rsidRPr="00176034">
        <w:t>occur at all times</w:t>
      </w:r>
      <w:proofErr w:type="gramEnd"/>
      <w:r w:rsidRPr="00176034">
        <w:t xml:space="preserve">). In addition to the pulsed laser light, light from a pair of continuous </w:t>
      </w:r>
      <w:proofErr w:type="gramStart"/>
      <w:r w:rsidRPr="00176034">
        <w:t>wave</w:t>
      </w:r>
      <w:proofErr w:type="gramEnd"/>
      <w:r w:rsidRPr="00176034">
        <w:t xml:space="preserve"> (CW) lasers also enter the cryostat. The purpose of the optical chopper is to block the CW light from unnecessarily heating the cryostat.</w:t>
      </w:r>
    </w:p>
    <w:p w14:paraId="4FFA2128" w14:textId="77777777" w:rsidR="007D641D" w:rsidRDefault="007D641D">
      <w:pPr>
        <w:spacing w:line="240" w:lineRule="auto"/>
        <w:jc w:val="left"/>
      </w:pPr>
      <w:r>
        <w:br w:type="page"/>
      </w:r>
    </w:p>
    <w:p w14:paraId="72358B45" w14:textId="77777777" w:rsidR="007D641D" w:rsidRPr="00176034" w:rsidRDefault="007D641D" w:rsidP="007D641D">
      <w:r w:rsidRPr="00176034">
        <w:rPr>
          <w:noProof/>
        </w:rPr>
        <w:lastRenderedPageBreak/>
        <w:drawing>
          <wp:inline distT="0" distB="0" distL="0" distR="0" wp14:anchorId="5016DE67" wp14:editId="185F0810">
            <wp:extent cx="5476594" cy="176877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93986" cy="1774393"/>
                    </a:xfrm>
                    <a:prstGeom prst="rect">
                      <a:avLst/>
                    </a:prstGeom>
                  </pic:spPr>
                </pic:pic>
              </a:graphicData>
            </a:graphic>
          </wp:inline>
        </w:drawing>
      </w:r>
    </w:p>
    <w:p w14:paraId="0B2CC88F" w14:textId="4272D63C" w:rsidR="007D641D" w:rsidRPr="00176034" w:rsidRDefault="004F22C9" w:rsidP="004F22C9">
      <w:pPr>
        <w:pStyle w:val="Caption"/>
        <w:rPr>
          <w:i/>
        </w:rPr>
      </w:pPr>
      <w:bookmarkStart w:id="66" w:name="_Ref119881361"/>
      <w:bookmarkStart w:id="67" w:name="_Toc119888832"/>
      <w:r>
        <w:t xml:space="preserve">Figure </w:t>
      </w:r>
      <w:fldSimple w:instr=" STYLEREF 1 \s ">
        <w:r w:rsidR="00BE28FD">
          <w:rPr>
            <w:noProof/>
          </w:rPr>
          <w:t>2</w:t>
        </w:r>
      </w:fldSimple>
      <w:r w:rsidR="00E638D1">
        <w:t>.</w:t>
      </w:r>
      <w:fldSimple w:instr=" SEQ Figure \* ARABIC \s 1 ">
        <w:r w:rsidR="00BE28FD">
          <w:rPr>
            <w:noProof/>
          </w:rPr>
          <w:t>3</w:t>
        </w:r>
      </w:fldSimple>
      <w:bookmarkEnd w:id="66"/>
      <w:r w:rsidR="007D641D" w:rsidRPr="00176034">
        <w:t xml:space="preserve"> Timing diagram of the experimental components</w:t>
      </w:r>
      <w:bookmarkEnd w:id="67"/>
    </w:p>
    <w:p w14:paraId="508DFD26" w14:textId="10C4FDD8" w:rsidR="00790A02" w:rsidRPr="00176034" w:rsidRDefault="007D641D" w:rsidP="007D641D">
      <w:pPr>
        <w:spacing w:line="240" w:lineRule="auto"/>
        <w:jc w:val="left"/>
      </w:pPr>
      <w:r>
        <w:br w:type="page"/>
      </w:r>
    </w:p>
    <w:p w14:paraId="50FB8935" w14:textId="19FF63A4" w:rsidR="00236E6D" w:rsidRPr="00176034" w:rsidRDefault="00790A02" w:rsidP="003C7129">
      <w:pPr>
        <w:ind w:firstLine="360"/>
      </w:pPr>
      <w:r w:rsidRPr="00176034">
        <w:lastRenderedPageBreak/>
        <w:t>The three infrared lasers have very high power</w:t>
      </w:r>
      <w:r w:rsidR="0044005E" w:rsidRPr="00176034">
        <w:t xml:space="preserve"> and absorption by the quartz </w:t>
      </w:r>
      <w:r w:rsidR="00A93B26" w:rsidRPr="00176034">
        <w:t>windows</w:t>
      </w:r>
      <w:r w:rsidR="0044005E" w:rsidRPr="00176034">
        <w:t xml:space="preserve"> </w:t>
      </w:r>
      <w:r w:rsidR="00A93B26" w:rsidRPr="00176034">
        <w:t xml:space="preserve">of the cryostat </w:t>
      </w:r>
      <w:r w:rsidR="0044005E" w:rsidRPr="00176034">
        <w:t>can cause the cryostat to warm.</w:t>
      </w:r>
      <w:r w:rsidRPr="00176034">
        <w:t xml:space="preserve"> During our experiment, we found that the heating of lasers raises the temperature of our liquid quickly and drastically reduces the</w:t>
      </w:r>
      <w:r w:rsidR="00A93B26" w:rsidRPr="00176034">
        <w:t xml:space="preserve"> time to acquire data</w:t>
      </w:r>
      <w:r w:rsidR="00A108F4" w:rsidRPr="00176034">
        <w:t xml:space="preserve">. </w:t>
      </w:r>
      <w:r w:rsidRPr="00176034">
        <w:t>Limited by the camera frame rate, the time between two camera exposures is much longer than the actual exposure time. Between exposures, the induced fluorescence emitted from excited molecules is not recorded by this camera. Essentially, laser light between exposures unnecessarily adds heat to our liquid helium bath. By synchronizing the camera exposure with laser pulse and optical chopper, we could shut the laser between camera exposures to minimize the heating.</w:t>
      </w:r>
      <w:r w:rsidR="002D155D" w:rsidRPr="00176034">
        <w:t xml:space="preserve"> </w:t>
      </w:r>
      <w:r w:rsidRPr="00176034">
        <w:t xml:space="preserve">Thus, by keeping the duration of the camera exposure short, we could maximize the ratio of the fluorescence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kern w:val="28"/>
        </w:rPr>
        <w:t xml:space="preserve"> </w:t>
      </w:r>
      <w:r w:rsidRPr="00176034">
        <w:t>excimers signal to the ambient background.</w:t>
      </w:r>
    </w:p>
    <w:p w14:paraId="24C6DB42" w14:textId="5DD05510" w:rsidR="002D155D" w:rsidRPr="00176034" w:rsidRDefault="002D155D" w:rsidP="00855922">
      <w:pPr>
        <w:pStyle w:val="Heading2"/>
      </w:pPr>
      <w:bookmarkStart w:id="68" w:name="_Toc120008565"/>
      <w:r w:rsidRPr="00176034">
        <w:t>2.2. Generating excimers</w:t>
      </w:r>
      <w:bookmarkEnd w:id="68"/>
    </w:p>
    <w:p w14:paraId="7BD62A32" w14:textId="732D60AF" w:rsidR="002D155D" w:rsidRPr="00176034" w:rsidRDefault="002D155D" w:rsidP="003C7129">
      <w:pPr>
        <w:ind w:firstLine="360"/>
      </w:pPr>
      <w:r w:rsidRPr="00176034">
        <w:t xml:space="preserve">The natural abundance of </w:t>
      </w:r>
      <w:r w:rsidRPr="00176034">
        <w:rPr>
          <w:vertAlign w:val="superscript"/>
        </w:rPr>
        <w:t>3</w:t>
      </w:r>
      <w:r w:rsidRPr="00176034">
        <w:t xml:space="preserve">He in </w:t>
      </w:r>
      <w:r w:rsidRPr="00176034">
        <w:rPr>
          <w:vertAlign w:val="superscript"/>
        </w:rPr>
        <w:t>4</w:t>
      </w:r>
      <w:r w:rsidRPr="00176034">
        <w:t>He is too low (</w:t>
      </w:r>
      <w:r w:rsidRPr="00176034">
        <w:rPr>
          <w:shd w:val="clear" w:color="auto" w:fill="F8F9FA"/>
        </w:rPr>
        <w:t>0.000137% </w:t>
      </w:r>
      <w:r w:rsidRPr="00176034">
        <w:t>on earth</w:t>
      </w:r>
      <w:r w:rsidRPr="00176034">
        <w:rPr>
          <w:rStyle w:val="EndnoteReference"/>
        </w:rPr>
        <w:endnoteReference w:id="64"/>
      </w:r>
      <w:r w:rsidRPr="00176034">
        <w:t xml:space="preserve">) to create enough triplet excimers. Therefore, we add </w:t>
      </w:r>
      <w:r w:rsidRPr="00176034">
        <w:rPr>
          <w:vertAlign w:val="superscript"/>
        </w:rPr>
        <w:t>3</w:t>
      </w:r>
      <w:r w:rsidRPr="00176034">
        <w:t xml:space="preserve">He to the </w:t>
      </w:r>
      <w:r w:rsidRPr="00176034">
        <w:rPr>
          <w:vertAlign w:val="superscript"/>
        </w:rPr>
        <w:t>4</w:t>
      </w:r>
      <w:r w:rsidRPr="00176034">
        <w:t>He in the cryogenic bath to facilitate neutron absorption.</w:t>
      </w:r>
      <w:r w:rsidR="006D72CA" w:rsidRPr="00176034">
        <w:t xml:space="preserve"> </w:t>
      </w:r>
      <w:r w:rsidRPr="00176034">
        <w:t xml:space="preserve">After considerable testing (discussed later), a nearly optimal concentration of </w:t>
      </w:r>
      <w:r w:rsidRPr="00176034">
        <w:rPr>
          <w:vertAlign w:val="superscript"/>
        </w:rPr>
        <w:t>3</w:t>
      </w:r>
      <w:r w:rsidRPr="00176034">
        <w:t>He</w:t>
      </w:r>
      <w:r w:rsidR="00C111E0" w:rsidRPr="00176034">
        <w:t>/</w:t>
      </w:r>
      <w:r w:rsidRPr="00176034">
        <w:rPr>
          <w:vertAlign w:val="superscript"/>
        </w:rPr>
        <w:t>4</w:t>
      </w:r>
      <w:r w:rsidRPr="00176034">
        <w:t>He was determined.</w:t>
      </w:r>
      <w:r w:rsidR="006D72CA" w:rsidRPr="00176034">
        <w:t xml:space="preserve"> </w:t>
      </w:r>
      <w:r w:rsidRPr="00176034">
        <w:t xml:space="preserve">Factors that contributed to optimization included: absorption of the neutron beam, neutron wavelength, excimer production throughout the camera’s entire field-of-view, and minimization of </w:t>
      </w:r>
      <w:r w:rsidRPr="00176034">
        <w:rPr>
          <w:vertAlign w:val="superscript"/>
        </w:rPr>
        <w:t>3</w:t>
      </w:r>
      <w:r w:rsidRPr="00176034">
        <w:t xml:space="preserve">He to lower cost and to minimize concerns about influencing hydrodynamics of fluid flow due to presence of too many rotons. </w:t>
      </w:r>
    </w:p>
    <w:p w14:paraId="0D54D425" w14:textId="671D8BDE" w:rsidR="004F08CE" w:rsidRPr="00176034" w:rsidRDefault="002D155D" w:rsidP="006A2BDC">
      <w:pPr>
        <w:ind w:firstLine="360"/>
      </w:pPr>
      <w:r w:rsidRPr="00176034">
        <w:t xml:space="preserve">We expect the fluorescence to be proportional to the number of excimers, thus, the fluorescence should also be proportional to the neutron flux and </w:t>
      </w:r>
      <m:oMath>
        <m:r>
          <w:rPr>
            <w:rFonts w:ascii="Cambria Math" w:hAnsi="Cambria Math"/>
          </w:rPr>
          <m:t>λ</m:t>
        </m:r>
      </m:oMath>
      <w:r w:rsidRPr="00176034">
        <w:t xml:space="preserve">, because these factors determine the production rate of the ionizing radiation which create the excimers. A </w:t>
      </w:r>
      <m:oMath>
        <m:r>
          <w:rPr>
            <w:rFonts w:ascii="Cambria Math" w:hAnsi="Cambria Math"/>
          </w:rPr>
          <m:t>1.3 cm × 1.3 cm</m:t>
        </m:r>
      </m:oMath>
      <w:r w:rsidR="006D72CA" w:rsidRPr="00176034">
        <w:t xml:space="preserve"> </w:t>
      </w:r>
      <w:r w:rsidRPr="00176034">
        <w:t xml:space="preserve">continuous wave neutron beam with </w:t>
      </w:r>
      <m:oMath>
        <m:r>
          <w:rPr>
            <w:rFonts w:ascii="Cambria Math" w:hAnsi="Cambria Math"/>
          </w:rPr>
          <m:t>λ=5.48 Å</m:t>
        </m:r>
      </m:oMath>
      <w:r w:rsidRPr="00176034">
        <w:t xml:space="preserve"> and flux </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 xml:space="preserve">= </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xml:space="preserve"> n⋅</m:t>
        </m:r>
        <m:sSup>
          <m:sSupPr>
            <m:ctrlPr>
              <w:rPr>
                <w:rFonts w:ascii="Cambria Math" w:hAnsi="Cambria Math"/>
              </w:rPr>
            </m:ctrlPr>
          </m:sSupPr>
          <m:e>
            <m:r>
              <w:rPr>
                <w:rFonts w:ascii="Cambria Math" w:hAnsi="Cambria Math"/>
              </w:rPr>
              <m:t>s</m:t>
            </m:r>
          </m:e>
          <m:sup>
            <m:r>
              <w:rPr>
                <w:rFonts w:ascii="Cambria Math" w:hAnsi="Cambria Math"/>
              </w:rPr>
              <m:t>-1</m:t>
            </m:r>
          </m:sup>
        </m:sSup>
        <m:sSup>
          <m:sSupPr>
            <m:ctrlPr>
              <w:rPr>
                <w:rFonts w:ascii="Cambria Math" w:hAnsi="Cambria Math"/>
              </w:rPr>
            </m:ctrlPr>
          </m:sSupPr>
          <m:e>
            <m:r>
              <w:rPr>
                <w:rFonts w:ascii="Cambria Math" w:hAnsi="Cambria Math"/>
              </w:rPr>
              <m:t>⋅cm</m:t>
            </m:r>
          </m:e>
          <m:sup>
            <m:r>
              <w:rPr>
                <w:rFonts w:ascii="Cambria Math" w:hAnsi="Cambria Math"/>
              </w:rPr>
              <m:t>-2</m:t>
            </m:r>
          </m:sup>
        </m:sSup>
      </m:oMath>
      <w:r w:rsidR="00657DE7">
        <w:t xml:space="preserve"> </w:t>
      </w:r>
      <w:r w:rsidRPr="00176034">
        <w:t xml:space="preserve">from beamline CG4B (the Larmor instrument) of HFIR illuminated the helium bath. The opportunity provided by a neutron beam with cross-section of </w:t>
      </w:r>
      <w:r w:rsidRPr="00176034">
        <w:rPr>
          <w:i/>
          <w:iCs/>
        </w:rPr>
        <w:t>O</w:t>
      </w:r>
      <w:r w:rsidRPr="00176034">
        <w:t>(10 cm</w:t>
      </w:r>
      <w:r w:rsidRPr="00176034">
        <w:rPr>
          <w:vertAlign w:val="superscript"/>
        </w:rPr>
        <w:t>2</w:t>
      </w:r>
      <w:r w:rsidRPr="00176034">
        <w:t xml:space="preserve">) is to produce excimers in a </w:t>
      </w:r>
      <w:r w:rsidRPr="00176034">
        <w:rPr>
          <w:i/>
          <w:iCs/>
        </w:rPr>
        <w:t>O</w:t>
      </w:r>
      <w:r w:rsidRPr="00176034">
        <w:t>(10</w:t>
      </w:r>
      <w:r w:rsidRPr="00176034">
        <w:rPr>
          <w:vertAlign w:val="superscript"/>
        </w:rPr>
        <w:t>3</w:t>
      </w:r>
      <w:r w:rsidRPr="00176034">
        <w:t xml:space="preserve"> cm</w:t>
      </w:r>
      <w:r w:rsidRPr="00176034">
        <w:rPr>
          <w:vertAlign w:val="superscript"/>
        </w:rPr>
        <w:t>3</w:t>
      </w:r>
      <w:r w:rsidRPr="00176034">
        <w:t>) volume as opposed to other methods,</w:t>
      </w:r>
      <w:r w:rsidR="00F0115F" w:rsidRPr="00F0115F">
        <w:rPr>
          <w:vertAlign w:val="superscript"/>
        </w:rPr>
        <w:fldChar w:fldCharType="begin"/>
      </w:r>
      <w:r w:rsidR="00F0115F" w:rsidRPr="00F0115F">
        <w:rPr>
          <w:vertAlign w:val="superscript"/>
        </w:rPr>
        <w:instrText xml:space="preserve"> NOTEREF _Ref115578447 \h  \* MERGEFORMAT </w:instrText>
      </w:r>
      <w:r w:rsidR="00F0115F" w:rsidRPr="00F0115F">
        <w:rPr>
          <w:vertAlign w:val="superscript"/>
        </w:rPr>
      </w:r>
      <w:r w:rsidR="00F0115F" w:rsidRPr="00F0115F">
        <w:rPr>
          <w:vertAlign w:val="superscript"/>
        </w:rPr>
        <w:fldChar w:fldCharType="separate"/>
      </w:r>
      <w:r w:rsidR="00BE28FD">
        <w:rPr>
          <w:vertAlign w:val="superscript"/>
        </w:rPr>
        <w:t>40</w:t>
      </w:r>
      <w:r w:rsidR="00F0115F" w:rsidRPr="00F0115F">
        <w:rPr>
          <w:vertAlign w:val="superscript"/>
        </w:rPr>
        <w:fldChar w:fldCharType="end"/>
      </w:r>
      <w:r w:rsidRPr="00176034">
        <w:rPr>
          <w:vertAlign w:val="superscript"/>
        </w:rPr>
        <w:t>,</w:t>
      </w:r>
      <w:r w:rsidR="00F0115F">
        <w:rPr>
          <w:vertAlign w:val="superscript"/>
        </w:rPr>
        <w:fldChar w:fldCharType="begin"/>
      </w:r>
      <w:r w:rsidR="00F0115F">
        <w:rPr>
          <w:vertAlign w:val="superscript"/>
        </w:rPr>
        <w:instrText xml:space="preserve"> NOTEREF _Ref115625928 \h </w:instrText>
      </w:r>
      <w:r w:rsidR="00F0115F">
        <w:rPr>
          <w:vertAlign w:val="superscript"/>
        </w:rPr>
      </w:r>
      <w:r w:rsidR="00F0115F">
        <w:rPr>
          <w:vertAlign w:val="superscript"/>
        </w:rPr>
        <w:fldChar w:fldCharType="separate"/>
      </w:r>
      <w:r w:rsidR="00BE28FD">
        <w:rPr>
          <w:vertAlign w:val="superscript"/>
        </w:rPr>
        <w:t>41</w:t>
      </w:r>
      <w:r w:rsidR="00F0115F">
        <w:rPr>
          <w:vertAlign w:val="superscript"/>
        </w:rPr>
        <w:fldChar w:fldCharType="end"/>
      </w:r>
      <w:r w:rsidRPr="00176034">
        <w:t xml:space="preserve"> thus, flow about many parts of a macroscopic sized object could be observed at the same time (with multiple lasers and cameras). </w:t>
      </w:r>
    </w:p>
    <w:p w14:paraId="6825AB1A" w14:textId="5BCC493D" w:rsidR="002D155D" w:rsidRPr="00176034" w:rsidRDefault="002D155D" w:rsidP="00855922">
      <w:pPr>
        <w:pStyle w:val="Heading2"/>
      </w:pPr>
      <w:bookmarkStart w:id="69" w:name="_Toc120008566"/>
      <w:r w:rsidRPr="00176034">
        <w:lastRenderedPageBreak/>
        <w:t xml:space="preserve">2.3. Helium </w:t>
      </w:r>
      <w:r w:rsidR="0060767E">
        <w:t>b</w:t>
      </w:r>
      <w:r w:rsidRPr="00176034">
        <w:t xml:space="preserve">ath </w:t>
      </w:r>
      <w:r w:rsidR="0060767E">
        <w:t>e</w:t>
      </w:r>
      <w:r w:rsidRPr="00176034">
        <w:t>xperiment</w:t>
      </w:r>
      <w:bookmarkEnd w:id="69"/>
    </w:p>
    <w:p w14:paraId="0821FEF5" w14:textId="18FDDACB" w:rsidR="002D155D" w:rsidRPr="00176034" w:rsidRDefault="002D155D" w:rsidP="006A2BDC">
      <w:pPr>
        <w:ind w:firstLine="360"/>
      </w:pPr>
      <w:r w:rsidRPr="00176034">
        <w:t xml:space="preserve">The first attempt to introduce </w:t>
      </w:r>
      <w:r w:rsidRPr="00176034">
        <w:rPr>
          <w:vertAlign w:val="superscript"/>
        </w:rPr>
        <w:t>3</w:t>
      </w:r>
      <w:r w:rsidRPr="00176034">
        <w:t xml:space="preserve">He into the liquid </w:t>
      </w:r>
      <w:r w:rsidRPr="00176034">
        <w:rPr>
          <w:vertAlign w:val="superscript"/>
        </w:rPr>
        <w:t>4</w:t>
      </w:r>
      <w:r w:rsidRPr="00176034">
        <w:t xml:space="preserve">He was by injecting room temperature 3He gas into the liquid </w:t>
      </w:r>
      <w:r w:rsidRPr="00176034">
        <w:rPr>
          <w:vertAlign w:val="superscript"/>
        </w:rPr>
        <w:t>4</w:t>
      </w:r>
      <w:r w:rsidRPr="00176034">
        <w:t xml:space="preserve">He from a pre-injection reservoir (a small piece of </w:t>
      </w:r>
      <w:proofErr w:type="gramStart"/>
      <w:r w:rsidRPr="00176034">
        <w:t>stainless steel</w:t>
      </w:r>
      <w:proofErr w:type="gramEnd"/>
      <w:r w:rsidRPr="00176034">
        <w:t xml:space="preserve"> tubing with valves on either end) through stainless steel tubing entering the liquid just above the field of view of the camera. The pressure inside this reservoir was monitored with a pressure gauge. In the early experiments, we controlled the pressure in the reservoir by slowly filling a small amount of </w:t>
      </w:r>
      <w:r w:rsidRPr="00176034">
        <w:rPr>
          <w:vertAlign w:val="superscript"/>
        </w:rPr>
        <w:t>3</w:t>
      </w:r>
      <w:r w:rsidRPr="00176034">
        <w:t xml:space="preserve">He gas each time until the pressure research the desired pressure. By controlling the amount of </w:t>
      </w:r>
      <w:r w:rsidRPr="00176034">
        <w:rPr>
          <w:vertAlign w:val="superscript"/>
        </w:rPr>
        <w:t>3</w:t>
      </w:r>
      <w:r w:rsidRPr="00176034">
        <w:t xml:space="preserve">He and monitoring the time dependence of the fluorescence, we determined the optimal range of </w:t>
      </w:r>
      <w:r w:rsidRPr="00176034">
        <w:rPr>
          <w:vertAlign w:val="superscript"/>
        </w:rPr>
        <w:t>3</w:t>
      </w:r>
      <w:r w:rsidRPr="00176034">
        <w:t xml:space="preserve">He concentration for the experiment. We call the first approach the ‘bath’ experiment because neutron capture happens throughout the liquid helium bath. </w:t>
      </w:r>
      <w:r w:rsidR="00780898" w:rsidRPr="00176034">
        <w:t>(</w:t>
      </w:r>
      <w:r w:rsidR="004F22C9">
        <w:fldChar w:fldCharType="begin"/>
      </w:r>
      <w:r w:rsidR="004F22C9">
        <w:instrText xml:space="preserve"> REF _Ref119881412 \h </w:instrText>
      </w:r>
      <w:r w:rsidR="004F22C9">
        <w:fldChar w:fldCharType="separate"/>
      </w:r>
      <w:r w:rsidR="00BE28FD">
        <w:t xml:space="preserve">Figure </w:t>
      </w:r>
      <w:r w:rsidR="00BE28FD">
        <w:rPr>
          <w:noProof/>
        </w:rPr>
        <w:t>2</w:t>
      </w:r>
      <w:r w:rsidR="00BE28FD">
        <w:t>.</w:t>
      </w:r>
      <w:r w:rsidR="00BE28FD">
        <w:rPr>
          <w:noProof/>
        </w:rPr>
        <w:t>4</w:t>
      </w:r>
      <w:r w:rsidR="004F22C9">
        <w:fldChar w:fldCharType="end"/>
      </w:r>
      <w:r w:rsidR="00780898" w:rsidRPr="00176034">
        <w:t>)</w:t>
      </w:r>
    </w:p>
    <w:p w14:paraId="73F8F42D" w14:textId="7C6E5B2C" w:rsidR="002D155D" w:rsidRPr="00176034" w:rsidRDefault="002D155D" w:rsidP="006A2BDC">
      <w:pPr>
        <w:ind w:firstLine="360"/>
      </w:pPr>
      <w:r w:rsidRPr="00176034">
        <w:t xml:space="preserve">Although this method provides flexibility to change the amount of </w:t>
      </w:r>
      <w:r w:rsidRPr="00176034">
        <w:rPr>
          <w:vertAlign w:val="superscript"/>
        </w:rPr>
        <w:t>3</w:t>
      </w:r>
      <w:r w:rsidRPr="00176034">
        <w:t>He for each measurement, it has many drawbacks. Firstly, in this configuration, the bath was being pumped by a mechanical pump the entire time, making the liquid helium bath’s surface the cooling surface. Thus, the bath does not provide a</w:t>
      </w:r>
      <w:r w:rsidR="006D72CA" w:rsidRPr="00176034">
        <w:t xml:space="preserve"> </w:t>
      </w:r>
      <w:r w:rsidRPr="00176034">
        <w:t xml:space="preserve">quiescent environment. </w:t>
      </w:r>
    </w:p>
    <w:p w14:paraId="430150DE" w14:textId="4F55A2E6" w:rsidR="002D155D" w:rsidRPr="00176034" w:rsidRDefault="002D155D" w:rsidP="006A2BDC">
      <w:pPr>
        <w:ind w:firstLine="360"/>
      </w:pPr>
      <w:r w:rsidRPr="00176034">
        <w:t xml:space="preserve">Secondly, the “bath” experiments were difficult to control reliably. The analog (dial) pressure gauge on the </w:t>
      </w:r>
      <w:r w:rsidRPr="00176034">
        <w:rPr>
          <w:vertAlign w:val="superscript"/>
        </w:rPr>
        <w:t>3</w:t>
      </w:r>
      <w:r w:rsidRPr="00176034">
        <w:t xml:space="preserve">He pre-injection reservoir lacked accuracy. There will be human and instrumental error when filling </w:t>
      </w:r>
      <w:r w:rsidRPr="00176034">
        <w:rPr>
          <w:vertAlign w:val="superscript"/>
        </w:rPr>
        <w:t>3</w:t>
      </w:r>
      <w:r w:rsidRPr="00176034">
        <w:t xml:space="preserve">He based on pressure reading. Later, this motivated use of a mass flow controller. Apart from the pressure error, neither the volume of the pre-injection reservoir nor the volume of the liquid bath (~41 ml) can be measured accurately. The fluctuation of room temperature at HFIR is another cause for error in determining the amount of </w:t>
      </w:r>
      <w:r w:rsidRPr="00176034">
        <w:rPr>
          <w:vertAlign w:val="superscript"/>
        </w:rPr>
        <w:t>3</w:t>
      </w:r>
      <w:r w:rsidRPr="00176034">
        <w:t xml:space="preserve">He in the reservoir. These limitations make helium injection too crude to guarantee the consistency of </w:t>
      </w:r>
      <w:r w:rsidRPr="00176034">
        <w:rPr>
          <w:vertAlign w:val="superscript"/>
        </w:rPr>
        <w:t>3</w:t>
      </w:r>
      <w:r w:rsidRPr="00176034">
        <w:t xml:space="preserve">He amount for each measurement. Meanwhile, when releasing </w:t>
      </w:r>
      <w:r w:rsidRPr="00176034">
        <w:rPr>
          <w:vertAlign w:val="superscript"/>
        </w:rPr>
        <w:t>3</w:t>
      </w:r>
      <w:r w:rsidRPr="00176034">
        <w:t xml:space="preserve">He from the reservoir by hand, the speed of how fast we open the valve is also inconsistent each time, and that may </w:t>
      </w:r>
      <w:r w:rsidR="00EA164A" w:rsidRPr="00176034">
        <w:t>a</w:t>
      </w:r>
      <w:r w:rsidRPr="00176034">
        <w:t>ffect our observation</w:t>
      </w:r>
      <w:r w:rsidR="00EA164A" w:rsidRPr="00176034">
        <w:t>s</w:t>
      </w:r>
      <w:r w:rsidRPr="00176034">
        <w:t xml:space="preserve">. For a couple of experiments, we believe </w:t>
      </w:r>
      <w:r w:rsidRPr="00176034">
        <w:rPr>
          <w:vertAlign w:val="superscript"/>
        </w:rPr>
        <w:t>3</w:t>
      </w:r>
      <w:r w:rsidRPr="00176034">
        <w:t>He gas was temporarily trapped in the mechanical valve after opening the valve, so the contents of the pre-injection reservoir did not always enter the liquid He bath at once—sometimes resulting in a second small fluorescence peak at after the main peak.</w:t>
      </w:r>
      <w:r w:rsidR="00EA164A" w:rsidRPr="00176034">
        <w:t xml:space="preserve"> Finally, in this configuration, </w:t>
      </w:r>
      <w:r w:rsidR="00EA164A" w:rsidRPr="00176034">
        <w:rPr>
          <w:vertAlign w:val="superscript"/>
        </w:rPr>
        <w:t>3</w:t>
      </w:r>
      <w:r w:rsidR="00EA164A" w:rsidRPr="00176034">
        <w:t xml:space="preserve">He is eventually pumped into the atmosphere after each measurement, making the experiment very expensive. </w:t>
      </w:r>
    </w:p>
    <w:p w14:paraId="54DC1658" w14:textId="77777777" w:rsidR="007D641D" w:rsidRPr="00176034" w:rsidRDefault="007D641D" w:rsidP="007D641D">
      <w:pPr>
        <w:jc w:val="center"/>
      </w:pPr>
      <w:r w:rsidRPr="00176034">
        <w:rPr>
          <w:noProof/>
        </w:rPr>
        <w:lastRenderedPageBreak/>
        <w:drawing>
          <wp:inline distT="0" distB="0" distL="0" distR="0" wp14:anchorId="579AE687" wp14:editId="6C8A9D56">
            <wp:extent cx="2679192" cy="3657600"/>
            <wp:effectExtent l="0" t="0" r="635" b="0"/>
            <wp:docPr id="1166" name="Picture 11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Picture 1166"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79192" cy="3657600"/>
                    </a:xfrm>
                    <a:prstGeom prst="rect">
                      <a:avLst/>
                    </a:prstGeom>
                  </pic:spPr>
                </pic:pic>
              </a:graphicData>
            </a:graphic>
          </wp:inline>
        </w:drawing>
      </w:r>
    </w:p>
    <w:p w14:paraId="1A52051D" w14:textId="5ABC0772" w:rsidR="007D641D" w:rsidRPr="00176034" w:rsidRDefault="004F22C9" w:rsidP="004F22C9">
      <w:pPr>
        <w:pStyle w:val="Caption"/>
        <w:rPr>
          <w:rFonts w:eastAsia="DengXian"/>
        </w:rPr>
      </w:pPr>
      <w:bookmarkStart w:id="70" w:name="_Ref119881412"/>
      <w:bookmarkStart w:id="71" w:name="_Toc119888833"/>
      <w:r>
        <w:t xml:space="preserve">Figure </w:t>
      </w:r>
      <w:fldSimple w:instr=" STYLEREF 1 \s ">
        <w:r w:rsidR="00BE28FD">
          <w:rPr>
            <w:noProof/>
          </w:rPr>
          <w:t>2</w:t>
        </w:r>
      </w:fldSimple>
      <w:r w:rsidR="00E638D1">
        <w:t>.</w:t>
      </w:r>
      <w:fldSimple w:instr=" SEQ Figure \* ARABIC \s 1 ">
        <w:r w:rsidR="00BE28FD">
          <w:rPr>
            <w:noProof/>
          </w:rPr>
          <w:t>4</w:t>
        </w:r>
      </w:fldSimple>
      <w:bookmarkEnd w:id="70"/>
      <w:r>
        <w:t xml:space="preserve"> </w:t>
      </w:r>
      <w:r w:rsidR="007D641D" w:rsidRPr="00176034">
        <w:t xml:space="preserve">Schematic of the </w:t>
      </w:r>
      <w:r w:rsidR="007D641D" w:rsidRPr="00176034">
        <w:rPr>
          <w:rFonts w:eastAsia="DengXian"/>
          <w:noProof/>
        </w:rPr>
        <w:t xml:space="preserve">“Bath Experiment”. </w:t>
      </w:r>
      <w:r w:rsidR="007D641D" w:rsidRPr="00176034">
        <w:rPr>
          <w:noProof/>
        </w:rPr>
        <w:t xml:space="preserve">In the ”Bath Experiment”, </w:t>
      </w:r>
      <w:r w:rsidR="007D641D" w:rsidRPr="00176034">
        <w:rPr>
          <w:vertAlign w:val="superscript"/>
        </w:rPr>
        <w:t>3</w:t>
      </w:r>
      <w:r w:rsidR="007D641D" w:rsidRPr="00176034">
        <w:t>He gas from a pre-injection reservoir was injected into the cryostat with stainless steel tubing just above the field of view, and eventually pumped out.</w:t>
      </w:r>
      <w:bookmarkEnd w:id="71"/>
      <w:r w:rsidR="007D641D" w:rsidRPr="00176034">
        <w:t xml:space="preserve"> </w:t>
      </w:r>
    </w:p>
    <w:p w14:paraId="41E6F89A" w14:textId="77777777" w:rsidR="007D641D" w:rsidRDefault="007D641D">
      <w:pPr>
        <w:spacing w:line="240" w:lineRule="auto"/>
        <w:jc w:val="left"/>
      </w:pPr>
      <w:r>
        <w:br w:type="page"/>
      </w:r>
    </w:p>
    <w:p w14:paraId="03AA1E7F" w14:textId="11C15BAF" w:rsidR="00281205" w:rsidRPr="00176034" w:rsidRDefault="002D155D" w:rsidP="006A2BDC">
      <w:pPr>
        <w:ind w:firstLine="360"/>
      </w:pPr>
      <w:r w:rsidRPr="00176034">
        <w:lastRenderedPageBreak/>
        <w:t>These limitations led to the second approach which involved inserting a glass bulb</w:t>
      </w:r>
      <w:r w:rsidR="00EA164A" w:rsidRPr="00176034">
        <w:t xml:space="preserve"> (or cuvette)</w:t>
      </w:r>
      <w:r w:rsidRPr="00176034">
        <w:t xml:space="preserve"> into the liquid He bath and use of a mass flow controller to fill the </w:t>
      </w:r>
      <w:r w:rsidRPr="00176034">
        <w:rPr>
          <w:vertAlign w:val="superscript"/>
        </w:rPr>
        <w:t>3</w:t>
      </w:r>
      <w:r w:rsidRPr="00176034">
        <w:t xml:space="preserve">He into a reservoir of </w:t>
      </w:r>
      <w:r w:rsidRPr="00176034">
        <w:rPr>
          <w:vertAlign w:val="superscript"/>
        </w:rPr>
        <w:t>4</w:t>
      </w:r>
      <w:r w:rsidRPr="00176034">
        <w:t>He.</w:t>
      </w:r>
      <w:r w:rsidR="006D72CA" w:rsidRPr="00176034">
        <w:t xml:space="preserve"> </w:t>
      </w:r>
      <w:r w:rsidRPr="00176034">
        <w:t xml:space="preserve">Nevertheless, the bath approach had given us a general ideal of how the </w:t>
      </w:r>
      <w:r w:rsidRPr="00176034">
        <w:rPr>
          <w:vertAlign w:val="superscript"/>
        </w:rPr>
        <w:t>3</w:t>
      </w:r>
      <w:r w:rsidRPr="00176034">
        <w:t>He concentration would affect fluorescence signal that would otherwise would have been cumbersome using the second approach.</w:t>
      </w:r>
    </w:p>
    <w:p w14:paraId="3D1098CD" w14:textId="4B0A595C" w:rsidR="000D522B" w:rsidRPr="00176034" w:rsidRDefault="000D522B" w:rsidP="00855922">
      <w:pPr>
        <w:pStyle w:val="Heading2"/>
      </w:pPr>
      <w:bookmarkStart w:id="72" w:name="_Toc120008567"/>
      <w:r w:rsidRPr="00176034">
        <w:t xml:space="preserve">2.4. Helium </w:t>
      </w:r>
      <w:r w:rsidR="0060767E">
        <w:t>b</w:t>
      </w:r>
      <w:r w:rsidRPr="00176034">
        <w:t xml:space="preserve">ulb </w:t>
      </w:r>
      <w:r w:rsidR="0060767E">
        <w:t>e</w:t>
      </w:r>
      <w:r w:rsidRPr="00176034">
        <w:t>xperiment</w:t>
      </w:r>
      <w:bookmarkEnd w:id="72"/>
    </w:p>
    <w:p w14:paraId="40C2D3FA" w14:textId="776CE421" w:rsidR="000D522B" w:rsidRPr="00176034" w:rsidRDefault="000D522B" w:rsidP="006A2BDC">
      <w:pPr>
        <w:ind w:firstLine="360"/>
      </w:pPr>
      <w:r w:rsidRPr="00176034">
        <w:t xml:space="preserve">To overcome the </w:t>
      </w:r>
      <w:proofErr w:type="gramStart"/>
      <w:r w:rsidRPr="00176034">
        <w:t>aforementioned challenges</w:t>
      </w:r>
      <w:proofErr w:type="gramEnd"/>
      <w:r w:rsidRPr="00176034">
        <w:t xml:space="preserve">, we developed a means to controllably mix </w:t>
      </w:r>
      <w:r w:rsidRPr="00176034">
        <w:rPr>
          <w:vertAlign w:val="superscript"/>
        </w:rPr>
        <w:t>3</w:t>
      </w:r>
      <w:r w:rsidRPr="00176034">
        <w:t xml:space="preserve">He and </w:t>
      </w:r>
      <w:r w:rsidRPr="00176034">
        <w:rPr>
          <w:vertAlign w:val="superscript"/>
        </w:rPr>
        <w:t>4</w:t>
      </w:r>
      <w:r w:rsidRPr="00176034">
        <w:t xml:space="preserve">He in a closed environment and then to allow this mixture to condense inside a glass bulb that was immersed in </w:t>
      </w:r>
      <w:r w:rsidRPr="00176034">
        <w:rPr>
          <w:vertAlign w:val="superscript"/>
        </w:rPr>
        <w:t>4</w:t>
      </w:r>
      <w:r w:rsidRPr="00176034">
        <w:t xml:space="preserve">He liquid. We designed a glass bulb measuring </w:t>
      </w:r>
      <m:oMath>
        <m:r>
          <w:rPr>
            <w:rFonts w:ascii="Cambria Math" w:hAnsi="Cambria Math"/>
          </w:rPr>
          <m:t>1 cm× 1 cm × 3.6 cm</m:t>
        </m:r>
      </m:oMath>
      <w:r w:rsidRPr="00176034">
        <w:t xml:space="preserve"> and inserted it into the liquid He bath [</w:t>
      </w:r>
      <w:r w:rsidR="004F22C9">
        <w:fldChar w:fldCharType="begin"/>
      </w:r>
      <w:r w:rsidR="004F22C9">
        <w:instrText xml:space="preserve"> REF _Ref119881449 \h </w:instrText>
      </w:r>
      <w:r w:rsidR="004F22C9">
        <w:fldChar w:fldCharType="separate"/>
      </w:r>
      <w:r w:rsidR="00BE28FD">
        <w:t xml:space="preserve">Figure </w:t>
      </w:r>
      <w:r w:rsidR="00BE28FD">
        <w:rPr>
          <w:noProof/>
        </w:rPr>
        <w:t>2</w:t>
      </w:r>
      <w:r w:rsidR="00BE28FD">
        <w:t>.</w:t>
      </w:r>
      <w:r w:rsidR="00BE28FD">
        <w:rPr>
          <w:noProof/>
        </w:rPr>
        <w:t>5</w:t>
      </w:r>
      <w:r w:rsidR="004F22C9">
        <w:fldChar w:fldCharType="end"/>
      </w:r>
      <w:r w:rsidRPr="00176034">
        <w:t xml:space="preserve">]. The bulb was connected to a </w:t>
      </w:r>
      <w:proofErr w:type="gramStart"/>
      <w:r w:rsidRPr="00176034">
        <w:t>3.5 liter</w:t>
      </w:r>
      <w:proofErr w:type="gramEnd"/>
      <w:r w:rsidRPr="00176034">
        <w:t xml:space="preserve"> stainless steel reservoir with a </w:t>
      </w:r>
      <w:r w:rsidRPr="00176034">
        <w:rPr>
          <w:vertAlign w:val="superscript"/>
        </w:rPr>
        <w:t>3</w:t>
      </w:r>
      <w:r w:rsidRPr="00176034">
        <w:t>He</w:t>
      </w:r>
      <w:r w:rsidR="00C111E0" w:rsidRPr="00176034">
        <w:t>/</w:t>
      </w:r>
      <w:r w:rsidRPr="00176034">
        <w:rPr>
          <w:vertAlign w:val="superscript"/>
        </w:rPr>
        <w:t>4</w:t>
      </w:r>
      <w:r w:rsidRPr="00176034">
        <w:t xml:space="preserve">He gas ratio equal to 1:241 at a pressure of 65 kPa (though later experiments used different concentrations and pressures). Aluminum foil, which is just visible at the top of the cryostat in </w:t>
      </w:r>
      <w:r w:rsidR="004F22C9">
        <w:fldChar w:fldCharType="begin"/>
      </w:r>
      <w:r w:rsidR="004F22C9">
        <w:instrText xml:space="preserve"> REF _Ref119881228 \h </w:instrText>
      </w:r>
      <w:r w:rsidR="004F22C9">
        <w:fldChar w:fldCharType="separate"/>
      </w:r>
      <w:r w:rsidR="00BE28FD">
        <w:t xml:space="preserve">Figure </w:t>
      </w:r>
      <w:r w:rsidR="00BE28FD">
        <w:rPr>
          <w:noProof/>
        </w:rPr>
        <w:t>2</w:t>
      </w:r>
      <w:r w:rsidR="00BE28FD">
        <w:t>.</w:t>
      </w:r>
      <w:r w:rsidR="00BE28FD">
        <w:rPr>
          <w:noProof/>
        </w:rPr>
        <w:t>1</w:t>
      </w:r>
      <w:r w:rsidR="004F22C9">
        <w:fldChar w:fldCharType="end"/>
      </w:r>
      <w:r w:rsidR="003404D7" w:rsidRPr="00176034">
        <w:t>(b)</w:t>
      </w:r>
      <w:r w:rsidRPr="00176034">
        <w:t>, prevented light from entering the glass bulb from along the glass pipe (connecting the gas reservoir to the bulb). Outside the bulb is the less quiescent liquid helium bath that was pumped by the mechanical pump to 1.7 K temperatures.</w:t>
      </w:r>
    </w:p>
    <w:p w14:paraId="27CE309D" w14:textId="3D22DE69" w:rsidR="000D522B" w:rsidRPr="00176034" w:rsidRDefault="000D522B" w:rsidP="006A2BDC">
      <w:pPr>
        <w:ind w:firstLine="360"/>
      </w:pPr>
      <w:r w:rsidRPr="00176034">
        <w:t xml:space="preserve">When liquid He condensed in the bath, gas from the </w:t>
      </w:r>
      <w:r w:rsidRPr="00176034">
        <w:rPr>
          <w:vertAlign w:val="superscript"/>
        </w:rPr>
        <w:t>3</w:t>
      </w:r>
      <w:r w:rsidR="00C111E0" w:rsidRPr="00176034">
        <w:t>He/</w:t>
      </w:r>
      <w:r w:rsidRPr="00176034">
        <w:rPr>
          <w:vertAlign w:val="superscript"/>
        </w:rPr>
        <w:t>4</w:t>
      </w:r>
      <w:r w:rsidRPr="00176034">
        <w:t xml:space="preserve">He reservoir condensed inside the bulb. The glass bulb and the steel reservoir are isolated from the helium bath in the cryostat sample space. At low temperatures, the contents of the </w:t>
      </w:r>
      <w:r w:rsidRPr="00176034">
        <w:rPr>
          <w:vertAlign w:val="superscript"/>
        </w:rPr>
        <w:t>3</w:t>
      </w:r>
      <w:r w:rsidR="00C111E0" w:rsidRPr="00176034">
        <w:t>He/</w:t>
      </w:r>
      <w:r w:rsidRPr="00176034">
        <w:t>4He reservoir condense into the bul</w:t>
      </w:r>
      <w:r w:rsidR="005C7511" w:rsidRPr="00176034">
        <w:t>b</w:t>
      </w:r>
      <w:r w:rsidRPr="00176034">
        <w:t xml:space="preserve"> and then above 4.2 K, the mixture vaporizes</w:t>
      </w:r>
      <w:r w:rsidR="005C7511" w:rsidRPr="00176034">
        <w:t>, while being</w:t>
      </w:r>
      <w:r w:rsidRPr="00176034">
        <w:t xml:space="preserve"> contained inside the closed reservoir. This configuration enabled us to explore the dependence of the fluorescence on neutron flux of a liquid of constant </w:t>
      </w:r>
      <w:r w:rsidRPr="00176034">
        <w:rPr>
          <w:vertAlign w:val="superscript"/>
        </w:rPr>
        <w:t>3</w:t>
      </w:r>
      <w:r w:rsidR="00C111E0" w:rsidRPr="00176034">
        <w:t>He/</w:t>
      </w:r>
      <w:r w:rsidRPr="00176034">
        <w:rPr>
          <w:vertAlign w:val="superscript"/>
        </w:rPr>
        <w:t>4</w:t>
      </w:r>
      <w:r w:rsidRPr="00176034">
        <w:t xml:space="preserve">He composition and importantly, allowed us to repeatedly take data with recycled </w:t>
      </w:r>
      <w:r w:rsidRPr="00176034">
        <w:rPr>
          <w:vertAlign w:val="superscript"/>
        </w:rPr>
        <w:t>3</w:t>
      </w:r>
      <w:r w:rsidRPr="00176034">
        <w:t>He.</w:t>
      </w:r>
    </w:p>
    <w:p w14:paraId="58DC8DF4" w14:textId="03CAB85B" w:rsidR="000D522B" w:rsidRPr="00176034" w:rsidRDefault="00DC1766" w:rsidP="00855922">
      <w:pPr>
        <w:pStyle w:val="Heading2"/>
      </w:pPr>
      <w:bookmarkStart w:id="73" w:name="_Toc120008568"/>
      <w:r w:rsidRPr="00176034">
        <w:t xml:space="preserve">2.5. </w:t>
      </w:r>
      <w:r w:rsidR="000D522B" w:rsidRPr="00176034">
        <w:t>Fluorescence signal analysis</w:t>
      </w:r>
      <w:bookmarkEnd w:id="73"/>
    </w:p>
    <w:p w14:paraId="203EA25C" w14:textId="2FB9D68E" w:rsidR="000D522B" w:rsidRPr="00176034" w:rsidRDefault="00DC1766" w:rsidP="0093258A">
      <w:pPr>
        <w:pStyle w:val="Heading3"/>
      </w:pPr>
      <w:bookmarkStart w:id="74" w:name="_Toc120008569"/>
      <w:r w:rsidRPr="00176034">
        <w:t xml:space="preserve">2.5.1. </w:t>
      </w:r>
      <w:r w:rsidR="000D522B" w:rsidRPr="00176034">
        <w:t xml:space="preserve">Influence of neutron flux and </w:t>
      </w:r>
      <w:r w:rsidR="000D522B" w:rsidRPr="0060767E">
        <w:rPr>
          <w:vertAlign w:val="superscript"/>
        </w:rPr>
        <w:t>3</w:t>
      </w:r>
      <w:r w:rsidR="000D522B" w:rsidRPr="00176034">
        <w:t>He concentration on fluorescence signal intensity</w:t>
      </w:r>
      <w:bookmarkEnd w:id="74"/>
    </w:p>
    <w:p w14:paraId="5C5D9888" w14:textId="77777777" w:rsidR="007D641D" w:rsidRDefault="000D522B" w:rsidP="006A2BDC">
      <w:pPr>
        <w:ind w:firstLine="360"/>
      </w:pPr>
      <w:r w:rsidRPr="00176034">
        <w:t xml:space="preserve">Using the configuration of the helium bath experiment (the original configuration), we investigated the influence of </w:t>
      </w:r>
      <w:r w:rsidRPr="00176034">
        <w:rPr>
          <w:vertAlign w:val="superscript"/>
        </w:rPr>
        <w:t>3</w:t>
      </w:r>
      <w:r w:rsidRPr="00176034">
        <w:t xml:space="preserve">He amount on the fluorescence signal intensity. At this point, we only focused on the integrated intensity over the whole field of view instead of the flow. </w:t>
      </w:r>
    </w:p>
    <w:p w14:paraId="32B9FC14" w14:textId="77CA6145" w:rsidR="007D641D" w:rsidRPr="00176034" w:rsidRDefault="007D641D" w:rsidP="007D641D">
      <w:pPr>
        <w:spacing w:line="240" w:lineRule="auto"/>
        <w:jc w:val="center"/>
      </w:pPr>
      <w:r>
        <w:br w:type="page"/>
      </w:r>
      <w:r>
        <w:rPr>
          <w:noProof/>
        </w:rPr>
        <w:lastRenderedPageBreak/>
        <w:drawing>
          <wp:inline distT="0" distB="0" distL="0" distR="0" wp14:anchorId="741691EF" wp14:editId="20E98526">
            <wp:extent cx="2515822" cy="3856383"/>
            <wp:effectExtent l="0" t="0" r="0" b="4445"/>
            <wp:docPr id="989" name="Picture 9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Picture 989"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1665" cy="3865340"/>
                    </a:xfrm>
                    <a:prstGeom prst="rect">
                      <a:avLst/>
                    </a:prstGeom>
                  </pic:spPr>
                </pic:pic>
              </a:graphicData>
            </a:graphic>
          </wp:inline>
        </w:drawing>
      </w:r>
      <w:r>
        <w:t xml:space="preserve">   </w:t>
      </w:r>
      <w:r w:rsidRPr="00176034">
        <w:rPr>
          <w:noProof/>
        </w:rPr>
        <w:drawing>
          <wp:inline distT="0" distB="0" distL="0" distR="0" wp14:anchorId="39A5B814" wp14:editId="2593B6BA">
            <wp:extent cx="670936" cy="3552613"/>
            <wp:effectExtent l="0" t="0" r="2540" b="3810"/>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685238" cy="3628342"/>
                    </a:xfrm>
                    <a:prstGeom prst="rect">
                      <a:avLst/>
                    </a:prstGeom>
                  </pic:spPr>
                </pic:pic>
              </a:graphicData>
            </a:graphic>
          </wp:inline>
        </w:drawing>
      </w:r>
    </w:p>
    <w:p w14:paraId="24085526" w14:textId="77777777" w:rsidR="007D641D" w:rsidRPr="00176034" w:rsidRDefault="007D641D" w:rsidP="007D641D">
      <w:pPr>
        <w:pStyle w:val="Caption"/>
      </w:pPr>
    </w:p>
    <w:p w14:paraId="6EB74A06" w14:textId="5A59F0C1" w:rsidR="007D641D" w:rsidRPr="00176034" w:rsidRDefault="004F22C9" w:rsidP="004F22C9">
      <w:pPr>
        <w:pStyle w:val="Caption"/>
      </w:pPr>
      <w:bookmarkStart w:id="75" w:name="_Ref119881449"/>
      <w:bookmarkStart w:id="76" w:name="_Toc119888834"/>
      <w:r>
        <w:t xml:space="preserve">Figure </w:t>
      </w:r>
      <w:fldSimple w:instr=" STYLEREF 1 \s ">
        <w:r w:rsidR="00BE28FD">
          <w:rPr>
            <w:noProof/>
          </w:rPr>
          <w:t>2</w:t>
        </w:r>
      </w:fldSimple>
      <w:r w:rsidR="00E638D1">
        <w:t>.</w:t>
      </w:r>
      <w:fldSimple w:instr=" SEQ Figure \* ARABIC \s 1 ">
        <w:r w:rsidR="00BE28FD">
          <w:rPr>
            <w:noProof/>
          </w:rPr>
          <w:t>5</w:t>
        </w:r>
      </w:fldSimple>
      <w:bookmarkEnd w:id="75"/>
      <w:r w:rsidR="007D641D" w:rsidRPr="00176034">
        <w:t xml:space="preserve"> (left) Schematic of the </w:t>
      </w:r>
      <w:r w:rsidR="007D641D" w:rsidRPr="00176034">
        <w:rPr>
          <w:rFonts w:eastAsia="DengXian"/>
          <w:noProof/>
        </w:rPr>
        <w:t>“</w:t>
      </w:r>
      <w:r w:rsidR="007D641D" w:rsidRPr="00176034">
        <w:rPr>
          <w:rFonts w:eastAsia="DengXian"/>
          <w:noProof/>
          <w:color w:val="auto"/>
        </w:rPr>
        <w:t>Bulb Experiment”</w:t>
      </w:r>
      <w:r w:rsidR="007D641D" w:rsidRPr="00176034">
        <w:rPr>
          <w:noProof/>
          <w:color w:val="auto"/>
        </w:rPr>
        <w:t>. (right) A photo of the quartz bulb. In the “Bulb Experiment</w:t>
      </w:r>
      <w:r w:rsidR="007D641D" w:rsidRPr="00176034">
        <w:rPr>
          <w:noProof/>
        </w:rPr>
        <w:t>”, a</w:t>
      </w:r>
      <w:r w:rsidR="007D641D" w:rsidRPr="00176034">
        <w:t xml:space="preserve"> pre-filled </w:t>
      </w:r>
      <w:r w:rsidR="007D641D" w:rsidRPr="00176034">
        <w:rPr>
          <w:vertAlign w:val="superscript"/>
        </w:rPr>
        <w:t>3</w:t>
      </w:r>
      <w:r w:rsidR="007D641D" w:rsidRPr="00176034">
        <w:t>He/</w:t>
      </w:r>
      <w:r w:rsidR="007D641D" w:rsidRPr="00176034">
        <w:rPr>
          <w:vertAlign w:val="superscript"/>
        </w:rPr>
        <w:t>4</w:t>
      </w:r>
      <w:r w:rsidR="007D641D" w:rsidRPr="00176034">
        <w:t xml:space="preserve">He mixture in a tank condenses inside a quartz bulb that was immersed in the </w:t>
      </w:r>
      <w:r w:rsidR="007D641D" w:rsidRPr="00176034">
        <w:rPr>
          <w:vertAlign w:val="superscript"/>
        </w:rPr>
        <w:t>4</w:t>
      </w:r>
      <w:r w:rsidR="007D641D" w:rsidRPr="00176034">
        <w:t xml:space="preserve">He bath. The </w:t>
      </w:r>
      <w:r w:rsidR="007D641D" w:rsidRPr="00176034">
        <w:rPr>
          <w:vertAlign w:val="superscript"/>
        </w:rPr>
        <w:t>3</w:t>
      </w:r>
      <w:r w:rsidR="007D641D" w:rsidRPr="00176034">
        <w:t>He/</w:t>
      </w:r>
      <w:r w:rsidR="007D641D" w:rsidRPr="00176034">
        <w:rPr>
          <w:vertAlign w:val="superscript"/>
        </w:rPr>
        <w:t>4</w:t>
      </w:r>
      <w:r w:rsidR="007D641D" w:rsidRPr="00176034">
        <w:t>He ratio was the same for every measurement.</w:t>
      </w:r>
      <w:bookmarkEnd w:id="76"/>
      <w:r w:rsidR="007D641D" w:rsidRPr="00176034">
        <w:t xml:space="preserve"> </w:t>
      </w:r>
    </w:p>
    <w:p w14:paraId="59518FDF" w14:textId="29094856" w:rsidR="007D641D" w:rsidRDefault="007D641D">
      <w:pPr>
        <w:spacing w:line="240" w:lineRule="auto"/>
        <w:jc w:val="left"/>
      </w:pPr>
      <w:r>
        <w:br w:type="page"/>
      </w:r>
    </w:p>
    <w:p w14:paraId="1DE7594C" w14:textId="788581DA" w:rsidR="000D522B" w:rsidRPr="00176034" w:rsidRDefault="000D522B" w:rsidP="007D641D">
      <w:r w:rsidRPr="00176034">
        <w:lastRenderedPageBreak/>
        <w:t xml:space="preserve">These measurements were taken with </w:t>
      </w:r>
      <w:r w:rsidR="00AE37FF" w:rsidRPr="00176034">
        <w:t xml:space="preserve">the </w:t>
      </w:r>
      <w:r w:rsidRPr="00176034">
        <w:t xml:space="preserve">full resolution of the camera (1024 ×1024) and a slow frame rate of about 3~4 frames/second. </w:t>
      </w:r>
    </w:p>
    <w:p w14:paraId="4F598316" w14:textId="2EA8F210" w:rsidR="000D522B" w:rsidRPr="00176034" w:rsidRDefault="000D522B" w:rsidP="006A2BDC">
      <w:pPr>
        <w:ind w:firstLine="360"/>
      </w:pPr>
      <w:r w:rsidRPr="00176034">
        <w:t xml:space="preserve">The amount of </w:t>
      </w:r>
      <w:r w:rsidRPr="00176034">
        <w:rPr>
          <w:vertAlign w:val="superscript"/>
        </w:rPr>
        <w:t>3</w:t>
      </w:r>
      <w:r w:rsidRPr="00176034">
        <w:t xml:space="preserve">He was controlled by tuning the pressure of gaseous </w:t>
      </w:r>
      <w:r w:rsidRPr="00176034">
        <w:rPr>
          <w:vertAlign w:val="superscript"/>
        </w:rPr>
        <w:t>3</w:t>
      </w:r>
      <w:r w:rsidRPr="00176034">
        <w:t>He in the pre-injection reservoir volume (~15 ml</w:t>
      </w:r>
      <w:r w:rsidR="00AE37FF" w:rsidRPr="00176034">
        <w:t>)</w:t>
      </w:r>
      <w:r w:rsidRPr="00176034">
        <w:t xml:space="preserve">. A series of measurements were taken with continuous neutron flux of </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 xml:space="preserve">= </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xml:space="preserve"> n⋅</m:t>
        </m:r>
        <m:sSup>
          <m:sSupPr>
            <m:ctrlPr>
              <w:rPr>
                <w:rFonts w:ascii="Cambria Math" w:hAnsi="Cambria Math"/>
              </w:rPr>
            </m:ctrlPr>
          </m:sSupPr>
          <m:e>
            <m:r>
              <w:rPr>
                <w:rFonts w:ascii="Cambria Math" w:hAnsi="Cambria Math"/>
              </w:rPr>
              <m:t>s</m:t>
            </m:r>
          </m:e>
          <m:sup>
            <m:r>
              <w:rPr>
                <w:rFonts w:ascii="Cambria Math" w:hAnsi="Cambria Math"/>
              </w:rPr>
              <m:t>-1</m:t>
            </m:r>
          </m:sup>
        </m:sSup>
        <m:sSup>
          <m:sSupPr>
            <m:ctrlPr>
              <w:rPr>
                <w:rFonts w:ascii="Cambria Math" w:hAnsi="Cambria Math"/>
              </w:rPr>
            </m:ctrlPr>
          </m:sSupPr>
          <m:e>
            <m:r>
              <w:rPr>
                <w:rFonts w:ascii="Cambria Math" w:hAnsi="Cambria Math"/>
              </w:rPr>
              <m:t>⋅cm</m:t>
            </m:r>
          </m:e>
          <m:sup>
            <m:r>
              <w:rPr>
                <w:rFonts w:ascii="Cambria Math" w:hAnsi="Cambria Math"/>
              </w:rPr>
              <m:t>-2</m:t>
            </m:r>
          </m:sup>
        </m:sSup>
      </m:oMath>
      <w:r w:rsidR="006D72CA" w:rsidRPr="00176034">
        <w:t xml:space="preserve"> </w:t>
      </w:r>
      <w:r w:rsidRPr="00176034">
        <w:t xml:space="preserve"> and </w:t>
      </w:r>
      <m:oMath>
        <m:r>
          <w:rPr>
            <w:rFonts w:ascii="Cambria Math" w:hAnsi="Cambria Math"/>
          </w:rPr>
          <m:t>λ=5.48 Å</m:t>
        </m:r>
      </m:oMath>
      <w:r w:rsidRPr="00176034">
        <w:t xml:space="preserve">. The time dependent fluorescence intensity is shown in </w:t>
      </w:r>
      <w:r w:rsidR="004F22C9">
        <w:fldChar w:fldCharType="begin"/>
      </w:r>
      <w:r w:rsidR="004F22C9">
        <w:instrText xml:space="preserve"> REF _Ref119881495 \h </w:instrText>
      </w:r>
      <w:r w:rsidR="004F22C9">
        <w:fldChar w:fldCharType="separate"/>
      </w:r>
      <w:r w:rsidR="00BE28FD">
        <w:t xml:space="preserve">Figure </w:t>
      </w:r>
      <w:r w:rsidR="00BE28FD">
        <w:rPr>
          <w:noProof/>
        </w:rPr>
        <w:t>2</w:t>
      </w:r>
      <w:r w:rsidR="00BE28FD">
        <w:t>.</w:t>
      </w:r>
      <w:r w:rsidR="00BE28FD">
        <w:rPr>
          <w:noProof/>
        </w:rPr>
        <w:t>6</w:t>
      </w:r>
      <w:r w:rsidR="004F22C9">
        <w:fldChar w:fldCharType="end"/>
      </w:r>
      <w:r w:rsidR="004F22C9">
        <w:t xml:space="preserve"> </w:t>
      </w:r>
      <w:r w:rsidRPr="00176034">
        <w:t>and fitted to</w:t>
      </w:r>
      <w:r w:rsidR="00657DE7">
        <w:t xml:space="preserve"> Equations (2.1) </w:t>
      </w:r>
      <w:r w:rsidRPr="00176034">
        <w:t xml:space="preserve">with results in </w:t>
      </w:r>
      <w:r w:rsidR="006D72CA" w:rsidRPr="00176034">
        <w:fldChar w:fldCharType="begin"/>
      </w:r>
      <w:r w:rsidR="006D72CA" w:rsidRPr="00176034">
        <w:instrText xml:space="preserve"> REF _Ref116332968 \h  \* MERGEFORMAT </w:instrText>
      </w:r>
      <w:r w:rsidR="006D72CA" w:rsidRPr="00176034">
        <w:fldChar w:fldCharType="separate"/>
      </w:r>
      <w:r w:rsidR="00BE28FD" w:rsidRPr="00176034">
        <w:t xml:space="preserve">Table </w:t>
      </w:r>
      <w:r w:rsidR="00BE28FD">
        <w:rPr>
          <w:noProof/>
        </w:rPr>
        <w:t>2</w:t>
      </w:r>
      <w:r w:rsidR="00BE28FD" w:rsidRPr="00176034">
        <w:rPr>
          <w:noProof/>
        </w:rPr>
        <w:t>.</w:t>
      </w:r>
      <w:r w:rsidR="00BE28FD">
        <w:rPr>
          <w:noProof/>
        </w:rPr>
        <w:t>1</w:t>
      </w:r>
      <w:r w:rsidR="006D72CA" w:rsidRPr="00176034">
        <w:fldChar w:fldCharType="end"/>
      </w:r>
      <w:r w:rsidR="006D72CA" w:rsidRPr="00176034">
        <w:t>.</w:t>
      </w:r>
    </w:p>
    <w:p w14:paraId="282EF5B5" w14:textId="2B90E3EB" w:rsidR="00A72D8C" w:rsidRPr="00176034" w:rsidRDefault="000D522B" w:rsidP="006A2BDC">
      <w:pPr>
        <w:ind w:firstLine="360"/>
      </w:pPr>
      <w:r w:rsidRPr="00176034">
        <w:t xml:space="preserve">The quantity of </w:t>
      </w:r>
      <w:r w:rsidRPr="00176034">
        <w:rPr>
          <w:vertAlign w:val="superscript"/>
        </w:rPr>
        <w:t>3</w:t>
      </w:r>
      <w:r w:rsidRPr="00176034">
        <w:t xml:space="preserve">He corresponding to a 15 ml reservoir pressurized to 0.48 MPa corresponds to </w:t>
      </w:r>
      <m:oMath>
        <m:r>
          <w:rPr>
            <w:rFonts w:ascii="Cambria Math" w:hAnsi="Cambria Math"/>
          </w:rPr>
          <m:t xml:space="preserve">3.2 × </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 xml:space="preserve"> mole</m:t>
        </m:r>
      </m:oMath>
      <w:r w:rsidRPr="00176034">
        <w:t xml:space="preserve">. The neutron flux is </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 xml:space="preserve">= </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xml:space="preserve"> n⋅</m:t>
        </m:r>
        <m:sSup>
          <m:sSupPr>
            <m:ctrlPr>
              <w:rPr>
                <w:rFonts w:ascii="Cambria Math" w:hAnsi="Cambria Math"/>
              </w:rPr>
            </m:ctrlPr>
          </m:sSupPr>
          <m:e>
            <m:r>
              <w:rPr>
                <w:rFonts w:ascii="Cambria Math" w:hAnsi="Cambria Math"/>
              </w:rPr>
              <m:t>s</m:t>
            </m:r>
          </m:e>
          <m:sup>
            <m:r>
              <w:rPr>
                <w:rFonts w:ascii="Cambria Math" w:hAnsi="Cambria Math"/>
              </w:rPr>
              <m:t>-1</m:t>
            </m:r>
          </m:sup>
        </m:sSup>
        <m:sSup>
          <m:sSupPr>
            <m:ctrlPr>
              <w:rPr>
                <w:rFonts w:ascii="Cambria Math" w:hAnsi="Cambria Math"/>
              </w:rPr>
            </m:ctrlPr>
          </m:sSupPr>
          <m:e>
            <m:r>
              <w:rPr>
                <w:rFonts w:ascii="Cambria Math" w:hAnsi="Cambria Math"/>
              </w:rPr>
              <m:t>⋅cm</m:t>
            </m:r>
          </m:e>
          <m:sup>
            <m:r>
              <w:rPr>
                <w:rFonts w:ascii="Cambria Math" w:hAnsi="Cambria Math"/>
              </w:rPr>
              <m:t>-2</m:t>
            </m:r>
          </m:sup>
        </m:sSup>
      </m:oMath>
      <w:r w:rsidRPr="00176034">
        <w:t>. The solid curves were obtained from fits of Equations</w:t>
      </w:r>
      <w:r w:rsidR="002F02EA">
        <w:t xml:space="preserve"> </w:t>
      </w:r>
      <w:r w:rsidR="00BE28FD">
        <w:t>(</w:t>
      </w:r>
      <w:r w:rsidR="002F02EA">
        <w:t>2.1</w:t>
      </w:r>
      <w:r w:rsidR="00BE28FD">
        <w:t>)</w:t>
      </w:r>
      <w:r w:rsidRPr="00176034">
        <w:t xml:space="preserve"> to the data, </w:t>
      </w:r>
    </w:p>
    <w:p w14:paraId="68C07D83" w14:textId="2D6C21AC" w:rsidR="00A72D8C" w:rsidRPr="00176034" w:rsidRDefault="00A72D8C" w:rsidP="003C7129">
      <w:pPr>
        <w:jc w:val="right"/>
      </w:pPr>
      <w:bookmarkStart w:id="77" w:name="_Ref116310080"/>
      <m:oMath>
        <m:r>
          <w:rPr>
            <w:rFonts w:ascii="Cambria Math" w:hAnsi="Cambria Math"/>
          </w:rPr>
          <m:t>Y</m:t>
        </m:r>
        <m:r>
          <w:rPr>
            <w:rFonts w:ascii="Cambria Math" w:eastAsia="DengXian" w:hAnsi="Cambria Math"/>
          </w:rPr>
          <m:t>=</m:t>
        </m:r>
        <m:d>
          <m:dPr>
            <m:begChr m:val="{"/>
            <m:endChr m:val=""/>
            <m:ctrlPr>
              <w:rPr>
                <w:rFonts w:ascii="Cambria Math" w:eastAsia="DengXian" w:hAnsi="Cambria Math"/>
              </w:rPr>
            </m:ctrlPr>
          </m:dPr>
          <m:e>
            <m:eqArr>
              <m:eqArrPr>
                <m:ctrlPr>
                  <w:rPr>
                    <w:rFonts w:ascii="Cambria Math" w:eastAsia="DengXian" w:hAnsi="Cambria Math"/>
                  </w:rPr>
                </m:ctrlPr>
              </m:eqArrPr>
              <m:e>
                <m:r>
                  <w:rPr>
                    <w:rFonts w:ascii="Cambria Math" w:hAnsi="Cambria Math"/>
                  </w:rPr>
                  <m:t>E(1-</m:t>
                </m:r>
                <m:sSup>
                  <m:sSupPr>
                    <m:ctrlPr>
                      <w:rPr>
                        <w:rFonts w:ascii="Cambria Math" w:eastAsia="DengXian" w:hAnsi="Cambria Math"/>
                      </w:rPr>
                    </m:ctrlPr>
                  </m:sSupPr>
                  <m:e>
                    <m:r>
                      <w:rPr>
                        <w:rFonts w:ascii="Cambria Math" w:hAnsi="Cambria Math"/>
                      </w:rPr>
                      <m:t>e</m:t>
                    </m:r>
                  </m:e>
                  <m:sup>
                    <m:r>
                      <w:rPr>
                        <w:rFonts w:ascii="Cambria Math" w:hAnsi="Cambria Math"/>
                      </w:rPr>
                      <m:t>-(t-</m:t>
                    </m:r>
                    <m:sSub>
                      <m:sSubPr>
                        <m:ctrlPr>
                          <w:rPr>
                            <w:rFonts w:ascii="Cambria Math" w:eastAsia="DengXian" w:hAnsi="Cambria Math"/>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eastAsia="DengXian" w:hAnsi="Cambria Math"/>
                          </w:rPr>
                        </m:ctrlPr>
                      </m:sSubPr>
                      <m:e>
                        <m:r>
                          <w:rPr>
                            <w:rFonts w:ascii="Cambria Math" w:hAnsi="Cambria Math"/>
                          </w:rPr>
                          <m:t>τ</m:t>
                        </m:r>
                      </m:e>
                      <m:sub>
                        <m:r>
                          <w:rPr>
                            <w:rFonts w:ascii="Cambria Math" w:hAnsi="Cambria Math"/>
                          </w:rPr>
                          <m:t>3</m:t>
                        </m:r>
                      </m:sub>
                    </m:sSub>
                  </m:sup>
                </m:sSup>
                <m:r>
                  <w:rPr>
                    <w:rFonts w:ascii="Cambria Math" w:hAnsi="Cambria Math"/>
                  </w:rPr>
                  <m:t>)</m:t>
                </m:r>
                <m:r>
                  <w:rPr>
                    <w:rFonts w:ascii="Cambria Math" w:eastAsia="DengXian" w:hAnsi="Cambria Math"/>
                  </w:rPr>
                  <m:t>, &amp;x&lt;0</m:t>
                </m:r>
              </m:e>
              <m:e>
                <m:r>
                  <w:rPr>
                    <w:rFonts w:ascii="Cambria Math" w:hAnsi="Cambria Math"/>
                  </w:rPr>
                  <m:t xml:space="preserve">F </m:t>
                </m:r>
                <m:sSup>
                  <m:sSupPr>
                    <m:ctrlPr>
                      <w:rPr>
                        <w:rFonts w:ascii="Cambria Math" w:eastAsia="DengXian" w:hAnsi="Cambria Math"/>
                      </w:rPr>
                    </m:ctrlPr>
                  </m:sSupPr>
                  <m:e>
                    <m:r>
                      <w:rPr>
                        <w:rFonts w:ascii="Cambria Math" w:hAnsi="Cambria Math"/>
                      </w:rPr>
                      <m:t>e</m:t>
                    </m:r>
                  </m:e>
                  <m:sup>
                    <m:r>
                      <w:rPr>
                        <w:rFonts w:ascii="Cambria Math" w:hAnsi="Cambria Math"/>
                      </w:rPr>
                      <m:t>-(t-</m:t>
                    </m:r>
                    <m:sSub>
                      <m:sSubPr>
                        <m:ctrlPr>
                          <w:rPr>
                            <w:rFonts w:ascii="Cambria Math" w:eastAsia="DengXian" w:hAnsi="Cambria Math"/>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eastAsia="DengXian" w:hAnsi="Cambria Math"/>
                          </w:rPr>
                        </m:ctrlPr>
                      </m:sSubPr>
                      <m:e>
                        <m:r>
                          <w:rPr>
                            <w:rFonts w:ascii="Cambria Math" w:hAnsi="Cambria Math"/>
                          </w:rPr>
                          <m:t>τ</m:t>
                        </m:r>
                      </m:e>
                      <m:sub>
                        <m:r>
                          <w:rPr>
                            <w:rFonts w:ascii="Cambria Math" w:hAnsi="Cambria Math"/>
                          </w:rPr>
                          <m:t>4</m:t>
                        </m:r>
                      </m:sub>
                    </m:sSub>
                  </m:sup>
                </m:sSup>
                <m:r>
                  <w:rPr>
                    <w:rFonts w:ascii="Cambria Math" w:hAnsi="Cambria Math"/>
                  </w:rPr>
                  <m:t xml:space="preserve">+G </m:t>
                </m:r>
                <m:r>
                  <w:rPr>
                    <w:rFonts w:ascii="Cambria Math" w:eastAsia="DengXian" w:hAnsi="Cambria Math"/>
                  </w:rPr>
                  <m:t>, &amp;x≥0</m:t>
                </m:r>
              </m:e>
            </m:eqArr>
          </m:e>
        </m:d>
      </m:oMath>
      <w:r w:rsidRPr="00176034">
        <w:tab/>
      </w:r>
      <w:r w:rsidRPr="00176034">
        <w:tab/>
      </w:r>
      <w:r w:rsidR="00A108F4" w:rsidRPr="00176034">
        <w:tab/>
      </w:r>
      <w:r w:rsidR="00A108F4" w:rsidRPr="00176034">
        <w:tab/>
      </w:r>
      <w:r w:rsidRPr="00176034">
        <w:t>(</w:t>
      </w:r>
      <w:bookmarkEnd w:id="77"/>
      <w:r w:rsidR="002F02EA">
        <w:t>2.1</w:t>
      </w:r>
      <w:r w:rsidRPr="00176034">
        <w:t>)</w:t>
      </w:r>
    </w:p>
    <w:p w14:paraId="680B85C1" w14:textId="5F27AF3F" w:rsidR="000D522B" w:rsidRPr="00176034" w:rsidRDefault="000D522B" w:rsidP="003C7129">
      <w:r w:rsidRPr="00176034">
        <w:t xml:space="preserve">and the parameters of the equation are shown in </w:t>
      </w:r>
      <w:r w:rsidRPr="00176034">
        <w:rPr>
          <w:i/>
        </w:rPr>
        <w:fldChar w:fldCharType="begin"/>
      </w:r>
      <w:r w:rsidRPr="00176034">
        <w:instrText xml:space="preserve"> REF _Ref16759453 \h  \* MERGEFORMAT </w:instrText>
      </w:r>
      <w:r w:rsidRPr="00176034">
        <w:rPr>
          <w:i/>
        </w:rPr>
      </w:r>
      <w:r w:rsidRPr="00176034">
        <w:rPr>
          <w:i/>
        </w:rPr>
        <w:fldChar w:fldCharType="separate"/>
      </w:r>
      <w:r w:rsidR="00BE28FD" w:rsidRPr="00176034">
        <w:t xml:space="preserve">Table </w:t>
      </w:r>
      <w:r w:rsidR="00BE28FD">
        <w:t>2</w:t>
      </w:r>
      <w:r w:rsidR="00BE28FD" w:rsidRPr="00176034">
        <w:t>.</w:t>
      </w:r>
      <w:r w:rsidR="00BE28FD">
        <w:t>1</w:t>
      </w:r>
      <w:r w:rsidR="00BE28FD" w:rsidRPr="00176034">
        <w:t xml:space="preserve"> </w:t>
      </w:r>
      <w:r w:rsidRPr="00176034">
        <w:rPr>
          <w:i/>
        </w:rPr>
        <w:fldChar w:fldCharType="end"/>
      </w:r>
      <w:r w:rsidRPr="00176034">
        <w:t xml:space="preserve">. These data indicate that a </w:t>
      </w:r>
      <m:oMath>
        <m:r>
          <w:rPr>
            <w:rFonts w:ascii="Cambria Math" w:hAnsi="Cambria Math"/>
          </w:rPr>
          <m:t>3.4×</m:t>
        </m:r>
      </m:oMath>
      <w:r w:rsidRPr="00176034">
        <w:t xml:space="preserve"> increase of </w:t>
      </w:r>
      <w:r w:rsidRPr="00176034">
        <w:rPr>
          <w:vertAlign w:val="superscript"/>
        </w:rPr>
        <w:t>3</w:t>
      </w:r>
      <w:r w:rsidRPr="00176034">
        <w:t>He in the liquid He bath yields a similar increase in the fluorescence peak but only about half as much an increase of the steady state fluorescence. The background (</w:t>
      </w:r>
      <w:r w:rsidR="00AE37FF" w:rsidRPr="00176034">
        <w:t xml:space="preserve">corresponding to the </w:t>
      </w:r>
      <w:r w:rsidRPr="00176034">
        <w:t xml:space="preserve">0.00 MPa data) </w:t>
      </w:r>
      <w:r w:rsidR="00AE37FF" w:rsidRPr="00176034">
        <w:t>is</w:t>
      </w:r>
      <w:r w:rsidRPr="00176034">
        <w:t xml:space="preserve"> </w:t>
      </w:r>
      <w:r w:rsidR="00AE37FF" w:rsidRPr="00176034">
        <w:t>~</w:t>
      </w:r>
      <m:oMath>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 xml:space="preserve"> charge⋅</m:t>
        </m:r>
        <m:sSup>
          <m:sSupPr>
            <m:ctrlPr>
              <w:rPr>
                <w:rFonts w:ascii="Cambria Math" w:hAnsi="Cambria Math"/>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rPr>
            </m:ctrlPr>
          </m:sSupPr>
          <m:e>
            <m:r>
              <w:rPr>
                <w:rFonts w:ascii="Cambria Math" w:hAnsi="Cambria Math"/>
              </w:rPr>
              <m:t>cm</m:t>
            </m:r>
          </m:e>
          <m:sup>
            <m:r>
              <w:rPr>
                <w:rFonts w:ascii="Cambria Math" w:hAnsi="Cambria Math"/>
              </w:rPr>
              <m:t>-2</m:t>
            </m:r>
          </m:sup>
        </m:sSup>
      </m:oMath>
      <w:r w:rsidRPr="00176034">
        <w:t>.</w:t>
      </w:r>
    </w:p>
    <w:p w14:paraId="1D17397F" w14:textId="2C678A7D" w:rsidR="000D522B" w:rsidRPr="00176034" w:rsidRDefault="000D522B" w:rsidP="003C7129">
      <w:pPr>
        <w:ind w:firstLine="360"/>
      </w:pPr>
      <w:r w:rsidRPr="00176034">
        <w:t xml:space="preserve">For some of the measurements, a secondary peak was observed at t ~ 20s. One possible reason is that when we open the valve to release </w:t>
      </w:r>
      <w:r w:rsidRPr="00176034">
        <w:rPr>
          <w:vertAlign w:val="superscript"/>
        </w:rPr>
        <w:t>3</w:t>
      </w:r>
      <w:r w:rsidRPr="00176034">
        <w:t xml:space="preserve">He gas in the pre-injection reservoir, some of the gas is </w:t>
      </w:r>
      <w:r w:rsidR="00AE37FF" w:rsidRPr="00176034">
        <w:t xml:space="preserve">trapped in the valve </w:t>
      </w:r>
      <w:r w:rsidRPr="00176034">
        <w:t>and later released.</w:t>
      </w:r>
    </w:p>
    <w:p w14:paraId="1F0584B2" w14:textId="405BA370" w:rsidR="000D522B" w:rsidRPr="00176034" w:rsidRDefault="000D522B" w:rsidP="003C7129">
      <w:pPr>
        <w:ind w:firstLine="360"/>
      </w:pPr>
      <w:r w:rsidRPr="00176034">
        <w:t>In</w:t>
      </w:r>
      <w:r w:rsidR="004F22C9">
        <w:t xml:space="preserve"> </w:t>
      </w:r>
      <w:r w:rsidR="004F22C9">
        <w:fldChar w:fldCharType="begin"/>
      </w:r>
      <w:r w:rsidR="004F22C9">
        <w:instrText xml:space="preserve"> REF _Ref119881628 \h </w:instrText>
      </w:r>
      <w:r w:rsidR="004F22C9">
        <w:fldChar w:fldCharType="separate"/>
      </w:r>
      <w:r w:rsidR="00BE28FD">
        <w:t xml:space="preserve">Figure </w:t>
      </w:r>
      <w:r w:rsidR="00BE28FD">
        <w:rPr>
          <w:noProof/>
        </w:rPr>
        <w:t>2</w:t>
      </w:r>
      <w:r w:rsidR="00BE28FD">
        <w:t>.</w:t>
      </w:r>
      <w:r w:rsidR="00BE28FD">
        <w:rPr>
          <w:noProof/>
        </w:rPr>
        <w:t>7</w:t>
      </w:r>
      <w:r w:rsidR="004F22C9">
        <w:fldChar w:fldCharType="end"/>
      </w:r>
      <w:r w:rsidRPr="00176034">
        <w:t xml:space="preserve">, we show the influence of neutron flux on the fluorescence signal. The neutron flux was tuned by adding sheets of </w:t>
      </w:r>
      <w:proofErr w:type="gramStart"/>
      <w:r w:rsidRPr="00176034">
        <w:t>Poly(</w:t>
      </w:r>
      <w:proofErr w:type="gramEnd"/>
      <w:r w:rsidRPr="00176034">
        <w:t>methyl methacrylate) (PMMA) into the incident neutron beam. PMMA</w:t>
      </w:r>
      <w:r w:rsidR="0055055A" w:rsidRPr="00176034">
        <w:t xml:space="preserve"> partially absorbs neutrons and</w:t>
      </w:r>
      <w:r w:rsidRPr="00176034">
        <w:t xml:space="preserve"> </w:t>
      </w:r>
      <w:r w:rsidR="0055055A" w:rsidRPr="00176034">
        <w:t xml:space="preserve">scatters </w:t>
      </w:r>
      <w:r w:rsidRPr="00176034">
        <w:t>neutrons</w:t>
      </w:r>
      <w:r w:rsidR="0055055A" w:rsidRPr="00176034">
        <w:t xml:space="preserve"> in all directions</w:t>
      </w:r>
      <w:r w:rsidRPr="00176034">
        <w:t xml:space="preserve"> </w:t>
      </w:r>
      <w:r w:rsidR="0055055A" w:rsidRPr="00176034">
        <w:t xml:space="preserve">thus reducing the intensity of the neutron beam (incident on the cryostat). </w:t>
      </w:r>
      <w:r w:rsidRPr="00176034">
        <w:t xml:space="preserve"> As we lower the neutron flux, the fluorescence decreases correspondingly.</w:t>
      </w:r>
    </w:p>
    <w:p w14:paraId="6158A675" w14:textId="7A26EE79" w:rsidR="007D641D" w:rsidRDefault="000D522B" w:rsidP="000B1D52">
      <w:r w:rsidRPr="00176034">
        <w:t xml:space="preserve">The data </w:t>
      </w:r>
      <w:r w:rsidR="00A72D8C" w:rsidRPr="00176034">
        <w:t xml:space="preserve">shown in </w:t>
      </w:r>
      <w:r w:rsidR="004F22C9">
        <w:fldChar w:fldCharType="begin"/>
      </w:r>
      <w:r w:rsidR="004F22C9">
        <w:instrText xml:space="preserve"> REF _Ref119881628 \h </w:instrText>
      </w:r>
      <w:r w:rsidR="004F22C9">
        <w:fldChar w:fldCharType="separate"/>
      </w:r>
      <w:r w:rsidR="00BE28FD">
        <w:t xml:space="preserve">Figure </w:t>
      </w:r>
      <w:r w:rsidR="00BE28FD">
        <w:rPr>
          <w:noProof/>
        </w:rPr>
        <w:t>2</w:t>
      </w:r>
      <w:r w:rsidR="00BE28FD">
        <w:t>.</w:t>
      </w:r>
      <w:r w:rsidR="00BE28FD">
        <w:rPr>
          <w:noProof/>
        </w:rPr>
        <w:t>7</w:t>
      </w:r>
      <w:r w:rsidR="004F22C9">
        <w:fldChar w:fldCharType="end"/>
      </w:r>
      <w:r w:rsidR="004F22C9">
        <w:t xml:space="preserve"> </w:t>
      </w:r>
      <w:r w:rsidRPr="00176034">
        <w:t xml:space="preserve">were collected </w:t>
      </w:r>
      <w:r w:rsidRPr="00176034">
        <w:rPr>
          <w:rFonts w:eastAsia="DengXian"/>
        </w:rPr>
        <w:t>after introducing</w:t>
      </w:r>
      <w:r w:rsidR="006D72CA" w:rsidRPr="00176034">
        <w:rPr>
          <w:rFonts w:eastAsia="DengXian"/>
        </w:rPr>
        <w:t xml:space="preserve"> </w:t>
      </w:r>
      <m:oMath>
        <m:r>
          <w:rPr>
            <w:rFonts w:ascii="Cambria Math" w:hAnsi="Cambria Math"/>
          </w:rPr>
          <m:t>1.4 ×</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 xml:space="preserve"> mole</m:t>
        </m:r>
      </m:oMath>
      <w:r w:rsidR="00657DE7">
        <w:rPr>
          <w:rFonts w:eastAsiaTheme="minorEastAsia"/>
        </w:rPr>
        <w:t xml:space="preserve"> </w:t>
      </w:r>
      <w:r w:rsidRPr="00176034">
        <w:rPr>
          <w:rFonts w:eastAsia="DengXian"/>
        </w:rPr>
        <w:t xml:space="preserve">of </w:t>
      </w:r>
      <w:r w:rsidRPr="00176034">
        <w:rPr>
          <w:rFonts w:eastAsia="DengXian"/>
          <w:vertAlign w:val="superscript"/>
        </w:rPr>
        <w:t>3</w:t>
      </w:r>
      <w:r w:rsidRPr="00176034">
        <w:rPr>
          <w:rFonts w:eastAsia="DengXian"/>
        </w:rPr>
        <w:t xml:space="preserve">He at time </w:t>
      </w:r>
      <m:oMath>
        <m:r>
          <w:rPr>
            <w:rFonts w:ascii="Cambria Math" w:hAnsi="Cambria Math"/>
          </w:rPr>
          <m:t xml:space="preserve">t = 0 </m:t>
        </m:r>
      </m:oMath>
      <w:r w:rsidRPr="00176034">
        <w:rPr>
          <w:rFonts w:eastAsia="DengXian"/>
        </w:rPr>
        <w:t xml:space="preserve">for each measurement. </w:t>
      </w:r>
      <w:r w:rsidRPr="00176034">
        <w:t>The solid curves were obtained from fits of Equation</w:t>
      </w:r>
      <w:r w:rsidR="00B1199F" w:rsidRPr="00176034">
        <w:t>s</w:t>
      </w:r>
      <w:r w:rsidR="004B1C4F">
        <w:t xml:space="preserve"> (2.1)</w:t>
      </w:r>
      <w:r w:rsidRPr="00176034">
        <w:t xml:space="preserve"> to the data, and the parameters of the equation are shown in</w:t>
      </w:r>
      <w:r w:rsidR="006002DA">
        <w:t xml:space="preserve"> </w:t>
      </w:r>
      <w:r w:rsidR="006002DA">
        <w:fldChar w:fldCharType="begin"/>
      </w:r>
      <w:r w:rsidR="006002DA">
        <w:instrText xml:space="preserve"> REF _Ref119670089 \h </w:instrText>
      </w:r>
      <w:r w:rsidR="006002DA">
        <w:fldChar w:fldCharType="separate"/>
      </w:r>
      <w:r w:rsidR="00BE28FD" w:rsidRPr="00176034">
        <w:t xml:space="preserve">Table </w:t>
      </w:r>
      <w:r w:rsidR="00BE28FD">
        <w:rPr>
          <w:noProof/>
        </w:rPr>
        <w:t>2</w:t>
      </w:r>
      <w:r w:rsidR="00BE28FD" w:rsidRPr="00176034">
        <w:t>.</w:t>
      </w:r>
      <w:r w:rsidR="00BE28FD">
        <w:rPr>
          <w:noProof/>
        </w:rPr>
        <w:t>2</w:t>
      </w:r>
      <w:r w:rsidR="006002DA">
        <w:fldChar w:fldCharType="end"/>
      </w:r>
      <w:r w:rsidRPr="00176034">
        <w:t>. These data indicate that a 20</w:t>
      </w:r>
      <m:oMath>
        <m:r>
          <w:rPr>
            <w:rFonts w:ascii="Cambria Math" w:hAnsi="Cambria Math"/>
          </w:rPr>
          <m:t>×</m:t>
        </m:r>
      </m:oMath>
      <w:r w:rsidRPr="00176034">
        <w:t xml:space="preserve"> increase of neutron flux yielded an increase of 4</w:t>
      </w:r>
      <m:oMath>
        <m:r>
          <w:rPr>
            <w:rFonts w:ascii="Cambria Math" w:hAnsi="Cambria Math"/>
          </w:rPr>
          <m:t>×</m:t>
        </m:r>
      </m:oMath>
      <w:r w:rsidRPr="00176034">
        <w:t xml:space="preserve"> in the peak fluorescence and an increase of 2</w:t>
      </w:r>
      <m:oMath>
        <m:r>
          <w:rPr>
            <w:rFonts w:ascii="Cambria Math" w:hAnsi="Cambria Math"/>
          </w:rPr>
          <m:t>×</m:t>
        </m:r>
      </m:oMath>
      <w:r w:rsidRPr="00176034">
        <w:t xml:space="preserve"> of the steady state fluorescence.</w:t>
      </w:r>
      <w:r w:rsidR="006D72CA" w:rsidRPr="00176034">
        <w:t xml:space="preserve"> </w:t>
      </w:r>
      <w:r w:rsidRPr="00176034">
        <w:t>Even for the</w:t>
      </w:r>
      <w:r w:rsidR="000B1D52">
        <w:t xml:space="preserve"> </w:t>
      </w:r>
      <w:r w:rsidR="000B1D52" w:rsidRPr="00176034">
        <w:t>weakest</w:t>
      </w:r>
    </w:p>
    <w:p w14:paraId="6BB4C336" w14:textId="77777777" w:rsidR="007D641D" w:rsidRPr="00176034" w:rsidRDefault="007D641D" w:rsidP="007D641D">
      <w:r w:rsidRPr="00176034">
        <w:rPr>
          <w:noProof/>
        </w:rPr>
        <w:lastRenderedPageBreak/>
        <w:drawing>
          <wp:inline distT="0" distB="0" distL="0" distR="0" wp14:anchorId="10EAF0AA" wp14:editId="201F72BE">
            <wp:extent cx="5943600" cy="44577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_MPa_0710.pdf"/>
                    <pic:cNvPicPr/>
                  </pic:nvPicPr>
                  <pic:blipFill>
                    <a:blip r:embed="rId2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0B1D2A6" w14:textId="30317202" w:rsidR="007D641D" w:rsidRPr="00176034" w:rsidRDefault="004F22C9" w:rsidP="004F22C9">
      <w:pPr>
        <w:pStyle w:val="Caption"/>
        <w:rPr>
          <w:i/>
        </w:rPr>
      </w:pPr>
      <w:bookmarkStart w:id="78" w:name="_Ref119881495"/>
      <w:bookmarkStart w:id="79" w:name="_Toc119888835"/>
      <w:r>
        <w:t xml:space="preserve">Figure </w:t>
      </w:r>
      <w:fldSimple w:instr=" STYLEREF 1 \s ">
        <w:r w:rsidR="00BE28FD">
          <w:rPr>
            <w:noProof/>
          </w:rPr>
          <w:t>2</w:t>
        </w:r>
      </w:fldSimple>
      <w:r w:rsidR="00E638D1">
        <w:t>.</w:t>
      </w:r>
      <w:fldSimple w:instr=" SEQ Figure \* ARABIC \s 1 ">
        <w:r w:rsidR="00BE28FD">
          <w:rPr>
            <w:noProof/>
          </w:rPr>
          <w:t>6</w:t>
        </w:r>
      </w:fldSimple>
      <w:bookmarkEnd w:id="78"/>
      <w:r w:rsidR="007D641D" w:rsidRPr="00176034">
        <w:t xml:space="preserve"> The influence of a fixed quantity of </w:t>
      </w:r>
      <w:r w:rsidR="007D641D" w:rsidRPr="00176034">
        <w:rPr>
          <w:vertAlign w:val="superscript"/>
        </w:rPr>
        <w:t>3</w:t>
      </w:r>
      <w:r w:rsidR="007D641D" w:rsidRPr="00176034">
        <w:t xml:space="preserve">He injected into the </w:t>
      </w:r>
      <w:r w:rsidR="007D641D" w:rsidRPr="00176034">
        <w:rPr>
          <w:vertAlign w:val="superscript"/>
        </w:rPr>
        <w:t>4</w:t>
      </w:r>
      <w:r w:rsidR="007D641D" w:rsidRPr="00176034">
        <w:t>He bath on the net fluorescence signal.</w:t>
      </w:r>
      <w:bookmarkEnd w:id="79"/>
      <w:r w:rsidR="007D641D" w:rsidRPr="00176034">
        <w:t xml:space="preserve"> </w:t>
      </w:r>
    </w:p>
    <w:p w14:paraId="35CBEFA1" w14:textId="77777777" w:rsidR="007D641D" w:rsidRDefault="007D641D">
      <w:pPr>
        <w:spacing w:line="240" w:lineRule="auto"/>
        <w:jc w:val="left"/>
      </w:pPr>
      <w:r>
        <w:br w:type="page"/>
      </w:r>
    </w:p>
    <w:p w14:paraId="18060BF1" w14:textId="7FCB1CC9" w:rsidR="007D641D" w:rsidRPr="00176034" w:rsidRDefault="007D641D" w:rsidP="007D641D">
      <w:pPr>
        <w:pStyle w:val="Caption"/>
      </w:pPr>
      <w:bookmarkStart w:id="80" w:name="_Ref116332968"/>
      <w:bookmarkStart w:id="81" w:name="_Ref16759453"/>
      <w:bookmarkStart w:id="82" w:name="_Toc119888824"/>
      <w:r w:rsidRPr="00176034">
        <w:lastRenderedPageBreak/>
        <w:t xml:space="preserve">Table </w:t>
      </w:r>
      <w:fldSimple w:instr=" STYLEREF 1 \s ">
        <w:r w:rsidR="00BE28FD">
          <w:rPr>
            <w:noProof/>
          </w:rPr>
          <w:t>2</w:t>
        </w:r>
      </w:fldSimple>
      <w:r w:rsidRPr="00176034">
        <w:t>.</w:t>
      </w:r>
      <w:fldSimple w:instr=" SEQ Table \* ARABIC \s 1 ">
        <w:r w:rsidR="00BE28FD">
          <w:rPr>
            <w:noProof/>
          </w:rPr>
          <w:t>1</w:t>
        </w:r>
      </w:fldSimple>
      <w:bookmarkEnd w:id="80"/>
      <w:r w:rsidRPr="00176034">
        <w:t xml:space="preserve"> </w:t>
      </w:r>
      <w:bookmarkEnd w:id="81"/>
      <w:r w:rsidRPr="00176034">
        <w:t>Parameters obtained from fitting Equations</w:t>
      </w:r>
      <w:r w:rsidR="004B1C4F">
        <w:t xml:space="preserve"> (2.1) </w:t>
      </w:r>
      <w:r w:rsidRPr="00176034">
        <w:t xml:space="preserve">to data of the variation of </w:t>
      </w:r>
      <w:r w:rsidRPr="00176034">
        <w:rPr>
          <w:vertAlign w:val="superscript"/>
        </w:rPr>
        <w:t>3</w:t>
      </w:r>
      <w:r w:rsidRPr="00176034">
        <w:t>He pressure in</w:t>
      </w:r>
      <w:r w:rsidR="004F22C9">
        <w:t xml:space="preserve"> </w:t>
      </w:r>
      <w:r w:rsidR="004F22C9">
        <w:fldChar w:fldCharType="begin"/>
      </w:r>
      <w:r w:rsidR="004F22C9">
        <w:instrText xml:space="preserve"> REF _Ref119881495 \h </w:instrText>
      </w:r>
      <w:r w:rsidR="004F22C9">
        <w:fldChar w:fldCharType="separate"/>
      </w:r>
      <w:r w:rsidR="00BE28FD">
        <w:t xml:space="preserve">Figure </w:t>
      </w:r>
      <w:r w:rsidR="00BE28FD">
        <w:rPr>
          <w:noProof/>
        </w:rPr>
        <w:t>2</w:t>
      </w:r>
      <w:r w:rsidR="00BE28FD">
        <w:t>.</w:t>
      </w:r>
      <w:r w:rsidR="00BE28FD">
        <w:rPr>
          <w:noProof/>
        </w:rPr>
        <w:t>6</w:t>
      </w:r>
      <w:r w:rsidR="004F22C9">
        <w:fldChar w:fldCharType="end"/>
      </w:r>
      <w:r w:rsidRPr="00176034">
        <w:t xml:space="preserve">. The neutron flux is </w:t>
      </w:r>
      <m:oMath>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 xml:space="preserve"> </m:t>
        </m:r>
        <m:sSup>
          <m:sSupPr>
            <m:ctrlPr>
              <w:rPr>
                <w:rFonts w:ascii="Cambria Math" w:hAnsi="Cambria Math"/>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rPr>
            </m:ctrlPr>
          </m:sSupPr>
          <m:e>
            <m:r>
              <w:rPr>
                <w:rFonts w:ascii="Cambria Math" w:hAnsi="Cambria Math"/>
              </w:rPr>
              <m:t>cm</m:t>
            </m:r>
          </m:e>
          <m:sup>
            <m:r>
              <w:rPr>
                <w:rFonts w:ascii="Cambria Math" w:hAnsi="Cambria Math"/>
              </w:rPr>
              <m:t>-2</m:t>
            </m:r>
          </m:sup>
        </m:sSup>
      </m:oMath>
      <w:r w:rsidRPr="00176034">
        <w:t xml:space="preserve">. The number of </w:t>
      </w:r>
      <w:r w:rsidRPr="00176034">
        <w:rPr>
          <w:vertAlign w:val="superscript"/>
        </w:rPr>
        <w:t>3</w:t>
      </w:r>
      <w:r w:rsidRPr="00176034">
        <w:t>He atoms was calculated for T</w:t>
      </w:r>
      <w:r w:rsidR="00776910">
        <w:t xml:space="preserve"> </w:t>
      </w:r>
      <w:r w:rsidRPr="00176034">
        <w:t>=</w:t>
      </w:r>
      <w:r w:rsidR="00776910">
        <w:t xml:space="preserve"> </w:t>
      </w:r>
      <w:r w:rsidRPr="00176034">
        <w:t>300K, a volume of 15 cm</w:t>
      </w:r>
      <w:r w:rsidRPr="00176034">
        <w:rPr>
          <w:vertAlign w:val="superscript"/>
        </w:rPr>
        <w:t>3</w:t>
      </w:r>
      <w:r w:rsidRPr="00176034">
        <w:t xml:space="preserve"> for the pressure listed in the table.</w:t>
      </w:r>
      <w:bookmarkEnd w:id="82"/>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170"/>
        <w:gridCol w:w="1170"/>
        <w:gridCol w:w="1170"/>
        <w:gridCol w:w="1260"/>
        <w:gridCol w:w="1170"/>
        <w:gridCol w:w="1260"/>
      </w:tblGrid>
      <w:tr w:rsidR="007D641D" w:rsidRPr="00176034" w14:paraId="400830D6" w14:textId="77777777" w:rsidTr="00BE28FD">
        <w:trPr>
          <w:trHeight w:val="20"/>
        </w:trPr>
        <w:tc>
          <w:tcPr>
            <w:tcW w:w="1525" w:type="dxa"/>
            <w:shd w:val="clear" w:color="auto" w:fill="auto"/>
            <w:noWrap/>
            <w:vAlign w:val="center"/>
          </w:tcPr>
          <w:p w14:paraId="3B04ED66" w14:textId="77777777" w:rsidR="007D641D" w:rsidRPr="007D641D" w:rsidRDefault="007D641D" w:rsidP="00BE28FD">
            <w:pPr>
              <w:ind w:left="-23"/>
              <w:jc w:val="left"/>
              <w:rPr>
                <w:sz w:val="20"/>
                <w:szCs w:val="20"/>
              </w:rPr>
            </w:pPr>
            <w:r w:rsidRPr="007D641D">
              <w:rPr>
                <w:sz w:val="20"/>
                <w:szCs w:val="20"/>
                <w:vertAlign w:val="superscript"/>
              </w:rPr>
              <w:t>3</w:t>
            </w:r>
            <w:r w:rsidRPr="007D641D">
              <w:rPr>
                <w:sz w:val="20"/>
                <w:szCs w:val="20"/>
              </w:rPr>
              <w:t>He Pressure (MPa)</w:t>
            </w:r>
          </w:p>
        </w:tc>
        <w:tc>
          <w:tcPr>
            <w:tcW w:w="1170" w:type="dxa"/>
            <w:shd w:val="clear" w:color="auto" w:fill="auto"/>
            <w:noWrap/>
            <w:vAlign w:val="center"/>
          </w:tcPr>
          <w:p w14:paraId="47143B85" w14:textId="77777777" w:rsidR="007D641D" w:rsidRPr="007D641D" w:rsidRDefault="007D641D" w:rsidP="00BE28FD">
            <w:pPr>
              <w:jc w:val="left"/>
              <w:rPr>
                <w:sz w:val="20"/>
                <w:szCs w:val="20"/>
              </w:rPr>
            </w:pPr>
            <w:r w:rsidRPr="007D641D">
              <w:rPr>
                <w:sz w:val="20"/>
                <w:szCs w:val="20"/>
              </w:rPr>
              <w:t xml:space="preserve">0.14 </w:t>
            </w:r>
          </w:p>
        </w:tc>
        <w:tc>
          <w:tcPr>
            <w:tcW w:w="1170" w:type="dxa"/>
            <w:shd w:val="clear" w:color="auto" w:fill="auto"/>
            <w:noWrap/>
            <w:vAlign w:val="center"/>
          </w:tcPr>
          <w:p w14:paraId="6E3C3282" w14:textId="77777777" w:rsidR="007D641D" w:rsidRPr="007D641D" w:rsidRDefault="007D641D" w:rsidP="00BE28FD">
            <w:pPr>
              <w:jc w:val="left"/>
              <w:rPr>
                <w:sz w:val="20"/>
                <w:szCs w:val="20"/>
              </w:rPr>
            </w:pPr>
            <w:r w:rsidRPr="007D641D">
              <w:rPr>
                <w:sz w:val="20"/>
                <w:szCs w:val="20"/>
              </w:rPr>
              <w:t xml:space="preserve">0.21 </w:t>
            </w:r>
          </w:p>
        </w:tc>
        <w:tc>
          <w:tcPr>
            <w:tcW w:w="1170" w:type="dxa"/>
            <w:shd w:val="clear" w:color="auto" w:fill="auto"/>
            <w:noWrap/>
            <w:vAlign w:val="center"/>
          </w:tcPr>
          <w:p w14:paraId="166A9339" w14:textId="77777777" w:rsidR="007D641D" w:rsidRPr="007D641D" w:rsidRDefault="007D641D" w:rsidP="00BE28FD">
            <w:pPr>
              <w:ind w:left="-19"/>
              <w:jc w:val="left"/>
              <w:rPr>
                <w:sz w:val="20"/>
                <w:szCs w:val="20"/>
              </w:rPr>
            </w:pPr>
            <w:r w:rsidRPr="007D641D">
              <w:rPr>
                <w:sz w:val="20"/>
                <w:szCs w:val="20"/>
              </w:rPr>
              <w:t xml:space="preserve">0.28 </w:t>
            </w:r>
          </w:p>
        </w:tc>
        <w:tc>
          <w:tcPr>
            <w:tcW w:w="1260" w:type="dxa"/>
            <w:shd w:val="clear" w:color="auto" w:fill="auto"/>
            <w:noWrap/>
            <w:vAlign w:val="center"/>
          </w:tcPr>
          <w:p w14:paraId="119EBE10" w14:textId="77777777" w:rsidR="007D641D" w:rsidRPr="007D641D" w:rsidRDefault="007D641D" w:rsidP="00BE28FD">
            <w:pPr>
              <w:jc w:val="left"/>
              <w:rPr>
                <w:sz w:val="20"/>
                <w:szCs w:val="20"/>
              </w:rPr>
            </w:pPr>
            <w:r w:rsidRPr="007D641D">
              <w:rPr>
                <w:sz w:val="20"/>
                <w:szCs w:val="20"/>
              </w:rPr>
              <w:t xml:space="preserve">0.34 </w:t>
            </w:r>
          </w:p>
        </w:tc>
        <w:tc>
          <w:tcPr>
            <w:tcW w:w="1170" w:type="dxa"/>
            <w:shd w:val="clear" w:color="auto" w:fill="auto"/>
            <w:noWrap/>
            <w:vAlign w:val="center"/>
          </w:tcPr>
          <w:p w14:paraId="11EE22D0" w14:textId="77777777" w:rsidR="007D641D" w:rsidRPr="007D641D" w:rsidRDefault="007D641D" w:rsidP="00BE28FD">
            <w:pPr>
              <w:jc w:val="left"/>
              <w:rPr>
                <w:sz w:val="20"/>
                <w:szCs w:val="20"/>
              </w:rPr>
            </w:pPr>
            <w:r w:rsidRPr="007D641D">
              <w:rPr>
                <w:sz w:val="20"/>
                <w:szCs w:val="20"/>
              </w:rPr>
              <w:t xml:space="preserve">0.41 </w:t>
            </w:r>
          </w:p>
        </w:tc>
        <w:tc>
          <w:tcPr>
            <w:tcW w:w="1260" w:type="dxa"/>
            <w:shd w:val="clear" w:color="auto" w:fill="auto"/>
            <w:noWrap/>
            <w:vAlign w:val="center"/>
          </w:tcPr>
          <w:p w14:paraId="77BA4579" w14:textId="77777777" w:rsidR="007D641D" w:rsidRPr="007D641D" w:rsidRDefault="007D641D" w:rsidP="00BE28FD">
            <w:pPr>
              <w:jc w:val="left"/>
              <w:rPr>
                <w:sz w:val="20"/>
                <w:szCs w:val="20"/>
              </w:rPr>
            </w:pPr>
            <w:r w:rsidRPr="007D641D">
              <w:rPr>
                <w:sz w:val="20"/>
                <w:szCs w:val="20"/>
              </w:rPr>
              <w:t xml:space="preserve">0.48 </w:t>
            </w:r>
          </w:p>
        </w:tc>
      </w:tr>
      <w:tr w:rsidR="007D641D" w:rsidRPr="00176034" w14:paraId="6B5EB58D" w14:textId="77777777" w:rsidTr="00BE28FD">
        <w:trPr>
          <w:trHeight w:val="20"/>
        </w:trPr>
        <w:tc>
          <w:tcPr>
            <w:tcW w:w="1525" w:type="dxa"/>
            <w:shd w:val="clear" w:color="auto" w:fill="auto"/>
            <w:noWrap/>
            <w:vAlign w:val="center"/>
          </w:tcPr>
          <w:p w14:paraId="15466194" w14:textId="77777777" w:rsidR="007D641D" w:rsidRPr="007D641D" w:rsidRDefault="007D641D" w:rsidP="00BE28FD">
            <w:pPr>
              <w:jc w:val="left"/>
              <w:rPr>
                <w:sz w:val="20"/>
                <w:szCs w:val="20"/>
              </w:rPr>
            </w:pPr>
            <w:r w:rsidRPr="007D641D">
              <w:rPr>
                <w:sz w:val="20"/>
                <w:szCs w:val="20"/>
              </w:rPr>
              <w:t xml:space="preserve">Number of </w:t>
            </w:r>
            <w:r w:rsidRPr="007D641D">
              <w:rPr>
                <w:sz w:val="20"/>
                <w:szCs w:val="20"/>
                <w:vertAlign w:val="superscript"/>
              </w:rPr>
              <w:t>3</w:t>
            </w:r>
            <w:r w:rsidRPr="007D641D">
              <w:rPr>
                <w:sz w:val="20"/>
                <w:szCs w:val="20"/>
              </w:rPr>
              <w:t>He atoms injected</w:t>
            </w:r>
          </w:p>
        </w:tc>
        <w:tc>
          <w:tcPr>
            <w:tcW w:w="1170" w:type="dxa"/>
            <w:shd w:val="clear" w:color="auto" w:fill="auto"/>
            <w:noWrap/>
            <w:vAlign w:val="center"/>
          </w:tcPr>
          <w:p w14:paraId="481A2A74" w14:textId="77777777" w:rsidR="007D641D" w:rsidRPr="007D641D" w:rsidRDefault="007D641D" w:rsidP="00BE28FD">
            <w:pPr>
              <w:jc w:val="left"/>
              <w:rPr>
                <w:sz w:val="20"/>
                <w:szCs w:val="20"/>
              </w:rPr>
            </w:pPr>
            <w:r w:rsidRPr="007D641D">
              <w:rPr>
                <w:sz w:val="20"/>
                <w:szCs w:val="20"/>
              </w:rPr>
              <w:t xml:space="preserve">5.1 </w:t>
            </w:r>
            <w:r w:rsidRPr="007D641D">
              <w:rPr>
                <w:sz w:val="20"/>
                <w:szCs w:val="20"/>
              </w:rPr>
              <w:sym w:font="Symbol" w:char="F0B4"/>
            </w:r>
            <w:r w:rsidRPr="007D641D">
              <w:rPr>
                <w:sz w:val="20"/>
                <w:szCs w:val="20"/>
              </w:rPr>
              <w:t xml:space="preserve"> 10</w:t>
            </w:r>
            <w:r w:rsidRPr="007D641D">
              <w:rPr>
                <w:sz w:val="20"/>
                <w:szCs w:val="20"/>
                <w:vertAlign w:val="superscript"/>
              </w:rPr>
              <w:t>20</w:t>
            </w:r>
          </w:p>
        </w:tc>
        <w:tc>
          <w:tcPr>
            <w:tcW w:w="1170" w:type="dxa"/>
            <w:shd w:val="clear" w:color="auto" w:fill="auto"/>
            <w:noWrap/>
            <w:vAlign w:val="center"/>
          </w:tcPr>
          <w:p w14:paraId="2EDB8D1E" w14:textId="77777777" w:rsidR="007D641D" w:rsidRPr="007D641D" w:rsidRDefault="007D641D" w:rsidP="00BE28FD">
            <w:pPr>
              <w:jc w:val="left"/>
              <w:rPr>
                <w:sz w:val="20"/>
                <w:szCs w:val="20"/>
              </w:rPr>
            </w:pPr>
            <w:r w:rsidRPr="007D641D">
              <w:rPr>
                <w:sz w:val="20"/>
                <w:szCs w:val="20"/>
              </w:rPr>
              <w:t xml:space="preserve">7.6 </w:t>
            </w:r>
            <w:r w:rsidRPr="007D641D">
              <w:rPr>
                <w:sz w:val="20"/>
                <w:szCs w:val="20"/>
              </w:rPr>
              <w:sym w:font="Symbol" w:char="F0B4"/>
            </w:r>
            <w:r w:rsidRPr="007D641D">
              <w:rPr>
                <w:sz w:val="20"/>
                <w:szCs w:val="20"/>
              </w:rPr>
              <w:t xml:space="preserve"> 10</w:t>
            </w:r>
            <w:r w:rsidRPr="007D641D">
              <w:rPr>
                <w:sz w:val="20"/>
                <w:szCs w:val="20"/>
                <w:vertAlign w:val="superscript"/>
              </w:rPr>
              <w:t>20</w:t>
            </w:r>
          </w:p>
        </w:tc>
        <w:tc>
          <w:tcPr>
            <w:tcW w:w="1170" w:type="dxa"/>
            <w:shd w:val="clear" w:color="auto" w:fill="auto"/>
            <w:noWrap/>
            <w:vAlign w:val="center"/>
          </w:tcPr>
          <w:p w14:paraId="37C17DBC" w14:textId="77777777" w:rsidR="007D641D" w:rsidRPr="007D641D" w:rsidRDefault="007D641D" w:rsidP="00BE28FD">
            <w:pPr>
              <w:jc w:val="left"/>
              <w:rPr>
                <w:sz w:val="20"/>
                <w:szCs w:val="20"/>
              </w:rPr>
            </w:pPr>
            <w:r w:rsidRPr="007D641D">
              <w:rPr>
                <w:sz w:val="20"/>
                <w:szCs w:val="20"/>
              </w:rPr>
              <w:t xml:space="preserve">10 </w:t>
            </w:r>
            <w:r w:rsidRPr="007D641D">
              <w:rPr>
                <w:sz w:val="20"/>
                <w:szCs w:val="20"/>
              </w:rPr>
              <w:sym w:font="Symbol" w:char="F0B4"/>
            </w:r>
            <w:r w:rsidRPr="007D641D">
              <w:rPr>
                <w:sz w:val="20"/>
                <w:szCs w:val="20"/>
              </w:rPr>
              <w:t xml:space="preserve"> 10</w:t>
            </w:r>
            <w:r w:rsidRPr="007D641D">
              <w:rPr>
                <w:sz w:val="20"/>
                <w:szCs w:val="20"/>
                <w:vertAlign w:val="superscript"/>
              </w:rPr>
              <w:t>20</w:t>
            </w:r>
          </w:p>
        </w:tc>
        <w:tc>
          <w:tcPr>
            <w:tcW w:w="1260" w:type="dxa"/>
            <w:shd w:val="clear" w:color="auto" w:fill="auto"/>
            <w:noWrap/>
            <w:vAlign w:val="center"/>
          </w:tcPr>
          <w:p w14:paraId="150153DD" w14:textId="77777777" w:rsidR="007D641D" w:rsidRPr="007D641D" w:rsidRDefault="007D641D" w:rsidP="00BE28FD">
            <w:pPr>
              <w:jc w:val="left"/>
              <w:rPr>
                <w:sz w:val="20"/>
                <w:szCs w:val="20"/>
              </w:rPr>
            </w:pPr>
            <w:r w:rsidRPr="007D641D">
              <w:rPr>
                <w:sz w:val="20"/>
                <w:szCs w:val="20"/>
              </w:rPr>
              <w:t xml:space="preserve">12 </w:t>
            </w:r>
            <w:r w:rsidRPr="007D641D">
              <w:rPr>
                <w:sz w:val="20"/>
                <w:szCs w:val="20"/>
              </w:rPr>
              <w:sym w:font="Symbol" w:char="F0B4"/>
            </w:r>
            <w:r w:rsidRPr="007D641D">
              <w:rPr>
                <w:sz w:val="20"/>
                <w:szCs w:val="20"/>
              </w:rPr>
              <w:t xml:space="preserve"> 10</w:t>
            </w:r>
            <w:r w:rsidRPr="007D641D">
              <w:rPr>
                <w:sz w:val="20"/>
                <w:szCs w:val="20"/>
                <w:vertAlign w:val="superscript"/>
              </w:rPr>
              <w:t>20</w:t>
            </w:r>
          </w:p>
        </w:tc>
        <w:tc>
          <w:tcPr>
            <w:tcW w:w="1170" w:type="dxa"/>
            <w:shd w:val="clear" w:color="auto" w:fill="auto"/>
            <w:noWrap/>
            <w:vAlign w:val="center"/>
          </w:tcPr>
          <w:p w14:paraId="6EFB1275" w14:textId="77777777" w:rsidR="007D641D" w:rsidRPr="007D641D" w:rsidRDefault="007D641D" w:rsidP="00BE28FD">
            <w:pPr>
              <w:jc w:val="left"/>
              <w:rPr>
                <w:sz w:val="20"/>
                <w:szCs w:val="20"/>
              </w:rPr>
            </w:pPr>
            <w:r w:rsidRPr="007D641D">
              <w:rPr>
                <w:sz w:val="20"/>
                <w:szCs w:val="20"/>
              </w:rPr>
              <w:t xml:space="preserve">15 </w:t>
            </w:r>
            <w:r w:rsidRPr="007D641D">
              <w:rPr>
                <w:sz w:val="20"/>
                <w:szCs w:val="20"/>
              </w:rPr>
              <w:sym w:font="Symbol" w:char="F0B4"/>
            </w:r>
            <w:r w:rsidRPr="007D641D">
              <w:rPr>
                <w:sz w:val="20"/>
                <w:szCs w:val="20"/>
              </w:rPr>
              <w:t xml:space="preserve"> 10</w:t>
            </w:r>
            <w:r w:rsidRPr="007D641D">
              <w:rPr>
                <w:sz w:val="20"/>
                <w:szCs w:val="20"/>
                <w:vertAlign w:val="superscript"/>
              </w:rPr>
              <w:t>20</w:t>
            </w:r>
          </w:p>
        </w:tc>
        <w:tc>
          <w:tcPr>
            <w:tcW w:w="1260" w:type="dxa"/>
            <w:shd w:val="clear" w:color="auto" w:fill="auto"/>
            <w:noWrap/>
            <w:vAlign w:val="center"/>
          </w:tcPr>
          <w:p w14:paraId="31001627" w14:textId="77777777" w:rsidR="007D641D" w:rsidRPr="007D641D" w:rsidRDefault="007D641D" w:rsidP="00BE28FD">
            <w:pPr>
              <w:jc w:val="left"/>
              <w:rPr>
                <w:sz w:val="20"/>
                <w:szCs w:val="20"/>
              </w:rPr>
            </w:pPr>
            <w:r w:rsidRPr="007D641D">
              <w:rPr>
                <w:sz w:val="20"/>
                <w:szCs w:val="20"/>
              </w:rPr>
              <w:t xml:space="preserve">17 </w:t>
            </w:r>
            <w:r w:rsidRPr="007D641D">
              <w:rPr>
                <w:sz w:val="20"/>
                <w:szCs w:val="20"/>
              </w:rPr>
              <w:sym w:font="Symbol" w:char="F0B4"/>
            </w:r>
            <w:r w:rsidRPr="007D641D">
              <w:rPr>
                <w:sz w:val="20"/>
                <w:szCs w:val="20"/>
              </w:rPr>
              <w:t xml:space="preserve"> 10</w:t>
            </w:r>
            <w:r w:rsidRPr="007D641D">
              <w:rPr>
                <w:sz w:val="20"/>
                <w:szCs w:val="20"/>
                <w:vertAlign w:val="superscript"/>
              </w:rPr>
              <w:t>20</w:t>
            </w:r>
          </w:p>
        </w:tc>
      </w:tr>
      <w:tr w:rsidR="007D641D" w:rsidRPr="00176034" w14:paraId="52A592B8" w14:textId="77777777" w:rsidTr="00BE28FD">
        <w:trPr>
          <w:trHeight w:val="20"/>
        </w:trPr>
        <w:tc>
          <w:tcPr>
            <w:tcW w:w="1525" w:type="dxa"/>
            <w:shd w:val="clear" w:color="auto" w:fill="auto"/>
            <w:noWrap/>
            <w:vAlign w:val="center"/>
            <w:hideMark/>
          </w:tcPr>
          <w:p w14:paraId="2B67C4D4" w14:textId="77777777" w:rsidR="007D641D" w:rsidRPr="007D641D" w:rsidRDefault="007D641D" w:rsidP="00BE28FD">
            <w:pPr>
              <w:jc w:val="left"/>
              <w:rPr>
                <w:sz w:val="20"/>
                <w:szCs w:val="20"/>
              </w:rPr>
            </w:pPr>
            <w:r w:rsidRPr="007D641D">
              <w:rPr>
                <w:sz w:val="20"/>
                <w:szCs w:val="20"/>
              </w:rPr>
              <w:t>E (charge·s</w:t>
            </w:r>
            <w:r w:rsidRPr="007D641D">
              <w:rPr>
                <w:sz w:val="20"/>
                <w:szCs w:val="20"/>
                <w:vertAlign w:val="superscript"/>
              </w:rPr>
              <w:t>-1</w:t>
            </w:r>
            <w:r w:rsidRPr="007D641D">
              <w:rPr>
                <w:sz w:val="20"/>
                <w:szCs w:val="20"/>
              </w:rPr>
              <w:t>·cm</w:t>
            </w:r>
            <w:r w:rsidRPr="007D641D">
              <w:rPr>
                <w:sz w:val="20"/>
                <w:szCs w:val="20"/>
                <w:vertAlign w:val="superscript"/>
              </w:rPr>
              <w:t>-2</w:t>
            </w:r>
            <w:r w:rsidRPr="007D641D">
              <w:rPr>
                <w:sz w:val="20"/>
                <w:szCs w:val="20"/>
              </w:rPr>
              <w:t>)</w:t>
            </w:r>
          </w:p>
        </w:tc>
        <w:tc>
          <w:tcPr>
            <w:tcW w:w="1170" w:type="dxa"/>
            <w:shd w:val="clear" w:color="auto" w:fill="auto"/>
            <w:noWrap/>
            <w:vAlign w:val="center"/>
            <w:hideMark/>
          </w:tcPr>
          <w:p w14:paraId="46F6D45A" w14:textId="77777777" w:rsidR="007D641D" w:rsidRPr="007D641D" w:rsidRDefault="007D641D" w:rsidP="00BE28FD">
            <w:pPr>
              <w:jc w:val="left"/>
              <w:rPr>
                <w:sz w:val="20"/>
                <w:szCs w:val="20"/>
              </w:rPr>
            </w:pPr>
            <w:r w:rsidRPr="007D641D">
              <w:rPr>
                <w:sz w:val="20"/>
                <w:szCs w:val="20"/>
              </w:rPr>
              <w:t>1.38 (8)</w:t>
            </w:r>
            <w:r w:rsidRPr="007D641D">
              <w:rPr>
                <w:sz w:val="20"/>
                <w:szCs w:val="20"/>
              </w:rPr>
              <w:sym w:font="Symbol" w:char="F0B4"/>
            </w:r>
            <w:r w:rsidRPr="007D641D">
              <w:rPr>
                <w:sz w:val="20"/>
                <w:szCs w:val="20"/>
              </w:rPr>
              <w:t xml:space="preserve"> 10</w:t>
            </w:r>
            <w:r w:rsidRPr="007D641D">
              <w:rPr>
                <w:sz w:val="20"/>
                <w:szCs w:val="20"/>
                <w:vertAlign w:val="superscript"/>
              </w:rPr>
              <w:t>10</w:t>
            </w:r>
          </w:p>
        </w:tc>
        <w:tc>
          <w:tcPr>
            <w:tcW w:w="1170" w:type="dxa"/>
            <w:shd w:val="clear" w:color="auto" w:fill="auto"/>
            <w:noWrap/>
            <w:vAlign w:val="center"/>
            <w:hideMark/>
          </w:tcPr>
          <w:p w14:paraId="063D6AA6" w14:textId="77777777" w:rsidR="007D641D" w:rsidRPr="007D641D" w:rsidRDefault="007D641D" w:rsidP="00BE28FD">
            <w:pPr>
              <w:jc w:val="left"/>
              <w:rPr>
                <w:sz w:val="20"/>
                <w:szCs w:val="20"/>
              </w:rPr>
            </w:pPr>
            <w:r w:rsidRPr="007D641D">
              <w:rPr>
                <w:sz w:val="20"/>
                <w:szCs w:val="20"/>
              </w:rPr>
              <w:t>4.4 (2)</w:t>
            </w:r>
            <w:r w:rsidRPr="007D641D">
              <w:rPr>
                <w:sz w:val="20"/>
                <w:szCs w:val="20"/>
              </w:rPr>
              <w:sym w:font="Symbol" w:char="F0B4"/>
            </w:r>
            <w:r w:rsidRPr="007D641D">
              <w:rPr>
                <w:sz w:val="20"/>
                <w:szCs w:val="20"/>
              </w:rPr>
              <w:t xml:space="preserve"> 10</w:t>
            </w:r>
            <w:r w:rsidRPr="007D641D">
              <w:rPr>
                <w:sz w:val="20"/>
                <w:szCs w:val="20"/>
                <w:vertAlign w:val="superscript"/>
              </w:rPr>
              <w:t>10</w:t>
            </w:r>
          </w:p>
        </w:tc>
        <w:tc>
          <w:tcPr>
            <w:tcW w:w="1170" w:type="dxa"/>
            <w:shd w:val="clear" w:color="auto" w:fill="auto"/>
            <w:noWrap/>
            <w:vAlign w:val="center"/>
            <w:hideMark/>
          </w:tcPr>
          <w:p w14:paraId="7D310FA2" w14:textId="77777777" w:rsidR="007D641D" w:rsidRPr="007D641D" w:rsidRDefault="007D641D" w:rsidP="00BE28FD">
            <w:pPr>
              <w:jc w:val="left"/>
              <w:rPr>
                <w:sz w:val="20"/>
                <w:szCs w:val="20"/>
              </w:rPr>
            </w:pPr>
            <w:r w:rsidRPr="007D641D">
              <w:rPr>
                <w:sz w:val="20"/>
                <w:szCs w:val="20"/>
              </w:rPr>
              <w:t xml:space="preserve">5.3 (1) </w:t>
            </w:r>
            <w:r w:rsidRPr="007D641D">
              <w:rPr>
                <w:sz w:val="20"/>
                <w:szCs w:val="20"/>
              </w:rPr>
              <w:sym w:font="Symbol" w:char="F0B4"/>
            </w:r>
            <w:r w:rsidRPr="007D641D">
              <w:rPr>
                <w:sz w:val="20"/>
                <w:szCs w:val="20"/>
              </w:rPr>
              <w:t xml:space="preserve"> 10</w:t>
            </w:r>
            <w:r w:rsidRPr="007D641D">
              <w:rPr>
                <w:sz w:val="20"/>
                <w:szCs w:val="20"/>
                <w:vertAlign w:val="superscript"/>
              </w:rPr>
              <w:t>10</w:t>
            </w:r>
          </w:p>
        </w:tc>
        <w:tc>
          <w:tcPr>
            <w:tcW w:w="1260" w:type="dxa"/>
            <w:shd w:val="clear" w:color="auto" w:fill="auto"/>
            <w:noWrap/>
            <w:vAlign w:val="center"/>
            <w:hideMark/>
          </w:tcPr>
          <w:p w14:paraId="5E31B5EE" w14:textId="77777777" w:rsidR="007D641D" w:rsidRPr="007D641D" w:rsidRDefault="007D641D" w:rsidP="00BE28FD">
            <w:pPr>
              <w:jc w:val="left"/>
              <w:rPr>
                <w:sz w:val="20"/>
                <w:szCs w:val="20"/>
              </w:rPr>
            </w:pPr>
            <w:r w:rsidRPr="007D641D">
              <w:rPr>
                <w:sz w:val="20"/>
                <w:szCs w:val="20"/>
              </w:rPr>
              <w:t xml:space="preserve">6.6 (2) </w:t>
            </w:r>
            <w:r w:rsidRPr="007D641D">
              <w:rPr>
                <w:sz w:val="20"/>
                <w:szCs w:val="20"/>
              </w:rPr>
              <w:sym w:font="Symbol" w:char="F0B4"/>
            </w:r>
            <w:r w:rsidRPr="007D641D">
              <w:rPr>
                <w:sz w:val="20"/>
                <w:szCs w:val="20"/>
              </w:rPr>
              <w:t xml:space="preserve"> 10</w:t>
            </w:r>
            <w:r w:rsidRPr="007D641D">
              <w:rPr>
                <w:sz w:val="20"/>
                <w:szCs w:val="20"/>
                <w:vertAlign w:val="superscript"/>
              </w:rPr>
              <w:t>10</w:t>
            </w:r>
          </w:p>
        </w:tc>
        <w:tc>
          <w:tcPr>
            <w:tcW w:w="1170" w:type="dxa"/>
            <w:shd w:val="clear" w:color="auto" w:fill="auto"/>
            <w:noWrap/>
            <w:vAlign w:val="center"/>
            <w:hideMark/>
          </w:tcPr>
          <w:p w14:paraId="341D63DF" w14:textId="77777777" w:rsidR="007D641D" w:rsidRPr="007D641D" w:rsidRDefault="007D641D" w:rsidP="00BE28FD">
            <w:pPr>
              <w:jc w:val="left"/>
              <w:rPr>
                <w:sz w:val="20"/>
                <w:szCs w:val="20"/>
              </w:rPr>
            </w:pPr>
            <w:r w:rsidRPr="007D641D">
              <w:rPr>
                <w:sz w:val="20"/>
                <w:szCs w:val="20"/>
              </w:rPr>
              <w:t xml:space="preserve">6.7 (2) </w:t>
            </w:r>
            <w:r w:rsidRPr="007D641D">
              <w:rPr>
                <w:sz w:val="20"/>
                <w:szCs w:val="20"/>
              </w:rPr>
              <w:sym w:font="Symbol" w:char="F0B4"/>
            </w:r>
            <w:r w:rsidRPr="007D641D">
              <w:rPr>
                <w:sz w:val="20"/>
                <w:szCs w:val="20"/>
              </w:rPr>
              <w:t xml:space="preserve"> 10</w:t>
            </w:r>
            <w:r w:rsidRPr="007D641D">
              <w:rPr>
                <w:sz w:val="20"/>
                <w:szCs w:val="20"/>
                <w:vertAlign w:val="superscript"/>
              </w:rPr>
              <w:t>10</w:t>
            </w:r>
          </w:p>
        </w:tc>
        <w:tc>
          <w:tcPr>
            <w:tcW w:w="1260" w:type="dxa"/>
            <w:shd w:val="clear" w:color="auto" w:fill="auto"/>
            <w:noWrap/>
            <w:vAlign w:val="center"/>
            <w:hideMark/>
          </w:tcPr>
          <w:p w14:paraId="668D37E1" w14:textId="77777777" w:rsidR="007D641D" w:rsidRPr="007D641D" w:rsidRDefault="007D641D" w:rsidP="00BE28FD">
            <w:pPr>
              <w:jc w:val="left"/>
              <w:rPr>
                <w:sz w:val="20"/>
                <w:szCs w:val="20"/>
              </w:rPr>
            </w:pPr>
            <w:r w:rsidRPr="007D641D">
              <w:rPr>
                <w:sz w:val="20"/>
                <w:szCs w:val="20"/>
              </w:rPr>
              <w:t xml:space="preserve">6.7 (2) </w:t>
            </w:r>
            <w:r w:rsidRPr="007D641D">
              <w:rPr>
                <w:sz w:val="20"/>
                <w:szCs w:val="20"/>
              </w:rPr>
              <w:sym w:font="Symbol" w:char="F0B4"/>
            </w:r>
            <w:r w:rsidRPr="007D641D">
              <w:rPr>
                <w:sz w:val="20"/>
                <w:szCs w:val="20"/>
              </w:rPr>
              <w:t xml:space="preserve"> 10</w:t>
            </w:r>
            <w:r w:rsidRPr="007D641D">
              <w:rPr>
                <w:sz w:val="20"/>
                <w:szCs w:val="20"/>
                <w:vertAlign w:val="superscript"/>
              </w:rPr>
              <w:t>10</w:t>
            </w:r>
          </w:p>
        </w:tc>
      </w:tr>
      <w:tr w:rsidR="007D641D" w:rsidRPr="00176034" w14:paraId="2FFAA8ED" w14:textId="77777777" w:rsidTr="00BE28FD">
        <w:trPr>
          <w:trHeight w:val="20"/>
        </w:trPr>
        <w:tc>
          <w:tcPr>
            <w:tcW w:w="1525" w:type="dxa"/>
            <w:shd w:val="clear" w:color="auto" w:fill="auto"/>
            <w:noWrap/>
            <w:vAlign w:val="center"/>
            <w:hideMark/>
          </w:tcPr>
          <w:p w14:paraId="34FA90D5" w14:textId="77777777" w:rsidR="007D641D" w:rsidRPr="007D641D" w:rsidRDefault="007D641D" w:rsidP="00BE28FD">
            <w:pPr>
              <w:jc w:val="left"/>
              <w:rPr>
                <w:sz w:val="20"/>
                <w:szCs w:val="20"/>
              </w:rPr>
            </w:pPr>
            <w:r w:rsidRPr="007D641D">
              <w:rPr>
                <w:sz w:val="20"/>
                <w:szCs w:val="20"/>
              </w:rPr>
              <w:sym w:font="Symbol" w:char="F074"/>
            </w:r>
            <w:r w:rsidRPr="007D641D">
              <w:rPr>
                <w:sz w:val="20"/>
                <w:szCs w:val="20"/>
                <w:vertAlign w:val="subscript"/>
              </w:rPr>
              <w:t xml:space="preserve">3 </w:t>
            </w:r>
            <w:r w:rsidRPr="007D641D">
              <w:rPr>
                <w:sz w:val="20"/>
                <w:szCs w:val="20"/>
              </w:rPr>
              <w:t>(s)</w:t>
            </w:r>
          </w:p>
        </w:tc>
        <w:tc>
          <w:tcPr>
            <w:tcW w:w="1170" w:type="dxa"/>
            <w:shd w:val="clear" w:color="auto" w:fill="auto"/>
            <w:noWrap/>
            <w:vAlign w:val="center"/>
            <w:hideMark/>
          </w:tcPr>
          <w:p w14:paraId="0B931C1D" w14:textId="77777777" w:rsidR="007D641D" w:rsidRPr="007D641D" w:rsidRDefault="007D641D" w:rsidP="00BE28FD">
            <w:pPr>
              <w:jc w:val="left"/>
              <w:rPr>
                <w:sz w:val="20"/>
                <w:szCs w:val="20"/>
              </w:rPr>
            </w:pPr>
            <w:r w:rsidRPr="007D641D">
              <w:rPr>
                <w:sz w:val="20"/>
                <w:szCs w:val="20"/>
              </w:rPr>
              <w:t>6.6 (8)</w:t>
            </w:r>
          </w:p>
        </w:tc>
        <w:tc>
          <w:tcPr>
            <w:tcW w:w="1170" w:type="dxa"/>
            <w:shd w:val="clear" w:color="auto" w:fill="auto"/>
            <w:noWrap/>
            <w:vAlign w:val="center"/>
            <w:hideMark/>
          </w:tcPr>
          <w:p w14:paraId="25AA4B1F" w14:textId="77777777" w:rsidR="007D641D" w:rsidRPr="007D641D" w:rsidRDefault="007D641D" w:rsidP="00BE28FD">
            <w:pPr>
              <w:jc w:val="left"/>
              <w:rPr>
                <w:sz w:val="20"/>
                <w:szCs w:val="20"/>
              </w:rPr>
            </w:pPr>
            <w:r w:rsidRPr="007D641D">
              <w:rPr>
                <w:sz w:val="20"/>
                <w:szCs w:val="20"/>
              </w:rPr>
              <w:t>16.0 (9)</w:t>
            </w:r>
          </w:p>
        </w:tc>
        <w:tc>
          <w:tcPr>
            <w:tcW w:w="1170" w:type="dxa"/>
            <w:shd w:val="clear" w:color="auto" w:fill="auto"/>
            <w:noWrap/>
            <w:vAlign w:val="center"/>
            <w:hideMark/>
          </w:tcPr>
          <w:p w14:paraId="11109BC9" w14:textId="77777777" w:rsidR="007D641D" w:rsidRPr="007D641D" w:rsidRDefault="007D641D" w:rsidP="00BE28FD">
            <w:pPr>
              <w:jc w:val="left"/>
              <w:rPr>
                <w:sz w:val="20"/>
                <w:szCs w:val="20"/>
              </w:rPr>
            </w:pPr>
            <w:r w:rsidRPr="007D641D">
              <w:rPr>
                <w:sz w:val="20"/>
                <w:szCs w:val="20"/>
              </w:rPr>
              <w:t>17.0 (8)</w:t>
            </w:r>
          </w:p>
        </w:tc>
        <w:tc>
          <w:tcPr>
            <w:tcW w:w="1260" w:type="dxa"/>
            <w:shd w:val="clear" w:color="auto" w:fill="auto"/>
            <w:noWrap/>
            <w:vAlign w:val="center"/>
            <w:hideMark/>
          </w:tcPr>
          <w:p w14:paraId="45353859" w14:textId="77777777" w:rsidR="007D641D" w:rsidRPr="007D641D" w:rsidRDefault="007D641D" w:rsidP="00BE28FD">
            <w:pPr>
              <w:jc w:val="left"/>
              <w:rPr>
                <w:sz w:val="20"/>
                <w:szCs w:val="20"/>
              </w:rPr>
            </w:pPr>
            <w:r w:rsidRPr="007D641D">
              <w:rPr>
                <w:sz w:val="20"/>
                <w:szCs w:val="20"/>
              </w:rPr>
              <w:t>16.4 (6)</w:t>
            </w:r>
          </w:p>
        </w:tc>
        <w:tc>
          <w:tcPr>
            <w:tcW w:w="1170" w:type="dxa"/>
            <w:shd w:val="clear" w:color="auto" w:fill="auto"/>
            <w:noWrap/>
            <w:vAlign w:val="center"/>
            <w:hideMark/>
          </w:tcPr>
          <w:p w14:paraId="25BF8F5E" w14:textId="77777777" w:rsidR="007D641D" w:rsidRPr="007D641D" w:rsidRDefault="007D641D" w:rsidP="00BE28FD">
            <w:pPr>
              <w:jc w:val="left"/>
              <w:rPr>
                <w:sz w:val="20"/>
                <w:szCs w:val="20"/>
              </w:rPr>
            </w:pPr>
            <w:r w:rsidRPr="007D641D">
              <w:rPr>
                <w:sz w:val="20"/>
                <w:szCs w:val="20"/>
              </w:rPr>
              <w:t>16.9 (6)</w:t>
            </w:r>
          </w:p>
        </w:tc>
        <w:tc>
          <w:tcPr>
            <w:tcW w:w="1260" w:type="dxa"/>
            <w:shd w:val="clear" w:color="auto" w:fill="auto"/>
            <w:noWrap/>
            <w:vAlign w:val="center"/>
            <w:hideMark/>
          </w:tcPr>
          <w:p w14:paraId="40EBC53E" w14:textId="77777777" w:rsidR="007D641D" w:rsidRPr="007D641D" w:rsidRDefault="007D641D" w:rsidP="00BE28FD">
            <w:pPr>
              <w:jc w:val="left"/>
              <w:rPr>
                <w:sz w:val="20"/>
                <w:szCs w:val="20"/>
              </w:rPr>
            </w:pPr>
            <w:r w:rsidRPr="007D641D">
              <w:rPr>
                <w:sz w:val="20"/>
                <w:szCs w:val="20"/>
              </w:rPr>
              <w:t>15.5 (-7/+5)</w:t>
            </w:r>
          </w:p>
        </w:tc>
      </w:tr>
      <w:tr w:rsidR="007D641D" w:rsidRPr="00176034" w14:paraId="27D5497A" w14:textId="77777777" w:rsidTr="00BE28FD">
        <w:trPr>
          <w:trHeight w:val="20"/>
        </w:trPr>
        <w:tc>
          <w:tcPr>
            <w:tcW w:w="1525" w:type="dxa"/>
            <w:shd w:val="clear" w:color="auto" w:fill="auto"/>
            <w:noWrap/>
            <w:vAlign w:val="center"/>
            <w:hideMark/>
          </w:tcPr>
          <w:p w14:paraId="3E2F57ED" w14:textId="77777777" w:rsidR="007D641D" w:rsidRPr="007D641D" w:rsidRDefault="007D641D" w:rsidP="00BE28FD">
            <w:pPr>
              <w:jc w:val="left"/>
              <w:rPr>
                <w:sz w:val="20"/>
                <w:szCs w:val="20"/>
              </w:rPr>
            </w:pPr>
            <w:r w:rsidRPr="007D641D">
              <w:rPr>
                <w:sz w:val="20"/>
                <w:szCs w:val="20"/>
              </w:rPr>
              <w:t>t</w:t>
            </w:r>
            <w:r w:rsidRPr="007D641D">
              <w:rPr>
                <w:sz w:val="20"/>
                <w:szCs w:val="20"/>
                <w:vertAlign w:val="subscript"/>
              </w:rPr>
              <w:t xml:space="preserve">0 </w:t>
            </w:r>
            <w:r w:rsidRPr="007D641D">
              <w:rPr>
                <w:sz w:val="20"/>
                <w:szCs w:val="20"/>
              </w:rPr>
              <w:t xml:space="preserve">(s) </w:t>
            </w:r>
          </w:p>
        </w:tc>
        <w:tc>
          <w:tcPr>
            <w:tcW w:w="1170" w:type="dxa"/>
            <w:shd w:val="clear" w:color="auto" w:fill="auto"/>
            <w:noWrap/>
            <w:vAlign w:val="center"/>
            <w:hideMark/>
          </w:tcPr>
          <w:p w14:paraId="394CF20B" w14:textId="77777777" w:rsidR="007D641D" w:rsidRPr="007D641D" w:rsidRDefault="007D641D" w:rsidP="00BE28FD">
            <w:pPr>
              <w:jc w:val="left"/>
              <w:rPr>
                <w:sz w:val="20"/>
                <w:szCs w:val="20"/>
              </w:rPr>
            </w:pPr>
            <w:r w:rsidRPr="007D641D">
              <w:rPr>
                <w:sz w:val="20"/>
                <w:szCs w:val="20"/>
              </w:rPr>
              <w:t>-1.8 (8)</w:t>
            </w:r>
          </w:p>
        </w:tc>
        <w:tc>
          <w:tcPr>
            <w:tcW w:w="1170" w:type="dxa"/>
            <w:shd w:val="clear" w:color="auto" w:fill="auto"/>
            <w:noWrap/>
            <w:vAlign w:val="center"/>
            <w:hideMark/>
          </w:tcPr>
          <w:p w14:paraId="57EE6CC2" w14:textId="77777777" w:rsidR="007D641D" w:rsidRPr="007D641D" w:rsidRDefault="007D641D" w:rsidP="00BE28FD">
            <w:pPr>
              <w:jc w:val="left"/>
              <w:rPr>
                <w:sz w:val="20"/>
                <w:szCs w:val="20"/>
              </w:rPr>
            </w:pPr>
            <w:r w:rsidRPr="007D641D">
              <w:rPr>
                <w:sz w:val="20"/>
                <w:szCs w:val="20"/>
              </w:rPr>
              <w:t>-0.6 (3)</w:t>
            </w:r>
          </w:p>
        </w:tc>
        <w:tc>
          <w:tcPr>
            <w:tcW w:w="1170" w:type="dxa"/>
            <w:shd w:val="clear" w:color="auto" w:fill="auto"/>
            <w:noWrap/>
            <w:vAlign w:val="center"/>
            <w:hideMark/>
          </w:tcPr>
          <w:p w14:paraId="70CF235E" w14:textId="77777777" w:rsidR="007D641D" w:rsidRPr="007D641D" w:rsidRDefault="007D641D" w:rsidP="00BE28FD">
            <w:pPr>
              <w:jc w:val="left"/>
              <w:rPr>
                <w:sz w:val="20"/>
                <w:szCs w:val="20"/>
              </w:rPr>
            </w:pPr>
            <w:r w:rsidRPr="007D641D">
              <w:rPr>
                <w:sz w:val="20"/>
                <w:szCs w:val="20"/>
              </w:rPr>
              <w:t>-0.7 (3)</w:t>
            </w:r>
          </w:p>
        </w:tc>
        <w:tc>
          <w:tcPr>
            <w:tcW w:w="1260" w:type="dxa"/>
            <w:shd w:val="clear" w:color="auto" w:fill="auto"/>
            <w:noWrap/>
            <w:vAlign w:val="center"/>
            <w:hideMark/>
          </w:tcPr>
          <w:p w14:paraId="558CC5A2" w14:textId="77777777" w:rsidR="007D641D" w:rsidRPr="007D641D" w:rsidRDefault="007D641D" w:rsidP="00BE28FD">
            <w:pPr>
              <w:jc w:val="left"/>
              <w:rPr>
                <w:sz w:val="20"/>
                <w:szCs w:val="20"/>
              </w:rPr>
            </w:pPr>
            <w:r w:rsidRPr="007D641D">
              <w:rPr>
                <w:sz w:val="20"/>
                <w:szCs w:val="20"/>
              </w:rPr>
              <w:t>-0.4 (3)</w:t>
            </w:r>
          </w:p>
        </w:tc>
        <w:tc>
          <w:tcPr>
            <w:tcW w:w="1170" w:type="dxa"/>
            <w:shd w:val="clear" w:color="auto" w:fill="auto"/>
            <w:noWrap/>
            <w:vAlign w:val="center"/>
            <w:hideMark/>
          </w:tcPr>
          <w:p w14:paraId="1486B4B1" w14:textId="77777777" w:rsidR="007D641D" w:rsidRPr="007D641D" w:rsidRDefault="007D641D" w:rsidP="00BE28FD">
            <w:pPr>
              <w:jc w:val="left"/>
              <w:rPr>
                <w:sz w:val="20"/>
                <w:szCs w:val="20"/>
              </w:rPr>
            </w:pPr>
            <w:r w:rsidRPr="007D641D">
              <w:rPr>
                <w:sz w:val="20"/>
                <w:szCs w:val="20"/>
              </w:rPr>
              <w:t>-0.4 (2)</w:t>
            </w:r>
          </w:p>
        </w:tc>
        <w:tc>
          <w:tcPr>
            <w:tcW w:w="1260" w:type="dxa"/>
            <w:shd w:val="clear" w:color="auto" w:fill="auto"/>
            <w:noWrap/>
            <w:vAlign w:val="center"/>
            <w:hideMark/>
          </w:tcPr>
          <w:p w14:paraId="0ECE9FCE" w14:textId="77777777" w:rsidR="007D641D" w:rsidRPr="007D641D" w:rsidRDefault="007D641D" w:rsidP="00BE28FD">
            <w:pPr>
              <w:jc w:val="left"/>
              <w:rPr>
                <w:sz w:val="20"/>
                <w:szCs w:val="20"/>
              </w:rPr>
            </w:pPr>
            <w:r w:rsidRPr="007D641D">
              <w:rPr>
                <w:sz w:val="20"/>
                <w:szCs w:val="20"/>
              </w:rPr>
              <w:t>-0.6 (2)</w:t>
            </w:r>
          </w:p>
        </w:tc>
      </w:tr>
      <w:tr w:rsidR="007D641D" w:rsidRPr="00176034" w14:paraId="4AAB17AE" w14:textId="77777777" w:rsidTr="00BE28FD">
        <w:trPr>
          <w:trHeight w:val="20"/>
        </w:trPr>
        <w:tc>
          <w:tcPr>
            <w:tcW w:w="1525" w:type="dxa"/>
            <w:shd w:val="clear" w:color="auto" w:fill="auto"/>
            <w:noWrap/>
            <w:vAlign w:val="center"/>
            <w:hideMark/>
          </w:tcPr>
          <w:p w14:paraId="3C70842B" w14:textId="77777777" w:rsidR="007D641D" w:rsidRPr="007D641D" w:rsidRDefault="007D641D" w:rsidP="00BE28FD">
            <w:pPr>
              <w:jc w:val="left"/>
              <w:rPr>
                <w:sz w:val="20"/>
                <w:szCs w:val="20"/>
              </w:rPr>
            </w:pPr>
            <w:r w:rsidRPr="007D641D">
              <w:rPr>
                <w:sz w:val="20"/>
                <w:szCs w:val="20"/>
              </w:rPr>
              <w:t>t</w:t>
            </w:r>
            <w:r w:rsidRPr="007D641D">
              <w:rPr>
                <w:sz w:val="20"/>
                <w:szCs w:val="20"/>
                <w:vertAlign w:val="subscript"/>
              </w:rPr>
              <w:t xml:space="preserve">1 </w:t>
            </w:r>
            <w:r w:rsidRPr="007D641D">
              <w:rPr>
                <w:sz w:val="20"/>
                <w:szCs w:val="20"/>
              </w:rPr>
              <w:t>(s)</w:t>
            </w:r>
          </w:p>
        </w:tc>
        <w:tc>
          <w:tcPr>
            <w:tcW w:w="1170" w:type="dxa"/>
            <w:shd w:val="clear" w:color="auto" w:fill="auto"/>
            <w:noWrap/>
            <w:vAlign w:val="center"/>
            <w:hideMark/>
          </w:tcPr>
          <w:p w14:paraId="438B3DF6" w14:textId="77777777" w:rsidR="007D641D" w:rsidRPr="007D641D" w:rsidRDefault="007D641D" w:rsidP="00BE28FD">
            <w:pPr>
              <w:jc w:val="left"/>
              <w:rPr>
                <w:sz w:val="20"/>
                <w:szCs w:val="20"/>
              </w:rPr>
            </w:pPr>
            <w:r w:rsidRPr="007D641D">
              <w:rPr>
                <w:sz w:val="20"/>
                <w:szCs w:val="20"/>
              </w:rPr>
              <w:t>9 (1)</w:t>
            </w:r>
          </w:p>
        </w:tc>
        <w:tc>
          <w:tcPr>
            <w:tcW w:w="1170" w:type="dxa"/>
            <w:shd w:val="clear" w:color="auto" w:fill="auto"/>
            <w:noWrap/>
            <w:vAlign w:val="center"/>
            <w:hideMark/>
          </w:tcPr>
          <w:p w14:paraId="4FD4E620" w14:textId="77777777" w:rsidR="007D641D" w:rsidRPr="007D641D" w:rsidRDefault="007D641D" w:rsidP="00BE28FD">
            <w:pPr>
              <w:jc w:val="left"/>
              <w:rPr>
                <w:sz w:val="20"/>
                <w:szCs w:val="20"/>
              </w:rPr>
            </w:pPr>
            <w:r w:rsidRPr="007D641D">
              <w:rPr>
                <w:sz w:val="20"/>
                <w:szCs w:val="20"/>
              </w:rPr>
              <w:t>9.2 (4)</w:t>
            </w:r>
          </w:p>
        </w:tc>
        <w:tc>
          <w:tcPr>
            <w:tcW w:w="1170" w:type="dxa"/>
            <w:shd w:val="clear" w:color="auto" w:fill="auto"/>
            <w:noWrap/>
            <w:vAlign w:val="center"/>
            <w:hideMark/>
          </w:tcPr>
          <w:p w14:paraId="358D38B6" w14:textId="77777777" w:rsidR="007D641D" w:rsidRPr="007D641D" w:rsidRDefault="007D641D" w:rsidP="00BE28FD">
            <w:pPr>
              <w:jc w:val="left"/>
              <w:rPr>
                <w:sz w:val="20"/>
                <w:szCs w:val="20"/>
              </w:rPr>
            </w:pPr>
            <w:r w:rsidRPr="007D641D">
              <w:rPr>
                <w:sz w:val="20"/>
                <w:szCs w:val="20"/>
              </w:rPr>
              <w:t>9 (1)</w:t>
            </w:r>
          </w:p>
        </w:tc>
        <w:tc>
          <w:tcPr>
            <w:tcW w:w="1260" w:type="dxa"/>
            <w:shd w:val="clear" w:color="auto" w:fill="auto"/>
            <w:noWrap/>
            <w:vAlign w:val="center"/>
            <w:hideMark/>
          </w:tcPr>
          <w:p w14:paraId="05C564DA" w14:textId="77777777" w:rsidR="007D641D" w:rsidRPr="007D641D" w:rsidRDefault="007D641D" w:rsidP="00BE28FD">
            <w:pPr>
              <w:jc w:val="left"/>
              <w:rPr>
                <w:sz w:val="20"/>
                <w:szCs w:val="20"/>
              </w:rPr>
            </w:pPr>
            <w:r w:rsidRPr="007D641D">
              <w:rPr>
                <w:sz w:val="20"/>
                <w:szCs w:val="20"/>
              </w:rPr>
              <w:t>8.6 (-2/+3)</w:t>
            </w:r>
          </w:p>
        </w:tc>
        <w:tc>
          <w:tcPr>
            <w:tcW w:w="1170" w:type="dxa"/>
            <w:shd w:val="clear" w:color="auto" w:fill="auto"/>
            <w:noWrap/>
            <w:vAlign w:val="center"/>
            <w:hideMark/>
          </w:tcPr>
          <w:p w14:paraId="00BAC4A8" w14:textId="77777777" w:rsidR="007D641D" w:rsidRPr="007D641D" w:rsidRDefault="007D641D" w:rsidP="00BE28FD">
            <w:pPr>
              <w:jc w:val="left"/>
              <w:rPr>
                <w:sz w:val="20"/>
                <w:szCs w:val="20"/>
              </w:rPr>
            </w:pPr>
            <w:r w:rsidRPr="007D641D">
              <w:rPr>
                <w:sz w:val="20"/>
                <w:szCs w:val="20"/>
              </w:rPr>
              <w:t>10.0 (2)</w:t>
            </w:r>
          </w:p>
        </w:tc>
        <w:tc>
          <w:tcPr>
            <w:tcW w:w="1260" w:type="dxa"/>
            <w:shd w:val="clear" w:color="auto" w:fill="auto"/>
            <w:noWrap/>
            <w:vAlign w:val="center"/>
            <w:hideMark/>
          </w:tcPr>
          <w:p w14:paraId="1817231F" w14:textId="77777777" w:rsidR="007D641D" w:rsidRPr="007D641D" w:rsidRDefault="007D641D" w:rsidP="00BE28FD">
            <w:pPr>
              <w:jc w:val="left"/>
              <w:rPr>
                <w:sz w:val="20"/>
                <w:szCs w:val="20"/>
              </w:rPr>
            </w:pPr>
            <w:r w:rsidRPr="007D641D">
              <w:rPr>
                <w:sz w:val="20"/>
                <w:szCs w:val="20"/>
              </w:rPr>
              <w:t>10.3 (-2/+3)</w:t>
            </w:r>
          </w:p>
        </w:tc>
      </w:tr>
      <w:tr w:rsidR="007D641D" w:rsidRPr="00176034" w14:paraId="2F74D838" w14:textId="77777777" w:rsidTr="00BE28FD">
        <w:trPr>
          <w:trHeight w:val="20"/>
        </w:trPr>
        <w:tc>
          <w:tcPr>
            <w:tcW w:w="1525" w:type="dxa"/>
            <w:shd w:val="clear" w:color="auto" w:fill="auto"/>
            <w:noWrap/>
            <w:vAlign w:val="center"/>
            <w:hideMark/>
          </w:tcPr>
          <w:p w14:paraId="20B85521" w14:textId="77777777" w:rsidR="007D641D" w:rsidRPr="007D641D" w:rsidRDefault="007D641D" w:rsidP="00BE28FD">
            <w:pPr>
              <w:jc w:val="left"/>
              <w:rPr>
                <w:sz w:val="20"/>
                <w:szCs w:val="20"/>
              </w:rPr>
            </w:pPr>
            <w:r w:rsidRPr="007D641D">
              <w:rPr>
                <w:sz w:val="20"/>
                <w:szCs w:val="20"/>
              </w:rPr>
              <w:sym w:font="Symbol" w:char="F074"/>
            </w:r>
            <w:r w:rsidRPr="007D641D">
              <w:rPr>
                <w:sz w:val="20"/>
                <w:szCs w:val="20"/>
                <w:vertAlign w:val="subscript"/>
              </w:rPr>
              <w:t xml:space="preserve">4 </w:t>
            </w:r>
            <w:r w:rsidRPr="007D641D">
              <w:rPr>
                <w:sz w:val="20"/>
                <w:szCs w:val="20"/>
              </w:rPr>
              <w:t>(s)</w:t>
            </w:r>
          </w:p>
        </w:tc>
        <w:tc>
          <w:tcPr>
            <w:tcW w:w="1170" w:type="dxa"/>
            <w:shd w:val="clear" w:color="auto" w:fill="auto"/>
            <w:noWrap/>
            <w:vAlign w:val="center"/>
            <w:hideMark/>
          </w:tcPr>
          <w:p w14:paraId="5AA685CA" w14:textId="77777777" w:rsidR="007D641D" w:rsidRPr="007D641D" w:rsidRDefault="007D641D" w:rsidP="00BE28FD">
            <w:pPr>
              <w:jc w:val="left"/>
              <w:rPr>
                <w:sz w:val="20"/>
                <w:szCs w:val="20"/>
              </w:rPr>
            </w:pPr>
            <w:r w:rsidRPr="007D641D">
              <w:rPr>
                <w:sz w:val="20"/>
                <w:szCs w:val="20"/>
              </w:rPr>
              <w:t>16 (-4/+6)</w:t>
            </w:r>
          </w:p>
        </w:tc>
        <w:tc>
          <w:tcPr>
            <w:tcW w:w="1170" w:type="dxa"/>
            <w:shd w:val="clear" w:color="auto" w:fill="auto"/>
            <w:noWrap/>
            <w:vAlign w:val="center"/>
            <w:hideMark/>
          </w:tcPr>
          <w:p w14:paraId="41677611" w14:textId="77777777" w:rsidR="007D641D" w:rsidRPr="007D641D" w:rsidRDefault="007D641D" w:rsidP="00BE28FD">
            <w:pPr>
              <w:jc w:val="left"/>
              <w:rPr>
                <w:sz w:val="20"/>
                <w:szCs w:val="20"/>
              </w:rPr>
            </w:pPr>
            <w:r w:rsidRPr="007D641D">
              <w:rPr>
                <w:sz w:val="20"/>
                <w:szCs w:val="20"/>
              </w:rPr>
              <w:t>11 (1)</w:t>
            </w:r>
          </w:p>
        </w:tc>
        <w:tc>
          <w:tcPr>
            <w:tcW w:w="1170" w:type="dxa"/>
            <w:shd w:val="clear" w:color="auto" w:fill="auto"/>
            <w:noWrap/>
            <w:vAlign w:val="center"/>
            <w:hideMark/>
          </w:tcPr>
          <w:p w14:paraId="3929424B" w14:textId="77777777" w:rsidR="007D641D" w:rsidRPr="007D641D" w:rsidRDefault="007D641D" w:rsidP="00BE28FD">
            <w:pPr>
              <w:jc w:val="left"/>
              <w:rPr>
                <w:sz w:val="20"/>
                <w:szCs w:val="20"/>
              </w:rPr>
            </w:pPr>
            <w:r w:rsidRPr="007D641D">
              <w:rPr>
                <w:sz w:val="20"/>
                <w:szCs w:val="20"/>
              </w:rPr>
              <w:t>9 (1)</w:t>
            </w:r>
          </w:p>
        </w:tc>
        <w:tc>
          <w:tcPr>
            <w:tcW w:w="1260" w:type="dxa"/>
            <w:shd w:val="clear" w:color="auto" w:fill="auto"/>
            <w:noWrap/>
            <w:vAlign w:val="center"/>
            <w:hideMark/>
          </w:tcPr>
          <w:p w14:paraId="7EE10219" w14:textId="77777777" w:rsidR="007D641D" w:rsidRPr="007D641D" w:rsidRDefault="007D641D" w:rsidP="00BE28FD">
            <w:pPr>
              <w:jc w:val="left"/>
              <w:rPr>
                <w:sz w:val="20"/>
                <w:szCs w:val="20"/>
              </w:rPr>
            </w:pPr>
            <w:r w:rsidRPr="007D641D">
              <w:rPr>
                <w:sz w:val="20"/>
                <w:szCs w:val="20"/>
              </w:rPr>
              <w:t>10 (1)</w:t>
            </w:r>
          </w:p>
        </w:tc>
        <w:tc>
          <w:tcPr>
            <w:tcW w:w="1170" w:type="dxa"/>
            <w:shd w:val="clear" w:color="auto" w:fill="auto"/>
            <w:noWrap/>
            <w:vAlign w:val="center"/>
            <w:hideMark/>
          </w:tcPr>
          <w:p w14:paraId="191A6488" w14:textId="77777777" w:rsidR="007D641D" w:rsidRPr="007D641D" w:rsidRDefault="007D641D" w:rsidP="00BE28FD">
            <w:pPr>
              <w:jc w:val="left"/>
              <w:rPr>
                <w:sz w:val="20"/>
                <w:szCs w:val="20"/>
              </w:rPr>
            </w:pPr>
            <w:r w:rsidRPr="007D641D">
              <w:rPr>
                <w:sz w:val="20"/>
                <w:szCs w:val="20"/>
              </w:rPr>
              <w:t>6.8 (-4/+5)</w:t>
            </w:r>
          </w:p>
        </w:tc>
        <w:tc>
          <w:tcPr>
            <w:tcW w:w="1260" w:type="dxa"/>
            <w:shd w:val="clear" w:color="auto" w:fill="auto"/>
            <w:noWrap/>
            <w:vAlign w:val="center"/>
            <w:hideMark/>
          </w:tcPr>
          <w:p w14:paraId="248F7B2B" w14:textId="77777777" w:rsidR="007D641D" w:rsidRPr="007D641D" w:rsidRDefault="007D641D" w:rsidP="00BE28FD">
            <w:pPr>
              <w:jc w:val="left"/>
              <w:rPr>
                <w:sz w:val="20"/>
                <w:szCs w:val="20"/>
              </w:rPr>
            </w:pPr>
            <w:r w:rsidRPr="007D641D">
              <w:rPr>
                <w:sz w:val="20"/>
                <w:szCs w:val="20"/>
              </w:rPr>
              <w:t>3.5 (-3/+4)</w:t>
            </w:r>
          </w:p>
        </w:tc>
      </w:tr>
      <w:tr w:rsidR="007D641D" w:rsidRPr="00176034" w14:paraId="591F9F07" w14:textId="77777777" w:rsidTr="00BE28FD">
        <w:trPr>
          <w:trHeight w:val="20"/>
        </w:trPr>
        <w:tc>
          <w:tcPr>
            <w:tcW w:w="1525" w:type="dxa"/>
            <w:shd w:val="clear" w:color="auto" w:fill="auto"/>
            <w:noWrap/>
            <w:vAlign w:val="center"/>
            <w:hideMark/>
          </w:tcPr>
          <w:p w14:paraId="3097ADA4" w14:textId="77777777" w:rsidR="007D641D" w:rsidRPr="007D641D" w:rsidRDefault="007D641D" w:rsidP="00BE28FD">
            <w:pPr>
              <w:jc w:val="left"/>
              <w:rPr>
                <w:sz w:val="20"/>
                <w:szCs w:val="20"/>
              </w:rPr>
            </w:pPr>
            <w:r w:rsidRPr="007D641D">
              <w:rPr>
                <w:sz w:val="20"/>
                <w:szCs w:val="20"/>
              </w:rPr>
              <w:t>G (charge·s</w:t>
            </w:r>
            <w:r w:rsidRPr="007D641D">
              <w:rPr>
                <w:sz w:val="20"/>
                <w:szCs w:val="20"/>
                <w:vertAlign w:val="superscript"/>
              </w:rPr>
              <w:t>-1</w:t>
            </w:r>
            <w:r w:rsidRPr="007D641D">
              <w:rPr>
                <w:sz w:val="20"/>
                <w:szCs w:val="20"/>
              </w:rPr>
              <w:t>·cm</w:t>
            </w:r>
            <w:r w:rsidRPr="007D641D">
              <w:rPr>
                <w:sz w:val="20"/>
                <w:szCs w:val="20"/>
                <w:vertAlign w:val="superscript"/>
              </w:rPr>
              <w:t>-2</w:t>
            </w:r>
            <w:r w:rsidRPr="007D641D">
              <w:rPr>
                <w:sz w:val="20"/>
                <w:szCs w:val="20"/>
              </w:rPr>
              <w:t>)</w:t>
            </w:r>
          </w:p>
        </w:tc>
        <w:tc>
          <w:tcPr>
            <w:tcW w:w="1170" w:type="dxa"/>
            <w:shd w:val="clear" w:color="auto" w:fill="auto"/>
            <w:noWrap/>
            <w:vAlign w:val="center"/>
            <w:hideMark/>
          </w:tcPr>
          <w:p w14:paraId="45ED497D" w14:textId="77777777" w:rsidR="007D641D" w:rsidRPr="007D641D" w:rsidRDefault="007D641D" w:rsidP="00BE28FD">
            <w:pPr>
              <w:jc w:val="left"/>
              <w:rPr>
                <w:sz w:val="20"/>
                <w:szCs w:val="20"/>
              </w:rPr>
            </w:pPr>
            <w:r w:rsidRPr="007D641D">
              <w:rPr>
                <w:sz w:val="20"/>
                <w:szCs w:val="20"/>
              </w:rPr>
              <w:t>6 (1)</w:t>
            </w:r>
            <w:r w:rsidRPr="007D641D">
              <w:rPr>
                <w:sz w:val="20"/>
                <w:szCs w:val="20"/>
              </w:rPr>
              <w:sym w:font="Symbol" w:char="F0B4"/>
            </w:r>
            <w:r w:rsidRPr="007D641D">
              <w:rPr>
                <w:sz w:val="20"/>
                <w:szCs w:val="20"/>
              </w:rPr>
              <w:t>10</w:t>
            </w:r>
            <w:r w:rsidRPr="007D641D">
              <w:rPr>
                <w:sz w:val="20"/>
                <w:szCs w:val="20"/>
                <w:vertAlign w:val="superscript"/>
              </w:rPr>
              <w:t>9</w:t>
            </w:r>
          </w:p>
        </w:tc>
        <w:tc>
          <w:tcPr>
            <w:tcW w:w="1170" w:type="dxa"/>
            <w:shd w:val="clear" w:color="auto" w:fill="auto"/>
            <w:noWrap/>
            <w:vAlign w:val="center"/>
            <w:hideMark/>
          </w:tcPr>
          <w:p w14:paraId="3B29233E" w14:textId="77777777" w:rsidR="007D641D" w:rsidRPr="007D641D" w:rsidRDefault="007D641D" w:rsidP="00BE28FD">
            <w:pPr>
              <w:jc w:val="left"/>
              <w:rPr>
                <w:sz w:val="20"/>
                <w:szCs w:val="20"/>
              </w:rPr>
            </w:pPr>
            <w:r w:rsidRPr="007D641D">
              <w:rPr>
                <w:sz w:val="20"/>
                <w:szCs w:val="20"/>
              </w:rPr>
              <w:t>5.9 (8)</w:t>
            </w:r>
            <w:r w:rsidRPr="007D641D">
              <w:rPr>
                <w:sz w:val="20"/>
                <w:szCs w:val="20"/>
              </w:rPr>
              <w:sym w:font="Symbol" w:char="F0B4"/>
            </w:r>
            <w:r w:rsidRPr="007D641D">
              <w:rPr>
                <w:sz w:val="20"/>
                <w:szCs w:val="20"/>
              </w:rPr>
              <w:t>10</w:t>
            </w:r>
            <w:r w:rsidRPr="007D641D">
              <w:rPr>
                <w:sz w:val="20"/>
                <w:szCs w:val="20"/>
                <w:vertAlign w:val="superscript"/>
              </w:rPr>
              <w:t>9</w:t>
            </w:r>
          </w:p>
        </w:tc>
        <w:tc>
          <w:tcPr>
            <w:tcW w:w="1170" w:type="dxa"/>
            <w:shd w:val="clear" w:color="auto" w:fill="auto"/>
            <w:noWrap/>
            <w:vAlign w:val="center"/>
            <w:hideMark/>
          </w:tcPr>
          <w:p w14:paraId="3439CB67" w14:textId="77777777" w:rsidR="007D641D" w:rsidRPr="007D641D" w:rsidRDefault="007D641D" w:rsidP="00BE28FD">
            <w:pPr>
              <w:jc w:val="left"/>
              <w:rPr>
                <w:sz w:val="20"/>
                <w:szCs w:val="20"/>
              </w:rPr>
            </w:pPr>
            <w:r w:rsidRPr="007D641D">
              <w:rPr>
                <w:sz w:val="20"/>
                <w:szCs w:val="20"/>
              </w:rPr>
              <w:t>9.9 (8)</w:t>
            </w:r>
            <w:r w:rsidRPr="007D641D">
              <w:rPr>
                <w:sz w:val="20"/>
                <w:szCs w:val="20"/>
              </w:rPr>
              <w:sym w:font="Symbol" w:char="F0B4"/>
            </w:r>
            <w:r w:rsidRPr="007D641D">
              <w:rPr>
                <w:sz w:val="20"/>
                <w:szCs w:val="20"/>
              </w:rPr>
              <w:t>10</w:t>
            </w:r>
            <w:r w:rsidRPr="007D641D">
              <w:rPr>
                <w:sz w:val="20"/>
                <w:szCs w:val="20"/>
                <w:vertAlign w:val="superscript"/>
              </w:rPr>
              <w:t>9</w:t>
            </w:r>
          </w:p>
        </w:tc>
        <w:tc>
          <w:tcPr>
            <w:tcW w:w="1260" w:type="dxa"/>
            <w:shd w:val="clear" w:color="auto" w:fill="auto"/>
            <w:noWrap/>
            <w:vAlign w:val="center"/>
            <w:hideMark/>
          </w:tcPr>
          <w:p w14:paraId="283D0C01" w14:textId="77777777" w:rsidR="007D641D" w:rsidRPr="007D641D" w:rsidRDefault="007D641D" w:rsidP="00BE28FD">
            <w:pPr>
              <w:jc w:val="left"/>
              <w:rPr>
                <w:sz w:val="20"/>
                <w:szCs w:val="20"/>
              </w:rPr>
            </w:pPr>
            <w:r w:rsidRPr="007D641D">
              <w:rPr>
                <w:sz w:val="20"/>
                <w:szCs w:val="20"/>
              </w:rPr>
              <w:t>9.2 (8)</w:t>
            </w:r>
            <w:r w:rsidRPr="007D641D">
              <w:rPr>
                <w:sz w:val="20"/>
                <w:szCs w:val="20"/>
              </w:rPr>
              <w:sym w:font="Symbol" w:char="F0B4"/>
            </w:r>
            <w:r w:rsidRPr="007D641D">
              <w:rPr>
                <w:sz w:val="20"/>
                <w:szCs w:val="20"/>
              </w:rPr>
              <w:t>10</w:t>
            </w:r>
            <w:r w:rsidRPr="007D641D">
              <w:rPr>
                <w:sz w:val="20"/>
                <w:szCs w:val="20"/>
                <w:vertAlign w:val="superscript"/>
              </w:rPr>
              <w:t>9</w:t>
            </w:r>
          </w:p>
        </w:tc>
        <w:tc>
          <w:tcPr>
            <w:tcW w:w="1170" w:type="dxa"/>
            <w:shd w:val="clear" w:color="auto" w:fill="auto"/>
            <w:noWrap/>
            <w:vAlign w:val="center"/>
            <w:hideMark/>
          </w:tcPr>
          <w:p w14:paraId="4902572F" w14:textId="77777777" w:rsidR="007D641D" w:rsidRPr="007D641D" w:rsidRDefault="007D641D" w:rsidP="00BE28FD">
            <w:pPr>
              <w:jc w:val="left"/>
              <w:rPr>
                <w:sz w:val="20"/>
                <w:szCs w:val="20"/>
              </w:rPr>
            </w:pPr>
            <w:r w:rsidRPr="007D641D">
              <w:rPr>
                <w:sz w:val="20"/>
                <w:szCs w:val="20"/>
              </w:rPr>
              <w:t>9.9 (7)</w:t>
            </w:r>
            <w:r w:rsidRPr="007D641D">
              <w:rPr>
                <w:sz w:val="20"/>
                <w:szCs w:val="20"/>
              </w:rPr>
              <w:sym w:font="Symbol" w:char="F0B4"/>
            </w:r>
            <w:r w:rsidRPr="007D641D">
              <w:rPr>
                <w:sz w:val="20"/>
                <w:szCs w:val="20"/>
              </w:rPr>
              <w:t>10</w:t>
            </w:r>
            <w:r w:rsidRPr="007D641D">
              <w:rPr>
                <w:sz w:val="20"/>
                <w:szCs w:val="20"/>
                <w:vertAlign w:val="superscript"/>
              </w:rPr>
              <w:t>9</w:t>
            </w:r>
          </w:p>
        </w:tc>
        <w:tc>
          <w:tcPr>
            <w:tcW w:w="1260" w:type="dxa"/>
            <w:shd w:val="clear" w:color="auto" w:fill="auto"/>
            <w:noWrap/>
            <w:vAlign w:val="center"/>
            <w:hideMark/>
          </w:tcPr>
          <w:p w14:paraId="79D77139" w14:textId="3D58614A" w:rsidR="007D641D" w:rsidRPr="007D641D" w:rsidRDefault="007D641D" w:rsidP="00BE28FD">
            <w:pPr>
              <w:jc w:val="left"/>
              <w:rPr>
                <w:sz w:val="20"/>
                <w:szCs w:val="20"/>
              </w:rPr>
            </w:pPr>
            <w:r w:rsidRPr="007D641D">
              <w:rPr>
                <w:sz w:val="20"/>
                <w:szCs w:val="20"/>
              </w:rPr>
              <w:t>9.9 (-6/+7)</w:t>
            </w:r>
            <w:r w:rsidRPr="007D641D">
              <w:rPr>
                <w:sz w:val="20"/>
                <w:szCs w:val="20"/>
              </w:rPr>
              <w:sym w:font="Symbol" w:char="F0B4"/>
            </w:r>
            <w:r w:rsidRPr="007D641D">
              <w:rPr>
                <w:sz w:val="20"/>
                <w:szCs w:val="20"/>
              </w:rPr>
              <w:t>10</w:t>
            </w:r>
            <w:r w:rsidRPr="007D641D">
              <w:rPr>
                <w:sz w:val="20"/>
                <w:szCs w:val="20"/>
                <w:vertAlign w:val="superscript"/>
              </w:rPr>
              <w:t>9</w:t>
            </w:r>
          </w:p>
        </w:tc>
      </w:tr>
      <w:tr w:rsidR="007D641D" w:rsidRPr="00176034" w14:paraId="549CAE2C" w14:textId="77777777" w:rsidTr="00BE28FD">
        <w:trPr>
          <w:trHeight w:val="20"/>
        </w:trPr>
        <w:tc>
          <w:tcPr>
            <w:tcW w:w="1525" w:type="dxa"/>
            <w:shd w:val="clear" w:color="auto" w:fill="auto"/>
            <w:noWrap/>
            <w:vAlign w:val="center"/>
            <w:hideMark/>
          </w:tcPr>
          <w:p w14:paraId="2D24AB2F" w14:textId="77777777" w:rsidR="007D641D" w:rsidRPr="00BE28FD" w:rsidRDefault="00000000" w:rsidP="00BE28FD">
            <w:pPr>
              <w:jc w:val="left"/>
              <w:rPr>
                <w:sz w:val="20"/>
                <w:szCs w:val="20"/>
              </w:rPr>
            </w:pPr>
            <m:oMathPara>
              <m:oMathParaPr>
                <m:jc m:val="left"/>
              </m:oMathParaPr>
              <m:oMath>
                <m:sSubSup>
                  <m:sSubSupPr>
                    <m:ctrlPr>
                      <w:rPr>
                        <w:rFonts w:ascii="Cambria Math" w:hAnsi="Cambria Math"/>
                        <w:i/>
                        <w:sz w:val="20"/>
                        <w:szCs w:val="20"/>
                      </w:rPr>
                    </m:ctrlPr>
                  </m:sSubSupPr>
                  <m:e>
                    <m:sSup>
                      <m:sSupPr>
                        <m:ctrlPr>
                          <w:rPr>
                            <w:rFonts w:ascii="Cambria Math" w:hAnsi="Cambria Math"/>
                            <w:i/>
                            <w:sz w:val="20"/>
                            <w:szCs w:val="20"/>
                          </w:rPr>
                        </m:ctrlPr>
                      </m:sSupPr>
                      <m:e>
                        <m:r>
                          <w:rPr>
                            <w:rFonts w:ascii="Cambria Math" w:hAnsi="Cambria Math"/>
                            <w:sz w:val="20"/>
                            <w:szCs w:val="20"/>
                          </w:rPr>
                          <m:t>χ</m:t>
                        </m:r>
                      </m:e>
                      <m:sup>
                        <m:r>
                          <w:rPr>
                            <w:rFonts w:ascii="Cambria Math" w:hAnsi="Cambria Math"/>
                            <w:sz w:val="20"/>
                            <w:szCs w:val="20"/>
                          </w:rPr>
                          <m:t>2</m:t>
                        </m:r>
                      </m:sup>
                    </m:sSup>
                    <m:r>
                      <w:rPr>
                        <w:rFonts w:ascii="Cambria Math" w:hAnsi="Cambria Math"/>
                        <w:sz w:val="20"/>
                        <w:szCs w:val="20"/>
                      </w:rPr>
                      <m:t>(χ</m:t>
                    </m:r>
                  </m:e>
                  <m:sub>
                    <m:r>
                      <w:rPr>
                        <w:rFonts w:ascii="Cambria Math" w:hAnsi="Cambria Math"/>
                        <w:sz w:val="20"/>
                        <w:szCs w:val="20"/>
                      </w:rPr>
                      <m:t>υ</m:t>
                    </m:r>
                  </m:sub>
                  <m:sup>
                    <m:r>
                      <w:rPr>
                        <w:rFonts w:ascii="Cambria Math" w:hAnsi="Cambria Math"/>
                        <w:sz w:val="20"/>
                        <w:szCs w:val="20"/>
                      </w:rPr>
                      <m:t>2</m:t>
                    </m:r>
                  </m:sup>
                </m:sSubSup>
                <m:r>
                  <w:rPr>
                    <w:rFonts w:ascii="Cambria Math" w:hAnsi="Cambria Math"/>
                    <w:sz w:val="20"/>
                    <w:szCs w:val="20"/>
                  </w:rPr>
                  <m:t>)</m:t>
                </m:r>
              </m:oMath>
            </m:oMathPara>
          </w:p>
        </w:tc>
        <w:tc>
          <w:tcPr>
            <w:tcW w:w="1170" w:type="dxa"/>
            <w:shd w:val="clear" w:color="auto" w:fill="auto"/>
            <w:noWrap/>
            <w:vAlign w:val="center"/>
            <w:hideMark/>
          </w:tcPr>
          <w:p w14:paraId="72C7E32B" w14:textId="77777777" w:rsidR="007D641D" w:rsidRPr="007D641D" w:rsidRDefault="007D641D" w:rsidP="00BE28FD">
            <w:pPr>
              <w:jc w:val="left"/>
              <w:rPr>
                <w:sz w:val="20"/>
                <w:szCs w:val="20"/>
              </w:rPr>
            </w:pPr>
            <w:r w:rsidRPr="007D641D">
              <w:rPr>
                <w:sz w:val="20"/>
                <w:szCs w:val="20"/>
              </w:rPr>
              <w:t>27.0 (0.3)</w:t>
            </w:r>
          </w:p>
        </w:tc>
        <w:tc>
          <w:tcPr>
            <w:tcW w:w="1170" w:type="dxa"/>
            <w:shd w:val="clear" w:color="auto" w:fill="auto"/>
            <w:noWrap/>
            <w:vAlign w:val="center"/>
            <w:hideMark/>
          </w:tcPr>
          <w:p w14:paraId="7962D231" w14:textId="77777777" w:rsidR="007D641D" w:rsidRPr="007D641D" w:rsidRDefault="007D641D" w:rsidP="00BE28FD">
            <w:pPr>
              <w:jc w:val="left"/>
              <w:rPr>
                <w:sz w:val="20"/>
                <w:szCs w:val="20"/>
              </w:rPr>
            </w:pPr>
            <w:r w:rsidRPr="007D641D">
              <w:rPr>
                <w:sz w:val="20"/>
                <w:szCs w:val="20"/>
              </w:rPr>
              <w:t>113 (1)</w:t>
            </w:r>
          </w:p>
        </w:tc>
        <w:tc>
          <w:tcPr>
            <w:tcW w:w="1170" w:type="dxa"/>
            <w:shd w:val="clear" w:color="auto" w:fill="auto"/>
            <w:noWrap/>
            <w:vAlign w:val="center"/>
            <w:hideMark/>
          </w:tcPr>
          <w:p w14:paraId="5F269F74" w14:textId="77777777" w:rsidR="007D641D" w:rsidRPr="007D641D" w:rsidRDefault="007D641D" w:rsidP="00BE28FD">
            <w:pPr>
              <w:jc w:val="left"/>
              <w:rPr>
                <w:sz w:val="20"/>
                <w:szCs w:val="20"/>
              </w:rPr>
            </w:pPr>
            <w:r w:rsidRPr="007D641D">
              <w:rPr>
                <w:sz w:val="20"/>
                <w:szCs w:val="20"/>
              </w:rPr>
              <w:t>111 (1)</w:t>
            </w:r>
          </w:p>
        </w:tc>
        <w:tc>
          <w:tcPr>
            <w:tcW w:w="1260" w:type="dxa"/>
            <w:shd w:val="clear" w:color="auto" w:fill="auto"/>
            <w:noWrap/>
            <w:vAlign w:val="center"/>
            <w:hideMark/>
          </w:tcPr>
          <w:p w14:paraId="67C01681" w14:textId="77777777" w:rsidR="007D641D" w:rsidRPr="007D641D" w:rsidRDefault="007D641D" w:rsidP="00BE28FD">
            <w:pPr>
              <w:jc w:val="left"/>
              <w:rPr>
                <w:sz w:val="20"/>
                <w:szCs w:val="20"/>
              </w:rPr>
            </w:pPr>
            <w:r w:rsidRPr="007D641D">
              <w:rPr>
                <w:sz w:val="20"/>
                <w:szCs w:val="20"/>
              </w:rPr>
              <w:t>137 (1)</w:t>
            </w:r>
          </w:p>
        </w:tc>
        <w:tc>
          <w:tcPr>
            <w:tcW w:w="1170" w:type="dxa"/>
            <w:shd w:val="clear" w:color="auto" w:fill="auto"/>
            <w:noWrap/>
            <w:vAlign w:val="center"/>
            <w:hideMark/>
          </w:tcPr>
          <w:p w14:paraId="4F2C4C3F" w14:textId="77777777" w:rsidR="007D641D" w:rsidRPr="007D641D" w:rsidRDefault="007D641D" w:rsidP="00BE28FD">
            <w:pPr>
              <w:jc w:val="left"/>
              <w:rPr>
                <w:sz w:val="20"/>
                <w:szCs w:val="20"/>
              </w:rPr>
            </w:pPr>
            <w:r w:rsidRPr="007D641D">
              <w:rPr>
                <w:sz w:val="20"/>
                <w:szCs w:val="20"/>
              </w:rPr>
              <w:t>93 (1)</w:t>
            </w:r>
          </w:p>
        </w:tc>
        <w:tc>
          <w:tcPr>
            <w:tcW w:w="1260" w:type="dxa"/>
            <w:shd w:val="clear" w:color="auto" w:fill="auto"/>
            <w:noWrap/>
            <w:vAlign w:val="center"/>
            <w:hideMark/>
          </w:tcPr>
          <w:p w14:paraId="7175F09D" w14:textId="77777777" w:rsidR="007D641D" w:rsidRPr="007D641D" w:rsidRDefault="007D641D" w:rsidP="00BE28FD">
            <w:pPr>
              <w:jc w:val="left"/>
              <w:rPr>
                <w:sz w:val="20"/>
                <w:szCs w:val="20"/>
              </w:rPr>
            </w:pPr>
            <w:r w:rsidRPr="007D641D">
              <w:rPr>
                <w:sz w:val="20"/>
                <w:szCs w:val="20"/>
              </w:rPr>
              <w:t>70 (1)</w:t>
            </w:r>
          </w:p>
        </w:tc>
      </w:tr>
    </w:tbl>
    <w:p w14:paraId="2ECA0A9E" w14:textId="77777777" w:rsidR="007D641D" w:rsidRDefault="007D641D">
      <w:pPr>
        <w:spacing w:line="240" w:lineRule="auto"/>
        <w:jc w:val="left"/>
      </w:pPr>
      <w:r>
        <w:br w:type="page"/>
      </w:r>
    </w:p>
    <w:p w14:paraId="1E24D0F2" w14:textId="77777777" w:rsidR="007D641D" w:rsidRPr="00176034" w:rsidRDefault="007D641D" w:rsidP="007D641D">
      <w:pPr>
        <w:jc w:val="center"/>
      </w:pPr>
      <w:r w:rsidRPr="00176034">
        <w:rPr>
          <w:noProof/>
        </w:rPr>
        <w:lastRenderedPageBreak/>
        <w:drawing>
          <wp:inline distT="0" distB="0" distL="0" distR="0" wp14:anchorId="4AEF8304" wp14:editId="6181FFCD">
            <wp:extent cx="5469345" cy="4102009"/>
            <wp:effectExtent l="0" t="0" r="4445" b="63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utron_0710.pdf"/>
                    <pic:cNvPicPr/>
                  </pic:nvPicPr>
                  <pic:blipFill>
                    <a:blip r:embed="rId24">
                      <a:extLst>
                        <a:ext uri="{28A0092B-C50C-407E-A947-70E740481C1C}">
                          <a14:useLocalDpi xmlns:a14="http://schemas.microsoft.com/office/drawing/2010/main" val="0"/>
                        </a:ext>
                      </a:extLst>
                    </a:blip>
                    <a:stretch>
                      <a:fillRect/>
                    </a:stretch>
                  </pic:blipFill>
                  <pic:spPr>
                    <a:xfrm>
                      <a:off x="0" y="0"/>
                      <a:ext cx="5486487" cy="4114866"/>
                    </a:xfrm>
                    <a:prstGeom prst="rect">
                      <a:avLst/>
                    </a:prstGeom>
                  </pic:spPr>
                </pic:pic>
              </a:graphicData>
            </a:graphic>
          </wp:inline>
        </w:drawing>
      </w:r>
    </w:p>
    <w:p w14:paraId="05709422" w14:textId="761CBCC7" w:rsidR="007D641D" w:rsidRPr="00176034" w:rsidRDefault="004F22C9" w:rsidP="004F22C9">
      <w:pPr>
        <w:pStyle w:val="Caption"/>
      </w:pPr>
      <w:bookmarkStart w:id="83" w:name="_Ref119881628"/>
      <w:bookmarkStart w:id="84" w:name="_Toc119888836"/>
      <w:r>
        <w:t xml:space="preserve">Figure </w:t>
      </w:r>
      <w:fldSimple w:instr=" STYLEREF 1 \s ">
        <w:r w:rsidR="00BE28FD">
          <w:rPr>
            <w:noProof/>
          </w:rPr>
          <w:t>2</w:t>
        </w:r>
      </w:fldSimple>
      <w:r w:rsidR="00E638D1">
        <w:t>.</w:t>
      </w:r>
      <w:fldSimple w:instr=" SEQ Figure \* ARABIC \s 1 ">
        <w:r w:rsidR="00BE28FD">
          <w:rPr>
            <w:noProof/>
          </w:rPr>
          <w:t>7</w:t>
        </w:r>
      </w:fldSimple>
      <w:bookmarkEnd w:id="83"/>
      <w:r>
        <w:t xml:space="preserve"> </w:t>
      </w:r>
      <w:r w:rsidR="007D641D" w:rsidRPr="00176034">
        <w:t>The influence of neutron beam flux on the net fluorescence signal.</w:t>
      </w:r>
      <w:bookmarkEnd w:id="84"/>
    </w:p>
    <w:p w14:paraId="14D08256" w14:textId="77777777" w:rsidR="007D641D" w:rsidRDefault="007D641D">
      <w:pPr>
        <w:spacing w:line="240" w:lineRule="auto"/>
        <w:jc w:val="left"/>
      </w:pPr>
      <w:r>
        <w:br w:type="page"/>
      </w:r>
    </w:p>
    <w:p w14:paraId="3D05895D" w14:textId="491EABA5" w:rsidR="007D641D" w:rsidRPr="00176034" w:rsidRDefault="007D641D" w:rsidP="007D641D">
      <w:pPr>
        <w:pStyle w:val="Caption"/>
      </w:pPr>
      <w:bookmarkStart w:id="85" w:name="_Ref119670089"/>
      <w:bookmarkStart w:id="86" w:name="_Toc119888825"/>
      <w:r w:rsidRPr="00176034">
        <w:lastRenderedPageBreak/>
        <w:t xml:space="preserve">Table </w:t>
      </w:r>
      <w:fldSimple w:instr=" STYLEREF 1 \s ">
        <w:r w:rsidR="00BE28FD">
          <w:rPr>
            <w:noProof/>
          </w:rPr>
          <w:t>2</w:t>
        </w:r>
      </w:fldSimple>
      <w:r w:rsidRPr="00176034">
        <w:t>.</w:t>
      </w:r>
      <w:fldSimple w:instr=" SEQ Table \* ARABIC \s 1 ">
        <w:r w:rsidR="00BE28FD">
          <w:rPr>
            <w:noProof/>
          </w:rPr>
          <w:t>2</w:t>
        </w:r>
      </w:fldSimple>
      <w:bookmarkEnd w:id="85"/>
      <w:r w:rsidRPr="00176034">
        <w:t xml:space="preserve"> Parameters obtained from fitting Equations</w:t>
      </w:r>
      <w:r w:rsidR="004B1C4F">
        <w:t xml:space="preserve"> (2.1) </w:t>
      </w:r>
      <w:r w:rsidRPr="00176034">
        <w:t>to data of the variation of neutron flux shown in</w:t>
      </w:r>
      <w:r w:rsidR="004F22C9">
        <w:t xml:space="preserve"> </w:t>
      </w:r>
      <w:r w:rsidR="004F22C9">
        <w:fldChar w:fldCharType="begin"/>
      </w:r>
      <w:r w:rsidR="004F22C9">
        <w:instrText xml:space="preserve"> REF _Ref119881628 \h </w:instrText>
      </w:r>
      <w:r w:rsidR="004F22C9">
        <w:fldChar w:fldCharType="separate"/>
      </w:r>
      <w:r w:rsidR="00BE28FD">
        <w:t xml:space="preserve">Figure </w:t>
      </w:r>
      <w:r w:rsidR="00BE28FD">
        <w:rPr>
          <w:noProof/>
        </w:rPr>
        <w:t>2</w:t>
      </w:r>
      <w:r w:rsidR="00BE28FD">
        <w:t>.</w:t>
      </w:r>
      <w:r w:rsidR="00BE28FD">
        <w:rPr>
          <w:noProof/>
        </w:rPr>
        <w:t>7</w:t>
      </w:r>
      <w:r w:rsidR="004F22C9">
        <w:fldChar w:fldCharType="end"/>
      </w:r>
      <w:r w:rsidRPr="00176034">
        <w:t xml:space="preserve">. 0.21 MPa of </w:t>
      </w:r>
      <w:r w:rsidRPr="00176034">
        <w:rPr>
          <w:vertAlign w:val="superscript"/>
        </w:rPr>
        <w:t>3</w:t>
      </w:r>
      <w:r w:rsidRPr="00176034">
        <w:t>He was loaded into the pre-injection volume.</w:t>
      </w:r>
      <w:bookmarkEnd w:id="86"/>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50"/>
        <w:gridCol w:w="1350"/>
        <w:gridCol w:w="1440"/>
        <w:gridCol w:w="1429"/>
        <w:gridCol w:w="1541"/>
      </w:tblGrid>
      <w:tr w:rsidR="007D641D" w:rsidRPr="00176034" w14:paraId="466457E8" w14:textId="77777777" w:rsidTr="00BE28FD">
        <w:trPr>
          <w:trHeight w:val="20"/>
          <w:jc w:val="center"/>
        </w:trPr>
        <w:tc>
          <w:tcPr>
            <w:tcW w:w="1525" w:type="dxa"/>
            <w:shd w:val="clear" w:color="auto" w:fill="auto"/>
            <w:noWrap/>
            <w:vAlign w:val="center"/>
            <w:hideMark/>
          </w:tcPr>
          <w:p w14:paraId="18738017" w14:textId="77777777" w:rsidR="007D641D" w:rsidRPr="00176034" w:rsidRDefault="007D641D" w:rsidP="00BE28FD">
            <w:pPr>
              <w:jc w:val="left"/>
              <w:rPr>
                <w:sz w:val="22"/>
                <w:szCs w:val="22"/>
              </w:rPr>
            </w:pPr>
            <w:r w:rsidRPr="00176034">
              <w:rPr>
                <w:sz w:val="22"/>
                <w:szCs w:val="22"/>
              </w:rPr>
              <w:t>Neutron Flux (s</w:t>
            </w:r>
            <w:r w:rsidRPr="00176034">
              <w:rPr>
                <w:sz w:val="22"/>
                <w:szCs w:val="22"/>
                <w:vertAlign w:val="superscript"/>
              </w:rPr>
              <w:t>-1</w:t>
            </w:r>
            <w:r w:rsidRPr="00176034">
              <w:rPr>
                <w:sz w:val="22"/>
                <w:szCs w:val="22"/>
              </w:rPr>
              <w:t>·cm</w:t>
            </w:r>
            <w:r w:rsidRPr="00176034">
              <w:rPr>
                <w:sz w:val="22"/>
                <w:szCs w:val="22"/>
                <w:vertAlign w:val="superscript"/>
              </w:rPr>
              <w:t>-2</w:t>
            </w:r>
            <w:r w:rsidRPr="00176034">
              <w:rPr>
                <w:sz w:val="22"/>
                <w:szCs w:val="22"/>
              </w:rPr>
              <w:t>)</w:t>
            </w:r>
          </w:p>
        </w:tc>
        <w:tc>
          <w:tcPr>
            <w:tcW w:w="1350" w:type="dxa"/>
            <w:shd w:val="clear" w:color="auto" w:fill="auto"/>
            <w:noWrap/>
            <w:vAlign w:val="center"/>
            <w:hideMark/>
          </w:tcPr>
          <w:p w14:paraId="2205BAE3" w14:textId="77777777" w:rsidR="007D641D" w:rsidRPr="00176034" w:rsidRDefault="007D641D" w:rsidP="00BE28FD">
            <w:pPr>
              <w:jc w:val="left"/>
              <w:rPr>
                <w:sz w:val="22"/>
                <w:szCs w:val="22"/>
              </w:rPr>
            </w:pPr>
            <w:r w:rsidRPr="00176034">
              <w:rPr>
                <w:sz w:val="22"/>
                <w:szCs w:val="22"/>
              </w:rPr>
              <w:t>9853</w:t>
            </w:r>
          </w:p>
        </w:tc>
        <w:tc>
          <w:tcPr>
            <w:tcW w:w="1350" w:type="dxa"/>
            <w:shd w:val="clear" w:color="auto" w:fill="auto"/>
            <w:noWrap/>
            <w:vAlign w:val="center"/>
            <w:hideMark/>
          </w:tcPr>
          <w:p w14:paraId="50DF69B6" w14:textId="77777777" w:rsidR="007D641D" w:rsidRPr="00176034" w:rsidRDefault="007D641D" w:rsidP="00BE28FD">
            <w:pPr>
              <w:jc w:val="left"/>
              <w:rPr>
                <w:sz w:val="22"/>
                <w:szCs w:val="22"/>
              </w:rPr>
            </w:pPr>
            <w:r w:rsidRPr="00176034">
              <w:rPr>
                <w:sz w:val="22"/>
                <w:szCs w:val="22"/>
              </w:rPr>
              <w:t>4237</w:t>
            </w:r>
          </w:p>
        </w:tc>
        <w:tc>
          <w:tcPr>
            <w:tcW w:w="1440" w:type="dxa"/>
            <w:shd w:val="clear" w:color="auto" w:fill="auto"/>
            <w:noWrap/>
            <w:vAlign w:val="center"/>
            <w:hideMark/>
          </w:tcPr>
          <w:p w14:paraId="25E73D64" w14:textId="77777777" w:rsidR="007D641D" w:rsidRPr="00176034" w:rsidRDefault="007D641D" w:rsidP="00BE28FD">
            <w:pPr>
              <w:jc w:val="left"/>
              <w:rPr>
                <w:sz w:val="22"/>
                <w:szCs w:val="22"/>
              </w:rPr>
            </w:pPr>
            <w:r w:rsidRPr="00176034">
              <w:rPr>
                <w:sz w:val="22"/>
                <w:szCs w:val="22"/>
              </w:rPr>
              <w:t>1675</w:t>
            </w:r>
          </w:p>
        </w:tc>
        <w:tc>
          <w:tcPr>
            <w:tcW w:w="1429" w:type="dxa"/>
            <w:shd w:val="clear" w:color="auto" w:fill="auto"/>
            <w:noWrap/>
            <w:vAlign w:val="center"/>
            <w:hideMark/>
          </w:tcPr>
          <w:p w14:paraId="332AE9BD" w14:textId="77777777" w:rsidR="007D641D" w:rsidRPr="00176034" w:rsidRDefault="007D641D" w:rsidP="00BE28FD">
            <w:pPr>
              <w:jc w:val="left"/>
              <w:rPr>
                <w:sz w:val="22"/>
                <w:szCs w:val="22"/>
              </w:rPr>
            </w:pPr>
            <w:r w:rsidRPr="00176034">
              <w:rPr>
                <w:sz w:val="22"/>
                <w:szCs w:val="22"/>
              </w:rPr>
              <w:t>788</w:t>
            </w:r>
          </w:p>
        </w:tc>
        <w:tc>
          <w:tcPr>
            <w:tcW w:w="1541" w:type="dxa"/>
            <w:shd w:val="clear" w:color="auto" w:fill="auto"/>
            <w:noWrap/>
            <w:vAlign w:val="center"/>
            <w:hideMark/>
          </w:tcPr>
          <w:p w14:paraId="1055CB49" w14:textId="77777777" w:rsidR="007D641D" w:rsidRPr="00176034" w:rsidRDefault="007D641D" w:rsidP="00BE28FD">
            <w:pPr>
              <w:jc w:val="left"/>
              <w:rPr>
                <w:sz w:val="22"/>
                <w:szCs w:val="22"/>
              </w:rPr>
            </w:pPr>
            <w:r w:rsidRPr="00176034">
              <w:rPr>
                <w:sz w:val="22"/>
                <w:szCs w:val="22"/>
              </w:rPr>
              <w:t>493</w:t>
            </w:r>
          </w:p>
        </w:tc>
      </w:tr>
      <w:tr w:rsidR="007D641D" w:rsidRPr="00176034" w14:paraId="0C2EC486" w14:textId="77777777" w:rsidTr="00BE28FD">
        <w:trPr>
          <w:trHeight w:val="20"/>
          <w:jc w:val="center"/>
        </w:trPr>
        <w:tc>
          <w:tcPr>
            <w:tcW w:w="1525" w:type="dxa"/>
            <w:shd w:val="clear" w:color="auto" w:fill="auto"/>
            <w:noWrap/>
            <w:vAlign w:val="center"/>
            <w:hideMark/>
          </w:tcPr>
          <w:p w14:paraId="128D3574" w14:textId="77777777" w:rsidR="007D641D" w:rsidRPr="00176034" w:rsidRDefault="007D641D" w:rsidP="00BE28FD">
            <w:pPr>
              <w:jc w:val="left"/>
              <w:rPr>
                <w:sz w:val="22"/>
                <w:szCs w:val="22"/>
              </w:rPr>
            </w:pPr>
            <w:r w:rsidRPr="00176034">
              <w:rPr>
                <w:sz w:val="22"/>
                <w:szCs w:val="22"/>
              </w:rPr>
              <w:t>E (charge·s</w:t>
            </w:r>
            <w:r w:rsidRPr="00176034">
              <w:rPr>
                <w:sz w:val="22"/>
                <w:szCs w:val="22"/>
                <w:vertAlign w:val="superscript"/>
              </w:rPr>
              <w:t>-1</w:t>
            </w:r>
            <w:r w:rsidRPr="00176034">
              <w:rPr>
                <w:sz w:val="22"/>
                <w:szCs w:val="22"/>
              </w:rPr>
              <w:t>·cm</w:t>
            </w:r>
            <w:r w:rsidRPr="00176034">
              <w:rPr>
                <w:sz w:val="22"/>
                <w:szCs w:val="22"/>
                <w:vertAlign w:val="superscript"/>
              </w:rPr>
              <w:t>-2</w:t>
            </w:r>
            <w:r w:rsidRPr="00176034">
              <w:rPr>
                <w:sz w:val="22"/>
                <w:szCs w:val="22"/>
              </w:rPr>
              <w:t>)</w:t>
            </w:r>
          </w:p>
        </w:tc>
        <w:tc>
          <w:tcPr>
            <w:tcW w:w="1350" w:type="dxa"/>
            <w:shd w:val="clear" w:color="auto" w:fill="auto"/>
            <w:noWrap/>
            <w:vAlign w:val="center"/>
            <w:hideMark/>
          </w:tcPr>
          <w:p w14:paraId="4E485245" w14:textId="77777777" w:rsidR="007D641D" w:rsidRPr="00176034" w:rsidRDefault="007D641D" w:rsidP="00BE28FD">
            <w:pPr>
              <w:jc w:val="left"/>
              <w:rPr>
                <w:sz w:val="22"/>
                <w:szCs w:val="22"/>
              </w:rPr>
            </w:pPr>
            <w:r w:rsidRPr="00176034">
              <w:rPr>
                <w:sz w:val="22"/>
                <w:szCs w:val="22"/>
              </w:rPr>
              <w:t>3.7 (1)</w:t>
            </w:r>
            <w:r w:rsidRPr="00176034">
              <w:rPr>
                <w:sz w:val="22"/>
                <w:szCs w:val="22"/>
              </w:rPr>
              <w:sym w:font="Symbol" w:char="F0B4"/>
            </w:r>
            <w:r w:rsidRPr="00176034">
              <w:rPr>
                <w:sz w:val="22"/>
                <w:szCs w:val="22"/>
              </w:rPr>
              <w:t>10</w:t>
            </w:r>
            <w:r w:rsidRPr="00176034">
              <w:rPr>
                <w:sz w:val="22"/>
                <w:szCs w:val="22"/>
                <w:vertAlign w:val="superscript"/>
              </w:rPr>
              <w:t>10</w:t>
            </w:r>
          </w:p>
        </w:tc>
        <w:tc>
          <w:tcPr>
            <w:tcW w:w="1350" w:type="dxa"/>
            <w:shd w:val="clear" w:color="auto" w:fill="auto"/>
            <w:noWrap/>
            <w:vAlign w:val="center"/>
            <w:hideMark/>
          </w:tcPr>
          <w:p w14:paraId="47890492" w14:textId="77777777" w:rsidR="007D641D" w:rsidRPr="00176034" w:rsidRDefault="007D641D" w:rsidP="00BE28FD">
            <w:pPr>
              <w:jc w:val="left"/>
              <w:rPr>
                <w:sz w:val="22"/>
                <w:szCs w:val="22"/>
              </w:rPr>
            </w:pPr>
            <w:r w:rsidRPr="00176034">
              <w:rPr>
                <w:sz w:val="22"/>
                <w:szCs w:val="22"/>
              </w:rPr>
              <w:t>2.1 (1)</w:t>
            </w:r>
            <w:r w:rsidRPr="00176034">
              <w:rPr>
                <w:sz w:val="22"/>
                <w:szCs w:val="22"/>
              </w:rPr>
              <w:sym w:font="Symbol" w:char="F0B4"/>
            </w:r>
            <w:r w:rsidRPr="00176034">
              <w:rPr>
                <w:sz w:val="22"/>
                <w:szCs w:val="22"/>
              </w:rPr>
              <w:t>10</w:t>
            </w:r>
            <w:r w:rsidRPr="00176034">
              <w:rPr>
                <w:sz w:val="22"/>
                <w:szCs w:val="22"/>
                <w:vertAlign w:val="superscript"/>
              </w:rPr>
              <w:t>10</w:t>
            </w:r>
          </w:p>
        </w:tc>
        <w:tc>
          <w:tcPr>
            <w:tcW w:w="1440" w:type="dxa"/>
            <w:shd w:val="clear" w:color="auto" w:fill="auto"/>
            <w:noWrap/>
            <w:vAlign w:val="center"/>
            <w:hideMark/>
          </w:tcPr>
          <w:p w14:paraId="6E813744" w14:textId="77777777" w:rsidR="007D641D" w:rsidRPr="00176034" w:rsidRDefault="007D641D" w:rsidP="00BE28FD">
            <w:pPr>
              <w:jc w:val="left"/>
              <w:rPr>
                <w:sz w:val="22"/>
                <w:szCs w:val="22"/>
              </w:rPr>
            </w:pPr>
            <w:r w:rsidRPr="00176034">
              <w:rPr>
                <w:sz w:val="22"/>
                <w:szCs w:val="22"/>
              </w:rPr>
              <w:t>1.26 (8)</w:t>
            </w:r>
            <w:r w:rsidRPr="00176034">
              <w:rPr>
                <w:sz w:val="22"/>
                <w:szCs w:val="22"/>
              </w:rPr>
              <w:sym w:font="Symbol" w:char="F0B4"/>
            </w:r>
            <w:r w:rsidRPr="00176034">
              <w:rPr>
                <w:sz w:val="22"/>
                <w:szCs w:val="22"/>
              </w:rPr>
              <w:t>10</w:t>
            </w:r>
            <w:r w:rsidRPr="00176034">
              <w:rPr>
                <w:sz w:val="22"/>
                <w:szCs w:val="22"/>
                <w:vertAlign w:val="superscript"/>
              </w:rPr>
              <w:t>10</w:t>
            </w:r>
          </w:p>
        </w:tc>
        <w:tc>
          <w:tcPr>
            <w:tcW w:w="1429" w:type="dxa"/>
            <w:shd w:val="clear" w:color="auto" w:fill="auto"/>
            <w:noWrap/>
            <w:vAlign w:val="center"/>
            <w:hideMark/>
          </w:tcPr>
          <w:p w14:paraId="6E3230EC" w14:textId="77777777" w:rsidR="007D641D" w:rsidRPr="00176034" w:rsidRDefault="007D641D" w:rsidP="00BE28FD">
            <w:pPr>
              <w:jc w:val="left"/>
              <w:rPr>
                <w:sz w:val="22"/>
                <w:szCs w:val="22"/>
              </w:rPr>
            </w:pPr>
            <w:r w:rsidRPr="00176034">
              <w:rPr>
                <w:sz w:val="22"/>
                <w:szCs w:val="22"/>
              </w:rPr>
              <w:t>5.9 (-6/+8)</w:t>
            </w:r>
            <w:r w:rsidRPr="00176034">
              <w:rPr>
                <w:sz w:val="22"/>
                <w:szCs w:val="22"/>
              </w:rPr>
              <w:sym w:font="Symbol" w:char="F0B4"/>
            </w:r>
            <w:r w:rsidRPr="00176034">
              <w:rPr>
                <w:sz w:val="22"/>
                <w:szCs w:val="22"/>
              </w:rPr>
              <w:t>10</w:t>
            </w:r>
            <w:r w:rsidRPr="00176034">
              <w:rPr>
                <w:sz w:val="22"/>
                <w:szCs w:val="22"/>
                <w:vertAlign w:val="superscript"/>
              </w:rPr>
              <w:t>9</w:t>
            </w:r>
          </w:p>
        </w:tc>
        <w:tc>
          <w:tcPr>
            <w:tcW w:w="1541" w:type="dxa"/>
            <w:shd w:val="clear" w:color="auto" w:fill="auto"/>
            <w:noWrap/>
            <w:vAlign w:val="center"/>
            <w:hideMark/>
          </w:tcPr>
          <w:p w14:paraId="168BCC71" w14:textId="77777777" w:rsidR="007D641D" w:rsidRPr="00176034" w:rsidRDefault="007D641D" w:rsidP="00BE28FD">
            <w:pPr>
              <w:jc w:val="left"/>
              <w:rPr>
                <w:sz w:val="22"/>
                <w:szCs w:val="22"/>
              </w:rPr>
            </w:pPr>
            <w:r w:rsidRPr="00176034">
              <w:rPr>
                <w:sz w:val="22"/>
                <w:szCs w:val="22"/>
              </w:rPr>
              <w:t>3.6 (4)10</w:t>
            </w:r>
            <w:r w:rsidRPr="00176034">
              <w:rPr>
                <w:sz w:val="22"/>
                <w:szCs w:val="22"/>
                <w:vertAlign w:val="superscript"/>
              </w:rPr>
              <w:t>9</w:t>
            </w:r>
          </w:p>
        </w:tc>
      </w:tr>
      <w:tr w:rsidR="007D641D" w:rsidRPr="00176034" w14:paraId="249858B3" w14:textId="77777777" w:rsidTr="00BE28FD">
        <w:trPr>
          <w:trHeight w:val="20"/>
          <w:jc w:val="center"/>
        </w:trPr>
        <w:tc>
          <w:tcPr>
            <w:tcW w:w="1525" w:type="dxa"/>
            <w:shd w:val="clear" w:color="auto" w:fill="auto"/>
            <w:noWrap/>
            <w:vAlign w:val="center"/>
            <w:hideMark/>
          </w:tcPr>
          <w:p w14:paraId="7936085E" w14:textId="77777777" w:rsidR="007D641D" w:rsidRPr="00176034" w:rsidRDefault="007D641D" w:rsidP="00BE28FD">
            <w:pPr>
              <w:jc w:val="left"/>
              <w:rPr>
                <w:sz w:val="22"/>
                <w:szCs w:val="22"/>
              </w:rPr>
            </w:pPr>
            <w:r w:rsidRPr="00176034">
              <w:rPr>
                <w:sz w:val="22"/>
                <w:szCs w:val="22"/>
              </w:rPr>
              <w:sym w:font="Symbol" w:char="F074"/>
            </w:r>
            <w:r w:rsidRPr="00176034">
              <w:rPr>
                <w:sz w:val="22"/>
                <w:szCs w:val="22"/>
                <w:vertAlign w:val="subscript"/>
              </w:rPr>
              <w:t xml:space="preserve">3 </w:t>
            </w:r>
            <w:r w:rsidRPr="00176034">
              <w:rPr>
                <w:sz w:val="22"/>
                <w:szCs w:val="22"/>
              </w:rPr>
              <w:t>(s)</w:t>
            </w:r>
          </w:p>
        </w:tc>
        <w:tc>
          <w:tcPr>
            <w:tcW w:w="1350" w:type="dxa"/>
            <w:shd w:val="clear" w:color="auto" w:fill="auto"/>
            <w:noWrap/>
            <w:vAlign w:val="center"/>
            <w:hideMark/>
          </w:tcPr>
          <w:p w14:paraId="28EBE720" w14:textId="77777777" w:rsidR="007D641D" w:rsidRPr="00176034" w:rsidRDefault="007D641D" w:rsidP="00BE28FD">
            <w:pPr>
              <w:jc w:val="left"/>
              <w:rPr>
                <w:sz w:val="22"/>
                <w:szCs w:val="22"/>
              </w:rPr>
            </w:pPr>
            <w:r w:rsidRPr="00176034">
              <w:rPr>
                <w:sz w:val="22"/>
                <w:szCs w:val="22"/>
              </w:rPr>
              <w:t>12.6 (5)</w:t>
            </w:r>
          </w:p>
        </w:tc>
        <w:tc>
          <w:tcPr>
            <w:tcW w:w="1350" w:type="dxa"/>
            <w:shd w:val="clear" w:color="auto" w:fill="auto"/>
            <w:noWrap/>
            <w:vAlign w:val="center"/>
            <w:hideMark/>
          </w:tcPr>
          <w:p w14:paraId="7D0E7C88" w14:textId="77777777" w:rsidR="007D641D" w:rsidRPr="00176034" w:rsidRDefault="007D641D" w:rsidP="00BE28FD">
            <w:pPr>
              <w:jc w:val="left"/>
              <w:rPr>
                <w:sz w:val="22"/>
                <w:szCs w:val="22"/>
              </w:rPr>
            </w:pPr>
            <w:r w:rsidRPr="00176034">
              <w:rPr>
                <w:sz w:val="22"/>
                <w:szCs w:val="22"/>
              </w:rPr>
              <w:t>14 (1)</w:t>
            </w:r>
          </w:p>
        </w:tc>
        <w:tc>
          <w:tcPr>
            <w:tcW w:w="1440" w:type="dxa"/>
            <w:shd w:val="clear" w:color="auto" w:fill="auto"/>
            <w:noWrap/>
            <w:vAlign w:val="center"/>
            <w:hideMark/>
          </w:tcPr>
          <w:p w14:paraId="2FCC594E" w14:textId="77777777" w:rsidR="007D641D" w:rsidRPr="00176034" w:rsidRDefault="007D641D" w:rsidP="00BE28FD">
            <w:pPr>
              <w:jc w:val="left"/>
              <w:rPr>
                <w:sz w:val="22"/>
                <w:szCs w:val="22"/>
              </w:rPr>
            </w:pPr>
            <w:r w:rsidRPr="00176034">
              <w:rPr>
                <w:sz w:val="22"/>
                <w:szCs w:val="22"/>
              </w:rPr>
              <w:t>10 (1)</w:t>
            </w:r>
          </w:p>
        </w:tc>
        <w:tc>
          <w:tcPr>
            <w:tcW w:w="1429" w:type="dxa"/>
            <w:shd w:val="clear" w:color="auto" w:fill="auto"/>
            <w:noWrap/>
            <w:vAlign w:val="center"/>
            <w:hideMark/>
          </w:tcPr>
          <w:p w14:paraId="4D8ACE64" w14:textId="77777777" w:rsidR="007D641D" w:rsidRPr="00176034" w:rsidRDefault="007D641D" w:rsidP="00BE28FD">
            <w:pPr>
              <w:jc w:val="left"/>
              <w:rPr>
                <w:sz w:val="22"/>
                <w:szCs w:val="22"/>
              </w:rPr>
            </w:pPr>
            <w:r w:rsidRPr="00176034">
              <w:rPr>
                <w:sz w:val="22"/>
                <w:szCs w:val="22"/>
              </w:rPr>
              <w:t>14 (-2/+3)</w:t>
            </w:r>
          </w:p>
        </w:tc>
        <w:tc>
          <w:tcPr>
            <w:tcW w:w="1541" w:type="dxa"/>
            <w:shd w:val="clear" w:color="auto" w:fill="auto"/>
            <w:noWrap/>
            <w:vAlign w:val="center"/>
            <w:hideMark/>
          </w:tcPr>
          <w:p w14:paraId="611CAFFD" w14:textId="77777777" w:rsidR="007D641D" w:rsidRPr="00176034" w:rsidRDefault="007D641D" w:rsidP="00BE28FD">
            <w:pPr>
              <w:jc w:val="left"/>
              <w:rPr>
                <w:sz w:val="22"/>
                <w:szCs w:val="22"/>
              </w:rPr>
            </w:pPr>
            <w:r w:rsidRPr="00176034">
              <w:rPr>
                <w:sz w:val="22"/>
                <w:szCs w:val="22"/>
              </w:rPr>
              <w:t>10 (3)</w:t>
            </w:r>
          </w:p>
        </w:tc>
      </w:tr>
      <w:tr w:rsidR="007D641D" w:rsidRPr="00176034" w14:paraId="1CCC1B29" w14:textId="77777777" w:rsidTr="00BE28FD">
        <w:trPr>
          <w:trHeight w:val="20"/>
          <w:jc w:val="center"/>
        </w:trPr>
        <w:tc>
          <w:tcPr>
            <w:tcW w:w="1525" w:type="dxa"/>
            <w:shd w:val="clear" w:color="auto" w:fill="auto"/>
            <w:noWrap/>
            <w:vAlign w:val="center"/>
            <w:hideMark/>
          </w:tcPr>
          <w:p w14:paraId="038F9210" w14:textId="77777777" w:rsidR="007D641D" w:rsidRPr="00176034" w:rsidRDefault="007D641D" w:rsidP="00BE28FD">
            <w:pPr>
              <w:jc w:val="left"/>
              <w:rPr>
                <w:sz w:val="22"/>
                <w:szCs w:val="22"/>
              </w:rPr>
            </w:pPr>
            <w:r w:rsidRPr="00176034">
              <w:rPr>
                <w:sz w:val="22"/>
                <w:szCs w:val="22"/>
              </w:rPr>
              <w:t>t</w:t>
            </w:r>
            <w:r w:rsidRPr="00176034">
              <w:rPr>
                <w:sz w:val="22"/>
                <w:szCs w:val="22"/>
                <w:vertAlign w:val="subscript"/>
              </w:rPr>
              <w:t xml:space="preserve">0 </w:t>
            </w:r>
            <w:r w:rsidRPr="00176034">
              <w:rPr>
                <w:sz w:val="22"/>
                <w:szCs w:val="22"/>
              </w:rPr>
              <w:t>(s)</w:t>
            </w:r>
          </w:p>
        </w:tc>
        <w:tc>
          <w:tcPr>
            <w:tcW w:w="1350" w:type="dxa"/>
            <w:shd w:val="clear" w:color="auto" w:fill="auto"/>
            <w:noWrap/>
            <w:vAlign w:val="center"/>
            <w:hideMark/>
          </w:tcPr>
          <w:p w14:paraId="35E32AC8" w14:textId="77777777" w:rsidR="007D641D" w:rsidRPr="00176034" w:rsidRDefault="007D641D" w:rsidP="00BE28FD">
            <w:pPr>
              <w:jc w:val="left"/>
              <w:rPr>
                <w:sz w:val="22"/>
                <w:szCs w:val="22"/>
              </w:rPr>
            </w:pPr>
            <w:r w:rsidRPr="00176034">
              <w:rPr>
                <w:sz w:val="22"/>
                <w:szCs w:val="22"/>
              </w:rPr>
              <w:t>-0.7 (2)</w:t>
            </w:r>
          </w:p>
        </w:tc>
        <w:tc>
          <w:tcPr>
            <w:tcW w:w="1350" w:type="dxa"/>
            <w:shd w:val="clear" w:color="auto" w:fill="auto"/>
            <w:noWrap/>
            <w:vAlign w:val="center"/>
            <w:hideMark/>
          </w:tcPr>
          <w:p w14:paraId="66ED129F" w14:textId="77777777" w:rsidR="007D641D" w:rsidRPr="00176034" w:rsidRDefault="007D641D" w:rsidP="00BE28FD">
            <w:pPr>
              <w:jc w:val="left"/>
              <w:rPr>
                <w:sz w:val="22"/>
                <w:szCs w:val="22"/>
              </w:rPr>
            </w:pPr>
            <w:r w:rsidRPr="00176034">
              <w:rPr>
                <w:sz w:val="22"/>
                <w:szCs w:val="22"/>
              </w:rPr>
              <w:t>-1.3 (4)</w:t>
            </w:r>
          </w:p>
        </w:tc>
        <w:tc>
          <w:tcPr>
            <w:tcW w:w="1440" w:type="dxa"/>
            <w:shd w:val="clear" w:color="auto" w:fill="auto"/>
            <w:noWrap/>
            <w:vAlign w:val="center"/>
            <w:hideMark/>
          </w:tcPr>
          <w:p w14:paraId="2FF0410B" w14:textId="77777777" w:rsidR="007D641D" w:rsidRPr="00176034" w:rsidRDefault="007D641D" w:rsidP="00BE28FD">
            <w:pPr>
              <w:jc w:val="left"/>
              <w:rPr>
                <w:sz w:val="22"/>
                <w:szCs w:val="22"/>
              </w:rPr>
            </w:pPr>
            <w:r w:rsidRPr="00176034">
              <w:rPr>
                <w:sz w:val="22"/>
                <w:szCs w:val="22"/>
              </w:rPr>
              <w:t>-1.5 (5)</w:t>
            </w:r>
          </w:p>
        </w:tc>
        <w:tc>
          <w:tcPr>
            <w:tcW w:w="1429" w:type="dxa"/>
            <w:shd w:val="clear" w:color="auto" w:fill="auto"/>
            <w:noWrap/>
            <w:vAlign w:val="center"/>
            <w:hideMark/>
          </w:tcPr>
          <w:p w14:paraId="2EFC1053" w14:textId="77777777" w:rsidR="007D641D" w:rsidRPr="00176034" w:rsidRDefault="007D641D" w:rsidP="00BE28FD">
            <w:pPr>
              <w:jc w:val="left"/>
              <w:rPr>
                <w:sz w:val="22"/>
                <w:szCs w:val="22"/>
              </w:rPr>
            </w:pPr>
            <w:r w:rsidRPr="00176034">
              <w:rPr>
                <w:sz w:val="22"/>
                <w:szCs w:val="22"/>
              </w:rPr>
              <w:t>-7 (2)</w:t>
            </w:r>
          </w:p>
        </w:tc>
        <w:tc>
          <w:tcPr>
            <w:tcW w:w="1541" w:type="dxa"/>
            <w:shd w:val="clear" w:color="auto" w:fill="auto"/>
            <w:noWrap/>
            <w:vAlign w:val="center"/>
            <w:hideMark/>
          </w:tcPr>
          <w:p w14:paraId="170B0504" w14:textId="77777777" w:rsidR="007D641D" w:rsidRPr="00176034" w:rsidRDefault="007D641D" w:rsidP="00BE28FD">
            <w:pPr>
              <w:jc w:val="left"/>
              <w:rPr>
                <w:sz w:val="22"/>
                <w:szCs w:val="22"/>
              </w:rPr>
            </w:pPr>
            <w:r w:rsidRPr="00176034">
              <w:rPr>
                <w:sz w:val="22"/>
                <w:szCs w:val="22"/>
              </w:rPr>
              <w:t>-10 (-6/+3)</w:t>
            </w:r>
          </w:p>
        </w:tc>
      </w:tr>
      <w:tr w:rsidR="007D641D" w:rsidRPr="00176034" w14:paraId="6FA715C6" w14:textId="77777777" w:rsidTr="00BE28FD">
        <w:trPr>
          <w:trHeight w:val="20"/>
          <w:jc w:val="center"/>
        </w:trPr>
        <w:tc>
          <w:tcPr>
            <w:tcW w:w="1525" w:type="dxa"/>
            <w:shd w:val="clear" w:color="auto" w:fill="auto"/>
            <w:noWrap/>
            <w:vAlign w:val="center"/>
            <w:hideMark/>
          </w:tcPr>
          <w:p w14:paraId="5D3AA9EB" w14:textId="77777777" w:rsidR="007D641D" w:rsidRPr="00176034" w:rsidRDefault="007D641D" w:rsidP="00BE28FD">
            <w:pPr>
              <w:jc w:val="left"/>
              <w:rPr>
                <w:sz w:val="22"/>
                <w:szCs w:val="22"/>
              </w:rPr>
            </w:pPr>
            <w:r w:rsidRPr="00176034">
              <w:rPr>
                <w:sz w:val="22"/>
                <w:szCs w:val="22"/>
              </w:rPr>
              <w:t>t</w:t>
            </w:r>
            <w:r w:rsidRPr="00176034">
              <w:rPr>
                <w:sz w:val="22"/>
                <w:szCs w:val="22"/>
                <w:vertAlign w:val="subscript"/>
              </w:rPr>
              <w:t xml:space="preserve">1 </w:t>
            </w:r>
            <w:r w:rsidRPr="00176034">
              <w:rPr>
                <w:sz w:val="22"/>
                <w:szCs w:val="22"/>
              </w:rPr>
              <w:t>(s)</w:t>
            </w:r>
          </w:p>
        </w:tc>
        <w:tc>
          <w:tcPr>
            <w:tcW w:w="1350" w:type="dxa"/>
            <w:shd w:val="clear" w:color="auto" w:fill="auto"/>
            <w:noWrap/>
            <w:vAlign w:val="center"/>
            <w:hideMark/>
          </w:tcPr>
          <w:p w14:paraId="2E9574CA" w14:textId="77777777" w:rsidR="007D641D" w:rsidRPr="00176034" w:rsidRDefault="007D641D" w:rsidP="00BE28FD">
            <w:pPr>
              <w:jc w:val="left"/>
              <w:rPr>
                <w:sz w:val="22"/>
                <w:szCs w:val="22"/>
              </w:rPr>
            </w:pPr>
            <w:r w:rsidRPr="00176034">
              <w:rPr>
                <w:sz w:val="22"/>
                <w:szCs w:val="22"/>
              </w:rPr>
              <w:t>4.5 (2)</w:t>
            </w:r>
          </w:p>
        </w:tc>
        <w:tc>
          <w:tcPr>
            <w:tcW w:w="1350" w:type="dxa"/>
            <w:shd w:val="clear" w:color="auto" w:fill="auto"/>
            <w:noWrap/>
            <w:vAlign w:val="center"/>
            <w:hideMark/>
          </w:tcPr>
          <w:p w14:paraId="36AE29BF" w14:textId="77777777" w:rsidR="007D641D" w:rsidRPr="00176034" w:rsidRDefault="007D641D" w:rsidP="00BE28FD">
            <w:pPr>
              <w:jc w:val="left"/>
              <w:rPr>
                <w:sz w:val="22"/>
                <w:szCs w:val="22"/>
              </w:rPr>
            </w:pPr>
            <w:r w:rsidRPr="00176034">
              <w:rPr>
                <w:sz w:val="22"/>
                <w:szCs w:val="22"/>
              </w:rPr>
              <w:t>6.7 (4)</w:t>
            </w:r>
          </w:p>
        </w:tc>
        <w:tc>
          <w:tcPr>
            <w:tcW w:w="1440" w:type="dxa"/>
            <w:shd w:val="clear" w:color="auto" w:fill="auto"/>
            <w:noWrap/>
            <w:vAlign w:val="center"/>
            <w:hideMark/>
          </w:tcPr>
          <w:p w14:paraId="52845F59" w14:textId="77777777" w:rsidR="007D641D" w:rsidRPr="00176034" w:rsidRDefault="007D641D" w:rsidP="00BE28FD">
            <w:pPr>
              <w:jc w:val="left"/>
              <w:rPr>
                <w:sz w:val="22"/>
                <w:szCs w:val="22"/>
              </w:rPr>
            </w:pPr>
            <w:r w:rsidRPr="00176034">
              <w:rPr>
                <w:sz w:val="22"/>
                <w:szCs w:val="22"/>
              </w:rPr>
              <w:t>6.3 (6)</w:t>
            </w:r>
          </w:p>
        </w:tc>
        <w:tc>
          <w:tcPr>
            <w:tcW w:w="1429" w:type="dxa"/>
            <w:shd w:val="clear" w:color="auto" w:fill="auto"/>
            <w:noWrap/>
            <w:vAlign w:val="center"/>
            <w:hideMark/>
          </w:tcPr>
          <w:p w14:paraId="3B4AC6CE" w14:textId="77777777" w:rsidR="007D641D" w:rsidRPr="00176034" w:rsidRDefault="007D641D" w:rsidP="00BE28FD">
            <w:pPr>
              <w:jc w:val="left"/>
              <w:rPr>
                <w:sz w:val="22"/>
                <w:szCs w:val="22"/>
              </w:rPr>
            </w:pPr>
            <w:r w:rsidRPr="00176034">
              <w:rPr>
                <w:sz w:val="22"/>
                <w:szCs w:val="22"/>
              </w:rPr>
              <w:t>8 (-1/+2)</w:t>
            </w:r>
          </w:p>
        </w:tc>
        <w:tc>
          <w:tcPr>
            <w:tcW w:w="1541" w:type="dxa"/>
            <w:shd w:val="clear" w:color="auto" w:fill="auto"/>
            <w:noWrap/>
            <w:vAlign w:val="center"/>
            <w:hideMark/>
          </w:tcPr>
          <w:p w14:paraId="3EB98EC6" w14:textId="77777777" w:rsidR="007D641D" w:rsidRPr="00176034" w:rsidRDefault="007D641D" w:rsidP="00BE28FD">
            <w:pPr>
              <w:jc w:val="left"/>
              <w:rPr>
                <w:sz w:val="22"/>
                <w:szCs w:val="22"/>
              </w:rPr>
            </w:pPr>
            <w:r w:rsidRPr="00176034">
              <w:rPr>
                <w:sz w:val="22"/>
                <w:szCs w:val="22"/>
              </w:rPr>
              <w:t>9 (-5/+6)</w:t>
            </w:r>
          </w:p>
        </w:tc>
      </w:tr>
      <w:tr w:rsidR="007D641D" w:rsidRPr="00176034" w14:paraId="298AE31B" w14:textId="77777777" w:rsidTr="00BE28FD">
        <w:trPr>
          <w:trHeight w:val="20"/>
          <w:jc w:val="center"/>
        </w:trPr>
        <w:tc>
          <w:tcPr>
            <w:tcW w:w="1525" w:type="dxa"/>
            <w:shd w:val="clear" w:color="auto" w:fill="auto"/>
            <w:noWrap/>
            <w:vAlign w:val="center"/>
            <w:hideMark/>
          </w:tcPr>
          <w:p w14:paraId="77FB3095" w14:textId="77777777" w:rsidR="007D641D" w:rsidRPr="00176034" w:rsidRDefault="007D641D" w:rsidP="00BE28FD">
            <w:pPr>
              <w:jc w:val="left"/>
              <w:rPr>
                <w:sz w:val="22"/>
                <w:szCs w:val="22"/>
              </w:rPr>
            </w:pPr>
            <w:r w:rsidRPr="00176034">
              <w:rPr>
                <w:sz w:val="22"/>
                <w:szCs w:val="22"/>
              </w:rPr>
              <w:sym w:font="Symbol" w:char="F074"/>
            </w:r>
            <w:r w:rsidRPr="00176034">
              <w:rPr>
                <w:sz w:val="22"/>
                <w:szCs w:val="22"/>
                <w:vertAlign w:val="subscript"/>
              </w:rPr>
              <w:t xml:space="preserve">4 </w:t>
            </w:r>
            <w:r w:rsidRPr="00176034">
              <w:rPr>
                <w:sz w:val="22"/>
                <w:szCs w:val="22"/>
              </w:rPr>
              <w:t>(s)</w:t>
            </w:r>
          </w:p>
        </w:tc>
        <w:tc>
          <w:tcPr>
            <w:tcW w:w="1350" w:type="dxa"/>
            <w:shd w:val="clear" w:color="auto" w:fill="auto"/>
            <w:noWrap/>
            <w:vAlign w:val="center"/>
            <w:hideMark/>
          </w:tcPr>
          <w:p w14:paraId="7A83B471" w14:textId="77777777" w:rsidR="007D641D" w:rsidRPr="00176034" w:rsidRDefault="007D641D" w:rsidP="00BE28FD">
            <w:pPr>
              <w:jc w:val="left"/>
              <w:rPr>
                <w:sz w:val="22"/>
                <w:szCs w:val="22"/>
              </w:rPr>
            </w:pPr>
            <w:r w:rsidRPr="00176034">
              <w:rPr>
                <w:sz w:val="22"/>
                <w:szCs w:val="22"/>
              </w:rPr>
              <w:t>16 (1)</w:t>
            </w:r>
          </w:p>
        </w:tc>
        <w:tc>
          <w:tcPr>
            <w:tcW w:w="1350" w:type="dxa"/>
            <w:shd w:val="clear" w:color="auto" w:fill="auto"/>
            <w:noWrap/>
            <w:vAlign w:val="center"/>
            <w:hideMark/>
          </w:tcPr>
          <w:p w14:paraId="29AE5E0B" w14:textId="77777777" w:rsidR="007D641D" w:rsidRPr="00176034" w:rsidRDefault="007D641D" w:rsidP="00BE28FD">
            <w:pPr>
              <w:jc w:val="left"/>
              <w:rPr>
                <w:sz w:val="22"/>
                <w:szCs w:val="22"/>
              </w:rPr>
            </w:pPr>
            <w:r w:rsidRPr="00176034">
              <w:rPr>
                <w:sz w:val="22"/>
                <w:szCs w:val="22"/>
              </w:rPr>
              <w:t>5 (1)</w:t>
            </w:r>
          </w:p>
        </w:tc>
        <w:tc>
          <w:tcPr>
            <w:tcW w:w="1440" w:type="dxa"/>
            <w:shd w:val="clear" w:color="auto" w:fill="auto"/>
            <w:noWrap/>
            <w:vAlign w:val="center"/>
            <w:hideMark/>
          </w:tcPr>
          <w:p w14:paraId="215AA3BD" w14:textId="77777777" w:rsidR="007D641D" w:rsidRPr="00176034" w:rsidRDefault="007D641D" w:rsidP="00BE28FD">
            <w:pPr>
              <w:jc w:val="left"/>
              <w:rPr>
                <w:sz w:val="22"/>
                <w:szCs w:val="22"/>
              </w:rPr>
            </w:pPr>
            <w:r w:rsidRPr="00176034">
              <w:rPr>
                <w:sz w:val="22"/>
                <w:szCs w:val="22"/>
              </w:rPr>
              <w:t>10 (2)</w:t>
            </w:r>
          </w:p>
        </w:tc>
        <w:tc>
          <w:tcPr>
            <w:tcW w:w="1429" w:type="dxa"/>
            <w:shd w:val="clear" w:color="auto" w:fill="auto"/>
            <w:noWrap/>
            <w:vAlign w:val="center"/>
            <w:hideMark/>
          </w:tcPr>
          <w:p w14:paraId="2D485809" w14:textId="77777777" w:rsidR="007D641D" w:rsidRPr="00176034" w:rsidRDefault="007D641D" w:rsidP="00BE28FD">
            <w:pPr>
              <w:jc w:val="left"/>
              <w:rPr>
                <w:sz w:val="22"/>
                <w:szCs w:val="22"/>
              </w:rPr>
            </w:pPr>
            <w:r w:rsidRPr="00176034">
              <w:rPr>
                <w:sz w:val="22"/>
                <w:szCs w:val="22"/>
              </w:rPr>
              <w:t>3 (-2/+4)</w:t>
            </w:r>
          </w:p>
        </w:tc>
        <w:tc>
          <w:tcPr>
            <w:tcW w:w="1541" w:type="dxa"/>
            <w:shd w:val="clear" w:color="auto" w:fill="auto"/>
            <w:noWrap/>
            <w:vAlign w:val="center"/>
            <w:hideMark/>
          </w:tcPr>
          <w:p w14:paraId="4B662AF5" w14:textId="77777777" w:rsidR="007D641D" w:rsidRPr="00176034" w:rsidRDefault="007D641D" w:rsidP="00BE28FD">
            <w:pPr>
              <w:jc w:val="left"/>
              <w:rPr>
                <w:sz w:val="22"/>
                <w:szCs w:val="22"/>
              </w:rPr>
            </w:pPr>
            <w:r w:rsidRPr="00176034">
              <w:rPr>
                <w:sz w:val="22"/>
                <w:szCs w:val="22"/>
              </w:rPr>
              <w:t>13 (-12/+127)</w:t>
            </w:r>
          </w:p>
        </w:tc>
      </w:tr>
      <w:tr w:rsidR="007D641D" w:rsidRPr="00176034" w14:paraId="40FA05A4" w14:textId="77777777" w:rsidTr="00BE28FD">
        <w:trPr>
          <w:trHeight w:val="20"/>
          <w:jc w:val="center"/>
        </w:trPr>
        <w:tc>
          <w:tcPr>
            <w:tcW w:w="1525" w:type="dxa"/>
            <w:shd w:val="clear" w:color="auto" w:fill="auto"/>
            <w:noWrap/>
            <w:vAlign w:val="center"/>
            <w:hideMark/>
          </w:tcPr>
          <w:p w14:paraId="50373E14" w14:textId="77777777" w:rsidR="007D641D" w:rsidRPr="00176034" w:rsidRDefault="007D641D" w:rsidP="00BE28FD">
            <w:pPr>
              <w:jc w:val="left"/>
              <w:rPr>
                <w:sz w:val="22"/>
                <w:szCs w:val="22"/>
              </w:rPr>
            </w:pPr>
            <w:r w:rsidRPr="00176034">
              <w:rPr>
                <w:sz w:val="22"/>
                <w:szCs w:val="22"/>
              </w:rPr>
              <w:t>G (charge·s</w:t>
            </w:r>
            <w:r w:rsidRPr="00176034">
              <w:rPr>
                <w:sz w:val="22"/>
                <w:szCs w:val="22"/>
                <w:vertAlign w:val="superscript"/>
              </w:rPr>
              <w:t>-1</w:t>
            </w:r>
            <w:r w:rsidRPr="00176034">
              <w:rPr>
                <w:sz w:val="22"/>
                <w:szCs w:val="22"/>
              </w:rPr>
              <w:t>·cm</w:t>
            </w:r>
            <w:r w:rsidRPr="00176034">
              <w:rPr>
                <w:sz w:val="22"/>
                <w:szCs w:val="22"/>
                <w:vertAlign w:val="superscript"/>
              </w:rPr>
              <w:t>-2</w:t>
            </w:r>
            <w:r w:rsidRPr="00176034">
              <w:rPr>
                <w:sz w:val="22"/>
                <w:szCs w:val="22"/>
              </w:rPr>
              <w:t>)</w:t>
            </w:r>
          </w:p>
        </w:tc>
        <w:tc>
          <w:tcPr>
            <w:tcW w:w="1350" w:type="dxa"/>
            <w:shd w:val="clear" w:color="auto" w:fill="auto"/>
            <w:noWrap/>
            <w:vAlign w:val="center"/>
            <w:hideMark/>
          </w:tcPr>
          <w:p w14:paraId="725552BD" w14:textId="77777777" w:rsidR="007D641D" w:rsidRPr="00176034" w:rsidRDefault="007D641D" w:rsidP="00BE28FD">
            <w:pPr>
              <w:jc w:val="left"/>
              <w:rPr>
                <w:sz w:val="22"/>
                <w:szCs w:val="22"/>
              </w:rPr>
            </w:pPr>
            <w:r w:rsidRPr="00176034">
              <w:rPr>
                <w:sz w:val="22"/>
                <w:szCs w:val="22"/>
              </w:rPr>
              <w:t>2.0(5)</w:t>
            </w:r>
            <w:r w:rsidRPr="00176034">
              <w:rPr>
                <w:sz w:val="22"/>
                <w:szCs w:val="22"/>
              </w:rPr>
              <w:sym w:font="Symbol" w:char="F0B4"/>
            </w:r>
            <w:r w:rsidRPr="00176034">
              <w:rPr>
                <w:sz w:val="22"/>
                <w:szCs w:val="22"/>
              </w:rPr>
              <w:t>10</w:t>
            </w:r>
            <w:r w:rsidRPr="00176034">
              <w:rPr>
                <w:sz w:val="22"/>
                <w:szCs w:val="22"/>
                <w:vertAlign w:val="superscript"/>
              </w:rPr>
              <w:t>9</w:t>
            </w:r>
          </w:p>
        </w:tc>
        <w:tc>
          <w:tcPr>
            <w:tcW w:w="1350" w:type="dxa"/>
            <w:shd w:val="clear" w:color="auto" w:fill="auto"/>
            <w:noWrap/>
            <w:vAlign w:val="center"/>
            <w:hideMark/>
          </w:tcPr>
          <w:p w14:paraId="4E5415D2" w14:textId="77777777" w:rsidR="007D641D" w:rsidRPr="00176034" w:rsidRDefault="007D641D" w:rsidP="00BE28FD">
            <w:pPr>
              <w:jc w:val="left"/>
              <w:rPr>
                <w:sz w:val="22"/>
                <w:szCs w:val="22"/>
              </w:rPr>
            </w:pPr>
            <w:r w:rsidRPr="00176034">
              <w:rPr>
                <w:sz w:val="22"/>
                <w:szCs w:val="22"/>
              </w:rPr>
              <w:t>4.1 (3)</w:t>
            </w:r>
            <w:r w:rsidRPr="00176034">
              <w:rPr>
                <w:sz w:val="22"/>
                <w:szCs w:val="22"/>
              </w:rPr>
              <w:sym w:font="Symbol" w:char="F0B4"/>
            </w:r>
            <w:r w:rsidRPr="00176034">
              <w:rPr>
                <w:sz w:val="22"/>
                <w:szCs w:val="22"/>
              </w:rPr>
              <w:t>10</w:t>
            </w:r>
            <w:r w:rsidRPr="00176034">
              <w:rPr>
                <w:sz w:val="22"/>
                <w:szCs w:val="22"/>
                <w:vertAlign w:val="superscript"/>
              </w:rPr>
              <w:t>9</w:t>
            </w:r>
          </w:p>
        </w:tc>
        <w:tc>
          <w:tcPr>
            <w:tcW w:w="1440" w:type="dxa"/>
            <w:shd w:val="clear" w:color="auto" w:fill="auto"/>
            <w:noWrap/>
            <w:vAlign w:val="center"/>
            <w:hideMark/>
          </w:tcPr>
          <w:p w14:paraId="0AD5E831" w14:textId="77777777" w:rsidR="007D641D" w:rsidRPr="00176034" w:rsidRDefault="007D641D" w:rsidP="00BE28FD">
            <w:pPr>
              <w:jc w:val="left"/>
              <w:rPr>
                <w:sz w:val="22"/>
                <w:szCs w:val="22"/>
              </w:rPr>
            </w:pPr>
            <w:r w:rsidRPr="00176034">
              <w:rPr>
                <w:sz w:val="22"/>
                <w:szCs w:val="22"/>
              </w:rPr>
              <w:t>3.0 (4)</w:t>
            </w:r>
            <w:r w:rsidRPr="00176034">
              <w:rPr>
                <w:sz w:val="22"/>
                <w:szCs w:val="22"/>
              </w:rPr>
              <w:sym w:font="Symbol" w:char="F0B4"/>
            </w:r>
            <w:r w:rsidRPr="00176034">
              <w:rPr>
                <w:sz w:val="22"/>
                <w:szCs w:val="22"/>
              </w:rPr>
              <w:t>10</w:t>
            </w:r>
            <w:r w:rsidRPr="00176034">
              <w:rPr>
                <w:sz w:val="22"/>
                <w:szCs w:val="22"/>
                <w:vertAlign w:val="superscript"/>
              </w:rPr>
              <w:t>9</w:t>
            </w:r>
          </w:p>
        </w:tc>
        <w:tc>
          <w:tcPr>
            <w:tcW w:w="1429" w:type="dxa"/>
            <w:shd w:val="clear" w:color="auto" w:fill="auto"/>
            <w:noWrap/>
            <w:vAlign w:val="center"/>
            <w:hideMark/>
          </w:tcPr>
          <w:p w14:paraId="4B395D8B" w14:textId="77777777" w:rsidR="007D641D" w:rsidRPr="00176034" w:rsidRDefault="007D641D" w:rsidP="00BE28FD">
            <w:pPr>
              <w:jc w:val="left"/>
              <w:rPr>
                <w:sz w:val="22"/>
                <w:szCs w:val="22"/>
              </w:rPr>
            </w:pPr>
            <w:r w:rsidRPr="00176034">
              <w:rPr>
                <w:sz w:val="22"/>
                <w:szCs w:val="22"/>
              </w:rPr>
              <w:t>2.6 (3)</w:t>
            </w:r>
            <w:r w:rsidRPr="00176034">
              <w:rPr>
                <w:sz w:val="22"/>
                <w:szCs w:val="22"/>
              </w:rPr>
              <w:sym w:font="Symbol" w:char="F0B4"/>
            </w:r>
            <w:r w:rsidRPr="00176034">
              <w:rPr>
                <w:sz w:val="22"/>
                <w:szCs w:val="22"/>
              </w:rPr>
              <w:t>10</w:t>
            </w:r>
            <w:r w:rsidRPr="00176034">
              <w:rPr>
                <w:sz w:val="22"/>
                <w:szCs w:val="22"/>
                <w:vertAlign w:val="superscript"/>
              </w:rPr>
              <w:t>9</w:t>
            </w:r>
          </w:p>
        </w:tc>
        <w:tc>
          <w:tcPr>
            <w:tcW w:w="1541" w:type="dxa"/>
            <w:shd w:val="clear" w:color="auto" w:fill="auto"/>
            <w:noWrap/>
            <w:vAlign w:val="center"/>
            <w:hideMark/>
          </w:tcPr>
          <w:p w14:paraId="72C66ABF" w14:textId="77777777" w:rsidR="007D641D" w:rsidRPr="00176034" w:rsidRDefault="007D641D" w:rsidP="00BE28FD">
            <w:pPr>
              <w:jc w:val="left"/>
              <w:rPr>
                <w:sz w:val="22"/>
                <w:szCs w:val="22"/>
              </w:rPr>
            </w:pPr>
            <w:r w:rsidRPr="00176034">
              <w:rPr>
                <w:sz w:val="22"/>
                <w:szCs w:val="22"/>
              </w:rPr>
              <w:t>2.6 (4)</w:t>
            </w:r>
            <w:r w:rsidRPr="00176034">
              <w:rPr>
                <w:sz w:val="22"/>
                <w:szCs w:val="22"/>
              </w:rPr>
              <w:sym w:font="Symbol" w:char="F0B4"/>
            </w:r>
            <w:r w:rsidRPr="00176034">
              <w:rPr>
                <w:sz w:val="22"/>
                <w:szCs w:val="22"/>
              </w:rPr>
              <w:t>10</w:t>
            </w:r>
            <w:r w:rsidRPr="00176034">
              <w:rPr>
                <w:sz w:val="22"/>
                <w:szCs w:val="22"/>
                <w:vertAlign w:val="superscript"/>
              </w:rPr>
              <w:t>9</w:t>
            </w:r>
          </w:p>
        </w:tc>
      </w:tr>
      <w:tr w:rsidR="007D641D" w:rsidRPr="00176034" w14:paraId="71A513EE" w14:textId="77777777" w:rsidTr="00BE28FD">
        <w:trPr>
          <w:trHeight w:val="20"/>
          <w:jc w:val="center"/>
        </w:trPr>
        <w:tc>
          <w:tcPr>
            <w:tcW w:w="1525" w:type="dxa"/>
            <w:shd w:val="clear" w:color="auto" w:fill="auto"/>
            <w:noWrap/>
            <w:vAlign w:val="center"/>
            <w:hideMark/>
          </w:tcPr>
          <w:p w14:paraId="52B73FEA" w14:textId="77777777" w:rsidR="007D641D" w:rsidRPr="00BE28FD" w:rsidRDefault="00000000" w:rsidP="0066451C">
            <w:pPr>
              <w:rPr>
                <w:sz w:val="22"/>
                <w:szCs w:val="22"/>
              </w:rPr>
            </w:pPr>
            <m:oMathPara>
              <m:oMathParaPr>
                <m:jc m:val="left"/>
              </m:oMathParaPr>
              <m:oMath>
                <m:sSubSup>
                  <m:sSubSupPr>
                    <m:ctrlPr>
                      <w:rPr>
                        <w:rFonts w:ascii="Cambria Math" w:hAnsi="Cambria Math"/>
                        <w:i/>
                        <w:sz w:val="22"/>
                        <w:szCs w:val="22"/>
                      </w:rPr>
                    </m:ctrlPr>
                  </m:sSubSupPr>
                  <m:e>
                    <m:sSup>
                      <m:sSupPr>
                        <m:ctrlPr>
                          <w:rPr>
                            <w:rFonts w:ascii="Cambria Math" w:hAnsi="Cambria Math"/>
                            <w:i/>
                            <w:sz w:val="22"/>
                            <w:szCs w:val="22"/>
                          </w:rPr>
                        </m:ctrlPr>
                      </m:sSupPr>
                      <m:e>
                        <m:r>
                          <w:rPr>
                            <w:rFonts w:ascii="Cambria Math" w:hAnsi="Cambria Math"/>
                            <w:sz w:val="22"/>
                            <w:szCs w:val="22"/>
                          </w:rPr>
                          <m:t>χ</m:t>
                        </m:r>
                      </m:e>
                      <m:sup>
                        <m:r>
                          <w:rPr>
                            <w:rFonts w:ascii="Cambria Math" w:hAnsi="Cambria Math"/>
                            <w:sz w:val="22"/>
                            <w:szCs w:val="22"/>
                          </w:rPr>
                          <m:t>2</m:t>
                        </m:r>
                      </m:sup>
                    </m:sSup>
                    <m:r>
                      <w:rPr>
                        <w:rFonts w:ascii="Cambria Math" w:hAnsi="Cambria Math"/>
                        <w:sz w:val="22"/>
                        <w:szCs w:val="22"/>
                      </w:rPr>
                      <m:t>(χ</m:t>
                    </m:r>
                  </m:e>
                  <m:sub>
                    <m:r>
                      <w:rPr>
                        <w:rFonts w:ascii="Cambria Math" w:hAnsi="Cambria Math"/>
                        <w:sz w:val="22"/>
                        <w:szCs w:val="22"/>
                      </w:rPr>
                      <m:t>υ</m:t>
                    </m:r>
                  </m:sub>
                  <m:sup>
                    <m:r>
                      <w:rPr>
                        <w:rFonts w:ascii="Cambria Math" w:hAnsi="Cambria Math"/>
                        <w:sz w:val="22"/>
                        <w:szCs w:val="22"/>
                      </w:rPr>
                      <m:t>2</m:t>
                    </m:r>
                  </m:sup>
                </m:sSubSup>
                <m:r>
                  <w:rPr>
                    <w:rFonts w:ascii="Cambria Math" w:hAnsi="Cambria Math"/>
                    <w:sz w:val="22"/>
                    <w:szCs w:val="22"/>
                  </w:rPr>
                  <m:t>)</m:t>
                </m:r>
              </m:oMath>
            </m:oMathPara>
          </w:p>
        </w:tc>
        <w:tc>
          <w:tcPr>
            <w:tcW w:w="1350" w:type="dxa"/>
            <w:shd w:val="clear" w:color="auto" w:fill="auto"/>
            <w:noWrap/>
            <w:vAlign w:val="center"/>
            <w:hideMark/>
          </w:tcPr>
          <w:p w14:paraId="5B1BDDF5" w14:textId="77777777" w:rsidR="007D641D" w:rsidRPr="00176034" w:rsidRDefault="007D641D" w:rsidP="00BE28FD">
            <w:pPr>
              <w:jc w:val="left"/>
              <w:rPr>
                <w:sz w:val="22"/>
                <w:szCs w:val="22"/>
              </w:rPr>
            </w:pPr>
            <w:r w:rsidRPr="00176034">
              <w:rPr>
                <w:sz w:val="22"/>
                <w:szCs w:val="22"/>
              </w:rPr>
              <w:t>86 (1)</w:t>
            </w:r>
          </w:p>
        </w:tc>
        <w:tc>
          <w:tcPr>
            <w:tcW w:w="1350" w:type="dxa"/>
            <w:shd w:val="clear" w:color="auto" w:fill="auto"/>
            <w:noWrap/>
            <w:vAlign w:val="center"/>
            <w:hideMark/>
          </w:tcPr>
          <w:p w14:paraId="571ED3B3" w14:textId="77777777" w:rsidR="007D641D" w:rsidRPr="00176034" w:rsidRDefault="007D641D" w:rsidP="00BE28FD">
            <w:pPr>
              <w:jc w:val="left"/>
              <w:rPr>
                <w:sz w:val="22"/>
                <w:szCs w:val="22"/>
              </w:rPr>
            </w:pPr>
            <w:r w:rsidRPr="00176034">
              <w:rPr>
                <w:sz w:val="22"/>
                <w:szCs w:val="22"/>
              </w:rPr>
              <w:t>47 (1)</w:t>
            </w:r>
          </w:p>
        </w:tc>
        <w:tc>
          <w:tcPr>
            <w:tcW w:w="1440" w:type="dxa"/>
            <w:shd w:val="clear" w:color="auto" w:fill="auto"/>
            <w:noWrap/>
            <w:vAlign w:val="center"/>
            <w:hideMark/>
          </w:tcPr>
          <w:p w14:paraId="54AC4FBF" w14:textId="77777777" w:rsidR="007D641D" w:rsidRPr="00176034" w:rsidRDefault="007D641D" w:rsidP="00BE28FD">
            <w:pPr>
              <w:jc w:val="left"/>
              <w:rPr>
                <w:sz w:val="22"/>
                <w:szCs w:val="22"/>
              </w:rPr>
            </w:pPr>
            <w:r w:rsidRPr="00176034">
              <w:rPr>
                <w:sz w:val="22"/>
                <w:szCs w:val="22"/>
              </w:rPr>
              <w:t>38 (1)</w:t>
            </w:r>
          </w:p>
        </w:tc>
        <w:tc>
          <w:tcPr>
            <w:tcW w:w="1429" w:type="dxa"/>
            <w:shd w:val="clear" w:color="auto" w:fill="auto"/>
            <w:noWrap/>
            <w:vAlign w:val="center"/>
            <w:hideMark/>
          </w:tcPr>
          <w:p w14:paraId="717C246E" w14:textId="77777777" w:rsidR="007D641D" w:rsidRPr="00176034" w:rsidRDefault="007D641D" w:rsidP="00BE28FD">
            <w:pPr>
              <w:jc w:val="left"/>
              <w:rPr>
                <w:sz w:val="22"/>
                <w:szCs w:val="22"/>
              </w:rPr>
            </w:pPr>
            <w:r w:rsidRPr="00176034">
              <w:rPr>
                <w:sz w:val="22"/>
                <w:szCs w:val="22"/>
              </w:rPr>
              <w:t>28.0 (0.3)</w:t>
            </w:r>
          </w:p>
        </w:tc>
        <w:tc>
          <w:tcPr>
            <w:tcW w:w="1541" w:type="dxa"/>
            <w:shd w:val="clear" w:color="auto" w:fill="auto"/>
            <w:noWrap/>
            <w:vAlign w:val="center"/>
            <w:hideMark/>
          </w:tcPr>
          <w:p w14:paraId="428E8C31" w14:textId="77777777" w:rsidR="007D641D" w:rsidRPr="00176034" w:rsidRDefault="007D641D" w:rsidP="00BE28FD">
            <w:pPr>
              <w:keepNext/>
              <w:jc w:val="left"/>
              <w:rPr>
                <w:sz w:val="22"/>
                <w:szCs w:val="22"/>
              </w:rPr>
            </w:pPr>
            <w:r w:rsidRPr="00176034">
              <w:rPr>
                <w:sz w:val="22"/>
                <w:szCs w:val="22"/>
              </w:rPr>
              <w:t>30.5 (0.3)</w:t>
            </w:r>
          </w:p>
        </w:tc>
      </w:tr>
    </w:tbl>
    <w:p w14:paraId="3C5FA9E5" w14:textId="318227D9" w:rsidR="007D641D" w:rsidRDefault="007D641D">
      <w:pPr>
        <w:spacing w:line="240" w:lineRule="auto"/>
        <w:jc w:val="left"/>
      </w:pPr>
      <w:r>
        <w:br w:type="page"/>
      </w:r>
    </w:p>
    <w:p w14:paraId="4ADD8806" w14:textId="7F05CDD7" w:rsidR="000B1D52" w:rsidRDefault="000B1D52" w:rsidP="000B1D52">
      <w:r w:rsidRPr="00176034">
        <w:lastRenderedPageBreak/>
        <w:t>neutron beam (</w:t>
      </w:r>
      <m:oMath>
        <m:sSub>
          <m:sSubPr>
            <m:ctrlPr>
              <w:rPr>
                <w:rFonts w:ascii="Cambria Math" w:eastAsia="SimSun" w:hAnsi="Cambria Math" w:cs="Arial"/>
                <w:i/>
                <w:lang w:eastAsia="en-US"/>
              </w:rPr>
            </m:ctrlPr>
          </m:sSubPr>
          <m:e>
            <m:r>
              <w:rPr>
                <w:rFonts w:ascii="Cambria Math" w:hAnsi="Cambria Math"/>
              </w:rPr>
              <m:t>0.05 I</m:t>
            </m:r>
          </m:e>
          <m:sub>
            <m:r>
              <w:rPr>
                <w:rFonts w:ascii="Cambria Math" w:hAnsi="Cambria Math"/>
              </w:rPr>
              <m:t>0</m:t>
            </m:r>
          </m:sub>
        </m:sSub>
      </m:oMath>
      <w:r w:rsidRPr="00176034">
        <w:t xml:space="preserve">), the signal was larger than background of </w:t>
      </w:r>
      <m:oMath>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 xml:space="preserve"> charge⋅</m:t>
        </m:r>
        <m:sSup>
          <m:sSupPr>
            <m:ctrlPr>
              <w:rPr>
                <w:rFonts w:ascii="Cambria Math" w:hAnsi="Cambria Math"/>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rPr>
            </m:ctrlPr>
          </m:sSupPr>
          <m:e>
            <m:r>
              <w:rPr>
                <w:rFonts w:ascii="Cambria Math" w:hAnsi="Cambria Math"/>
              </w:rPr>
              <m:t>cm</m:t>
            </m:r>
          </m:e>
          <m:sup>
            <m:r>
              <w:rPr>
                <w:rFonts w:ascii="Cambria Math" w:hAnsi="Cambria Math"/>
              </w:rPr>
              <m:t>-2</m:t>
            </m:r>
          </m:sup>
        </m:sSup>
      </m:oMath>
      <w:r w:rsidRPr="00176034">
        <w:t xml:space="preserve"> (corresponding to 0.00 MPa, </w:t>
      </w:r>
      <w:r w:rsidR="00EA1351">
        <w:fldChar w:fldCharType="begin"/>
      </w:r>
      <w:r w:rsidR="00EA1351">
        <w:instrText xml:space="preserve"> REF _Ref119881495 \h </w:instrText>
      </w:r>
      <w:r w:rsidR="00EA1351">
        <w:fldChar w:fldCharType="separate"/>
      </w:r>
      <w:r w:rsidR="00BE28FD">
        <w:t xml:space="preserve">Figure </w:t>
      </w:r>
      <w:r w:rsidR="00BE28FD">
        <w:rPr>
          <w:noProof/>
        </w:rPr>
        <w:t>2</w:t>
      </w:r>
      <w:r w:rsidR="00BE28FD">
        <w:t>.</w:t>
      </w:r>
      <w:r w:rsidR="00BE28FD">
        <w:rPr>
          <w:noProof/>
        </w:rPr>
        <w:t>6</w:t>
      </w:r>
      <w:r w:rsidR="00EA1351">
        <w:fldChar w:fldCharType="end"/>
      </w:r>
      <w:r w:rsidR="00EA1351">
        <w:t>).</w:t>
      </w:r>
    </w:p>
    <w:p w14:paraId="1F88F794" w14:textId="4D8B4376" w:rsidR="000D522B" w:rsidRPr="00176034" w:rsidRDefault="00334B35" w:rsidP="007D641D">
      <w:pPr>
        <w:pStyle w:val="Heading3"/>
        <w:numPr>
          <w:ilvl w:val="0"/>
          <w:numId w:val="0"/>
        </w:numPr>
      </w:pPr>
      <w:bookmarkStart w:id="87" w:name="_Toc120008570"/>
      <w:r w:rsidRPr="00176034">
        <w:t xml:space="preserve">2.5.2. </w:t>
      </w:r>
      <w:r w:rsidR="000D522B" w:rsidRPr="00176034">
        <w:t>Raw data and background reduction</w:t>
      </w:r>
      <w:bookmarkEnd w:id="87"/>
      <w:r w:rsidR="000D522B" w:rsidRPr="00176034">
        <w:t xml:space="preserve"> </w:t>
      </w:r>
    </w:p>
    <w:p w14:paraId="648EAA40" w14:textId="3E41F536" w:rsidR="000D522B" w:rsidRPr="00176034" w:rsidRDefault="000D522B" w:rsidP="003C7129">
      <w:pPr>
        <w:ind w:firstLine="360"/>
      </w:pPr>
      <w:r w:rsidRPr="00176034">
        <w:t xml:space="preserve">After we quantified the influence of the laser and neutron beams and </w:t>
      </w:r>
      <w:r w:rsidRPr="00176034">
        <w:rPr>
          <w:vertAlign w:val="superscript"/>
        </w:rPr>
        <w:t>3</w:t>
      </w:r>
      <w:r w:rsidRPr="00176034">
        <w:t xml:space="preserve">He number density on the detection of fluorescence from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We focused on visualizing the excimers and the flow, to wit, we switched to helium bulb experiment. Unless stated otherwise, all data presented henceforth in this </w:t>
      </w:r>
      <w:r w:rsidR="00EE5649">
        <w:rPr>
          <w:color w:val="202124"/>
        </w:rPr>
        <w:t>dissertation</w:t>
      </w:r>
      <w:r w:rsidRPr="00176034">
        <w:t xml:space="preserve"> are from experiments using the glass bulb and </w:t>
      </w:r>
      <w:r w:rsidRPr="00176034">
        <w:rPr>
          <w:vertAlign w:val="superscript"/>
        </w:rPr>
        <w:t>3</w:t>
      </w:r>
      <w:r w:rsidR="00C111E0" w:rsidRPr="00176034">
        <w:t>He/</w:t>
      </w:r>
      <w:r w:rsidRPr="00176034">
        <w:rPr>
          <w:vertAlign w:val="superscript"/>
        </w:rPr>
        <w:t>4</w:t>
      </w:r>
      <w:r w:rsidRPr="00176034">
        <w:t>He reservoir.</w:t>
      </w:r>
      <w:r w:rsidR="006D72CA" w:rsidRPr="00176034">
        <w:t xml:space="preserve"> </w:t>
      </w:r>
    </w:p>
    <w:p w14:paraId="50265003" w14:textId="7A82BD66" w:rsidR="000D522B" w:rsidRPr="00176034" w:rsidRDefault="000D522B" w:rsidP="003C7129">
      <w:pPr>
        <w:ind w:firstLine="360"/>
      </w:pPr>
      <w:r w:rsidRPr="00176034">
        <w:t>Movie 2.1</w:t>
      </w:r>
      <w:bookmarkStart w:id="88" w:name="_Ref116452045"/>
      <w:r w:rsidR="00C111E0" w:rsidRPr="00176034">
        <w:rPr>
          <w:rStyle w:val="EndnoteReference"/>
        </w:rPr>
        <w:endnoteReference w:id="65"/>
      </w:r>
      <w:bookmarkEnd w:id="88"/>
      <w:r w:rsidRPr="00176034">
        <w:t xml:space="preserve"> shows 1000 frames collected at 55.6 Hz. Each frame consists of intensity measured by 256 × 256 pixels that are mapped to the camera’s field of view. The reason why we picked resolution of 256 × 256 instead of 1024 ×1024 is that we were limited by the bandwidth of data transmission from the camera to the computer, especially when we tried to achieve higher frame rates. Furthermore, the large</w:t>
      </w:r>
      <w:r w:rsidR="0055055A" w:rsidRPr="00176034">
        <w:t xml:space="preserve"> </w:t>
      </w:r>
      <w:r w:rsidRPr="00176034">
        <w:t xml:space="preserve">size of 1024 ×1024 frame could also </w:t>
      </w:r>
      <w:proofErr w:type="gramStart"/>
      <w:r w:rsidR="0055055A" w:rsidRPr="00176034">
        <w:t>taxed</w:t>
      </w:r>
      <w:proofErr w:type="gramEnd"/>
      <w:r w:rsidR="0055055A" w:rsidRPr="00176034">
        <w:t xml:space="preserve"> </w:t>
      </w:r>
      <w:r w:rsidRPr="00176034">
        <w:t xml:space="preserve">our computer memory after recording for a short period of time. </w:t>
      </w:r>
    </w:p>
    <w:p w14:paraId="68D8591B" w14:textId="7F925F86" w:rsidR="000D522B" w:rsidRPr="00176034" w:rsidRDefault="000D522B" w:rsidP="003C7129">
      <w:pPr>
        <w:ind w:firstLine="360"/>
      </w:pPr>
      <w:r w:rsidRPr="00176034">
        <w:t>The intensity profiles on the lower and right sides (of the movie) represent the amount of charge integrated along the direction perpendicular to the side of the figure.</w:t>
      </w:r>
      <w:r w:rsidR="006D72CA" w:rsidRPr="00176034">
        <w:t xml:space="preserve"> </w:t>
      </w:r>
      <w:r w:rsidRPr="00176034">
        <w:t xml:space="preserve">The quasi-uniform gray color of the image is the ambient background corresponding to the gain setting of the camera and duration of the exposure. Most of the bright spots/regions correspond to excimer fluorescence from a cloud of excimers. </w:t>
      </w:r>
    </w:p>
    <w:p w14:paraId="1EF94A9E" w14:textId="6F87C2AF" w:rsidR="000D522B" w:rsidRPr="00176034" w:rsidRDefault="000D522B" w:rsidP="00995FD4">
      <w:pPr>
        <w:ind w:firstLine="360"/>
      </w:pPr>
      <w:r w:rsidRPr="00176034">
        <w:t>The ambient background of the camera was obtained by performing a 1000-frame long measurement with the local neutron shutter closed.</w:t>
      </w:r>
      <w:r w:rsidR="006D72CA" w:rsidRPr="00176034">
        <w:t xml:space="preserve"> </w:t>
      </w:r>
      <w:r w:rsidRPr="00176034">
        <w:t>In this configuration, no excimers were produced, so the influence of electronic noise, cosmic and gamma rays, etc. on the camera could be quantified.</w:t>
      </w:r>
      <w:r w:rsidR="006D72CA" w:rsidRPr="00176034">
        <w:t xml:space="preserve"> </w:t>
      </w:r>
      <w:r w:rsidRPr="00176034">
        <w:t xml:space="preserve">The mean, </w:t>
      </w:r>
      <m:oMath>
        <m:acc>
          <m:accPr>
            <m:chr m:val="̅"/>
            <m:ctrlPr>
              <w:rPr>
                <w:rFonts w:ascii="Cambria Math" w:hAnsi="Cambria Math"/>
                <w:i/>
              </w:rPr>
            </m:ctrlPr>
          </m:accPr>
          <m:e>
            <m:r>
              <w:rPr>
                <w:rFonts w:ascii="Cambria Math" w:hAnsi="Cambria Math"/>
              </w:rPr>
              <m:t>B</m:t>
            </m:r>
          </m:e>
        </m:acc>
      </m:oMath>
      <w:r w:rsidRPr="00176034">
        <w:t xml:space="preserve">, and standard deviation, </w:t>
      </w:r>
      <m:oMath>
        <m:r>
          <w:rPr>
            <w:rFonts w:ascii="Cambria Math" w:hAnsi="Cambria Math"/>
          </w:rPr>
          <m:t>σ</m:t>
        </m:r>
      </m:oMath>
      <w:r w:rsidRPr="00176034">
        <w:t xml:space="preserve">, of the background measurement were computed. </w:t>
      </w:r>
    </w:p>
    <w:p w14:paraId="5CB04439" w14:textId="3BDE46A0" w:rsidR="000D522B" w:rsidRPr="00176034" w:rsidRDefault="000D522B" w:rsidP="006A2BDC">
      <w:pPr>
        <w:ind w:firstLine="360"/>
      </w:pPr>
      <w:r w:rsidRPr="00176034">
        <w:t xml:space="preserve">To obtain images exclusively of excimer fluorescence, the background </w:t>
      </w:r>
      <m:oMath>
        <m:acc>
          <m:accPr>
            <m:chr m:val="̅"/>
            <m:ctrlPr>
              <w:rPr>
                <w:rFonts w:ascii="Cambria Math" w:hAnsi="Cambria Math"/>
                <w:i/>
              </w:rPr>
            </m:ctrlPr>
          </m:accPr>
          <m:e>
            <m:r>
              <w:rPr>
                <w:rFonts w:ascii="Cambria Math" w:hAnsi="Cambria Math"/>
              </w:rPr>
              <m:t>B</m:t>
            </m:r>
          </m:e>
        </m:acc>
      </m:oMath>
      <w:r w:rsidRPr="00176034">
        <w:t xml:space="preserve"> was subtracted. Next to ensure we consider only excimer </w:t>
      </w:r>
      <w:proofErr w:type="gramStart"/>
      <w:r w:rsidRPr="00176034">
        <w:t>fluorescence,</w:t>
      </w:r>
      <w:proofErr w:type="gramEnd"/>
      <w:r w:rsidRPr="00176034">
        <w:t xml:space="preserve"> we established an intensity criterion such that only events with intensity &gt;4s would be used.</w:t>
      </w:r>
      <w:r w:rsidR="006D72CA" w:rsidRPr="00176034">
        <w:t xml:space="preserve"> </w:t>
      </w:r>
      <w:r w:rsidRPr="00176034">
        <w:t>The result applied to Movie 2.1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vertAlign w:val="superscript"/>
        </w:rPr>
        <w:t xml:space="preserve"> </w:t>
      </w:r>
      <w:r w:rsidRPr="00176034">
        <w:t>is shown in Movie 2.2</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Because Movie 2.2</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vertAlign w:val="superscript"/>
        </w:rPr>
        <w:t xml:space="preserve"> </w:t>
      </w:r>
      <w:r w:rsidRPr="00176034">
        <w:t>does not include background that dominated the integration to achieve the profiles for Movie 2.1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xml:space="preserve">, the </w:t>
      </w:r>
      <w:r w:rsidRPr="00176034">
        <w:lastRenderedPageBreak/>
        <w:t>variation of the intensity profiles as a function of position and time on the bottom and right sides of Movie 2.2</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xml:space="preserve"> is much more dramatic than those of Movie 2.1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w:t>
      </w:r>
    </w:p>
    <w:p w14:paraId="77C89663" w14:textId="628E5EA4" w:rsidR="00995FD4" w:rsidRDefault="00885531" w:rsidP="00995FD4">
      <w:pPr>
        <w:pStyle w:val="Heading3"/>
      </w:pPr>
      <w:bookmarkStart w:id="89" w:name="_Toc120008571"/>
      <w:r w:rsidRPr="00176034">
        <w:t xml:space="preserve">2.5.3. </w:t>
      </w:r>
      <w:r w:rsidR="000D522B" w:rsidRPr="00176034">
        <w:t>Signal decay and steady state</w:t>
      </w:r>
      <w:bookmarkEnd w:id="89"/>
    </w:p>
    <w:p w14:paraId="43ABE0C8" w14:textId="1A67C21E" w:rsidR="000D522B" w:rsidRPr="00176034" w:rsidRDefault="000D522B" w:rsidP="00995FD4">
      <w:pPr>
        <w:ind w:firstLine="360"/>
      </w:pPr>
      <w:r w:rsidRPr="00176034">
        <w:t xml:space="preserve">Next, we focused on the time dependence (decay) of the (excimer) signal. A background image was measured from the camera under conditions without laser light or neutrons. </w:t>
      </w:r>
      <w:r w:rsidR="00EA1351">
        <w:fldChar w:fldCharType="begin"/>
      </w:r>
      <w:r w:rsidR="00EA1351">
        <w:instrText xml:space="preserve"> REF _Ref119881720 \h </w:instrText>
      </w:r>
      <w:r w:rsidR="00EA1351">
        <w:fldChar w:fldCharType="separate"/>
      </w:r>
      <w:r w:rsidR="00BE28FD">
        <w:t xml:space="preserve">Figure </w:t>
      </w:r>
      <w:r w:rsidR="00BE28FD">
        <w:rPr>
          <w:noProof/>
        </w:rPr>
        <w:t>2</w:t>
      </w:r>
      <w:r w:rsidR="00BE28FD">
        <w:t>.</w:t>
      </w:r>
      <w:r w:rsidR="00BE28FD">
        <w:rPr>
          <w:noProof/>
        </w:rPr>
        <w:t>8</w:t>
      </w:r>
      <w:r w:rsidR="00EA1351">
        <w:fldChar w:fldCharType="end"/>
      </w:r>
      <w:r w:rsidR="00EA1351">
        <w:t xml:space="preserve"> </w:t>
      </w:r>
      <w:r w:rsidRPr="00176034">
        <w:t xml:space="preserve">is the net signal (signal image – background image) integrated over the </w:t>
      </w:r>
      <w:r w:rsidRPr="00995FD4">
        <w:rPr>
          <w:i/>
          <w:iCs/>
        </w:rPr>
        <w:t>entire</w:t>
      </w:r>
      <w:r w:rsidRPr="00176034">
        <w:t xml:space="preserve"> field of view as a function of time.</w:t>
      </w:r>
      <w:r w:rsidR="006D72CA" w:rsidRPr="00176034">
        <w:t xml:space="preserve"> </w:t>
      </w:r>
      <w:r w:rsidRPr="00176034">
        <w:t>In this figure we show two measurements. For the first measurement (red in</w:t>
      </w:r>
      <w:r w:rsidR="004F22C9">
        <w:t xml:space="preserve"> </w:t>
      </w:r>
      <w:r w:rsidR="004F22C9">
        <w:fldChar w:fldCharType="begin"/>
      </w:r>
      <w:r w:rsidR="004F22C9">
        <w:instrText xml:space="preserve"> REF _Ref119881720 \h </w:instrText>
      </w:r>
      <w:r w:rsidR="004F22C9">
        <w:fldChar w:fldCharType="separate"/>
      </w:r>
      <w:r w:rsidR="00BE28FD">
        <w:t xml:space="preserve">Figure </w:t>
      </w:r>
      <w:r w:rsidR="00BE28FD">
        <w:rPr>
          <w:noProof/>
        </w:rPr>
        <w:t>2</w:t>
      </w:r>
      <w:r w:rsidR="00BE28FD">
        <w:t>.</w:t>
      </w:r>
      <w:r w:rsidR="00BE28FD">
        <w:rPr>
          <w:noProof/>
        </w:rPr>
        <w:t>8</w:t>
      </w:r>
      <w:r w:rsidR="004F22C9">
        <w:fldChar w:fldCharType="end"/>
      </w:r>
      <w:r w:rsidRPr="00176034">
        <w:t xml:space="preserve">), the process involved cooling the liquid He to 1.7 K, opening the neutron beam shutter, then after about 4 seconds turning on the lasers and camera. The red curve shows the variation of the net signal with time for the conditions of the lasers and neutron beams on. The decay of the net fluorescence signal, </w:t>
      </w:r>
      <w:r w:rsidRPr="00995FD4">
        <w:rPr>
          <w:i/>
        </w:rPr>
        <w:t>Z</w:t>
      </w:r>
      <w:r w:rsidRPr="00176034">
        <w:t>, was fitted</w:t>
      </w:r>
      <w:r w:rsidR="00E128C9" w:rsidRPr="00176034">
        <w:t xml:space="preserve"> to</w:t>
      </w:r>
    </w:p>
    <w:p w14:paraId="7A750C15" w14:textId="150407AF" w:rsidR="000D522B" w:rsidRPr="00176034" w:rsidRDefault="006D72CA" w:rsidP="003C7129">
      <w:pPr>
        <w:keepNext/>
        <w:ind w:left="450" w:firstLine="540"/>
        <w:jc w:val="right"/>
      </w:pPr>
      <w:r w:rsidRPr="00176034">
        <w:t xml:space="preserve"> </w:t>
      </w:r>
      <w:bookmarkStart w:id="90" w:name="_Ref116312796"/>
      <m:oMath>
        <m:r>
          <w:rPr>
            <w:rFonts w:ascii="Cambria Math" w:hAnsi="Cambria Math"/>
          </w:rPr>
          <m:t>Z</m:t>
        </m:r>
        <m:d>
          <m:dPr>
            <m:ctrlPr>
              <w:rPr>
                <w:rFonts w:ascii="Cambria Math" w:hAnsi="Cambria Math"/>
                <w:i/>
              </w:rPr>
            </m:ctrlPr>
          </m:dPr>
          <m:e>
            <m:r>
              <w:rPr>
                <w:rFonts w:ascii="Cambria Math" w:hAnsi="Cambria Math"/>
              </w:rPr>
              <m:t>t</m:t>
            </m:r>
          </m:e>
        </m:d>
        <m:r>
          <w:rPr>
            <w:rFonts w:ascii="Cambria Math" w:hAnsi="Cambria Math"/>
          </w:rPr>
          <m:t xml:space="preserve">=A </m:t>
        </m:r>
        <m:sSup>
          <m:sSupPr>
            <m:ctrlPr>
              <w:rPr>
                <w:rFonts w:ascii="Cambria Math" w:hAnsi="Cambria Math"/>
                <w:i/>
              </w:rPr>
            </m:ctrlPr>
          </m:sSupPr>
          <m:e>
            <m:r>
              <w:rPr>
                <w:rFonts w:ascii="Cambria Math" w:hAnsi="Cambria Math"/>
              </w:rPr>
              <m:t>e</m:t>
            </m:r>
          </m:e>
          <m:sup>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1</m:t>
                </m:r>
              </m:sub>
            </m:sSub>
          </m:sup>
        </m:sSup>
        <m:r>
          <w:rPr>
            <w:rFonts w:ascii="Cambria Math" w:hAnsi="Cambria Math"/>
          </w:rPr>
          <m:t>+B</m:t>
        </m:r>
      </m:oMath>
      <w:bookmarkStart w:id="91" w:name="_Ref9445207"/>
      <w:r w:rsidR="00A108F4" w:rsidRPr="00176034">
        <w:tab/>
      </w:r>
      <w:r w:rsidR="00A108F4" w:rsidRPr="00176034">
        <w:tab/>
      </w:r>
      <w:r w:rsidR="00A108F4" w:rsidRPr="00176034">
        <w:tab/>
      </w:r>
      <w:r w:rsidR="00A108F4" w:rsidRPr="00176034">
        <w:tab/>
      </w:r>
      <w:r w:rsidR="004B7905" w:rsidRPr="00176034">
        <w:t>(</w:t>
      </w:r>
      <w:r w:rsidR="000D522B" w:rsidRPr="00176034">
        <w:t xml:space="preserve"> </w:t>
      </w:r>
      <w:fldSimple w:instr=" STYLEREF 1 \s ">
        <w:r w:rsidR="00BE28FD">
          <w:rPr>
            <w:noProof/>
          </w:rPr>
          <w:t>2</w:t>
        </w:r>
      </w:fldSimple>
      <w:r w:rsidR="000F6D0C" w:rsidRPr="00176034">
        <w:t>.</w:t>
      </w:r>
      <w:bookmarkEnd w:id="90"/>
      <w:bookmarkEnd w:id="91"/>
      <w:r w:rsidR="00BE28FD">
        <w:t>2</w:t>
      </w:r>
      <w:r w:rsidR="000F6D0C" w:rsidRPr="00176034">
        <w:t>)</w:t>
      </w:r>
    </w:p>
    <w:p w14:paraId="775D7C95" w14:textId="0368DE28" w:rsidR="000D522B" w:rsidRPr="00176034" w:rsidRDefault="000D522B" w:rsidP="003C7129">
      <w:r w:rsidRPr="00176034">
        <w:t xml:space="preserve">where </w:t>
      </w:r>
      <m:oMath>
        <m:r>
          <w:rPr>
            <w:rFonts w:ascii="Cambria Math" w:hAnsi="Cambria Math"/>
          </w:rPr>
          <m:t xml:space="preserve">t </m:t>
        </m:r>
      </m:oMath>
      <w:r w:rsidRPr="00176034">
        <w:t xml:space="preserve">is time, </w:t>
      </w:r>
      <m:oMath>
        <m:sSub>
          <m:sSubPr>
            <m:ctrlPr>
              <w:rPr>
                <w:rFonts w:ascii="Cambria Math" w:hAnsi="Cambria Math"/>
                <w:i/>
              </w:rPr>
            </m:ctrlPr>
          </m:sSubPr>
          <m:e>
            <m:r>
              <w:rPr>
                <w:rFonts w:ascii="Cambria Math" w:hAnsi="Cambria Math"/>
              </w:rPr>
              <m:t>τ</m:t>
            </m:r>
          </m:e>
          <m:sub>
            <m:r>
              <w:rPr>
                <w:rFonts w:ascii="Cambria Math" w:hAnsi="Cambria Math"/>
              </w:rPr>
              <m:t>1</m:t>
            </m:r>
          </m:sub>
        </m:sSub>
        <m:r>
          <w:rPr>
            <w:rFonts w:ascii="Cambria Math" w:hAnsi="Cambria Math"/>
          </w:rPr>
          <m:t xml:space="preserve"> </m:t>
        </m:r>
      </m:oMath>
      <w:r w:rsidRPr="00176034">
        <w:t xml:space="preserve">is decay time and </w:t>
      </w:r>
      <w:r w:rsidRPr="00176034">
        <w:rPr>
          <w:i/>
        </w:rPr>
        <w:t>A</w:t>
      </w:r>
      <w:r w:rsidRPr="00176034">
        <w:t xml:space="preserve"> and </w:t>
      </w:r>
      <w:r w:rsidRPr="00176034">
        <w:rPr>
          <w:i/>
        </w:rPr>
        <w:t>B</w:t>
      </w:r>
      <w:r w:rsidRPr="00176034">
        <w:t xml:space="preserve"> are constants. </w:t>
      </w:r>
      <m:oMath>
        <m:sSub>
          <m:sSubPr>
            <m:ctrlPr>
              <w:rPr>
                <w:rFonts w:ascii="Cambria Math" w:hAnsi="Cambria Math"/>
                <w:i/>
              </w:rPr>
            </m:ctrlPr>
          </m:sSubPr>
          <m:e>
            <m:r>
              <w:rPr>
                <w:rFonts w:ascii="Cambria Math" w:hAnsi="Cambria Math"/>
              </w:rPr>
              <m:t>τ</m:t>
            </m:r>
          </m:e>
          <m:sub>
            <m:r>
              <w:rPr>
                <w:rFonts w:ascii="Cambria Math" w:hAnsi="Cambria Math"/>
              </w:rPr>
              <m:t>1</m:t>
            </m:r>
          </m:sub>
        </m:sSub>
      </m:oMath>
      <w:r w:rsidRPr="00176034">
        <w:t xml:space="preserve">, </w:t>
      </w:r>
      <m:oMath>
        <m:r>
          <w:rPr>
            <w:rFonts w:ascii="Cambria Math" w:hAnsi="Cambria Math"/>
          </w:rPr>
          <m:t>A</m:t>
        </m:r>
      </m:oMath>
      <w:r w:rsidRPr="00176034">
        <w:t xml:space="preserve"> and </w:t>
      </w:r>
      <m:oMath>
        <m:r>
          <w:rPr>
            <w:rFonts w:ascii="Cambria Math" w:hAnsi="Cambria Math"/>
          </w:rPr>
          <m:t>B</m:t>
        </m:r>
      </m:oMath>
      <w:r w:rsidRPr="00176034">
        <w:t xml:space="preserve"> are parameters that were adjusted to optimize the goodness of fit metric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176034">
        <w:t>.</w:t>
      </w:r>
      <w:r w:rsidRPr="00176034">
        <w:rPr>
          <w:rStyle w:val="EndnoteReference"/>
        </w:rPr>
        <w:endnoteReference w:id="66"/>
      </w:r>
      <w:r w:rsidRPr="00176034">
        <w:t xml:space="preserve"> The solid red curve is the result of fitting which yielded: </w:t>
      </w:r>
      <m:oMath>
        <m:sSub>
          <m:sSubPr>
            <m:ctrlPr>
              <w:rPr>
                <w:rFonts w:ascii="Cambria Math" w:hAnsi="Cambria Math"/>
                <w:i/>
              </w:rPr>
            </m:ctrlPr>
          </m:sSubPr>
          <m:e>
            <m:r>
              <w:rPr>
                <w:rFonts w:ascii="Cambria Math" w:hAnsi="Cambria Math"/>
              </w:rPr>
              <m:t>τ</m:t>
            </m:r>
          </m:e>
          <m:sub>
            <m:r>
              <w:rPr>
                <w:rFonts w:ascii="Cambria Math" w:hAnsi="Cambria Math"/>
              </w:rPr>
              <m:t>1</m:t>
            </m:r>
          </m:sub>
        </m:sSub>
        <m:r>
          <w:rPr>
            <w:rFonts w:ascii="Cambria Math" w:hAnsi="Cambria Math"/>
          </w:rPr>
          <m:t>=2.4</m:t>
        </m:r>
        <m:d>
          <m:dPr>
            <m:ctrlPr>
              <w:rPr>
                <w:rFonts w:ascii="Cambria Math" w:hAnsi="Cambria Math"/>
                <w:i/>
              </w:rPr>
            </m:ctrlPr>
          </m:dPr>
          <m:e>
            <m:r>
              <w:rPr>
                <w:rFonts w:ascii="Cambria Math" w:hAnsi="Cambria Math"/>
              </w:rPr>
              <m:t>2</m:t>
            </m:r>
          </m:e>
        </m:d>
        <m:r>
          <w:rPr>
            <w:rFonts w:ascii="Cambria Math" w:hAnsi="Cambria Math"/>
          </w:rPr>
          <m:t xml:space="preserve"> s</m:t>
        </m:r>
      </m:oMath>
      <w:r w:rsidRPr="00176034">
        <w:t xml:space="preserve">, </w:t>
      </w:r>
      <m:oMath>
        <m:r>
          <w:rPr>
            <w:rFonts w:ascii="Cambria Math" w:hAnsi="Cambria Math"/>
          </w:rPr>
          <m:t>A=4.0</m:t>
        </m:r>
        <m:d>
          <m:dPr>
            <m:ctrlPr>
              <w:rPr>
                <w:rFonts w:ascii="Cambria Math" w:hAnsi="Cambria Math"/>
                <w:i/>
              </w:rPr>
            </m:ctrlPr>
          </m:dPr>
          <m:e>
            <m:r>
              <w:rPr>
                <w:rFonts w:ascii="Cambria Math" w:hAnsi="Cambria Math"/>
              </w:rPr>
              <m:t>2</m:t>
            </m:r>
          </m:e>
        </m:d>
        <m:r>
          <w:rPr>
            <w:rFonts w:ascii="Cambria Math" w:hAnsi="Cambria Math"/>
          </w:rPr>
          <m:t xml:space="preserve">× </m:t>
        </m:r>
        <m:sSup>
          <m:sSupPr>
            <m:ctrlPr>
              <w:rPr>
                <w:rFonts w:ascii="Cambria Math" w:hAnsi="Cambria Math"/>
                <w:i/>
              </w:rPr>
            </m:ctrlPr>
          </m:sSupPr>
          <m:e>
            <m:r>
              <w:rPr>
                <w:rFonts w:ascii="Cambria Math" w:hAnsi="Cambria Math"/>
              </w:rPr>
              <m:t>10</m:t>
            </m:r>
          </m:e>
          <m:sup>
            <m:r>
              <w:rPr>
                <w:rFonts w:ascii="Cambria Math" w:hAnsi="Cambria Math"/>
              </w:rPr>
              <m:t>10</m:t>
            </m:r>
          </m:sup>
        </m:sSup>
        <m:r>
          <w:rPr>
            <w:rFonts w:ascii="Cambria Math" w:hAnsi="Cambria Math"/>
          </w:rPr>
          <m:t xml:space="preserve"> charge⋅</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oMath>
      <w:r w:rsidRPr="00176034">
        <w:t xml:space="preserve">, and B </w:t>
      </w:r>
      <m:oMath>
        <m:r>
          <w:rPr>
            <w:rFonts w:ascii="Cambria Math" w:hAnsi="Cambria Math"/>
          </w:rPr>
          <m:t>=2.24</m:t>
        </m:r>
        <m:d>
          <m:dPr>
            <m:ctrlPr>
              <w:rPr>
                <w:rFonts w:ascii="Cambria Math" w:hAnsi="Cambria Math"/>
                <w:i/>
              </w:rPr>
            </m:ctrlPr>
          </m:dPr>
          <m:e>
            <m:r>
              <w:rPr>
                <w:rFonts w:ascii="Cambria Math" w:hAnsi="Cambria Math"/>
              </w:rPr>
              <m:t>4</m:t>
            </m:r>
          </m:e>
        </m:d>
        <m:r>
          <w:rPr>
            <w:rFonts w:ascii="Cambria Math" w:hAnsi="Cambria Math"/>
          </w:rPr>
          <m:t xml:space="preserve">× </m:t>
        </m:r>
        <m:sSup>
          <m:sSupPr>
            <m:ctrlPr>
              <w:rPr>
                <w:rFonts w:ascii="Cambria Math" w:hAnsi="Cambria Math"/>
                <w:i/>
              </w:rPr>
            </m:ctrlPr>
          </m:sSupPr>
          <m:e>
            <m:r>
              <w:rPr>
                <w:rFonts w:ascii="Cambria Math" w:hAnsi="Cambria Math"/>
              </w:rPr>
              <m:t>10</m:t>
            </m:r>
          </m:e>
          <m:sup>
            <m:r>
              <w:rPr>
                <w:rFonts w:ascii="Cambria Math" w:hAnsi="Cambria Math"/>
              </w:rPr>
              <m:t>10</m:t>
            </m:r>
          </m:sup>
        </m:sSup>
        <m:r>
          <w:rPr>
            <w:rFonts w:ascii="Cambria Math" w:hAnsi="Cambria Math"/>
          </w:rPr>
          <m:t xml:space="preserve"> charge⋅</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oMath>
      <w:r w:rsidRPr="00176034">
        <w:t xml:space="preserve"> with </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=270 (</m:t>
        </m:r>
        <m:sSubSup>
          <m:sSubSupPr>
            <m:ctrlPr>
              <w:rPr>
                <w:rFonts w:ascii="Cambria Math" w:hAnsi="Cambria Math"/>
                <w:i/>
              </w:rPr>
            </m:ctrlPr>
          </m:sSubSupPr>
          <m:e>
            <m:r>
              <w:rPr>
                <w:rFonts w:ascii="Cambria Math" w:hAnsi="Cambria Math"/>
              </w:rPr>
              <m:t>χ</m:t>
            </m:r>
          </m:e>
          <m:sub>
            <m:r>
              <w:rPr>
                <w:rFonts w:ascii="Cambria Math" w:hAnsi="Cambria Math"/>
              </w:rPr>
              <m:t>υ</m:t>
            </m:r>
          </m:sub>
          <m:sup>
            <m:r>
              <w:rPr>
                <w:rFonts w:ascii="Cambria Math" w:hAnsi="Cambria Math"/>
              </w:rPr>
              <m:t>2</m:t>
            </m:r>
          </m:sup>
        </m:sSubSup>
        <m:r>
          <w:rPr>
            <w:rFonts w:ascii="Cambria Math" w:hAnsi="Cambria Math"/>
          </w:rPr>
          <m:t>=0.3)</m:t>
        </m:r>
      </m:oMath>
      <w:r w:rsidRPr="00176034">
        <w:t xml:space="preserve">. These data demonstrate detection of fluorescence when </w:t>
      </w:r>
      <w:r w:rsidRPr="00176034">
        <w:rPr>
          <w:vertAlign w:val="superscript"/>
        </w:rPr>
        <w:t>3</w:t>
      </w:r>
      <w:r w:rsidRPr="00176034">
        <w:t>He is present and laser and neutron beams are on.</w:t>
      </w:r>
      <w:r w:rsidR="006D72CA" w:rsidRPr="00176034">
        <w:t xml:space="preserve"> </w:t>
      </w:r>
      <w:r w:rsidRPr="00176034">
        <w:t xml:space="preserve">The net signal decays to a </w:t>
      </w:r>
      <w:r w:rsidRPr="00176034">
        <w:rPr>
          <w:i/>
        </w:rPr>
        <w:t xml:space="preserve">non-zero </w:t>
      </w:r>
      <w:r w:rsidRPr="00176034">
        <w:t xml:space="preserve">steady state value </w:t>
      </w:r>
      <m:oMath>
        <m:d>
          <m:dPr>
            <m:ctrlPr>
              <w:rPr>
                <w:rFonts w:ascii="Cambria Math" w:hAnsi="Cambria Math"/>
                <w:i/>
              </w:rPr>
            </m:ctrlPr>
          </m:dPr>
          <m:e>
            <m:r>
              <w:rPr>
                <w:rFonts w:ascii="Cambria Math" w:hAnsi="Cambria Math"/>
              </w:rPr>
              <m:t>=B</m:t>
            </m:r>
          </m:e>
        </m:d>
      </m:oMath>
      <w:r w:rsidRPr="00176034">
        <w:t xml:space="preserve"> (not to be confused with the mean background </w:t>
      </w:r>
      <m:oMath>
        <m:acc>
          <m:accPr>
            <m:chr m:val="̅"/>
            <m:ctrlPr>
              <w:rPr>
                <w:rFonts w:ascii="Cambria Math" w:hAnsi="Cambria Math"/>
                <w:i/>
              </w:rPr>
            </m:ctrlPr>
          </m:accPr>
          <m:e>
            <m:r>
              <w:rPr>
                <w:rFonts w:ascii="Cambria Math" w:hAnsi="Cambria Math"/>
              </w:rPr>
              <m:t>B</m:t>
            </m:r>
          </m:e>
        </m:acc>
      </m:oMath>
      <w:r w:rsidRPr="00176034">
        <w:t xml:space="preserve">). Thus, fluorescence is present, yet with time, there is an initial loss of efficiency in producing and/or detecting fluorescence. The loss may be due to some excimers being trapped in the metastable vibrational states (the </w:t>
      </w:r>
      <w:r w:rsidRPr="00176034">
        <w:rPr>
          <w:i/>
          <w:iCs/>
        </w:rPr>
        <w:t>a</w:t>
      </w:r>
      <w:r w:rsidRPr="00176034">
        <w:rPr>
          <w:i/>
          <w:iCs/>
          <w:vertAlign w:val="subscript"/>
        </w:rPr>
        <w:t>1</w:t>
      </w:r>
      <w:r w:rsidRPr="00176034">
        <w:t xml:space="preserve"> and </w:t>
      </w:r>
      <w:r w:rsidRPr="00176034">
        <w:rPr>
          <w:i/>
          <w:iCs/>
        </w:rPr>
        <w:t>a</w:t>
      </w:r>
      <w:r w:rsidRPr="00176034">
        <w:rPr>
          <w:i/>
          <w:iCs/>
          <w:vertAlign w:val="subscript"/>
        </w:rPr>
        <w:t>2</w:t>
      </w:r>
      <w:r w:rsidRPr="00176034">
        <w:t xml:space="preserve"> states), and lack of power from the repumping lasers to drive the excimers out of the vibrational states. Later, with higher power repumping lasers wavelengths better optimized to empty the vibration states, we observed significantly less decay.</w:t>
      </w:r>
    </w:p>
    <w:p w14:paraId="063EFD9A" w14:textId="3932BD26" w:rsidR="00995FD4" w:rsidRDefault="000D522B" w:rsidP="003C7129">
      <w:pPr>
        <w:ind w:firstLine="360"/>
      </w:pPr>
      <w:r w:rsidRPr="00176034">
        <w:t xml:space="preserve">The data shown in the black curve of </w:t>
      </w:r>
      <w:r w:rsidR="004F22C9">
        <w:fldChar w:fldCharType="begin"/>
      </w:r>
      <w:r w:rsidR="004F22C9">
        <w:instrText xml:space="preserve"> REF _Ref119881720 \h </w:instrText>
      </w:r>
      <w:r w:rsidR="004F22C9">
        <w:fldChar w:fldCharType="separate"/>
      </w:r>
      <w:r w:rsidR="00BE28FD">
        <w:t xml:space="preserve">Figure </w:t>
      </w:r>
      <w:r w:rsidR="00BE28FD">
        <w:rPr>
          <w:noProof/>
        </w:rPr>
        <w:t>2</w:t>
      </w:r>
      <w:r w:rsidR="00BE28FD">
        <w:t>.</w:t>
      </w:r>
      <w:r w:rsidR="00BE28FD">
        <w:rPr>
          <w:noProof/>
        </w:rPr>
        <w:t>8</w:t>
      </w:r>
      <w:r w:rsidR="004F22C9">
        <w:fldChar w:fldCharType="end"/>
      </w:r>
      <w:r w:rsidR="004F22C9">
        <w:t xml:space="preserve"> </w:t>
      </w:r>
      <w:r w:rsidRPr="00176034">
        <w:t xml:space="preserve">were collected beginning with the lasers and camera on and the neutron beam off. After ~11 s, the neutron beam shutter was opened (the shutter opens in &lt; 0.5 s). The increase of the net fluorescence signal, </w:t>
      </w:r>
      <w:r w:rsidRPr="00176034">
        <w:rPr>
          <w:i/>
        </w:rPr>
        <w:t>R</w:t>
      </w:r>
      <w:r w:rsidRPr="00176034">
        <w:t xml:space="preserve">, was </w:t>
      </w:r>
    </w:p>
    <w:p w14:paraId="71AA737D" w14:textId="77777777" w:rsidR="00995FD4" w:rsidRDefault="00995FD4">
      <w:pPr>
        <w:spacing w:line="240" w:lineRule="auto"/>
        <w:jc w:val="left"/>
      </w:pPr>
      <w:r>
        <w:br w:type="page"/>
      </w:r>
    </w:p>
    <w:p w14:paraId="6CD4D75C" w14:textId="7C6742A8" w:rsidR="00995FD4" w:rsidRPr="00176034" w:rsidRDefault="00995FD4" w:rsidP="00995FD4">
      <w:pPr>
        <w:jc w:val="center"/>
      </w:pPr>
      <w:r w:rsidRPr="00176034">
        <w:rPr>
          <w:noProof/>
        </w:rPr>
        <w:lastRenderedPageBreak/>
        <w:drawing>
          <wp:inline distT="0" distB="0" distL="0" distR="0" wp14:anchorId="51E92F0B" wp14:editId="79BE912F">
            <wp:extent cx="4674550" cy="3595411"/>
            <wp:effectExtent l="0" t="0" r="0" b="0"/>
            <wp:docPr id="189" name="Picture 18" descr="A close up of a map&#13;&#10;&#13;&#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A close up of a map&#13;&#10;&#13;&#10;Description automatically generated"/>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99719" cy="3614769"/>
                    </a:xfrm>
                    <a:prstGeom prst="rect">
                      <a:avLst/>
                    </a:prstGeom>
                    <a:noFill/>
                    <a:ln>
                      <a:noFill/>
                    </a:ln>
                  </pic:spPr>
                </pic:pic>
              </a:graphicData>
            </a:graphic>
          </wp:inline>
        </w:drawing>
      </w:r>
      <w:bookmarkStart w:id="92" w:name="_Ref12533323"/>
    </w:p>
    <w:p w14:paraId="3C56C8C0" w14:textId="5EA670D5" w:rsidR="00995FD4" w:rsidRPr="00176034" w:rsidRDefault="004F22C9" w:rsidP="004F22C9">
      <w:pPr>
        <w:pStyle w:val="Caption"/>
      </w:pPr>
      <w:bookmarkStart w:id="93" w:name="_Ref119881720"/>
      <w:bookmarkStart w:id="94" w:name="_Toc119888837"/>
      <w:bookmarkEnd w:id="92"/>
      <w:r>
        <w:t xml:space="preserve">Figure </w:t>
      </w:r>
      <w:fldSimple w:instr=" STYLEREF 1 \s ">
        <w:r w:rsidR="00BE28FD">
          <w:rPr>
            <w:noProof/>
          </w:rPr>
          <w:t>2</w:t>
        </w:r>
      </w:fldSimple>
      <w:r w:rsidR="00E638D1">
        <w:t>.</w:t>
      </w:r>
      <w:fldSimple w:instr=" SEQ Figure \* ARABIC \s 1 ">
        <w:r w:rsidR="00BE28FD">
          <w:rPr>
            <w:noProof/>
          </w:rPr>
          <w:t>8</w:t>
        </w:r>
      </w:fldSimple>
      <w:bookmarkEnd w:id="93"/>
      <w:r w:rsidR="00995FD4" w:rsidRPr="00176034">
        <w:t xml:space="preserve"> The net fluorescence integrated over the camera’s field of view as a function of time. (red) For neutron beam continuously on and for lasers turned on at time = 0. (blue) For neutron beam on and lasers off. (black) For lasers on, neutron beam off and then turned on at time ~11s. The bars represent 3-</w:t>
      </w:r>
      <m:oMath>
        <m:r>
          <w:rPr>
            <w:rFonts w:ascii="Cambria Math" w:hAnsi="Cambria Math"/>
          </w:rPr>
          <m:t>σ</m:t>
        </m:r>
      </m:oMath>
      <w:r w:rsidR="00995FD4" w:rsidRPr="00176034">
        <w:t xml:space="preserve"> errors. The solid curves are fits to functions discussed in the text.</w:t>
      </w:r>
      <w:bookmarkEnd w:id="94"/>
    </w:p>
    <w:p w14:paraId="0EF1C9BC" w14:textId="1ED4B043" w:rsidR="00995FD4" w:rsidRDefault="00995FD4">
      <w:pPr>
        <w:spacing w:line="240" w:lineRule="auto"/>
        <w:jc w:val="left"/>
      </w:pPr>
      <w:r>
        <w:br w:type="page"/>
      </w:r>
    </w:p>
    <w:p w14:paraId="607ABB4D" w14:textId="77777777" w:rsidR="00995FD4" w:rsidRDefault="00995FD4">
      <w:pPr>
        <w:spacing w:line="240" w:lineRule="auto"/>
        <w:jc w:val="left"/>
      </w:pPr>
    </w:p>
    <w:p w14:paraId="5881632D" w14:textId="4B79426E" w:rsidR="000D522B" w:rsidRPr="00176034" w:rsidRDefault="000D522B" w:rsidP="00995FD4">
      <w:r w:rsidRPr="00176034">
        <w:t xml:space="preserve">fitted to the function that is the integral of the </w:t>
      </w:r>
      <m:oMath>
        <m:sSup>
          <m:sSupPr>
            <m:ctrlPr>
              <w:rPr>
                <w:rFonts w:ascii="Cambria Math" w:hAnsi="Cambria Math"/>
                <w:i/>
              </w:rPr>
            </m:ctrlPr>
          </m:sSupPr>
          <m:e>
            <m:r>
              <w:rPr>
                <w:rFonts w:ascii="Cambria Math" w:hAnsi="Cambria Math"/>
              </w:rPr>
              <m:t>e</m:t>
            </m:r>
          </m:e>
          <m:sup>
            <m:r>
              <w:rPr>
                <w:rFonts w:ascii="Cambria Math" w:hAnsi="Cambria Math"/>
              </w:rPr>
              <m:t>-t/τ</m:t>
            </m:r>
          </m:sup>
        </m:sSup>
      </m:oMath>
      <w:r w:rsidRPr="00176034">
        <w:t xml:space="preserve"> portion of </w:t>
      </w:r>
      <w:r w:rsidR="004B1C4F">
        <w:t xml:space="preserve">Equation (2.2) </w:t>
      </w:r>
      <w:r w:rsidRPr="00176034">
        <w:t xml:space="preserve">from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176034">
        <w:t xml:space="preserve"> to </w:t>
      </w:r>
      <m:oMath>
        <m:r>
          <w:rPr>
            <w:rFonts w:ascii="Cambria Math" w:hAnsi="Cambria Math"/>
          </w:rPr>
          <m:t>t</m:t>
        </m:r>
      </m:oMath>
      <w:r w:rsidRPr="00176034">
        <w:t>. The result is</w:t>
      </w:r>
    </w:p>
    <w:p w14:paraId="573BE23C" w14:textId="1472FDA4" w:rsidR="004B7905" w:rsidRPr="00176034" w:rsidRDefault="006D72CA" w:rsidP="003C7129">
      <w:pPr>
        <w:keepNext/>
        <w:ind w:left="450" w:firstLine="540"/>
        <w:jc w:val="right"/>
      </w:pPr>
      <w:r w:rsidRPr="00176034">
        <w:t xml:space="preserve"> </w:t>
      </w:r>
      <w:r w:rsidR="000D522B" w:rsidRPr="00176034">
        <w:t xml:space="preserve"> </w:t>
      </w:r>
      <w:bookmarkStart w:id="95" w:name="_Ref116312500"/>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C           , &amp;t&lt;</m:t>
                </m:r>
                <m:sSub>
                  <m:sSubPr>
                    <m:ctrlPr>
                      <w:rPr>
                        <w:rFonts w:ascii="Cambria Math" w:hAnsi="Cambria Math"/>
                        <w:i/>
                      </w:rPr>
                    </m:ctrlPr>
                  </m:sSubPr>
                  <m:e>
                    <m:r>
                      <w:rPr>
                        <w:rFonts w:ascii="Cambria Math" w:hAnsi="Cambria Math"/>
                      </w:rPr>
                      <m:t>t</m:t>
                    </m:r>
                  </m:e>
                  <m:sub>
                    <m:r>
                      <w:rPr>
                        <w:rFonts w:ascii="Cambria Math" w:hAnsi="Cambria Math"/>
                      </w:rPr>
                      <m:t>0</m:t>
                    </m:r>
                  </m:sub>
                </m:sSub>
              </m:e>
              <m:e>
                <m:r>
                  <w:rPr>
                    <w:rFonts w:ascii="Cambria Math" w:hAnsi="Cambria Math"/>
                  </w:rPr>
                  <m:t>D</m:t>
                </m:r>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2</m:t>
                            </m:r>
                          </m:sub>
                        </m:sSub>
                      </m:sup>
                    </m:sSup>
                  </m:e>
                </m:d>
                <m:r>
                  <w:rPr>
                    <w:rFonts w:ascii="Cambria Math" w:hAnsi="Cambria Math"/>
                  </w:rPr>
                  <m:t>+C, &amp;t≥</m:t>
                </m:r>
                <m:sSub>
                  <m:sSubPr>
                    <m:ctrlPr>
                      <w:rPr>
                        <w:rFonts w:ascii="Cambria Math" w:hAnsi="Cambria Math"/>
                        <w:i/>
                      </w:rPr>
                    </m:ctrlPr>
                  </m:sSubPr>
                  <m:e>
                    <m:r>
                      <w:rPr>
                        <w:rFonts w:ascii="Cambria Math" w:hAnsi="Cambria Math"/>
                      </w:rPr>
                      <m:t>t</m:t>
                    </m:r>
                  </m:e>
                  <m:sub>
                    <m:r>
                      <w:rPr>
                        <w:rFonts w:ascii="Cambria Math" w:hAnsi="Cambria Math"/>
                      </w:rPr>
                      <m:t>0</m:t>
                    </m:r>
                  </m:sub>
                </m:sSub>
              </m:e>
            </m:eqArr>
          </m:e>
        </m:d>
      </m:oMath>
      <w:r w:rsidR="004B7905" w:rsidRPr="00176034">
        <w:tab/>
      </w:r>
      <w:r w:rsidR="00A108F4" w:rsidRPr="00176034">
        <w:tab/>
      </w:r>
      <w:r w:rsidR="00A108F4" w:rsidRPr="00176034">
        <w:tab/>
      </w:r>
      <w:r w:rsidR="00A108F4" w:rsidRPr="00176034">
        <w:tab/>
      </w:r>
      <w:r w:rsidR="004B7905" w:rsidRPr="00176034">
        <w:t>(</w:t>
      </w:r>
      <w:fldSimple w:instr=" STYLEREF 1 \s ">
        <w:r w:rsidR="00BE28FD">
          <w:rPr>
            <w:noProof/>
          </w:rPr>
          <w:t>2</w:t>
        </w:r>
      </w:fldSimple>
      <w:r w:rsidR="000F6D0C" w:rsidRPr="00176034">
        <w:t>.</w:t>
      </w:r>
      <w:bookmarkEnd w:id="95"/>
      <w:r w:rsidR="00BE28FD">
        <w:t>3</w:t>
      </w:r>
      <w:r w:rsidR="004B7905" w:rsidRPr="00176034">
        <w:t>)</w:t>
      </w:r>
    </w:p>
    <w:p w14:paraId="719FD6DA" w14:textId="0175ABD8" w:rsidR="000D522B" w:rsidRPr="00176034" w:rsidRDefault="000D522B" w:rsidP="003C7129">
      <w:r w:rsidRPr="00176034">
        <w:t xml:space="preserve">with values of: </w:t>
      </w:r>
      <m:oMath>
        <m:sSub>
          <m:sSubPr>
            <m:ctrlPr>
              <w:rPr>
                <w:rFonts w:ascii="Cambria Math" w:hAnsi="Cambria Math"/>
                <w:i/>
              </w:rPr>
            </m:ctrlPr>
          </m:sSubPr>
          <m:e>
            <m:r>
              <w:rPr>
                <w:rFonts w:ascii="Cambria Math" w:hAnsi="Cambria Math"/>
              </w:rPr>
              <m:t>τ</m:t>
            </m:r>
          </m:e>
          <m:sub>
            <m:r>
              <w:rPr>
                <w:rFonts w:ascii="Cambria Math" w:hAnsi="Cambria Math"/>
              </w:rPr>
              <m:t>2</m:t>
            </m:r>
          </m:sub>
        </m:sSub>
        <m:r>
          <w:rPr>
            <w:rFonts w:ascii="Cambria Math" w:hAnsi="Cambria Math"/>
          </w:rPr>
          <m:t>=2.8</m:t>
        </m:r>
        <m:d>
          <m:dPr>
            <m:ctrlPr>
              <w:rPr>
                <w:rFonts w:ascii="Cambria Math" w:hAnsi="Cambria Math"/>
                <w:i/>
              </w:rPr>
            </m:ctrlPr>
          </m:dPr>
          <m:e>
            <m:r>
              <w:rPr>
                <w:rFonts w:ascii="Cambria Math" w:hAnsi="Cambria Math"/>
              </w:rPr>
              <m:t>3</m:t>
            </m:r>
          </m:e>
        </m:d>
        <m:r>
          <w:rPr>
            <w:rFonts w:ascii="Cambria Math" w:hAnsi="Cambria Math"/>
          </w:rPr>
          <m:t xml:space="preserve"> s</m:t>
        </m:r>
      </m:oMath>
      <w:r w:rsidRPr="00176034">
        <w:t xml:space="preserve">, </w:t>
      </w:r>
      <m:oMath>
        <m:r>
          <w:rPr>
            <w:rFonts w:ascii="Cambria Math" w:hAnsi="Cambria Math"/>
          </w:rPr>
          <m:t>C=2.2</m:t>
        </m:r>
        <m:d>
          <m:dPr>
            <m:ctrlPr>
              <w:rPr>
                <w:rFonts w:ascii="Cambria Math" w:hAnsi="Cambria Math"/>
                <w:i/>
              </w:rPr>
            </m:ctrlPr>
          </m:dPr>
          <m:e>
            <m:r>
              <w:rPr>
                <w:rFonts w:ascii="Cambria Math" w:hAnsi="Cambria Math"/>
              </w:rPr>
              <m:t>4</m:t>
            </m:r>
          </m:e>
        </m:d>
        <m:r>
          <w:rPr>
            <w:rFonts w:ascii="Cambria Math" w:hAnsi="Cambria Math"/>
          </w:rPr>
          <m:t xml:space="preserve">× </m:t>
        </m:r>
        <m:sSup>
          <m:sSupPr>
            <m:ctrlPr>
              <w:rPr>
                <w:rFonts w:ascii="Cambria Math" w:hAnsi="Cambria Math"/>
                <w:i/>
              </w:rPr>
            </m:ctrlPr>
          </m:sSupPr>
          <m:e>
            <m:r>
              <w:rPr>
                <w:rFonts w:ascii="Cambria Math" w:hAnsi="Cambria Math"/>
              </w:rPr>
              <m:t>10</m:t>
            </m:r>
          </m:e>
          <m:sup>
            <m:r>
              <w:rPr>
                <w:rFonts w:ascii="Cambria Math" w:hAnsi="Cambria Math"/>
              </w:rPr>
              <m:t>9</m:t>
            </m:r>
          </m:sup>
        </m:sSup>
        <m:sSup>
          <m:sSupPr>
            <m:ctrlPr>
              <w:rPr>
                <w:rFonts w:ascii="Cambria Math" w:hAnsi="Cambria Math"/>
                <w:i/>
              </w:rPr>
            </m:ctrlPr>
          </m:sSupPr>
          <m:e>
            <m:r>
              <w:rPr>
                <w:rFonts w:ascii="Cambria Math" w:hAnsi="Cambria Math"/>
              </w:rPr>
              <m:t xml:space="preserve"> charge⋅s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oMath>
      <w:r w:rsidRPr="00176034">
        <w:t xml:space="preserve">, and </w:t>
      </w:r>
      <m:oMath>
        <m:r>
          <w:rPr>
            <w:rFonts w:ascii="Cambria Math" w:hAnsi="Cambria Math"/>
          </w:rPr>
          <m:t>D=2.02</m:t>
        </m:r>
        <m:d>
          <m:dPr>
            <m:ctrlPr>
              <w:rPr>
                <w:rFonts w:ascii="Cambria Math" w:hAnsi="Cambria Math"/>
                <w:i/>
              </w:rPr>
            </m:ctrlPr>
          </m:dPr>
          <m:e>
            <m:r>
              <w:rPr>
                <w:rFonts w:ascii="Cambria Math" w:hAnsi="Cambria Math"/>
              </w:rPr>
              <m:t>6</m:t>
            </m:r>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sSup>
          <m:sSupPr>
            <m:ctrlPr>
              <w:rPr>
                <w:rFonts w:ascii="Cambria Math" w:hAnsi="Cambria Math"/>
                <w:i/>
              </w:rPr>
            </m:ctrlPr>
          </m:sSupPr>
          <m:e>
            <m:r>
              <w:rPr>
                <w:rFonts w:ascii="Cambria Math" w:hAnsi="Cambria Math"/>
              </w:rPr>
              <m:t xml:space="preserve"> charge⋅s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oMath>
      <w:r w:rsidRPr="00176034">
        <w:t xml:space="preserve"> for </w:t>
      </w:r>
      <m:oMath>
        <m:sSup>
          <m:sSupPr>
            <m:ctrlPr>
              <w:rPr>
                <w:rFonts w:ascii="Cambria Math" w:hAnsi="Cambria Math"/>
                <w:i/>
              </w:rPr>
            </m:ctrlPr>
          </m:sSupPr>
          <m:e>
            <m:r>
              <w:rPr>
                <w:rFonts w:ascii="Cambria Math" w:hAnsi="Cambria Math"/>
              </w:rPr>
              <m:t>χ</m:t>
            </m:r>
          </m:e>
          <m:sup>
            <m:r>
              <w:rPr>
                <w:rFonts w:ascii="Cambria Math" w:hAnsi="Cambria Math"/>
              </w:rPr>
              <m:t>2</m:t>
            </m:r>
          </m:sup>
        </m:sSup>
        <m:r>
          <w:rPr>
            <w:rFonts w:ascii="Cambria Math" w:hAnsi="Cambria Math"/>
          </w:rPr>
          <m:t>=188 (</m:t>
        </m:r>
        <m:sSubSup>
          <m:sSubSupPr>
            <m:ctrlPr>
              <w:rPr>
                <w:rFonts w:ascii="Cambria Math" w:hAnsi="Cambria Math"/>
                <w:i/>
              </w:rPr>
            </m:ctrlPr>
          </m:sSubSupPr>
          <m:e>
            <m:r>
              <w:rPr>
                <w:rFonts w:ascii="Cambria Math" w:hAnsi="Cambria Math"/>
              </w:rPr>
              <m:t>χ</m:t>
            </m:r>
          </m:e>
          <m:sub>
            <m:r>
              <w:rPr>
                <w:rFonts w:ascii="Cambria Math" w:hAnsi="Cambria Math"/>
              </w:rPr>
              <m:t>υ</m:t>
            </m:r>
          </m:sub>
          <m:sup>
            <m:r>
              <w:rPr>
                <w:rFonts w:ascii="Cambria Math" w:hAnsi="Cambria Math"/>
              </w:rPr>
              <m:t>2</m:t>
            </m:r>
          </m:sup>
        </m:sSubSup>
        <m:r>
          <w:rPr>
            <w:rFonts w:ascii="Cambria Math" w:hAnsi="Cambria Math"/>
          </w:rPr>
          <m:t>=0.2)</m:t>
        </m:r>
      </m:oMath>
      <w:r w:rsidRPr="00176034">
        <w:t xml:space="preserve">. </w:t>
      </w:r>
      <m:oMath>
        <m:r>
          <w:rPr>
            <w:rFonts w:ascii="Cambria Math" w:hAnsi="Cambria Math"/>
          </w:rPr>
          <m:t>C</m:t>
        </m:r>
      </m:oMath>
      <w:r w:rsidRPr="00176034">
        <w:t xml:space="preserve"> represents an underestimation of the background used in subtraction from the raw image. </w:t>
      </w:r>
      <m:oMath>
        <m:r>
          <w:rPr>
            <w:rFonts w:ascii="Cambria Math" w:hAnsi="Cambria Math"/>
          </w:rPr>
          <m:t>B ~ C+ D</m:t>
        </m:r>
      </m:oMath>
      <w:r w:rsidRPr="00176034">
        <w:t xml:space="preserve">, thus, the strength of the fluorescence at steady state is nearly the same for the two protocols. The variation of the black data from zero (neutron beam off) to a non-zero value (neutron beam on) shows that neutron illumination of the </w:t>
      </w:r>
      <w:r w:rsidRPr="00176034">
        <w:rPr>
          <w:vertAlign w:val="superscript"/>
        </w:rPr>
        <w:t>3</w:t>
      </w:r>
      <w:r w:rsidRPr="00176034">
        <w:t>He</w:t>
      </w:r>
      <w:r w:rsidR="004B7905" w:rsidRPr="00176034">
        <w:t>/</w:t>
      </w:r>
      <w:r w:rsidRPr="00176034">
        <w:rPr>
          <w:vertAlign w:val="superscript"/>
        </w:rPr>
        <w:t>4</w:t>
      </w:r>
      <w:r w:rsidRPr="00176034">
        <w:t xml:space="preserve">He mixture is a necessary condition to produce fluorescence. The blue curve of </w:t>
      </w:r>
      <w:r w:rsidR="004F22C9">
        <w:fldChar w:fldCharType="begin"/>
      </w:r>
      <w:r w:rsidR="004F22C9">
        <w:instrText xml:space="preserve"> REF _Ref119881720 \h </w:instrText>
      </w:r>
      <w:r w:rsidR="004F22C9">
        <w:fldChar w:fldCharType="separate"/>
      </w:r>
      <w:r w:rsidR="00BE28FD">
        <w:t xml:space="preserve">Figure </w:t>
      </w:r>
      <w:r w:rsidR="00BE28FD">
        <w:rPr>
          <w:noProof/>
        </w:rPr>
        <w:t>2</w:t>
      </w:r>
      <w:r w:rsidR="00BE28FD">
        <w:t>.</w:t>
      </w:r>
      <w:r w:rsidR="00BE28FD">
        <w:rPr>
          <w:noProof/>
        </w:rPr>
        <w:t>8</w:t>
      </w:r>
      <w:r w:rsidR="004F22C9">
        <w:fldChar w:fldCharType="end"/>
      </w:r>
      <w:r w:rsidR="004F22C9">
        <w:t xml:space="preserve"> </w:t>
      </w:r>
      <w:r w:rsidRPr="00176034">
        <w:t xml:space="preserve">shows the net signal integrated over a long camera exposure time for the case of the neutron beam on and the lasers off. The data in </w:t>
      </w:r>
      <w:r w:rsidR="004F22C9">
        <w:fldChar w:fldCharType="begin"/>
      </w:r>
      <w:r w:rsidR="004F22C9">
        <w:instrText xml:space="preserve"> REF _Ref119881720 \h </w:instrText>
      </w:r>
      <w:r w:rsidR="004F22C9">
        <w:fldChar w:fldCharType="separate"/>
      </w:r>
      <w:r w:rsidR="00BE28FD">
        <w:t xml:space="preserve">Figure </w:t>
      </w:r>
      <w:r w:rsidR="00BE28FD">
        <w:rPr>
          <w:noProof/>
        </w:rPr>
        <w:t>2</w:t>
      </w:r>
      <w:r w:rsidR="00BE28FD">
        <w:t>.</w:t>
      </w:r>
      <w:r w:rsidR="00BE28FD">
        <w:rPr>
          <w:noProof/>
        </w:rPr>
        <w:t>8</w:t>
      </w:r>
      <w:r w:rsidR="004F22C9">
        <w:fldChar w:fldCharType="end"/>
      </w:r>
      <w:r w:rsidR="004F22C9">
        <w:t xml:space="preserve"> </w:t>
      </w:r>
      <w:r w:rsidRPr="00176034">
        <w:t>show that laser illumination of the excimers is required to observe their fluorescence.</w:t>
      </w:r>
    </w:p>
    <w:p w14:paraId="4CBC8E64" w14:textId="22C9AEB0" w:rsidR="000D522B" w:rsidRPr="00176034" w:rsidRDefault="00E128C9" w:rsidP="003C7129">
      <w:pPr>
        <w:ind w:firstLine="360"/>
      </w:pPr>
      <w:r w:rsidRPr="00176034">
        <w:t>Focusing</w:t>
      </w:r>
      <w:r w:rsidR="000D522B" w:rsidRPr="00176034">
        <w:t xml:space="preserve"> on the red data in</w:t>
      </w:r>
      <w:r w:rsidR="004F22C9">
        <w:t xml:space="preserve"> </w:t>
      </w:r>
      <w:r w:rsidR="004F22C9">
        <w:fldChar w:fldCharType="begin"/>
      </w:r>
      <w:r w:rsidR="004F22C9">
        <w:instrText xml:space="preserve"> REF _Ref119881720 \h </w:instrText>
      </w:r>
      <w:r w:rsidR="004F22C9">
        <w:fldChar w:fldCharType="separate"/>
      </w:r>
      <w:r w:rsidR="00BE28FD">
        <w:t xml:space="preserve">Figure </w:t>
      </w:r>
      <w:r w:rsidR="00BE28FD">
        <w:rPr>
          <w:noProof/>
        </w:rPr>
        <w:t>2</w:t>
      </w:r>
      <w:r w:rsidR="00BE28FD">
        <w:t>.</w:t>
      </w:r>
      <w:r w:rsidR="00BE28FD">
        <w:rPr>
          <w:noProof/>
        </w:rPr>
        <w:t>8</w:t>
      </w:r>
      <w:r w:rsidR="004F22C9">
        <w:fldChar w:fldCharType="end"/>
      </w:r>
      <w:r w:rsidR="000D522B" w:rsidRPr="00176034">
        <w:t xml:space="preserve">, the decay of the signal can be understood in terms of the neutron beam first creating a large abundance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0D522B" w:rsidRPr="00176034">
        <w:t xml:space="preserve"> excimers, which primarily occupy the triplet </w:t>
      </w:r>
      <w:r w:rsidR="0055761E" w:rsidRPr="00176034">
        <w:rPr>
          <w:i/>
          <w:iCs/>
        </w:rPr>
        <w:t>a</w:t>
      </w:r>
      <w:r w:rsidR="0055761E">
        <w:rPr>
          <w:i/>
          <w:iCs/>
          <w:vertAlign w:val="subscript"/>
        </w:rPr>
        <w:t>0</w:t>
      </w:r>
      <w:r w:rsidR="000D522B" w:rsidRPr="00176034">
        <w:t xml:space="preserve"> state shown as in</w:t>
      </w:r>
      <w:r w:rsidR="004F22C9">
        <w:t xml:space="preserve"> </w:t>
      </w:r>
      <w:r w:rsidR="004F22C9">
        <w:fldChar w:fldCharType="begin"/>
      </w:r>
      <w:r w:rsidR="004F22C9">
        <w:instrText xml:space="preserve"> REF _Ref119880990 \h </w:instrText>
      </w:r>
      <w:r w:rsidR="004F22C9">
        <w:fldChar w:fldCharType="separate"/>
      </w:r>
      <w:r w:rsidR="00BE28FD">
        <w:t xml:space="preserve">Figure </w:t>
      </w:r>
      <w:r w:rsidR="00BE28FD">
        <w:rPr>
          <w:noProof/>
        </w:rPr>
        <w:t>1</w:t>
      </w:r>
      <w:r w:rsidR="00BE28FD">
        <w:t>.</w:t>
      </w:r>
      <w:r w:rsidR="00BE28FD">
        <w:rPr>
          <w:noProof/>
        </w:rPr>
        <w:t>4</w:t>
      </w:r>
      <w:r w:rsidR="004F22C9">
        <w:fldChar w:fldCharType="end"/>
      </w:r>
      <w:r w:rsidR="000D522B" w:rsidRPr="00176034">
        <w:t xml:space="preserve">, because the lasers are not yet on. The concentration of excimer clouds can be estimated to be </w:t>
      </w:r>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 xml:space="preserve"> ~ </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clouds/</m:t>
        </m:r>
        <m:sSup>
          <m:sSupPr>
            <m:ctrlPr>
              <w:rPr>
                <w:rFonts w:ascii="Cambria Math" w:hAnsi="Cambria Math"/>
                <w:i/>
              </w:rPr>
            </m:ctrlPr>
          </m:sSupPr>
          <m:e>
            <m:r>
              <w:rPr>
                <w:rFonts w:ascii="Cambria Math" w:hAnsi="Cambria Math"/>
              </w:rPr>
              <m:t>cm</m:t>
            </m:r>
          </m:e>
          <m:sup>
            <m:r>
              <w:rPr>
                <w:rFonts w:ascii="Cambria Math" w:hAnsi="Cambria Math"/>
              </w:rPr>
              <m:t>3</m:t>
            </m:r>
          </m:sup>
        </m:sSup>
      </m:oMath>
      <w:r w:rsidR="00657DE7">
        <w:t xml:space="preserve"> </w:t>
      </w:r>
      <w:r w:rsidR="000D522B" w:rsidRPr="00176034">
        <w:t xml:space="preserve">from the beam flux, the time of a few seconds (4 s) prior to turning on the lasers, and the volume of the bulb. </w:t>
      </w:r>
      <w:r w:rsidRPr="00176034">
        <w:t>Excimers were</w:t>
      </w:r>
      <w:r w:rsidR="000D522B" w:rsidRPr="00176034">
        <w:t xml:space="preserve"> confined to the liquid inside the bulb. Because the neutron absorption length of 0.4% </w:t>
      </w:r>
      <w:r w:rsidR="000D522B" w:rsidRPr="00176034">
        <w:rPr>
          <w:vertAlign w:val="superscript"/>
        </w:rPr>
        <w:t>3</w:t>
      </w:r>
      <w:r w:rsidR="000D522B" w:rsidRPr="00176034">
        <w:t xml:space="preserve">He in liquid </w:t>
      </w:r>
      <w:r w:rsidR="000D522B" w:rsidRPr="00176034">
        <w:rPr>
          <w:vertAlign w:val="superscript"/>
        </w:rPr>
        <w:t>4</w:t>
      </w:r>
      <w:r w:rsidR="000D522B" w:rsidRPr="00176034">
        <w:t xml:space="preserve">He is large </w:t>
      </w:r>
      <m:oMath>
        <m:r>
          <w:rPr>
            <w:rFonts w:ascii="Cambria Math" w:hAnsi="Cambria Math"/>
          </w:rPr>
          <m:t xml:space="preserve">μ=2 </m:t>
        </m:r>
        <m:sSup>
          <m:sSupPr>
            <m:ctrlPr>
              <w:rPr>
                <w:rFonts w:ascii="Cambria Math" w:hAnsi="Cambria Math"/>
                <w:i/>
              </w:rPr>
            </m:ctrlPr>
          </m:sSupPr>
          <m:e>
            <m:r>
              <w:rPr>
                <w:rFonts w:ascii="Cambria Math" w:hAnsi="Cambria Math"/>
              </w:rPr>
              <m:t>cm</m:t>
            </m:r>
          </m:e>
          <m:sup>
            <m:r>
              <w:rPr>
                <w:rFonts w:ascii="Cambria Math" w:hAnsi="Cambria Math"/>
              </w:rPr>
              <m:t>-1</m:t>
            </m:r>
          </m:sup>
        </m:sSup>
      </m:oMath>
      <w:r w:rsidR="000D522B" w:rsidRPr="00176034">
        <w:t xml:space="preserve"> for </w:t>
      </w:r>
      <m:oMath>
        <m:r>
          <w:rPr>
            <w:rFonts w:ascii="Cambria Math" w:hAnsi="Cambria Math"/>
          </w:rPr>
          <m:t>λ=5.5 Å</m:t>
        </m:r>
      </m:oMath>
      <w:r w:rsidR="000D522B" w:rsidRPr="00176034">
        <w:t xml:space="preserve">, 63% of the excimer production occurs in the region of the bulb </w:t>
      </w:r>
      <w:r w:rsidR="000D522B" w:rsidRPr="00176034">
        <w:rPr>
          <w:i/>
          <w:iCs/>
        </w:rPr>
        <w:t>outside the field of view</w:t>
      </w:r>
      <w:r w:rsidR="000D522B" w:rsidRPr="00176034">
        <w:t xml:space="preserve"> of the camera as the neutron beam enters the bulb.</w:t>
      </w:r>
      <w:r w:rsidR="006D72CA" w:rsidRPr="00176034">
        <w:t xml:space="preserve"> </w:t>
      </w:r>
      <w:r w:rsidR="000D522B" w:rsidRPr="00176034">
        <w:t xml:space="preserve">23% of the excimer production occurs inside the field of view. </w:t>
      </w:r>
    </w:p>
    <w:p w14:paraId="78AF7B86" w14:textId="74C8EC7E" w:rsidR="000D522B" w:rsidRPr="00176034" w:rsidRDefault="000D522B" w:rsidP="003C7129">
      <w:pPr>
        <w:ind w:firstLine="360"/>
      </w:pPr>
      <w:r w:rsidRPr="00176034">
        <w:t>Next, the lasers were turned on to produce fluorescence of the excimers.</w:t>
      </w:r>
      <w:r w:rsidR="006D72CA" w:rsidRPr="00176034">
        <w:t xml:space="preserve"> </w:t>
      </w:r>
      <w:r w:rsidRPr="00176034">
        <w:t xml:space="preserve">For the conditions of our experiment, we find the steady state fluorescence signal is ~33% of the maximum. The steady state value is achieved about 2.4(2) s </w:t>
      </w:r>
      <w:r w:rsidRPr="00176034">
        <w:rPr>
          <w:i/>
          <w:iCs/>
        </w:rPr>
        <w:t>after the lasers are turned on.</w:t>
      </w:r>
      <w:r w:rsidRPr="00176034">
        <w:t xml:space="preserve"> </w:t>
      </w:r>
    </w:p>
    <w:p w14:paraId="7F22C4C7" w14:textId="48B4AD82" w:rsidR="000D522B" w:rsidRPr="00176034" w:rsidRDefault="000D522B" w:rsidP="003C7129">
      <w:pPr>
        <w:ind w:firstLine="360"/>
      </w:pPr>
      <w:r w:rsidRPr="00176034">
        <w:t xml:space="preserve">Focusing on the black data in </w:t>
      </w:r>
      <w:r w:rsidR="004F22C9">
        <w:fldChar w:fldCharType="begin"/>
      </w:r>
      <w:r w:rsidR="004F22C9">
        <w:instrText xml:space="preserve"> REF _Ref119881720 \h </w:instrText>
      </w:r>
      <w:r w:rsidR="004F22C9">
        <w:fldChar w:fldCharType="separate"/>
      </w:r>
      <w:r w:rsidR="00BE28FD">
        <w:t xml:space="preserve">Figure </w:t>
      </w:r>
      <w:r w:rsidR="00BE28FD">
        <w:rPr>
          <w:noProof/>
        </w:rPr>
        <w:t>2</w:t>
      </w:r>
      <w:r w:rsidR="00BE28FD">
        <w:t>.</w:t>
      </w:r>
      <w:r w:rsidR="00BE28FD">
        <w:rPr>
          <w:noProof/>
        </w:rPr>
        <w:t>8</w:t>
      </w:r>
      <w:r w:rsidR="004F22C9">
        <w:fldChar w:fldCharType="end"/>
      </w:r>
      <w:r w:rsidRPr="00176034">
        <w:t>, the increase of the signal can be understood in terms of the absence of excimers (</w:t>
      </w:r>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=0 excimers/</m:t>
        </m:r>
        <m:sSup>
          <m:sSupPr>
            <m:ctrlPr>
              <w:rPr>
                <w:rFonts w:ascii="Cambria Math" w:hAnsi="Cambria Math"/>
                <w:i/>
              </w:rPr>
            </m:ctrlPr>
          </m:sSupPr>
          <m:e>
            <m:r>
              <w:rPr>
                <w:rFonts w:ascii="Cambria Math" w:hAnsi="Cambria Math"/>
              </w:rPr>
              <m:t>cm</m:t>
            </m:r>
          </m:e>
          <m:sup>
            <m:r>
              <w:rPr>
                <w:rFonts w:ascii="Cambria Math" w:hAnsi="Cambria Math"/>
              </w:rPr>
              <m:t>3</m:t>
            </m:r>
          </m:sup>
        </m:sSup>
      </m:oMath>
      <w:r w:rsidRPr="00176034">
        <w:t xml:space="preserve">) before the neutron beam is </w:t>
      </w:r>
      <w:r w:rsidRPr="00176034">
        <w:lastRenderedPageBreak/>
        <w:t xml:space="preserve">turned on. Once the neutron beam is turned on,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657DE7">
        <w:t xml:space="preserve"> </w:t>
      </w:r>
      <w:r w:rsidRPr="00176034">
        <w:t xml:space="preserve">excimers are created, and in the presence of laser light they fluoresce. With time, more excimers are created, yet because the fluorescence does not increase unabated, </w:t>
      </w:r>
      <w:r w:rsidRPr="00176034">
        <w:rPr>
          <w:i/>
          <w:iCs/>
        </w:rPr>
        <w:t>i.e.,</w:t>
      </w:r>
      <w:r w:rsidRPr="00176034">
        <w:t xml:space="preserve"> achieves a steady state, there must be a competition between the production of excimers capable of fluorescence (those in </w:t>
      </w:r>
      <w:r w:rsidR="0055761E" w:rsidRPr="00176034">
        <w:rPr>
          <w:i/>
          <w:iCs/>
        </w:rPr>
        <w:t>a</w:t>
      </w:r>
      <w:r w:rsidR="0055761E">
        <w:rPr>
          <w:i/>
          <w:iCs/>
          <w:vertAlign w:val="subscript"/>
        </w:rPr>
        <w:t>0</w:t>
      </w:r>
      <w:r w:rsidR="0055761E" w:rsidRPr="00176034" w:rsidDel="0055761E">
        <w:rPr>
          <w:rFonts w:hint="eastAsia"/>
        </w:rPr>
        <w:t xml:space="preserve"> </w:t>
      </w:r>
      <w:r w:rsidRPr="00176034">
        <w:t>state) and loss of these excimers</w:t>
      </w:r>
      <w:r w:rsidR="000F6D0C" w:rsidRPr="00176034">
        <w:t xml:space="preserve">. Equations </w:t>
      </w:r>
      <w:r w:rsidR="004B1C4F">
        <w:t xml:space="preserve">(2.3) </w:t>
      </w:r>
      <w:r w:rsidRPr="00176034">
        <w:t xml:space="preserve">represents the strength of the fluorescence at time </w:t>
      </w:r>
      <m:oMath>
        <m:r>
          <w:rPr>
            <w:rFonts w:ascii="Cambria Math" w:hAnsi="Cambria Math"/>
          </w:rPr>
          <m:t xml:space="preserve">t &gt; </m:t>
        </m:r>
        <m:sSub>
          <m:sSubPr>
            <m:ctrlPr>
              <w:rPr>
                <w:rFonts w:ascii="Cambria Math" w:hAnsi="Cambria Math"/>
                <w:i/>
              </w:rPr>
            </m:ctrlPr>
          </m:sSubPr>
          <m:e>
            <m:r>
              <w:rPr>
                <w:rFonts w:ascii="Cambria Math" w:hAnsi="Cambria Math"/>
              </w:rPr>
              <m:t>t</m:t>
            </m:r>
          </m:e>
          <m:sub>
            <m:r>
              <w:rPr>
                <w:rFonts w:ascii="Cambria Math" w:hAnsi="Cambria Math"/>
              </w:rPr>
              <m:t>0</m:t>
            </m:r>
          </m:sub>
        </m:sSub>
      </m:oMath>
      <w:r w:rsidRPr="00176034">
        <w:t xml:space="preserve">, from the superposition of excimers created before </w:t>
      </w:r>
      <m:oMath>
        <m:r>
          <w:rPr>
            <w:rFonts w:ascii="Cambria Math" w:hAnsi="Cambria Math"/>
          </w:rPr>
          <m:t>t</m:t>
        </m:r>
      </m:oMath>
      <w:r w:rsidRPr="00176034">
        <w:t xml:space="preserve"> that decay with the time scale of </w:t>
      </w:r>
      <m:oMath>
        <m:sSub>
          <m:sSubPr>
            <m:ctrlPr>
              <w:rPr>
                <w:rFonts w:ascii="Cambria Math" w:hAnsi="Cambria Math"/>
                <w:i/>
              </w:rPr>
            </m:ctrlPr>
          </m:sSubPr>
          <m:e>
            <m:r>
              <w:rPr>
                <w:rFonts w:ascii="Cambria Math" w:hAnsi="Cambria Math"/>
              </w:rPr>
              <m:t>τ</m:t>
            </m:r>
          </m:e>
          <m:sub>
            <m:r>
              <w:rPr>
                <w:rFonts w:ascii="Cambria Math" w:hAnsi="Cambria Math"/>
              </w:rPr>
              <m:t>2</m:t>
            </m:r>
          </m:sub>
        </m:sSub>
        <m:r>
          <w:rPr>
            <w:rFonts w:ascii="Cambria Math" w:hAnsi="Cambria Math"/>
          </w:rPr>
          <m:t>=2.8</m:t>
        </m:r>
        <m:d>
          <m:dPr>
            <m:ctrlPr>
              <w:rPr>
                <w:rFonts w:ascii="Cambria Math" w:hAnsi="Cambria Math"/>
                <w:i/>
              </w:rPr>
            </m:ctrlPr>
          </m:dPr>
          <m:e>
            <m:r>
              <w:rPr>
                <w:rFonts w:ascii="Cambria Math" w:hAnsi="Cambria Math"/>
              </w:rPr>
              <m:t>3</m:t>
            </m:r>
          </m:e>
        </m:d>
        <m:r>
          <w:rPr>
            <w:rFonts w:ascii="Cambria Math" w:hAnsi="Cambria Math"/>
          </w:rPr>
          <m:t>s</m:t>
        </m:r>
      </m:oMath>
      <w:r w:rsidRPr="00176034">
        <w:t xml:space="preserve">. </w:t>
      </w:r>
    </w:p>
    <w:p w14:paraId="73E4054B" w14:textId="2925496C" w:rsidR="000D522B" w:rsidRPr="00176034" w:rsidRDefault="000D522B" w:rsidP="003C7129">
      <w:pPr>
        <w:ind w:firstLine="360"/>
      </w:pPr>
      <w:r w:rsidRPr="00176034">
        <w:t>Because only the initial conditions of the two protocols (red: neutron exposure before laser illumination, black: laser illumination before neutron exposure) were changed, we expect the two protocols to achieve the same steady state values. Further, because the steady state value is controlled by the rate active excimers are lost, the decay times for the two protocols should be the same. The steady state values achieved by the red and black data in</w:t>
      </w:r>
      <w:r w:rsidR="002732F5">
        <w:t xml:space="preserve"> </w:t>
      </w:r>
      <w:r w:rsidR="002732F5">
        <w:fldChar w:fldCharType="begin"/>
      </w:r>
      <w:r w:rsidR="002732F5">
        <w:instrText xml:space="preserve"> REF _Ref119881720 \h </w:instrText>
      </w:r>
      <w:r w:rsidR="002732F5">
        <w:fldChar w:fldCharType="separate"/>
      </w:r>
      <w:r w:rsidR="00BE28FD">
        <w:t xml:space="preserve">Figure </w:t>
      </w:r>
      <w:r w:rsidR="00BE28FD">
        <w:rPr>
          <w:noProof/>
        </w:rPr>
        <w:t>2</w:t>
      </w:r>
      <w:r w:rsidR="00BE28FD">
        <w:t>.</w:t>
      </w:r>
      <w:r w:rsidR="00BE28FD">
        <w:rPr>
          <w:noProof/>
        </w:rPr>
        <w:t>8</w:t>
      </w:r>
      <w:r w:rsidR="002732F5">
        <w:fldChar w:fldCharType="end"/>
      </w:r>
      <w:r w:rsidR="002732F5">
        <w:t xml:space="preserve"> (</w:t>
      </w:r>
      <m:oMath>
        <m:r>
          <w:rPr>
            <w:rFonts w:ascii="Cambria Math" w:hAnsi="Cambria Math"/>
          </w:rPr>
          <m:t>=B ~ C+D</m:t>
        </m:r>
      </m:oMath>
      <w:r w:rsidRPr="00176034">
        <w:t>) could be increased were the decay time longer. Presently the decay time is ~3 s, yet the excimer half-life is 13(2) s.</w:t>
      </w:r>
      <w:r w:rsidR="00F0115F" w:rsidRPr="00F0115F">
        <w:rPr>
          <w:vertAlign w:val="superscript"/>
        </w:rPr>
        <w:fldChar w:fldCharType="begin"/>
      </w:r>
      <w:r w:rsidR="00F0115F" w:rsidRPr="00F0115F">
        <w:rPr>
          <w:vertAlign w:val="superscript"/>
        </w:rPr>
        <w:instrText xml:space="preserve"> NOTEREF _Ref116495446 \h  \* MERGEFORMAT </w:instrText>
      </w:r>
      <w:r w:rsidR="00F0115F" w:rsidRPr="00F0115F">
        <w:rPr>
          <w:vertAlign w:val="superscript"/>
        </w:rPr>
      </w:r>
      <w:r w:rsidR="00F0115F" w:rsidRPr="00F0115F">
        <w:rPr>
          <w:vertAlign w:val="superscript"/>
        </w:rPr>
        <w:fldChar w:fldCharType="separate"/>
      </w:r>
      <w:r w:rsidR="00BE28FD">
        <w:rPr>
          <w:vertAlign w:val="superscript"/>
        </w:rPr>
        <w:t>52</w:t>
      </w:r>
      <w:r w:rsidR="00F0115F" w:rsidRPr="00F0115F">
        <w:rPr>
          <w:vertAlign w:val="superscript"/>
        </w:rPr>
        <w:fldChar w:fldCharType="end"/>
      </w:r>
      <w:r w:rsidRPr="00F0115F">
        <w:rPr>
          <w:vertAlign w:val="superscript"/>
        </w:rPr>
        <w:t xml:space="preserve"> </w:t>
      </w:r>
      <w:r w:rsidRPr="00176034">
        <w:t xml:space="preserve">Later, with repumping lasers of higher power, we </w:t>
      </w:r>
      <w:r w:rsidR="00747FC0" w:rsidRPr="00176034">
        <w:t xml:space="preserve">increase the steady state value of fluorescence by </w:t>
      </w:r>
      <w:r w:rsidR="00041BA5" w:rsidRPr="00176034">
        <w:t>50%</w:t>
      </w:r>
      <w:r w:rsidRPr="00176034">
        <w:t>.</w:t>
      </w:r>
    </w:p>
    <w:p w14:paraId="0DAC09F5" w14:textId="4AEF783B" w:rsidR="000D522B" w:rsidRPr="00176034" w:rsidRDefault="00675F4D" w:rsidP="0093258A">
      <w:pPr>
        <w:pStyle w:val="Heading3"/>
      </w:pPr>
      <w:bookmarkStart w:id="96" w:name="_Toc120008572"/>
      <w:r w:rsidRPr="00176034">
        <w:t xml:space="preserve">2.5.4. </w:t>
      </w:r>
      <w:r w:rsidR="000D522B" w:rsidRPr="00176034">
        <w:t xml:space="preserve">Time dependence explained in terms of </w:t>
      </w:r>
      <w:r w:rsidR="00747FC0" w:rsidRPr="00176034">
        <w:t xml:space="preserve">a </w:t>
      </w:r>
      <w:r w:rsidR="000D522B" w:rsidRPr="00176034">
        <w:t>R</w:t>
      </w:r>
      <w:r w:rsidR="00747FC0" w:rsidRPr="00176034">
        <w:t>esistor-Capacitor</w:t>
      </w:r>
      <w:r w:rsidR="000D522B" w:rsidRPr="00176034">
        <w:t xml:space="preserve"> model</w:t>
      </w:r>
      <w:bookmarkEnd w:id="96"/>
      <w:r w:rsidR="000D522B" w:rsidRPr="00176034">
        <w:t xml:space="preserve"> </w:t>
      </w:r>
    </w:p>
    <w:p w14:paraId="24A09BB0" w14:textId="0B789FF0" w:rsidR="00995FD4" w:rsidRDefault="000D522B" w:rsidP="00995FD4">
      <w:pPr>
        <w:ind w:firstLine="360"/>
      </w:pPr>
      <w:r w:rsidRPr="00176034">
        <w:t xml:space="preserve">The time dependence of the fluorescence can be represented in the same manner as charging and discharging of a simple </w:t>
      </w:r>
      <w:r w:rsidR="00747FC0" w:rsidRPr="00176034">
        <w:t>resistor-capacitor (</w:t>
      </w:r>
      <w:r w:rsidRPr="00176034">
        <w:t>RC</w:t>
      </w:r>
      <w:r w:rsidR="00747FC0" w:rsidRPr="00176034">
        <w:t>)</w:t>
      </w:r>
      <w:r w:rsidRPr="00176034">
        <w:t xml:space="preserve"> circuit. </w:t>
      </w:r>
      <w:proofErr w:type="gramStart"/>
      <w:r w:rsidRPr="00176034">
        <w:t>Similar to</w:t>
      </w:r>
      <w:proofErr w:type="gramEnd"/>
      <w:r w:rsidRPr="00176034">
        <w:t xml:space="preserve"> Equations </w:t>
      </w:r>
      <w:r w:rsidR="004B1C4F">
        <w:t xml:space="preserve">(2.2) </w:t>
      </w:r>
      <w:r w:rsidRPr="00176034">
        <w:t xml:space="preserve">and </w:t>
      </w:r>
      <w:r w:rsidR="004B1C4F">
        <w:t xml:space="preserve">(2.3), </w:t>
      </w:r>
      <w:r w:rsidRPr="00176034">
        <w:t>in a RC circuit, the charge in the capacitor</w:t>
      </w:r>
      <w:r w:rsidR="00624BDA" w:rsidRPr="00176034">
        <w:t xml:space="preserve"> as a function of time</w:t>
      </w:r>
      <w:r w:rsidRPr="00176034">
        <w:t xml:space="preserve"> can be given by for </w:t>
      </w:r>
      <w:r w:rsidR="00E26AD7" w:rsidRPr="00176034">
        <w:t>dis</w:t>
      </w:r>
      <w:r w:rsidRPr="00176034">
        <w:t>charging and charging.</w:t>
      </w:r>
    </w:p>
    <w:p w14:paraId="11A73295" w14:textId="0F14CC7A" w:rsidR="00E26AD7" w:rsidRPr="00176034" w:rsidRDefault="00995FD4" w:rsidP="00995FD4">
      <w:pPr>
        <w:ind w:firstLine="360"/>
        <w:jc w:val="right"/>
      </w:pPr>
      <w:r>
        <w:t xml:space="preserve">                                 </w:t>
      </w:r>
      <m:oMath>
        <m:r>
          <w:rPr>
            <w:rFonts w:ascii="Cambria Math" w:hAnsi="Cambria Math"/>
          </w:rPr>
          <m:t>q</m:t>
        </m:r>
        <m:d>
          <m:dPr>
            <m:ctrlPr>
              <w:rPr>
                <w:rFonts w:ascii="Cambria Math" w:hAnsi="Cambria Math"/>
                <w:i/>
                <w:iCs/>
              </w:rPr>
            </m:ctrlPr>
          </m:dPr>
          <m:e>
            <m:r>
              <w:rPr>
                <w:rFonts w:ascii="Cambria Math" w:hAnsi="Cambria Math"/>
              </w:rPr>
              <m:t>t</m:t>
            </m:r>
          </m:e>
        </m:d>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F</m:t>
            </m:r>
          </m:sub>
        </m:sSub>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e</m:t>
                </m:r>
              </m:e>
              <m:sup>
                <m:r>
                  <w:rPr>
                    <w:rFonts w:ascii="Cambria Math" w:hAnsi="Cambria Math"/>
                  </w:rPr>
                  <m:t>-</m:t>
                </m:r>
                <m:f>
                  <m:fPr>
                    <m:ctrlPr>
                      <w:rPr>
                        <w:rFonts w:ascii="Cambria Math" w:hAnsi="Cambria Math"/>
                        <w:i/>
                        <w:iCs/>
                      </w:rPr>
                    </m:ctrlPr>
                  </m:fPr>
                  <m:num>
                    <m:r>
                      <w:rPr>
                        <w:rFonts w:ascii="Cambria Math" w:hAnsi="Cambria Math"/>
                      </w:rPr>
                      <m:t>t</m:t>
                    </m:r>
                  </m:num>
                  <m:den>
                    <m:r>
                      <w:rPr>
                        <w:rFonts w:ascii="Cambria Math" w:hAnsi="Cambria Math"/>
                      </w:rPr>
                      <m:t>RC</m:t>
                    </m:r>
                  </m:den>
                </m:f>
              </m:sup>
            </m:sSup>
          </m:e>
        </m:d>
        <m:r>
          <m:rPr>
            <m:sty m:val="p"/>
          </m:rP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0</m:t>
            </m:r>
          </m:sub>
        </m:sSub>
        <m:sSup>
          <m:sSupPr>
            <m:ctrlPr>
              <w:rPr>
                <w:rFonts w:ascii="Cambria Math" w:hAnsi="Cambria Math"/>
                <w:i/>
                <w:iCs/>
              </w:rPr>
            </m:ctrlPr>
          </m:sSupPr>
          <m:e>
            <m:r>
              <w:rPr>
                <w:rFonts w:ascii="Cambria Math" w:hAnsi="Cambria Math"/>
              </w:rPr>
              <m:t>e</m:t>
            </m:r>
          </m:e>
          <m:sup>
            <m:r>
              <w:rPr>
                <w:rFonts w:ascii="Cambria Math" w:hAnsi="Cambria Math"/>
              </w:rPr>
              <m:t>-</m:t>
            </m:r>
            <m:f>
              <m:fPr>
                <m:ctrlPr>
                  <w:rPr>
                    <w:rFonts w:ascii="Cambria Math" w:hAnsi="Cambria Math"/>
                    <w:i/>
                    <w:iCs/>
                  </w:rPr>
                </m:ctrlPr>
              </m:fPr>
              <m:num>
                <m:r>
                  <w:rPr>
                    <w:rFonts w:ascii="Cambria Math" w:hAnsi="Cambria Math"/>
                  </w:rPr>
                  <m:t>t</m:t>
                </m:r>
              </m:num>
              <m:den>
                <m:r>
                  <w:rPr>
                    <w:rFonts w:ascii="Cambria Math" w:hAnsi="Cambria Math"/>
                  </w:rPr>
                  <m:t>RC</m:t>
                </m:r>
              </m:den>
            </m:f>
          </m:sup>
        </m:sSup>
      </m:oMath>
      <w:r>
        <w:rPr>
          <w:iCs/>
        </w:rPr>
        <w:t xml:space="preserve"> </w:t>
      </w:r>
      <w:r>
        <w:rPr>
          <w:iCs/>
        </w:rPr>
        <w:tab/>
        <w:t xml:space="preserve">              </w:t>
      </w:r>
      <w:r>
        <w:rPr>
          <w:iCs/>
        </w:rPr>
        <w:tab/>
        <w:t xml:space="preserve">            </w:t>
      </w:r>
      <w:r w:rsidRPr="00176034">
        <w:t>(</w:t>
      </w:r>
      <w:fldSimple w:instr=" STYLEREF 1 \s ">
        <w:r w:rsidR="00BE28FD">
          <w:rPr>
            <w:noProof/>
          </w:rPr>
          <w:t>2</w:t>
        </w:r>
      </w:fldSimple>
      <w:r w:rsidRPr="00176034">
        <w:t>.</w:t>
      </w:r>
      <w:r w:rsidR="00BE28FD">
        <w:t>4</w:t>
      </w:r>
      <w:r w:rsidRPr="00176034">
        <w:t>)</w:t>
      </w:r>
    </w:p>
    <w:p w14:paraId="62A4AE00" w14:textId="77777777" w:rsidR="00E26AD7" w:rsidRPr="00176034" w:rsidRDefault="00E26AD7" w:rsidP="003C7129">
      <w:pPr>
        <w:ind w:firstLine="360"/>
      </w:pPr>
      <m:oMathPara>
        <m:oMathParaPr>
          <m:jc m:val="centerGroup"/>
        </m:oMathParaPr>
        <m:oMath>
          <m:r>
            <w:rPr>
              <w:rFonts w:ascii="Cambria Math" w:hAnsi="Cambria Math"/>
            </w:rPr>
            <m:t>q</m:t>
          </m:r>
          <m:d>
            <m:dPr>
              <m:ctrlPr>
                <w:rPr>
                  <w:rFonts w:ascii="Cambria Math" w:hAnsi="Cambria Math"/>
                  <w:i/>
                  <w:iCs/>
                </w:rPr>
              </m:ctrlPr>
            </m:dPr>
            <m:e>
              <m:r>
                <w:rPr>
                  <w:rFonts w:ascii="Cambria Math" w:hAnsi="Cambria Math"/>
                </w:rPr>
                <m:t>t</m:t>
              </m:r>
            </m:e>
          </m:d>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F</m:t>
              </m:r>
            </m:sub>
          </m:sSub>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e</m:t>
                  </m:r>
                </m:e>
                <m:sup>
                  <m:r>
                    <w:rPr>
                      <w:rFonts w:ascii="Cambria Math" w:hAnsi="Cambria Math"/>
                    </w:rPr>
                    <m:t>-</m:t>
                  </m:r>
                  <m:f>
                    <m:fPr>
                      <m:ctrlPr>
                        <w:rPr>
                          <w:rFonts w:ascii="Cambria Math" w:hAnsi="Cambria Math"/>
                          <w:i/>
                          <w:iCs/>
                        </w:rPr>
                      </m:ctrlPr>
                    </m:fPr>
                    <m:num>
                      <m:r>
                        <w:rPr>
                          <w:rFonts w:ascii="Cambria Math" w:hAnsi="Cambria Math"/>
                        </w:rPr>
                        <m:t>t</m:t>
                      </m:r>
                    </m:num>
                    <m:den>
                      <m:r>
                        <w:rPr>
                          <w:rFonts w:ascii="Cambria Math" w:hAnsi="Cambria Math"/>
                        </w:rPr>
                        <m:t>RC</m:t>
                      </m:r>
                    </m:den>
                  </m:f>
                </m:sup>
              </m:sSup>
            </m:e>
          </m:d>
        </m:oMath>
      </m:oMathPara>
    </w:p>
    <w:p w14:paraId="491635A6" w14:textId="5CBF3CCC" w:rsidR="000D522B" w:rsidRPr="00176034" w:rsidRDefault="00000000" w:rsidP="003C7129">
      <w:pPr>
        <w:ind w:firstLine="360"/>
        <w:rPr>
          <w:iCs/>
        </w:rPr>
      </w:pPr>
      <m:oMathPara>
        <m:oMathParaPr>
          <m:jc m:val="centerGroup"/>
        </m:oMathParaPr>
        <m:oMath>
          <m:sSub>
            <m:sSubPr>
              <m:ctrlPr>
                <w:rPr>
                  <w:rFonts w:ascii="Cambria Math" w:hAnsi="Cambria Math"/>
                  <w:i/>
                  <w:iCs/>
                </w:rPr>
              </m:ctrlPr>
            </m:sSubPr>
            <m:e>
              <m:r>
                <w:rPr>
                  <w:rFonts w:ascii="Cambria Math" w:hAnsi="Cambria Math"/>
                </w:rPr>
                <m:t>Q</m:t>
              </m:r>
            </m:e>
            <m:sub>
              <m:r>
                <w:rPr>
                  <w:rFonts w:ascii="Cambria Math" w:hAnsi="Cambria Math"/>
                </w:rPr>
                <m:t>F</m:t>
              </m:r>
            </m:sub>
          </m:sSub>
          <m:r>
            <w:rPr>
              <w:rFonts w:ascii="Cambria Math" w:hAnsi="Cambria Math"/>
            </w:rPr>
            <m:t>=Cε</m:t>
          </m:r>
        </m:oMath>
      </m:oMathPara>
    </w:p>
    <w:p w14:paraId="4DE30424" w14:textId="0DF0C58A" w:rsidR="000F6D0C" w:rsidRPr="00176034" w:rsidRDefault="000F6D0C" w:rsidP="003C7129">
      <w:pPr>
        <w:keepNext/>
      </w:pPr>
      <w:r w:rsidRPr="00176034">
        <w:t xml:space="preserve">where </w:t>
      </w:r>
      <m:oMath>
        <m:r>
          <w:rPr>
            <w:rFonts w:ascii="Cambria Math" w:hAnsi="Cambria Math"/>
          </w:rPr>
          <m:t>ε</m:t>
        </m:r>
      </m:oMath>
      <w:r w:rsidRPr="00176034">
        <w:rPr>
          <w:iCs/>
        </w:rPr>
        <w:t xml:space="preserve"> is the </w:t>
      </w:r>
      <w:r w:rsidR="00E26AD7" w:rsidRPr="00176034">
        <w:rPr>
          <w:iCs/>
        </w:rPr>
        <w:t>supply voltage</w:t>
      </w:r>
      <w:r w:rsidRPr="00176034">
        <w:t>,</w:t>
      </w:r>
      <w:r w:rsidR="0049291F" w:rsidRPr="00176034">
        <w:rPr>
          <w:rFonts w:ascii="Cambria Math" w:hAnsi="Cambria Math"/>
          <w:i/>
          <w:iCs/>
        </w:rPr>
        <w:t xml:space="preserve"> </w:t>
      </w:r>
      <m:oMath>
        <m:sSub>
          <m:sSubPr>
            <m:ctrlPr>
              <w:rPr>
                <w:rFonts w:ascii="Cambria Math" w:hAnsi="Cambria Math"/>
                <w:i/>
                <w:iCs/>
              </w:rPr>
            </m:ctrlPr>
          </m:sSubPr>
          <m:e>
            <m:r>
              <w:rPr>
                <w:rFonts w:ascii="Cambria Math" w:hAnsi="Cambria Math"/>
              </w:rPr>
              <m:t>Q</m:t>
            </m:r>
          </m:e>
          <m:sub>
            <m:r>
              <w:rPr>
                <w:rFonts w:ascii="Cambria Math" w:hAnsi="Cambria Math"/>
              </w:rPr>
              <m:t>F</m:t>
            </m:r>
          </m:sub>
        </m:sSub>
      </m:oMath>
      <w:r w:rsidR="0049291F" w:rsidRPr="00176034">
        <w:rPr>
          <w:iCs/>
        </w:rPr>
        <w:t xml:space="preserve"> is the </w:t>
      </w:r>
      <w:r w:rsidR="00624BDA" w:rsidRPr="00176034">
        <w:rPr>
          <w:iCs/>
        </w:rPr>
        <w:t xml:space="preserve">maximum </w:t>
      </w:r>
      <w:r w:rsidR="0049291F" w:rsidRPr="00176034">
        <w:rPr>
          <w:iCs/>
        </w:rPr>
        <w:t>charge</w:t>
      </w:r>
      <w:r w:rsidR="00624BDA" w:rsidRPr="00176034">
        <w:rPr>
          <w:iCs/>
        </w:rPr>
        <w:t>,</w:t>
      </w:r>
      <w:r w:rsidR="0049291F" w:rsidRPr="00176034">
        <w:t xml:space="preserve"> </w:t>
      </w:r>
      <m:oMath>
        <m:sSub>
          <m:sSubPr>
            <m:ctrlPr>
              <w:rPr>
                <w:rFonts w:ascii="Cambria Math" w:hAnsi="Cambria Math"/>
                <w:i/>
                <w:iCs/>
              </w:rPr>
            </m:ctrlPr>
          </m:sSubPr>
          <m:e>
            <m:r>
              <w:rPr>
                <w:rFonts w:ascii="Cambria Math" w:hAnsi="Cambria Math"/>
              </w:rPr>
              <m:t>Q</m:t>
            </m:r>
          </m:e>
          <m:sub>
            <m:r>
              <w:rPr>
                <w:rFonts w:ascii="Cambria Math" w:hAnsi="Cambria Math"/>
              </w:rPr>
              <m:t>0</m:t>
            </m:r>
          </m:sub>
        </m:sSub>
      </m:oMath>
      <w:r w:rsidRPr="00176034">
        <w:t xml:space="preserve"> </w:t>
      </w:r>
      <w:r w:rsidR="00E26AD7" w:rsidRPr="00176034">
        <w:t xml:space="preserve">is the initial </w:t>
      </w:r>
      <w:r w:rsidR="0049291F" w:rsidRPr="00176034">
        <w:t>charge in the</w:t>
      </w:r>
      <w:r w:rsidR="00E26AD7" w:rsidRPr="00176034">
        <w:t xml:space="preserve"> capacitor, </w:t>
      </w:r>
      <m:oMath>
        <m:r>
          <w:rPr>
            <w:rFonts w:ascii="Cambria Math" w:hAnsi="Cambria Math"/>
          </w:rPr>
          <m:t>R</m:t>
        </m:r>
      </m:oMath>
      <w:r w:rsidRPr="00176034">
        <w:t xml:space="preserve"> is the resistance, </w:t>
      </w:r>
      <m:oMath>
        <m:r>
          <w:rPr>
            <w:rFonts w:ascii="Cambria Math" w:hAnsi="Cambria Math"/>
          </w:rPr>
          <m:t>C</m:t>
        </m:r>
      </m:oMath>
      <w:r w:rsidRPr="00176034">
        <w:t xml:space="preserve"> is the capacitance of the capacitor,</w:t>
      </w:r>
      <w:r w:rsidR="0049291F" w:rsidRPr="00176034">
        <w:rPr>
          <w:rFonts w:ascii="Cambria Math" w:hAnsi="Cambria Math"/>
          <w:i/>
        </w:rPr>
        <w:t xml:space="preserve"> </w:t>
      </w:r>
      <m:oMath>
        <m:r>
          <w:rPr>
            <w:rFonts w:ascii="Cambria Math" w:hAnsi="Cambria Math"/>
          </w:rPr>
          <m:t>ε</m:t>
        </m:r>
      </m:oMath>
      <w:r w:rsidR="0049291F" w:rsidRPr="00176034">
        <w:rPr>
          <w:iCs/>
        </w:rPr>
        <w:t xml:space="preserve"> is the supply voltage</w:t>
      </w:r>
      <w:r w:rsidR="0049291F" w:rsidRPr="00176034">
        <w:t xml:space="preserve">, </w:t>
      </w:r>
      <w:r w:rsidRPr="00176034">
        <w:t xml:space="preserve">and </w:t>
      </w:r>
      <m:oMath>
        <m:r>
          <w:rPr>
            <w:rFonts w:ascii="Cambria Math" w:hAnsi="Cambria Math"/>
          </w:rPr>
          <m:t>τ≡RC</m:t>
        </m:r>
      </m:oMath>
      <w:r w:rsidR="00E26AD7" w:rsidRPr="00176034">
        <w:t xml:space="preserve"> is the time constant of the RC charging circuit.</w:t>
      </w:r>
    </w:p>
    <w:p w14:paraId="196B12C3" w14:textId="580D1FA8" w:rsidR="000D522B" w:rsidRPr="00176034" w:rsidRDefault="000D522B" w:rsidP="00995FD4">
      <w:pPr>
        <w:ind w:firstLine="360"/>
      </w:pPr>
      <w:r w:rsidRPr="00176034">
        <w:t xml:space="preserve">The red curve in </w:t>
      </w:r>
      <w:r w:rsidR="004F22C9">
        <w:fldChar w:fldCharType="begin"/>
      </w:r>
      <w:r w:rsidR="004F22C9">
        <w:instrText xml:space="preserve"> REF _Ref119881720 \h </w:instrText>
      </w:r>
      <w:r w:rsidR="004F22C9">
        <w:fldChar w:fldCharType="separate"/>
      </w:r>
      <w:r w:rsidR="00BE28FD">
        <w:t xml:space="preserve">Figure </w:t>
      </w:r>
      <w:r w:rsidR="00BE28FD">
        <w:rPr>
          <w:noProof/>
        </w:rPr>
        <w:t>2</w:t>
      </w:r>
      <w:r w:rsidR="00BE28FD">
        <w:t>.</w:t>
      </w:r>
      <w:r w:rsidR="00BE28FD">
        <w:rPr>
          <w:noProof/>
        </w:rPr>
        <w:t>8</w:t>
      </w:r>
      <w:r w:rsidR="004F22C9">
        <w:fldChar w:fldCharType="end"/>
      </w:r>
      <w:r w:rsidR="00E26AD7" w:rsidRPr="00176034">
        <w:t xml:space="preserve"> </w:t>
      </w:r>
      <w:r w:rsidRPr="00176034">
        <w:t xml:space="preserve">is the discharging of the capacitor while the black curve is the charging curve. The difference between the red and black curves is whether there is an </w:t>
      </w:r>
      <w:r w:rsidRPr="00176034">
        <w:lastRenderedPageBreak/>
        <w:t xml:space="preserve">initial charge on the capacitor. The neutron beam is analogous to the </w:t>
      </w:r>
      <w:r w:rsidR="0055761E">
        <w:t>e</w:t>
      </w:r>
      <w:r w:rsidR="0055761E" w:rsidRPr="00176034">
        <w:t xml:space="preserve">lectromotive </w:t>
      </w:r>
      <w:r w:rsidRPr="00176034">
        <w:t>force or a source of charge. The laser plays the role of the switch that controls on and off for the fluorescence signal. The excimer fluorescence is analogous to voltage across the capacitor.</w:t>
      </w:r>
      <w:r w:rsidR="006D72CA" w:rsidRPr="00176034">
        <w:t xml:space="preserve"> </w:t>
      </w:r>
      <w:r w:rsidRPr="00176034">
        <w:t xml:space="preserve">The losses of excimers (such as flowing out of field of view, trapped in </w:t>
      </w:r>
      <w:r w:rsidR="0055761E" w:rsidRPr="00176034">
        <w:rPr>
          <w:i/>
          <w:iCs/>
        </w:rPr>
        <w:t>a</w:t>
      </w:r>
      <w:r w:rsidR="0055761E" w:rsidRPr="00176034">
        <w:rPr>
          <w:i/>
          <w:iCs/>
          <w:vertAlign w:val="subscript"/>
        </w:rPr>
        <w:t>1</w:t>
      </w:r>
      <w:r w:rsidR="0055761E" w:rsidRPr="00176034">
        <w:t xml:space="preserve"> and </w:t>
      </w:r>
      <w:r w:rsidR="0055761E" w:rsidRPr="00176034">
        <w:rPr>
          <w:i/>
          <w:iCs/>
        </w:rPr>
        <w:t>a</w:t>
      </w:r>
      <w:r w:rsidR="0055761E" w:rsidRPr="00176034">
        <w:rPr>
          <w:i/>
          <w:iCs/>
          <w:vertAlign w:val="subscript"/>
        </w:rPr>
        <w:t>2</w:t>
      </w:r>
      <w:r w:rsidR="0055761E" w:rsidRPr="00176034">
        <w:t xml:space="preserve"> states</w:t>
      </w:r>
      <w:r w:rsidRPr="00176034">
        <w:t>, etc.) are represented by the resistor. And the charge in the capacitor is the excimer fluorescence.</w:t>
      </w:r>
    </w:p>
    <w:p w14:paraId="0D9FF185" w14:textId="689C3F7F" w:rsidR="000D522B" w:rsidRPr="00176034" w:rsidRDefault="00675F4D" w:rsidP="0093258A">
      <w:pPr>
        <w:pStyle w:val="Heading3"/>
      </w:pPr>
      <w:bookmarkStart w:id="97" w:name="_Toc120008573"/>
      <w:r w:rsidRPr="00176034">
        <w:t xml:space="preserve">2.5.5. </w:t>
      </w:r>
      <w:r w:rsidR="000D522B" w:rsidRPr="00176034">
        <w:t>Size of a typical event measured from experiment at Larmor</w:t>
      </w:r>
      <w:bookmarkEnd w:id="97"/>
    </w:p>
    <w:p w14:paraId="13934DA7" w14:textId="2D931ADB" w:rsidR="00995FD4" w:rsidRDefault="000D522B" w:rsidP="003C7129">
      <w:pPr>
        <w:ind w:firstLine="360"/>
      </w:pPr>
      <w:r w:rsidRPr="00176034">
        <w:t>From the movies (an example is Movie 2.1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we quantified the intensities, sizes, and positions of the excimer clouds as a function of time. Clouds of fluorescence consist of charge recorded by the camera in a region of pixels numbering from one to several.</w:t>
      </w:r>
      <w:r w:rsidR="006D72CA" w:rsidRPr="00176034">
        <w:t xml:space="preserve"> </w:t>
      </w:r>
      <w:r w:rsidRPr="00176034">
        <w:t xml:space="preserve">Because the charge integrated over the field of view is dominated by background and not the occasional fluorescence, the mean of the entire measurement, </w:t>
      </w:r>
      <m:oMath>
        <m:r>
          <w:rPr>
            <w:rFonts w:ascii="Cambria Math" w:hAnsi="Cambria Math"/>
          </w:rPr>
          <m:t>ϕ</m:t>
        </m:r>
      </m:oMath>
      <w:r w:rsidRPr="00176034">
        <w:t xml:space="preserve">, and the standard deviation above the mean, </w:t>
      </w:r>
      <m:oMath>
        <m:r>
          <w:rPr>
            <w:rFonts w:ascii="Cambria Math" w:hAnsi="Cambria Math"/>
          </w:rPr>
          <m:t>σ</m:t>
        </m:r>
      </m:oMath>
      <w:r w:rsidRPr="00176034">
        <w:t xml:space="preserve">, were used to quantify the background. Events with peak intensity </w:t>
      </w:r>
      <w:r w:rsidR="00C71FAA" w:rsidRPr="00176034">
        <w:t>4</w:t>
      </w:r>
      <w:r w:rsidRPr="00176034">
        <w:t>-</w:t>
      </w:r>
      <m:oMath>
        <m:r>
          <w:rPr>
            <w:rFonts w:ascii="Cambria Math" w:hAnsi="Cambria Math"/>
          </w:rPr>
          <m:t>σ</m:t>
        </m:r>
      </m:oMath>
      <w:r w:rsidRPr="00176034">
        <w:t xml:space="preserve"> greater than </w:t>
      </w:r>
      <m:oMath>
        <m:r>
          <w:rPr>
            <w:rFonts w:ascii="Cambria Math" w:hAnsi="Cambria Math"/>
          </w:rPr>
          <m:t>ϕ</m:t>
        </m:r>
      </m:oMath>
      <w:r w:rsidRPr="00176034">
        <w:t xml:space="preserve"> were identified, and </w:t>
      </w:r>
      <m:oMath>
        <m:r>
          <w:rPr>
            <w:rFonts w:ascii="Cambria Math" w:hAnsi="Cambria Math"/>
          </w:rPr>
          <m:t>ϕ</m:t>
        </m:r>
      </m:oMath>
      <w:r w:rsidRPr="00176034">
        <w:t xml:space="preserve"> was uniformly subtracted from the images. For data recorded from an exposure with 1024 × 1024 pixels, approximately 2000 events per frame were identified, and about 70% of these correspond to clusters of two or more pixels. In a region of interest (ROI) that was stepped across an image, the center of mass (CM) of a single event or cluster, the standard deviation of the CM, </w:t>
      </w:r>
      <m:oMath>
        <m:sSub>
          <m:sSubPr>
            <m:ctrlPr>
              <w:rPr>
                <w:rFonts w:ascii="Cambria Math" w:hAnsi="Cambria Math"/>
                <w:i/>
              </w:rPr>
            </m:ctrlPr>
          </m:sSubPr>
          <m:e>
            <m:r>
              <w:rPr>
                <w:rFonts w:ascii="Cambria Math" w:hAnsi="Cambria Math"/>
              </w:rPr>
              <m:t>σ</m:t>
            </m:r>
          </m:e>
          <m:sub>
            <m:r>
              <w:rPr>
                <w:rFonts w:ascii="Cambria Math" w:hAnsi="Cambria Math"/>
              </w:rPr>
              <m:t>CM</m:t>
            </m:r>
          </m:sub>
        </m:sSub>
      </m:oMath>
      <w:r w:rsidRPr="00176034">
        <w:t>, and the net charge of the cluster (</w:t>
      </w:r>
      <w:r w:rsidRPr="00176034">
        <w:rPr>
          <w:i/>
          <w:iCs/>
        </w:rPr>
        <w:t>i.e.,</w:t>
      </w:r>
      <w:r w:rsidRPr="00176034">
        <w:t xml:space="preserve"> charge greater than </w:t>
      </w:r>
      <m:oMath>
        <m:r>
          <w:rPr>
            <w:rFonts w:ascii="Cambria Math" w:hAnsi="Cambria Math"/>
          </w:rPr>
          <m:t>ϕ</m:t>
        </m:r>
      </m:oMath>
      <w:r w:rsidRPr="00176034">
        <w:t xml:space="preserve">) integrated within </w:t>
      </w:r>
      <m:oMath>
        <m:sSub>
          <m:sSubPr>
            <m:ctrlPr>
              <w:rPr>
                <w:rFonts w:ascii="Cambria Math" w:hAnsi="Cambria Math"/>
                <w:i/>
              </w:rPr>
            </m:ctrlPr>
          </m:sSubPr>
          <m:e>
            <m:r>
              <w:rPr>
                <w:rFonts w:ascii="Cambria Math" w:hAnsi="Cambria Math"/>
              </w:rPr>
              <m:t>2σ</m:t>
            </m:r>
          </m:e>
          <m:sub>
            <m:r>
              <w:rPr>
                <w:rFonts w:ascii="Cambria Math" w:hAnsi="Cambria Math"/>
              </w:rPr>
              <m:t>CM</m:t>
            </m:r>
          </m:sub>
        </m:sSub>
      </m:oMath>
      <w:r w:rsidR="00657DE7">
        <w:t xml:space="preserve"> </w:t>
      </w:r>
      <w:r w:rsidRPr="00176034">
        <w:t xml:space="preserve">of the CM were computed for each event/cluster. (In chapter 3, we describe a different approach involving application of machine learning to identify excimer clusters.) The number of events versus net charge integrated over the duration of the exposure is shown in </w:t>
      </w:r>
      <w:r w:rsidR="00EC4239">
        <w:fldChar w:fldCharType="begin"/>
      </w:r>
      <w:r w:rsidR="00EC4239">
        <w:instrText xml:space="preserve"> REF _Ref119881917 \h </w:instrText>
      </w:r>
      <w:r w:rsidR="00EC4239">
        <w:fldChar w:fldCharType="separate"/>
      </w:r>
      <w:r w:rsidR="00BE28FD">
        <w:t xml:space="preserve">Figure </w:t>
      </w:r>
      <w:r w:rsidR="00BE28FD">
        <w:rPr>
          <w:noProof/>
        </w:rPr>
        <w:t>2</w:t>
      </w:r>
      <w:r w:rsidR="00BE28FD">
        <w:t>.</w:t>
      </w:r>
      <w:r w:rsidR="00BE28FD">
        <w:rPr>
          <w:noProof/>
        </w:rPr>
        <w:t>10</w:t>
      </w:r>
      <w:r w:rsidR="00EC4239">
        <w:fldChar w:fldCharType="end"/>
      </w:r>
      <w:r w:rsidR="00EC4239">
        <w:t xml:space="preserve"> </w:t>
      </w:r>
      <w:r w:rsidRPr="00176034">
        <w:t xml:space="preserve">(a) (single pixel events are shown as gray). The size distribution of clusters corresponding to two or more events (numbering 90,725) in close spatial proximity (but not in the same pixel) and occurring at the same time is shown in </w:t>
      </w:r>
      <w:r w:rsidR="00EC4239">
        <w:fldChar w:fldCharType="begin"/>
      </w:r>
      <w:r w:rsidR="00EC4239">
        <w:instrText xml:space="preserve"> REF _Ref119881917 \h </w:instrText>
      </w:r>
      <w:r w:rsidR="00EC4239">
        <w:fldChar w:fldCharType="separate"/>
      </w:r>
      <w:r w:rsidR="00BE28FD">
        <w:t xml:space="preserve">Figure </w:t>
      </w:r>
      <w:r w:rsidR="00BE28FD">
        <w:rPr>
          <w:noProof/>
        </w:rPr>
        <w:t>2</w:t>
      </w:r>
      <w:r w:rsidR="00BE28FD">
        <w:t>.</w:t>
      </w:r>
      <w:r w:rsidR="00BE28FD">
        <w:rPr>
          <w:noProof/>
        </w:rPr>
        <w:t>10</w:t>
      </w:r>
      <w:r w:rsidR="00EC4239">
        <w:fldChar w:fldCharType="end"/>
      </w:r>
      <w:r w:rsidR="00EC4239" w:rsidRPr="00176034">
        <w:t xml:space="preserve"> </w:t>
      </w:r>
      <w:r w:rsidRPr="00176034">
        <w:t>(b). The clouds are isotropic given the similar distribution along x and z direction. The average of the size distribution is</w:t>
      </w:r>
      <w:r w:rsidR="00675F4D" w:rsidRPr="00176034">
        <w:t xml:space="preserve"> </w:t>
      </w:r>
      <m:oMath>
        <m:r>
          <w:rPr>
            <w:rFonts w:ascii="Cambria Math" w:hAnsi="Cambria Math"/>
          </w:rPr>
          <m:t>25</m:t>
        </m:r>
        <m:d>
          <m:dPr>
            <m:ctrlPr>
              <w:rPr>
                <w:rFonts w:ascii="Cambria Math" w:hAnsi="Cambria Math"/>
                <w:i/>
              </w:rPr>
            </m:ctrlPr>
          </m:dPr>
          <m:e>
            <m:r>
              <w:rPr>
                <w:rFonts w:ascii="Cambria Math" w:hAnsi="Cambria Math"/>
              </w:rPr>
              <m:t>3</m:t>
            </m:r>
          </m:e>
        </m:d>
        <m:r>
          <w:rPr>
            <w:rFonts w:ascii="Cambria Math" w:hAnsi="Cambria Math"/>
          </w:rPr>
          <m:t xml:space="preserve"> μm</m:t>
        </m:r>
      </m:oMath>
      <w:r w:rsidRPr="00176034">
        <w:t xml:space="preserve">. This average is within the range of 15 to 59 </w:t>
      </w:r>
      <m:oMath>
        <m:r>
          <w:rPr>
            <w:rFonts w:ascii="Cambria Math" w:hAnsi="Cambria Math"/>
          </w:rPr>
          <m:t>μm</m:t>
        </m:r>
      </m:oMath>
      <w:r w:rsidRPr="00176034">
        <w:t xml:space="preserve"> expected from the mean free path of tritons and protons in liquid He</w:t>
      </w:r>
      <w:r w:rsidR="00180FDC" w:rsidRPr="00176034">
        <w:rPr>
          <w:vertAlign w:val="superscript"/>
        </w:rPr>
        <w:fldChar w:fldCharType="begin"/>
      </w:r>
      <w:r w:rsidR="00180FDC" w:rsidRPr="00176034">
        <w:rPr>
          <w:vertAlign w:val="superscript"/>
        </w:rPr>
        <w:instrText xml:space="preserve"> NOTEREF _Ref116453166 \h  \* MERGEFORMAT </w:instrText>
      </w:r>
      <w:r w:rsidR="00180FDC" w:rsidRPr="00176034">
        <w:rPr>
          <w:vertAlign w:val="superscript"/>
        </w:rPr>
      </w:r>
      <w:r w:rsidR="00180FDC" w:rsidRPr="00176034">
        <w:rPr>
          <w:vertAlign w:val="superscript"/>
        </w:rPr>
        <w:fldChar w:fldCharType="separate"/>
      </w:r>
      <w:r w:rsidR="00BE28FD">
        <w:rPr>
          <w:vertAlign w:val="superscript"/>
        </w:rPr>
        <w:t>45</w:t>
      </w:r>
      <w:r w:rsidR="00180FDC" w:rsidRPr="00176034">
        <w:rPr>
          <w:vertAlign w:val="superscript"/>
        </w:rPr>
        <w:fldChar w:fldCharType="end"/>
      </w:r>
      <w:r w:rsidRPr="00176034">
        <w:t xml:space="preserve"> and may represent a dimension characteristic of a cluster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If the path length is assumed to be a top-hat function, the rms width of the path </w:t>
      </w:r>
    </w:p>
    <w:p w14:paraId="5357C399" w14:textId="77777777" w:rsidR="00995FD4" w:rsidRPr="00176034" w:rsidRDefault="00995FD4" w:rsidP="00995FD4">
      <w:pPr>
        <w:jc w:val="center"/>
      </w:pPr>
      <w:r>
        <w:rPr>
          <w:noProof/>
        </w:rPr>
        <w:lastRenderedPageBreak/>
        <w:drawing>
          <wp:inline distT="0" distB="0" distL="0" distR="0" wp14:anchorId="7CF2F902" wp14:editId="1047C2FB">
            <wp:extent cx="2376311" cy="2159121"/>
            <wp:effectExtent l="0" t="0" r="0"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Picture 964"/>
                    <pic:cNvPicPr/>
                  </pic:nvPicPr>
                  <pic:blipFill>
                    <a:blip r:embed="rId26">
                      <a:extLst>
                        <a:ext uri="{28A0092B-C50C-407E-A947-70E740481C1C}">
                          <a14:useLocalDpi xmlns:a14="http://schemas.microsoft.com/office/drawing/2010/main" val="0"/>
                        </a:ext>
                      </a:extLst>
                    </a:blip>
                    <a:stretch>
                      <a:fillRect/>
                    </a:stretch>
                  </pic:blipFill>
                  <pic:spPr>
                    <a:xfrm>
                      <a:off x="0" y="0"/>
                      <a:ext cx="2386537" cy="2168412"/>
                    </a:xfrm>
                    <a:prstGeom prst="rect">
                      <a:avLst/>
                    </a:prstGeom>
                  </pic:spPr>
                </pic:pic>
              </a:graphicData>
            </a:graphic>
          </wp:inline>
        </w:drawing>
      </w:r>
    </w:p>
    <w:p w14:paraId="68F793EE" w14:textId="53375BEF" w:rsidR="00995FD4" w:rsidRPr="00176034" w:rsidRDefault="00EC4239" w:rsidP="00EC4239">
      <w:pPr>
        <w:pStyle w:val="Caption"/>
      </w:pPr>
      <w:bookmarkStart w:id="98" w:name="_Toc119888838"/>
      <w:r>
        <w:t xml:space="preserve">Figure </w:t>
      </w:r>
      <w:fldSimple w:instr=" STYLEREF 1 \s ">
        <w:r w:rsidR="00BE28FD">
          <w:rPr>
            <w:noProof/>
          </w:rPr>
          <w:t>2</w:t>
        </w:r>
      </w:fldSimple>
      <w:r w:rsidR="00E638D1">
        <w:t>.</w:t>
      </w:r>
      <w:fldSimple w:instr=" SEQ Figure \* ARABIC \s 1 ">
        <w:r w:rsidR="00BE28FD">
          <w:rPr>
            <w:noProof/>
          </w:rPr>
          <w:t>9</w:t>
        </w:r>
      </w:fldSimple>
      <w:r>
        <w:t xml:space="preserve"> </w:t>
      </w:r>
      <w:r w:rsidR="00995FD4" w:rsidRPr="00176034">
        <w:t>An analogy of time dependent fluorescence to an RC circuit</w:t>
      </w:r>
      <w:bookmarkEnd w:id="98"/>
    </w:p>
    <w:p w14:paraId="22EC03BA" w14:textId="77777777" w:rsidR="00995FD4" w:rsidRDefault="00995FD4">
      <w:pPr>
        <w:spacing w:line="240" w:lineRule="auto"/>
        <w:jc w:val="left"/>
      </w:pPr>
      <w:r>
        <w:br w:type="page"/>
      </w:r>
    </w:p>
    <w:p w14:paraId="579A5DEB" w14:textId="77777777" w:rsidR="00995FD4" w:rsidRPr="00176034" w:rsidRDefault="00995FD4" w:rsidP="00995FD4">
      <w:r w:rsidRPr="00176034">
        <w:rPr>
          <w:noProof/>
        </w:rPr>
        <w:lastRenderedPageBreak/>
        <w:drawing>
          <wp:inline distT="0" distB="0" distL="0" distR="0" wp14:anchorId="4320566E" wp14:editId="4AA0A21C">
            <wp:extent cx="2743200" cy="2057400"/>
            <wp:effectExtent l="0" t="0" r="0" b="0"/>
            <wp:docPr id="963" name="Picture 96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4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64933" cy="2073700"/>
                    </a:xfrm>
                    <a:prstGeom prst="rect">
                      <a:avLst/>
                    </a:prstGeom>
                  </pic:spPr>
                </pic:pic>
              </a:graphicData>
            </a:graphic>
          </wp:inline>
        </w:drawing>
      </w:r>
      <w:r w:rsidRPr="00176034">
        <w:rPr>
          <w:noProof/>
        </w:rPr>
        <w:drawing>
          <wp:inline distT="0" distB="0" distL="0" distR="0" wp14:anchorId="0F77F872" wp14:editId="0882F2F4">
            <wp:extent cx="2743200" cy="2090057"/>
            <wp:effectExtent l="0" t="0" r="0" b="5715"/>
            <wp:docPr id="965" name="Picture 96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4b.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4479" cy="2091031"/>
                    </a:xfrm>
                    <a:prstGeom prst="rect">
                      <a:avLst/>
                    </a:prstGeom>
                  </pic:spPr>
                </pic:pic>
              </a:graphicData>
            </a:graphic>
          </wp:inline>
        </w:drawing>
      </w:r>
    </w:p>
    <w:p w14:paraId="5811EF90" w14:textId="42DD5518" w:rsidR="00995FD4" w:rsidRPr="00176034" w:rsidRDefault="00EC4239" w:rsidP="00EC4239">
      <w:pPr>
        <w:pStyle w:val="Caption"/>
      </w:pPr>
      <w:bookmarkStart w:id="99" w:name="_Ref119881917"/>
      <w:bookmarkStart w:id="100" w:name="_Toc119888839"/>
      <w:r>
        <w:t xml:space="preserve">Figure </w:t>
      </w:r>
      <w:fldSimple w:instr=" STYLEREF 1 \s ">
        <w:r w:rsidR="00BE28FD">
          <w:rPr>
            <w:noProof/>
          </w:rPr>
          <w:t>2</w:t>
        </w:r>
      </w:fldSimple>
      <w:r w:rsidR="00E638D1">
        <w:t>.</w:t>
      </w:r>
      <w:fldSimple w:instr=" SEQ Figure \* ARABIC \s 1 ">
        <w:r w:rsidR="00BE28FD">
          <w:rPr>
            <w:noProof/>
          </w:rPr>
          <w:t>10</w:t>
        </w:r>
      </w:fldSimple>
      <w:bookmarkEnd w:id="99"/>
      <w:r w:rsidR="00995FD4" w:rsidRPr="00176034">
        <w:t xml:space="preserve"> Distributions of (a) integrated intensity and (b) size of events. Data are recorded in a field of view mapped to 1024 × 1024 pixels in 50 exposures of </w:t>
      </w:r>
      <m:oMath>
        <m:r>
          <w:rPr>
            <w:rFonts w:ascii="Cambria Math" w:hAnsi="Cambria Math"/>
          </w:rPr>
          <m:t>10 μs</m:t>
        </m:r>
      </m:oMath>
      <w:r w:rsidR="00995FD4" w:rsidRPr="00176034">
        <w:t xml:space="preserve"> each.</w:t>
      </w:r>
      <w:bookmarkEnd w:id="100"/>
    </w:p>
    <w:p w14:paraId="4E957AF1" w14:textId="77777777" w:rsidR="00995FD4" w:rsidRDefault="00995FD4">
      <w:pPr>
        <w:spacing w:line="240" w:lineRule="auto"/>
        <w:jc w:val="left"/>
      </w:pPr>
      <w:r>
        <w:br w:type="page"/>
      </w:r>
    </w:p>
    <w:p w14:paraId="4C013BAE" w14:textId="666F156A" w:rsidR="000D522B" w:rsidRPr="00176034" w:rsidRDefault="000D522B" w:rsidP="00995FD4">
      <w:r w:rsidRPr="00176034">
        <w:lastRenderedPageBreak/>
        <w:t xml:space="preserve">is </w:t>
      </w:r>
      <m:oMath>
        <m:f>
          <m:fPr>
            <m:ctrlPr>
              <w:rPr>
                <w:rFonts w:ascii="Cambria Math" w:hAnsi="Cambria Math"/>
                <w:i/>
              </w:rPr>
            </m:ctrlPr>
          </m:fPr>
          <m:num>
            <m:r>
              <w:rPr>
                <w:rFonts w:ascii="Cambria Math" w:hAnsi="Cambria Math"/>
              </w:rPr>
              <m:t>15μm+59 μm</m:t>
            </m:r>
          </m:num>
          <m:den>
            <m:rad>
              <m:radPr>
                <m:degHide m:val="1"/>
                <m:ctrlPr>
                  <w:rPr>
                    <w:rFonts w:ascii="Cambria Math" w:hAnsi="Cambria Math"/>
                    <w:i/>
                  </w:rPr>
                </m:ctrlPr>
              </m:radPr>
              <m:deg/>
              <m:e>
                <m:r>
                  <w:rPr>
                    <w:rFonts w:ascii="Cambria Math" w:hAnsi="Cambria Math"/>
                  </w:rPr>
                  <m:t>12</m:t>
                </m:r>
              </m:e>
            </m:rad>
          </m:den>
        </m:f>
        <m:r>
          <w:rPr>
            <w:rFonts w:ascii="Cambria Math" w:hAnsi="Cambria Math"/>
          </w:rPr>
          <m:t>=21 μm</m:t>
        </m:r>
      </m:oMath>
      <w:r w:rsidRPr="00176034">
        <w:t xml:space="preserve">. The mean size we observe is consistent with the rms width of the ionization trail. </w:t>
      </w:r>
    </w:p>
    <w:p w14:paraId="0B58A072" w14:textId="644A1E66" w:rsidR="000D522B" w:rsidRPr="00176034" w:rsidRDefault="00675F4D" w:rsidP="0093258A">
      <w:pPr>
        <w:pStyle w:val="Heading3"/>
      </w:pPr>
      <w:bookmarkStart w:id="101" w:name="_Toc120008574"/>
      <w:r w:rsidRPr="00176034">
        <w:t xml:space="preserve">2.5.6. </w:t>
      </w:r>
      <w:r w:rsidR="000D522B" w:rsidRPr="00176034">
        <w:t>Efficiency of excimer production using neutron</w:t>
      </w:r>
      <w:r w:rsidR="001C17A4" w:rsidRPr="00176034">
        <w:t xml:space="preserve"> beams</w:t>
      </w:r>
      <w:r w:rsidR="000D522B" w:rsidRPr="00176034">
        <w:t xml:space="preserve"> </w:t>
      </w:r>
      <w:r w:rsidR="001C17A4" w:rsidRPr="00176034">
        <w:t xml:space="preserve">compared </w:t>
      </w:r>
      <w:r w:rsidR="000D522B" w:rsidRPr="00176034">
        <w:t>to electrostatic discharge</w:t>
      </w:r>
      <w:bookmarkEnd w:id="101"/>
    </w:p>
    <w:p w14:paraId="620FE2E5" w14:textId="73D77260" w:rsidR="000D522B" w:rsidRPr="00176034" w:rsidRDefault="000D522B" w:rsidP="003C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textAlignment w:val="baseline"/>
      </w:pPr>
      <w:r w:rsidRPr="00176034">
        <w:t xml:space="preserve">Before moving our experiment to HFIR’s neutron beam, we performed an electrostatic discharge experiment to check our laser alignment and timing sequence. A tungsten needle was placed in liquid </w:t>
      </w:r>
      <w:r w:rsidRPr="00176034">
        <w:rPr>
          <w:vertAlign w:val="superscript"/>
        </w:rPr>
        <w:t>4</w:t>
      </w:r>
      <w:r w:rsidRPr="00176034">
        <w:t>He, just above a few millimeters above a co</w:t>
      </w:r>
      <w:r w:rsidR="001C17A4" w:rsidRPr="00176034">
        <w:t>p</w:t>
      </w:r>
      <w:r w:rsidRPr="00176034">
        <w:t>per plate near the bottom of the liquid. The tungsten needle and copper plate were connected to a high voltage supply. We slowly raised the voltage applied to the tungsten needle until the breakdown voltage was reached</w:t>
      </w:r>
      <w:r w:rsidR="001C17A4" w:rsidRPr="00176034">
        <w:t>, i.e., until current became non-zero</w:t>
      </w:r>
      <w:r w:rsidRPr="00176034">
        <w:t>. In this experiment, the breakdown voltage was 1300V. Excimers suddenly appeared when breakdown occurred and the current measured to be</w:t>
      </w:r>
      <w:r w:rsidR="001C17A4" w:rsidRPr="00176034">
        <w:t xml:space="preserve"> 6 </w:t>
      </w:r>
      <w:proofErr w:type="spellStart"/>
      <w:r w:rsidR="001C17A4" w:rsidRPr="00176034">
        <w:t>nA.</w:t>
      </w:r>
      <w:proofErr w:type="spellEnd"/>
      <w:r w:rsidR="001C17A4" w:rsidRPr="00176034">
        <w:t xml:space="preserve"> </w:t>
      </w:r>
    </w:p>
    <w:p w14:paraId="16804ED9" w14:textId="46AE79F1" w:rsidR="000D522B" w:rsidRPr="00176034" w:rsidRDefault="000D522B" w:rsidP="003C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textAlignment w:val="baseline"/>
      </w:pPr>
      <w:r w:rsidRPr="00176034">
        <w:t xml:space="preserve">We can define the excimer production efficiency as the fluorescence signal current produced per 1 joule of energy deposited into the system. For the electrostatic discharge experiment, the energy deposited into the liquid can be straightforwardly calculated as Current </w:t>
      </w:r>
      <m:oMath>
        <m:r>
          <w:rPr>
            <w:rFonts w:ascii="Cambria Math" w:hAnsi="Cambria Math"/>
          </w:rPr>
          <m:t>×</m:t>
        </m:r>
      </m:oMath>
      <w:r w:rsidRPr="00176034">
        <w:t xml:space="preserve"> Voltage </w:t>
      </w:r>
      <m:oMath>
        <m:r>
          <w:rPr>
            <w:rFonts w:ascii="Cambria Math" w:hAnsi="Cambria Math"/>
          </w:rPr>
          <m:t>×</m:t>
        </m:r>
      </m:oMath>
      <w:r w:rsidRPr="00176034">
        <w:t xml:space="preserve"> Total exposure time</w:t>
      </w:r>
      <w:r w:rsidR="001C17A4" w:rsidRPr="00176034">
        <w:t xml:space="preserve"> 22 </w:t>
      </w:r>
      <w:proofErr w:type="spellStart"/>
      <w:r w:rsidR="001C17A4" w:rsidRPr="00176034">
        <w:t>nJ</w:t>
      </w:r>
      <w:proofErr w:type="spellEnd"/>
      <w:r w:rsidRPr="00176034">
        <w:t>. The fluorescence measured in the discharge experiment was on the level of 6</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10</m:t>
            </m:r>
          </m:sup>
        </m:sSup>
      </m:oMath>
      <w:r w:rsidRPr="00176034">
        <w:t xml:space="preserve"> </w:t>
      </w:r>
      <m:oMath>
        <m:r>
          <w:rPr>
            <w:rFonts w:ascii="Cambria Math" w:hAnsi="Cambria Math"/>
          </w:rPr>
          <m:t>counts∙</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oMath>
      <w:r w:rsidRPr="00176034">
        <w:t>. And the efficiency for the electrostatic discharge method is 2.75</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18</m:t>
            </m:r>
          </m:sup>
        </m:sSup>
        <m:r>
          <w:rPr>
            <w:rFonts w:ascii="Cambria Math" w:hAnsi="Cambria Math"/>
          </w:rPr>
          <m:t xml:space="preserve"> counts∙</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J</m:t>
            </m:r>
          </m:e>
          <m:sup>
            <m:r>
              <w:rPr>
                <w:rFonts w:ascii="Cambria Math" w:hAnsi="Cambria Math"/>
              </w:rPr>
              <m:t>-1</m:t>
            </m:r>
          </m:sup>
        </m:sSup>
      </m:oMath>
      <w:r w:rsidRPr="00176034">
        <w:t>.</w:t>
      </w:r>
    </w:p>
    <w:p w14:paraId="535DA4A3" w14:textId="075883C6" w:rsidR="000D522B" w:rsidRPr="00176034" w:rsidRDefault="000D522B" w:rsidP="003C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textAlignment w:val="baseline"/>
      </w:pPr>
      <w:r w:rsidRPr="00176034">
        <w:t xml:space="preserve">For the neutron experiment, the energy deposited by the neutron can be inferred from the number of neutrons absorbed in the liquid and the energy of ionizing radiation—764 keV. The neutron absorption rate can be calculated using </w:t>
      </w:r>
      <m:oMath>
        <m:r>
          <w:rPr>
            <w:rFonts w:ascii="Cambria Math" w:hAnsi="Cambria Math"/>
          </w:rPr>
          <m:t xml:space="preserve">R = </m:t>
        </m:r>
        <m:sSub>
          <m:sSubPr>
            <m:ctrlPr>
              <w:rPr>
                <w:rFonts w:ascii="Cambria Math" w:hAnsi="Cambria Math"/>
                <w:i/>
              </w:rPr>
            </m:ctrlPr>
          </m:sSubPr>
          <m:e>
            <m:r>
              <w:rPr>
                <w:rFonts w:ascii="Cambria Math" w:hAnsi="Cambria Math"/>
              </w:rPr>
              <m:t>ρ</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σ</m:t>
        </m:r>
      </m:oMath>
      <w:r w:rsidRPr="00176034">
        <w:t xml:space="preserve">, where </w:t>
      </w:r>
      <m:oMath>
        <m:sSub>
          <m:sSubPr>
            <m:ctrlPr>
              <w:rPr>
                <w:rFonts w:ascii="Cambria Math" w:hAnsi="Cambria Math"/>
                <w:i/>
              </w:rPr>
            </m:ctrlPr>
          </m:sSubPr>
          <m:e>
            <m:r>
              <w:rPr>
                <w:rFonts w:ascii="Cambria Math" w:hAnsi="Cambria Math"/>
              </w:rPr>
              <m:t>ρ</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oMath>
      <w:r w:rsidRPr="00176034">
        <w:t xml:space="preserve"> is </w:t>
      </w:r>
      <w:r w:rsidRPr="00176034">
        <w:rPr>
          <w:vertAlign w:val="superscript"/>
        </w:rPr>
        <w:t>3</w:t>
      </w:r>
      <w:r w:rsidRPr="00176034">
        <w:t xml:space="preserve">He number density, </w:t>
      </w:r>
      <m:oMath>
        <m:sSub>
          <m:sSubPr>
            <m:ctrlPr>
              <w:rPr>
                <w:rFonts w:ascii="Cambria Math" w:hAnsi="Cambria Math"/>
              </w:rPr>
            </m:ctrlPr>
          </m:sSubPr>
          <m:e>
            <m:r>
              <w:rPr>
                <w:rFonts w:ascii="Cambria Math" w:hAnsi="Cambria Math"/>
              </w:rPr>
              <m:t>I</m:t>
            </m:r>
          </m:e>
          <m:sub>
            <m:r>
              <w:rPr>
                <w:rFonts w:ascii="Cambria Math" w:hAnsi="Cambria Math"/>
              </w:rPr>
              <m:t>0</m:t>
            </m:r>
          </m:sub>
        </m:sSub>
      </m:oMath>
      <w:r w:rsidRPr="00176034">
        <w:t xml:space="preserve"> is the neutron flux and </w:t>
      </w:r>
      <m:oMath>
        <m:r>
          <w:rPr>
            <w:rFonts w:ascii="Cambria Math" w:hAnsi="Cambria Math"/>
          </w:rPr>
          <m:t>σ</m:t>
        </m:r>
      </m:oMath>
      <w:r w:rsidRPr="00176034">
        <w:t xml:space="preserve"> is </w:t>
      </w:r>
      <w:r w:rsidRPr="00176034">
        <w:rPr>
          <w:vertAlign w:val="superscript"/>
        </w:rPr>
        <w:t>3</w:t>
      </w:r>
      <w:r w:rsidRPr="00176034">
        <w:t>He cross section. With this, we calculated the bath experiment efficiency to be 0.44~3.06</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22</m:t>
            </m:r>
          </m:sup>
        </m:sSup>
        <m:r>
          <w:rPr>
            <w:rFonts w:ascii="Cambria Math" w:hAnsi="Cambria Math"/>
          </w:rPr>
          <m:t xml:space="preserve"> counts∙</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J</m:t>
            </m:r>
          </m:e>
          <m:sup>
            <m:r>
              <w:rPr>
                <w:rFonts w:ascii="Cambria Math" w:hAnsi="Cambria Math"/>
              </w:rPr>
              <m:t>-1</m:t>
            </m:r>
          </m:sup>
        </m:sSup>
      </m:oMath>
      <w:r w:rsidRPr="00176034">
        <w:t xml:space="preserve"> and the bulb experiment efficiency to be 1.05</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23</m:t>
            </m:r>
          </m:sup>
        </m:sSup>
        <m:r>
          <w:rPr>
            <w:rFonts w:ascii="Cambria Math" w:hAnsi="Cambria Math"/>
          </w:rPr>
          <m:t xml:space="preserve"> counts∙</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J</m:t>
            </m:r>
          </m:e>
          <m:sup>
            <m:r>
              <w:rPr>
                <w:rFonts w:ascii="Cambria Math" w:hAnsi="Cambria Math"/>
              </w:rPr>
              <m:t>-1</m:t>
            </m:r>
          </m:sup>
        </m:sSup>
      </m:oMath>
      <w:r w:rsidR="00675F4D" w:rsidRPr="00176034">
        <w:t>.</w:t>
      </w:r>
    </w:p>
    <w:p w14:paraId="2A76DFB1" w14:textId="1FCD9C2D" w:rsidR="00675F4D" w:rsidRPr="00176034" w:rsidRDefault="000D522B" w:rsidP="003C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textAlignment w:val="baseline"/>
      </w:pPr>
      <w:r w:rsidRPr="00176034">
        <w:t xml:space="preserve">Comparing the fluorescence signal level from electrostatic discharge experiment with neutron experiment, the neutron absorption method is </w:t>
      </w:r>
      <m:oMath>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oMath>
      <w:r w:rsidRPr="00176034">
        <w:t xml:space="preserve"> times more efficient than the electrostatic discharge in creating excimers. The inefficiency of electrostatic discharge is largely due to that energy that is dissipated in a very localized region that creates visible bubbles, thus, evidence for energy being spent to make heat.</w:t>
      </w:r>
      <w:r w:rsidR="006D72CA" w:rsidRPr="00176034">
        <w:t xml:space="preserve"> </w:t>
      </w:r>
    </w:p>
    <w:p w14:paraId="1A0FADC8" w14:textId="666A3DB8" w:rsidR="00675F4D" w:rsidRPr="00176034" w:rsidRDefault="00675F4D" w:rsidP="00855922">
      <w:pPr>
        <w:pStyle w:val="Heading2"/>
      </w:pPr>
      <w:bookmarkStart w:id="102" w:name="_Toc120008575"/>
      <w:r w:rsidRPr="00176034">
        <w:lastRenderedPageBreak/>
        <w:t>2.6. Summary</w:t>
      </w:r>
      <w:bookmarkEnd w:id="102"/>
    </w:p>
    <w:p w14:paraId="668AA14B" w14:textId="77777777" w:rsidR="00675F4D" w:rsidRPr="00176034" w:rsidRDefault="00675F4D" w:rsidP="003C7129">
      <w:pPr>
        <w:spacing w:before="120" w:after="120"/>
        <w:ind w:right="-1353"/>
      </w:pPr>
      <w:r w:rsidRPr="00176034">
        <w:t>Conclusions:</w:t>
      </w:r>
    </w:p>
    <w:p w14:paraId="6F5AAE6B" w14:textId="59DDEFE6" w:rsidR="00675F4D" w:rsidRPr="00176034" w:rsidRDefault="00675F4D" w:rsidP="003C7129">
      <w:pPr>
        <w:pStyle w:val="ListParagraph"/>
        <w:numPr>
          <w:ilvl w:val="0"/>
          <w:numId w:val="6"/>
        </w:numPr>
        <w:rPr>
          <w:b/>
          <w:bCs/>
        </w:rPr>
      </w:pPr>
      <w:r w:rsidRPr="00176034">
        <w:t xml:space="preserve">Using the Larmor beamline at HFIR, we demonstrated the ability to create numerous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corresponding to the excimer cloud density of 10</w:t>
      </w:r>
      <w:r w:rsidRPr="00176034">
        <w:rPr>
          <w:vertAlign w:val="superscript"/>
        </w:rPr>
        <w:t>4</w:t>
      </w:r>
      <w:r w:rsidRPr="00176034">
        <w:t xml:space="preserve"> /cm</w:t>
      </w:r>
      <w:r w:rsidRPr="00176034">
        <w:rPr>
          <w:vertAlign w:val="superscript"/>
        </w:rPr>
        <w:t>3</w:t>
      </w:r>
      <w:r w:rsidRPr="00176034">
        <w:t xml:space="preserve"> in a ~ 10 cm</w:t>
      </w:r>
      <w:r w:rsidRPr="00176034">
        <w:rPr>
          <w:vertAlign w:val="superscript"/>
        </w:rPr>
        <w:t>3</w:t>
      </w:r>
      <w:r w:rsidRPr="00176034">
        <w:t xml:space="preserve"> volume of liquid He. </w:t>
      </w:r>
    </w:p>
    <w:p w14:paraId="04E2443F" w14:textId="4FDD931C" w:rsidR="00675F4D" w:rsidRPr="00176034" w:rsidRDefault="00675F4D" w:rsidP="003C7129">
      <w:pPr>
        <w:pStyle w:val="ListParagraph"/>
        <w:numPr>
          <w:ilvl w:val="0"/>
          <w:numId w:val="6"/>
        </w:numPr>
        <w:rPr>
          <w:b/>
          <w:bCs/>
        </w:rPr>
      </w:pPr>
      <w:r w:rsidRPr="00176034">
        <w:t xml:space="preserve">The fluorescence from the excimers was captured in images of clouds measuring ~25(3) </w:t>
      </w:r>
      <m:oMath>
        <m:r>
          <w:rPr>
            <w:rFonts w:ascii="Cambria Math" w:hAnsi="Cambria Math"/>
          </w:rPr>
          <m:t>μm</m:t>
        </m:r>
      </m:oMath>
      <w:r w:rsidRPr="00176034">
        <w:t xml:space="preserve"> in diameter and numbering ~34 per image in a 0.03 cm</w:t>
      </w:r>
      <w:r w:rsidRPr="00176034">
        <w:rPr>
          <w:vertAlign w:val="superscript"/>
        </w:rPr>
        <w:t>3</w:t>
      </w:r>
      <w:r w:rsidRPr="00176034">
        <w:t xml:space="preserve"> volume defined by the camera’s field of view and the 1 mm thickness of the focal plane illuminated by the lasers. This calculation suggests ~10% of the excimer production contributes towards excimer fluorescence. From </w:t>
      </w:r>
      <w:r w:rsidR="00124F90" w:rsidRPr="00176034">
        <w:t>Movie 2.2</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00124F90" w:rsidRPr="00176034">
        <w:t xml:space="preserve"> </w:t>
      </w:r>
      <w:r w:rsidRPr="00176034">
        <w:t xml:space="preserve">the sample density (of fluorescence from clouds or clusters of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in the region across the camera’s field of view is approximately one per mm</w:t>
      </w:r>
      <w:r w:rsidRPr="00176034">
        <w:rPr>
          <w:vertAlign w:val="superscript"/>
        </w:rPr>
        <w:t>2</w:t>
      </w:r>
      <w:r w:rsidRPr="00176034">
        <w:t xml:space="preserve">. The uncertainty in the extraction of the positions of centroids of the events, </w:t>
      </w:r>
      <w:r w:rsidRPr="00176034">
        <w:rPr>
          <w:i/>
          <w:iCs/>
        </w:rPr>
        <w:t>i.e.,</w:t>
      </w:r>
      <w:r w:rsidRPr="00176034">
        <w:t xml:space="preserve"> the spatial resolution of the technique, was ~5 </w:t>
      </w:r>
      <m:oMath>
        <m:r>
          <w:rPr>
            <w:rFonts w:ascii="Cambria Math" w:hAnsi="Cambria Math"/>
          </w:rPr>
          <m:t>μm</m:t>
        </m:r>
      </m:oMath>
      <w:r w:rsidRPr="00176034">
        <w:t>.</w:t>
      </w:r>
      <w:r w:rsidR="006D72CA" w:rsidRPr="00176034">
        <w:t xml:space="preserve"> </w:t>
      </w:r>
    </w:p>
    <w:p w14:paraId="7760E4A6" w14:textId="77777777" w:rsidR="00675F4D" w:rsidRPr="00176034" w:rsidRDefault="00675F4D" w:rsidP="003C7129">
      <w:pPr>
        <w:pStyle w:val="ListParagraph"/>
        <w:numPr>
          <w:ilvl w:val="0"/>
          <w:numId w:val="6"/>
        </w:numPr>
        <w:rPr>
          <w:b/>
          <w:bCs/>
        </w:rPr>
      </w:pPr>
      <w:r w:rsidRPr="00176034">
        <w:t xml:space="preserve">We investigated the influence of neutron flux and </w:t>
      </w:r>
      <w:r w:rsidRPr="00176034">
        <w:rPr>
          <w:vertAlign w:val="superscript"/>
        </w:rPr>
        <w:t>3</w:t>
      </w:r>
      <w:r w:rsidRPr="00176034">
        <w:t>He concentration on the fluorescence signal.</w:t>
      </w:r>
    </w:p>
    <w:p w14:paraId="2053542C" w14:textId="49EF448E" w:rsidR="00675F4D" w:rsidRPr="00176034" w:rsidRDefault="00675F4D" w:rsidP="003C7129">
      <w:pPr>
        <w:pStyle w:val="ListParagraph"/>
        <w:numPr>
          <w:ilvl w:val="0"/>
          <w:numId w:val="6"/>
        </w:numPr>
        <w:rPr>
          <w:b/>
          <w:bCs/>
        </w:rPr>
      </w:pPr>
      <w:r w:rsidRPr="00176034">
        <w:t>We compared excimer production via electrostatic discharge and the neutron beam method.</w:t>
      </w:r>
      <w:r w:rsidR="006D72CA" w:rsidRPr="00176034">
        <w:t xml:space="preserve"> </w:t>
      </w:r>
      <w:r w:rsidRPr="00176034">
        <w:t xml:space="preserve">Not only could we produce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a ~ 10 cm</w:t>
      </w:r>
      <w:r w:rsidRPr="00176034">
        <w:rPr>
          <w:vertAlign w:val="superscript"/>
        </w:rPr>
        <w:t>3</w:t>
      </w:r>
      <w:r w:rsidRPr="00176034">
        <w:t xml:space="preserve"> volume, comparing to electrostatic discharge, which produces excimers in a very confined region (~mm</w:t>
      </w:r>
      <w:r w:rsidRPr="00176034">
        <w:rPr>
          <w:vertAlign w:val="superscript"/>
        </w:rPr>
        <w:t>3</w:t>
      </w:r>
      <w:r w:rsidRPr="00176034">
        <w:t xml:space="preserve">), the neutron absorption is </w:t>
      </w:r>
      <m:oMath>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oMath>
      <w:r w:rsidR="006D72CA" w:rsidRPr="00176034">
        <w:t xml:space="preserve"> </w:t>
      </w:r>
      <w:r w:rsidRPr="00176034">
        <w:t xml:space="preserve">times more efficient in producing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w:t>
      </w:r>
    </w:p>
    <w:p w14:paraId="21AA3E6A" w14:textId="77777777" w:rsidR="00675F4D" w:rsidRPr="00176034" w:rsidRDefault="00675F4D" w:rsidP="003C7129">
      <w:pPr>
        <w:spacing w:before="120" w:after="120"/>
        <w:ind w:left="720" w:hanging="720"/>
      </w:pPr>
      <w:r w:rsidRPr="00176034">
        <w:t>Challenges encountered and surmounted:</w:t>
      </w:r>
    </w:p>
    <w:p w14:paraId="1B292A13" w14:textId="02A7F1DB" w:rsidR="00675F4D" w:rsidRPr="00176034" w:rsidRDefault="00675F4D" w:rsidP="003C7129">
      <w:pPr>
        <w:pStyle w:val="ListParagraph"/>
        <w:rPr>
          <w:b/>
          <w:bCs/>
        </w:rPr>
      </w:pPr>
      <w:r w:rsidRPr="00176034">
        <w:t xml:space="preserve">By using the bulb configuration, we prevented the loss of </w:t>
      </w:r>
      <w:r w:rsidRPr="00176034">
        <w:rPr>
          <w:vertAlign w:val="superscript"/>
        </w:rPr>
        <w:t>3</w:t>
      </w:r>
      <w:r w:rsidRPr="00176034">
        <w:t xml:space="preserve">He and solved the lack of inconstancy of </w:t>
      </w:r>
      <w:r w:rsidRPr="00176034">
        <w:rPr>
          <w:vertAlign w:val="superscript"/>
        </w:rPr>
        <w:t>3</w:t>
      </w:r>
      <w:r w:rsidR="00C111E0" w:rsidRPr="00176034">
        <w:t>He/</w:t>
      </w:r>
      <w:r w:rsidRPr="00176034">
        <w:rPr>
          <w:vertAlign w:val="superscript"/>
        </w:rPr>
        <w:t>4</w:t>
      </w:r>
      <w:r w:rsidRPr="00176034">
        <w:t>He concentration.</w:t>
      </w:r>
    </w:p>
    <w:p w14:paraId="153FCBE9" w14:textId="77777777" w:rsidR="00675F4D" w:rsidRPr="00176034" w:rsidRDefault="00675F4D" w:rsidP="003C7129">
      <w:pPr>
        <w:pStyle w:val="ListParagraph"/>
        <w:rPr>
          <w:b/>
          <w:bCs/>
        </w:rPr>
      </w:pPr>
      <w:r w:rsidRPr="00176034">
        <w:t>The bulb also mitigated unwanted flow of the liquid compared to the bath configuration.</w:t>
      </w:r>
    </w:p>
    <w:p w14:paraId="4B7E552D" w14:textId="77777777" w:rsidR="00675F4D" w:rsidRPr="00176034" w:rsidRDefault="00675F4D" w:rsidP="003C7129">
      <w:pPr>
        <w:pStyle w:val="ListParagraph"/>
        <w:rPr>
          <w:b/>
          <w:bCs/>
        </w:rPr>
      </w:pPr>
      <w:r w:rsidRPr="00176034">
        <w:t>Overheating of the helium bath was mitigated using an optical chopper to block unnecessary heating between camera exposures.</w:t>
      </w:r>
    </w:p>
    <w:p w14:paraId="48968DA4" w14:textId="77777777" w:rsidR="00675F4D" w:rsidRPr="00176034" w:rsidRDefault="00675F4D" w:rsidP="003C7129">
      <w:pPr>
        <w:pStyle w:val="ListParagraph"/>
        <w:rPr>
          <w:b/>
          <w:bCs/>
        </w:rPr>
      </w:pPr>
      <w:r w:rsidRPr="00176034">
        <w:t xml:space="preserve">By using a mass flow controller, we achieved accurate control of the amount of </w:t>
      </w:r>
      <w:r w:rsidRPr="00176034">
        <w:rPr>
          <w:vertAlign w:val="superscript"/>
        </w:rPr>
        <w:t>3</w:t>
      </w:r>
      <w:r w:rsidRPr="00176034">
        <w:t xml:space="preserve">He to add to the </w:t>
      </w:r>
      <w:r w:rsidRPr="00176034">
        <w:rPr>
          <w:vertAlign w:val="superscript"/>
        </w:rPr>
        <w:t>4</w:t>
      </w:r>
      <w:r w:rsidRPr="00176034">
        <w:t>He closed reservoir.</w:t>
      </w:r>
    </w:p>
    <w:p w14:paraId="22E0E346" w14:textId="78EC56BE" w:rsidR="00675F4D" w:rsidRPr="00176034" w:rsidRDefault="00675F4D" w:rsidP="003C7129">
      <w:pPr>
        <w:pStyle w:val="ListParagraph"/>
        <w:rPr>
          <w:b/>
          <w:bCs/>
        </w:rPr>
      </w:pPr>
      <w:r w:rsidRPr="00176034">
        <w:lastRenderedPageBreak/>
        <w:t xml:space="preserve">The steady state rate of Larmor experiment was limited by the loss of active excimers—those capable of being excited to fluoresce. The decay time of ~3 s is much less than the 13 s half-life of the excimer. Using lasers with higher power and optimal wavelength, we reduce the decay of the </w:t>
      </w:r>
      <w:r w:rsidRPr="00176034">
        <w:rPr>
          <w:color w:val="000000" w:themeColor="text1"/>
        </w:rPr>
        <w:t xml:space="preserve">fluorescence signal by </w:t>
      </w:r>
      <w:r w:rsidR="00041BA5" w:rsidRPr="00176034">
        <w:rPr>
          <w:color w:val="000000" w:themeColor="text1"/>
        </w:rPr>
        <w:t>50%</w:t>
      </w:r>
      <w:r w:rsidRPr="00176034">
        <w:rPr>
          <w:color w:val="000000" w:themeColor="text1"/>
        </w:rPr>
        <w:t xml:space="preserve"> percent.</w:t>
      </w:r>
    </w:p>
    <w:p w14:paraId="76BCA0E4" w14:textId="3C6BE473" w:rsidR="00675F4D" w:rsidRPr="00176034" w:rsidRDefault="00675F4D" w:rsidP="003C7129">
      <w:pPr>
        <w:spacing w:before="120" w:after="120"/>
      </w:pPr>
      <w:r w:rsidRPr="00176034">
        <w:t>Outstanding challenges:</w:t>
      </w:r>
    </w:p>
    <w:p w14:paraId="480C520B" w14:textId="75A36032" w:rsidR="00FB3EF0" w:rsidRPr="00176034" w:rsidRDefault="00675F4D" w:rsidP="003C7129">
      <w:pPr>
        <w:pStyle w:val="ListParagraph"/>
        <w:rPr>
          <w:b/>
          <w:bCs/>
        </w:rPr>
      </w:pPr>
      <w:r w:rsidRPr="00176034">
        <w:t xml:space="preserve">From the technical perspective, the spatial and temporal resolutions are limited by the speed of the camera, and the lack of a large fast buffer to store data. </w:t>
      </w:r>
      <w:r w:rsidR="00CF12F2" w:rsidRPr="00176034">
        <w:br w:type="page"/>
      </w:r>
      <w:bookmarkStart w:id="103" w:name="_Toc420995900"/>
      <w:bookmarkStart w:id="104" w:name="_Toc422997487"/>
    </w:p>
    <w:p w14:paraId="1BB45706" w14:textId="25ADB3A9" w:rsidR="00236E6D" w:rsidRPr="00176034" w:rsidRDefault="00CF12F2" w:rsidP="00EC4239">
      <w:pPr>
        <w:pStyle w:val="Heading1"/>
        <w:numPr>
          <w:ilvl w:val="0"/>
          <w:numId w:val="44"/>
        </w:numPr>
      </w:pPr>
      <w:bookmarkStart w:id="105" w:name="_Toc120008576"/>
      <w:bookmarkEnd w:id="103"/>
      <w:bookmarkEnd w:id="104"/>
      <w:r w:rsidRPr="00176034">
        <w:lastRenderedPageBreak/>
        <w:t>Demonstration of flow created using thermal counterflow</w:t>
      </w:r>
      <w:bookmarkEnd w:id="105"/>
    </w:p>
    <w:p w14:paraId="707B51A6" w14:textId="0672C98E" w:rsidR="004F08CE" w:rsidRPr="00176034" w:rsidRDefault="00CF12F2" w:rsidP="003C7129">
      <w:pPr>
        <w:ind w:firstLine="360"/>
      </w:pPr>
      <w:r w:rsidRPr="00176034">
        <w:t xml:space="preserve">In Chapter 2, we introduce our original proof of concept experiment with which we demonstrate the ability to of create and visualize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with neutrons and lasers in a ~10 cm</w:t>
      </w:r>
      <w:r w:rsidRPr="00176034">
        <w:rPr>
          <w:vertAlign w:val="superscript"/>
        </w:rPr>
        <w:t>3</w:t>
      </w:r>
      <w:r w:rsidRPr="00176034">
        <w:t xml:space="preserve"> volume of liquid He. Although limited by some technical issues, we quantitatively studied the factors that affect the intensity of the fluorescence signal. In subsequent experiments, we surmounted some of the technical limitations and turned our focus to induce and control the flow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We will discuss the experimental upgrade and the data analysis method we developed for the new challenge.</w:t>
      </w:r>
    </w:p>
    <w:p w14:paraId="39922365" w14:textId="54889985" w:rsidR="00D9788A" w:rsidRPr="00176034" w:rsidRDefault="00D9788A" w:rsidP="00855922">
      <w:pPr>
        <w:pStyle w:val="Heading2"/>
      </w:pPr>
      <w:bookmarkStart w:id="106" w:name="_Toc120008577"/>
      <w:bookmarkStart w:id="107" w:name="_Toc420995902"/>
      <w:bookmarkStart w:id="108" w:name="_Toc422997489"/>
      <w:bookmarkStart w:id="109" w:name="_Toc427156472"/>
      <w:r w:rsidRPr="00176034">
        <w:t xml:space="preserve">3.1. Upgrades in the thermal </w:t>
      </w:r>
      <w:r w:rsidR="00A50878" w:rsidRPr="00176034">
        <w:t xml:space="preserve">counterflow </w:t>
      </w:r>
      <w:r w:rsidRPr="00176034">
        <w:t>experiment</w:t>
      </w:r>
      <w:bookmarkEnd w:id="106"/>
    </w:p>
    <w:p w14:paraId="623B008A" w14:textId="3DB62391" w:rsidR="00E91931" w:rsidRPr="00176034" w:rsidRDefault="00D9788A" w:rsidP="0093258A">
      <w:pPr>
        <w:pStyle w:val="Heading3"/>
      </w:pPr>
      <w:bookmarkStart w:id="110" w:name="_Toc120008578"/>
      <w:bookmarkEnd w:id="107"/>
      <w:bookmarkEnd w:id="108"/>
      <w:bookmarkEnd w:id="109"/>
      <w:r w:rsidRPr="00176034">
        <w:t>3.1.1.</w:t>
      </w:r>
      <w:r w:rsidR="006D72CA" w:rsidRPr="00176034">
        <w:t xml:space="preserve"> </w:t>
      </w:r>
      <w:r w:rsidRPr="00176034">
        <w:t xml:space="preserve">Wire </w:t>
      </w:r>
      <w:r w:rsidR="0060767E">
        <w:t>h</w:t>
      </w:r>
      <w:r w:rsidRPr="00176034">
        <w:t>eater</w:t>
      </w:r>
      <w:bookmarkEnd w:id="110"/>
    </w:p>
    <w:p w14:paraId="2385E18C" w14:textId="1BBF25E9" w:rsidR="004F08CE" w:rsidRPr="00176034" w:rsidRDefault="00D9788A" w:rsidP="00F77434">
      <w:pPr>
        <w:ind w:firstLine="360"/>
      </w:pPr>
      <w:r w:rsidRPr="00176034">
        <w:t xml:space="preserve">The major upgrade, serving the core function of the </w:t>
      </w:r>
      <w:r w:rsidR="00A50878" w:rsidRPr="00176034">
        <w:t xml:space="preserve">counterflow </w:t>
      </w:r>
      <w:r w:rsidRPr="00176034">
        <w:t>experiment, is a heater made of a 37cm long 32 AWG Lakeshore Nichrome Heater wire wrapped around a 1/16” diameter G10</w:t>
      </w:r>
      <w:r w:rsidRPr="00176034">
        <w:rPr>
          <w:rStyle w:val="EndnoteReference"/>
        </w:rPr>
        <w:endnoteReference w:id="67"/>
      </w:r>
      <w:r w:rsidRPr="00176034">
        <w:t xml:space="preserve"> fiberglass rod. The rod and heater </w:t>
      </w:r>
      <w:r w:rsidR="00A50878" w:rsidRPr="00176034">
        <w:t>were</w:t>
      </w:r>
      <w:r w:rsidRPr="00176034">
        <w:t xml:space="preserve"> inserted into the glass cell terminating just above the bottom of the cell. Also installed on the G10 rod </w:t>
      </w:r>
      <w:r w:rsidR="00A50878" w:rsidRPr="00176034">
        <w:t>wa</w:t>
      </w:r>
      <w:r w:rsidRPr="00176034">
        <w:t>s a temperature sensor. The heater position is adjusted so that it is right beneath the camera’s field of view, and the temperature sensor is above the field of view. The heater is powered by a Keithley 2614B source meter through two 32-AWG Lakeshore Quad-</w:t>
      </w:r>
      <w:r w:rsidR="00C5520A" w:rsidRPr="00176034">
        <w:t xml:space="preserve">wire </w:t>
      </w:r>
      <w:r w:rsidRPr="00176034">
        <w:t>cryogenic wires that have relatively high resistivity for wire (</w:t>
      </w:r>
      <w:proofErr w:type="gramStart"/>
      <w:r w:rsidRPr="00176034">
        <w:t>so as to</w:t>
      </w:r>
      <w:proofErr w:type="gramEnd"/>
      <w:r w:rsidRPr="00176034">
        <w:t xml:space="preserve"> mitigate thermal conduction). When power is applied to the heater, the normal fluid component transports the heat (entropy) from the heater towards cooler parts of the cell.</w:t>
      </w:r>
      <w:r w:rsidR="006D72CA" w:rsidRPr="00176034">
        <w:t xml:space="preserve"> </w:t>
      </w:r>
      <w:r w:rsidRPr="00176034">
        <w:t>This creates a flux of heat that produces a gradient of temperature from heater to the cell boundaries and a flux of the normal fluid component (from hot to cold). Conservation of momentum requires the superfluid component to flow in the opposite our counter direction (without transporting heat because of its superfluid properties), hence, the process is called thermal counterflow.</w:t>
      </w:r>
      <w:r w:rsidR="006D72CA" w:rsidRPr="00176034">
        <w:t xml:space="preserve"> </w:t>
      </w:r>
      <w:r w:rsidRPr="00176034">
        <w:t>Thermal counterflow</w:t>
      </w:r>
      <w:r w:rsidRPr="00176034">
        <w:rPr>
          <w:rStyle w:val="EndnoteReference"/>
        </w:rPr>
        <w:endnoteReference w:id="68"/>
      </w:r>
      <w:r w:rsidRPr="00176034">
        <w:rPr>
          <w:vertAlign w:val="superscript"/>
        </w:rPr>
        <w:t>,</w:t>
      </w:r>
      <w:bookmarkStart w:id="111" w:name="_Ref116458882"/>
      <w:r w:rsidRPr="00176034">
        <w:rPr>
          <w:rStyle w:val="EndnoteReference"/>
        </w:rPr>
        <w:endnoteReference w:id="69"/>
      </w:r>
      <w:bookmarkEnd w:id="111"/>
      <w:r w:rsidRPr="00176034">
        <w:rPr>
          <w:vertAlign w:val="superscript"/>
        </w:rPr>
        <w:t>,</w:t>
      </w:r>
      <w:bookmarkStart w:id="112" w:name="_Ref116453647"/>
      <w:r w:rsidRPr="00176034">
        <w:rPr>
          <w:rStyle w:val="EndnoteReference"/>
        </w:rPr>
        <w:endnoteReference w:id="70"/>
      </w:r>
      <w:bookmarkEnd w:id="112"/>
      <w:r w:rsidRPr="00176034">
        <w:t xml:space="preserve"> is critically important in cryogenic applications such as cooling superconducting cavities, spacecraft, etc.</w:t>
      </w:r>
      <w:r w:rsidR="006D72CA" w:rsidRPr="00176034">
        <w:t xml:space="preserve"> </w:t>
      </w:r>
      <w:r w:rsidRPr="00176034">
        <w:t xml:space="preserve"> </w:t>
      </w:r>
    </w:p>
    <w:p w14:paraId="622A8988" w14:textId="44FA7BC6" w:rsidR="003D63DF" w:rsidRPr="00176034" w:rsidRDefault="00D9788A" w:rsidP="0093258A">
      <w:pPr>
        <w:pStyle w:val="Heading3"/>
      </w:pPr>
      <w:bookmarkStart w:id="113" w:name="_Toc120008579"/>
      <w:r w:rsidRPr="00176034">
        <w:lastRenderedPageBreak/>
        <w:t xml:space="preserve">3.1.2. Local </w:t>
      </w:r>
      <w:r w:rsidR="0060767E">
        <w:t>n</w:t>
      </w:r>
      <w:r w:rsidRPr="00176034">
        <w:t xml:space="preserve">eutron </w:t>
      </w:r>
      <w:r w:rsidR="0060767E">
        <w:t>s</w:t>
      </w:r>
      <w:r w:rsidRPr="00176034">
        <w:t>hutter</w:t>
      </w:r>
      <w:bookmarkEnd w:id="113"/>
    </w:p>
    <w:p w14:paraId="38F122AB" w14:textId="0F734739" w:rsidR="00D9788A" w:rsidRPr="00176034" w:rsidRDefault="00D9788A" w:rsidP="00F77434">
      <w:pPr>
        <w:ind w:firstLine="360"/>
      </w:pPr>
      <w:bookmarkStart w:id="114" w:name="_Toc420995904"/>
      <w:bookmarkStart w:id="115" w:name="_Toc422997491"/>
      <w:bookmarkStart w:id="116" w:name="_Toc427156474"/>
      <w:r w:rsidRPr="00176034">
        <w:t xml:space="preserve">At the Larmor instrument (Chapter 2), the manual opening and closing of the neutron beam </w:t>
      </w:r>
      <w:r w:rsidR="00C5520A" w:rsidRPr="00176034">
        <w:t>produced inconsistent operation of the experiment</w:t>
      </w:r>
      <w:r w:rsidRPr="00176034">
        <w:t xml:space="preserve">. In addition, our subsequent worked involved using Beamline 4A </w:t>
      </w:r>
      <w:r w:rsidR="00C5520A" w:rsidRPr="00176034">
        <w:t xml:space="preserve">at </w:t>
      </w:r>
      <w:r w:rsidRPr="00176034">
        <w:t>the Spallation Neutron Source</w:t>
      </w:r>
      <w:r w:rsidR="00C5520A" w:rsidRPr="00176034">
        <w:t>,</w:t>
      </w:r>
      <w:r w:rsidRPr="00176034">
        <w:t xml:space="preserve"> and for this beamline the shutter requires a few minutes to cycle from open to close. Since the control systems of the neutron beamline and our equipment are independent, we required a separate (local) neutron beam shutter. To address these problems, we added a small neutron shutter just in front of our cryostat.</w:t>
      </w:r>
      <w:r w:rsidR="006D72CA" w:rsidRPr="00176034">
        <w:t xml:space="preserve"> </w:t>
      </w:r>
      <w:r w:rsidRPr="00176034">
        <w:t xml:space="preserve">This local shutter was integrated into our control system. Thus, our instrument control program, could remotely and quickly open and close the </w:t>
      </w:r>
      <w:r w:rsidR="00C5520A" w:rsidRPr="00176034">
        <w:t xml:space="preserve">local </w:t>
      </w:r>
      <w:r w:rsidRPr="00176034">
        <w:t xml:space="preserve">shutter. </w:t>
      </w:r>
    </w:p>
    <w:p w14:paraId="2E46243D" w14:textId="35EF9BD9" w:rsidR="00D9788A" w:rsidRPr="00176034" w:rsidRDefault="00D9788A" w:rsidP="0093258A">
      <w:pPr>
        <w:pStyle w:val="Heading3"/>
      </w:pPr>
      <w:bookmarkStart w:id="117" w:name="_Toc120008580"/>
      <w:r w:rsidRPr="00176034">
        <w:t>3.1.3. Bro</w:t>
      </w:r>
      <w:r w:rsidR="00C5520A" w:rsidRPr="00176034">
        <w:t>ad</w:t>
      </w:r>
      <w:r w:rsidRPr="00176034">
        <w:t xml:space="preserve"> </w:t>
      </w:r>
      <w:r w:rsidR="0060767E">
        <w:t>n</w:t>
      </w:r>
      <w:r w:rsidRPr="00176034">
        <w:t xml:space="preserve">eutron </w:t>
      </w:r>
      <w:r w:rsidR="0060767E">
        <w:t>w</w:t>
      </w:r>
      <w:r w:rsidRPr="00176034">
        <w:t xml:space="preserve">avelength </w:t>
      </w:r>
      <w:r w:rsidR="0060767E">
        <w:t>s</w:t>
      </w:r>
      <w:r w:rsidRPr="00176034">
        <w:t>pectrum</w:t>
      </w:r>
      <w:bookmarkEnd w:id="117"/>
    </w:p>
    <w:p w14:paraId="603C1E3F" w14:textId="7991100C" w:rsidR="00D9788A" w:rsidRPr="00176034" w:rsidRDefault="00D9788A" w:rsidP="00F77434">
      <w:pPr>
        <w:ind w:firstLine="360"/>
        <w:rPr>
          <w:iCs/>
        </w:rPr>
      </w:pPr>
      <w:r w:rsidRPr="00176034">
        <w:t>The neutron source at BL4A has a wide spectrum of wavelength from ~2-14 Å compar</w:t>
      </w:r>
      <w:r w:rsidR="00C5520A" w:rsidRPr="00176034">
        <w:t>ed</w:t>
      </w:r>
      <w:r w:rsidRPr="00176034">
        <w:t xml:space="preserve"> to </w:t>
      </w:r>
      <w:r w:rsidR="00C5520A" w:rsidRPr="00176034">
        <w:t xml:space="preserve">a </w:t>
      </w:r>
      <w:r w:rsidRPr="00176034">
        <w:t xml:space="preserve">fixed wavelength of 5.48 Å at </w:t>
      </w:r>
      <w:r w:rsidR="00C5520A" w:rsidRPr="00176034">
        <w:t>Larmor (HFIR)</w:t>
      </w:r>
      <w:r w:rsidRPr="00176034">
        <w:t xml:space="preserve">. </w:t>
      </w:r>
      <w:r w:rsidR="00C5520A" w:rsidRPr="00176034">
        <w:t>With BL4A</w:t>
      </w:r>
      <w:r w:rsidRPr="00176034">
        <w:t>, we can select a small band ~3 Å (</w:t>
      </w:r>
      <w:r w:rsidR="00C5520A" w:rsidRPr="00176034">
        <w:t xml:space="preserve">limited </w:t>
      </w:r>
      <w:r w:rsidRPr="00176034">
        <w:t>to the 60 Hz frequency of the accelerator</w:t>
      </w:r>
      <w:r w:rsidR="00C5520A" w:rsidRPr="00176034">
        <w:t xml:space="preserve"> and distance from source to the cryostat</w:t>
      </w:r>
      <w:r w:rsidRPr="00176034">
        <w:t xml:space="preserve">) of neutron wavelength with a neutron disk chopper. </w:t>
      </w:r>
    </w:p>
    <w:p w14:paraId="7D612E2D" w14:textId="19356BDB" w:rsidR="00D9788A" w:rsidRPr="00176034" w:rsidRDefault="00C5520A" w:rsidP="00F77434">
      <w:pPr>
        <w:ind w:firstLine="360"/>
      </w:pPr>
      <w:r w:rsidRPr="00176034">
        <w:t xml:space="preserve">The choice of the neutron wavelength band affects the neutron absorption rate. The absorption rate scales with flux </w:t>
      </w:r>
      <m:oMath>
        <m:sSub>
          <m:sSubPr>
            <m:ctrlPr>
              <w:rPr>
                <w:rFonts w:ascii="Cambria Math" w:hAnsi="Cambria Math"/>
                <w:i/>
              </w:rPr>
            </m:ctrlPr>
          </m:sSubPr>
          <m:e>
            <m:r>
              <w:rPr>
                <w:rFonts w:ascii="Cambria Math" w:hAnsi="Cambria Math"/>
              </w:rPr>
              <m:t>ϕ</m:t>
            </m:r>
          </m:e>
          <m:sub>
            <m:r>
              <w:rPr>
                <w:rFonts w:ascii="Cambria Math" w:hAnsi="Cambria Math"/>
              </w:rPr>
              <m:t>s</m:t>
            </m:r>
          </m:sub>
        </m:sSub>
      </m:oMath>
      <w:r w:rsidRPr="00176034">
        <w:t xml:space="preserve"> and wavelength</w:t>
      </w:r>
      <w:r w:rsidR="00A97ADB" w:rsidRPr="00176034">
        <w:t xml:space="preserve"> (see Appendix 1)</w:t>
      </w:r>
      <w:r w:rsidRPr="00176034">
        <w:rPr>
          <w:color w:val="000000" w:themeColor="text1"/>
        </w:rPr>
        <w:t xml:space="preserve">. </w:t>
      </w:r>
      <w:r w:rsidRPr="00176034">
        <w:t>The neutron absorption rate per unit volume can be calculated using</w:t>
      </w:r>
      <m:oMath>
        <m:r>
          <w:rPr>
            <w:rFonts w:ascii="Cambria Math" w:hAnsi="Cambria Math"/>
          </w:rPr>
          <m:t xml:space="preserve"> R= </m:t>
        </m:r>
        <m:sSub>
          <m:sSubPr>
            <m:ctrlPr>
              <w:rPr>
                <w:rFonts w:ascii="Cambria Math" w:hAnsi="Cambria Math"/>
                <w:i/>
              </w:rPr>
            </m:ctrlPr>
          </m:sSubPr>
          <m:e>
            <m:r>
              <w:rPr>
                <w:rFonts w:ascii="Cambria Math" w:hAnsi="Cambria Math"/>
              </w:rPr>
              <m:t>ρ</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sSub>
          <m:sSubPr>
            <m:ctrlPr>
              <w:rPr>
                <w:rFonts w:ascii="Cambria Math" w:hAnsi="Cambria Math"/>
                <w:i/>
              </w:rPr>
            </m:ctrlPr>
          </m:sSubPr>
          <m:e>
            <m:r>
              <w:rPr>
                <w:rFonts w:ascii="Cambria Math" w:hAnsi="Cambria Math"/>
              </w:rPr>
              <m:t>ϕ</m:t>
            </m:r>
          </m:e>
          <m:sub>
            <m:r>
              <w:rPr>
                <w:rFonts w:ascii="Cambria Math" w:hAnsi="Cambria Math"/>
              </w:rPr>
              <m:t>s</m:t>
            </m:r>
          </m:sub>
        </m:sSub>
        <m:r>
          <w:rPr>
            <w:rFonts w:ascii="Cambria Math" w:hAnsi="Cambria Math"/>
          </w:rPr>
          <m:t>σ</m:t>
        </m:r>
      </m:oMath>
      <w:r w:rsidRPr="00176034">
        <w:t xml:space="preserve"> and the cross section of </w:t>
      </w:r>
      <m:oMath>
        <m:sPre>
          <m:sPrePr>
            <m:ctrlPr>
              <w:rPr>
                <w:rFonts w:ascii="Cambria Math" w:hAnsi="Cambria Math"/>
                <w:i/>
              </w:rPr>
            </m:ctrlPr>
          </m:sPrePr>
          <m:sub/>
          <m:sup>
            <m:r>
              <w:rPr>
                <w:rFonts w:ascii="Cambria Math" w:hAnsi="Cambria Math"/>
              </w:rPr>
              <m:t>3</m:t>
            </m:r>
          </m:sup>
          <m:e>
            <m:r>
              <w:rPr>
                <w:rFonts w:ascii="Cambria Math" w:hAnsi="Cambria Math"/>
              </w:rPr>
              <m:t>He</m:t>
            </m:r>
          </m:e>
        </m:sPre>
      </m:oMath>
      <w:r w:rsidRPr="00176034">
        <w:t xml:space="preserve"> for neutron</w:t>
      </w:r>
      <w:r w:rsidR="00470113" w:rsidRPr="00176034">
        <w:t>s</w:t>
      </w:r>
      <w:r w:rsidRPr="00176034">
        <w:t xml:space="preserve"> </w:t>
      </w:r>
      <m:oMath>
        <m:r>
          <w:rPr>
            <w:rFonts w:ascii="Cambria Math" w:hAnsi="Cambria Math"/>
          </w:rPr>
          <m:t>σ</m:t>
        </m:r>
      </m:oMath>
      <w:r w:rsidRPr="00176034">
        <w:t xml:space="preserve"> can be empirically calculated using: </w:t>
      </w:r>
      <m:oMath>
        <m:r>
          <w:rPr>
            <w:rFonts w:ascii="Cambria Math" w:hAnsi="Cambria Math"/>
          </w:rPr>
          <m:t>σ</m:t>
        </m:r>
        <m:d>
          <m:dPr>
            <m:ctrlPr>
              <w:rPr>
                <w:rFonts w:ascii="Cambria Math" w:hAnsi="Cambria Math"/>
              </w:rPr>
            </m:ctrlPr>
          </m:dPr>
          <m:e>
            <m:r>
              <w:rPr>
                <w:rFonts w:ascii="Cambria Math" w:hAnsi="Cambria Math"/>
              </w:rPr>
              <m:t>λ</m:t>
            </m:r>
          </m:e>
        </m:d>
        <m:r>
          <m:rPr>
            <m:sty m:val="p"/>
          </m:rPr>
          <w:rPr>
            <w:rFonts w:ascii="Cambria Math" w:hAnsi="Cambria Math"/>
          </w:rPr>
          <m:t>=5333</m:t>
        </m:r>
        <m:d>
          <m:dPr>
            <m:ctrlPr>
              <w:rPr>
                <w:rFonts w:ascii="Cambria Math" w:hAnsi="Cambria Math"/>
              </w:rPr>
            </m:ctrlPr>
          </m:dPr>
          <m:e>
            <m:f>
              <m:fPr>
                <m:ctrlPr>
                  <w:rPr>
                    <w:rFonts w:ascii="Cambria Math" w:hAnsi="Cambria Math"/>
                  </w:rPr>
                </m:ctrlPr>
              </m:fPr>
              <m:num>
                <m:r>
                  <w:rPr>
                    <w:rFonts w:ascii="Cambria Math" w:hAnsi="Cambria Math"/>
                  </w:rPr>
                  <m:t>λ</m:t>
                </m:r>
              </m:num>
              <m:den>
                <m:r>
                  <m:rPr>
                    <m:sty m:val="p"/>
                  </m:rPr>
                  <w:rPr>
                    <w:rFonts w:ascii="Cambria Math" w:hAnsi="Cambria Math"/>
                  </w:rPr>
                  <m:t>1.8Å</m:t>
                </m:r>
              </m:den>
            </m:f>
          </m:e>
        </m:d>
        <m:r>
          <w:rPr>
            <w:rFonts w:ascii="Cambria Math" w:hAnsi="Cambria Math"/>
          </w:rPr>
          <m:t>barns</m:t>
        </m:r>
        <m:r>
          <m:rPr>
            <m:sty m:val="p"/>
          </m:rPr>
          <w:rPr>
            <w:rFonts w:ascii="Cambria Math" w:hAnsi="Cambria Math"/>
          </w:rPr>
          <m:t>/</m:t>
        </m:r>
        <m:r>
          <w:rPr>
            <w:rFonts w:ascii="Cambria Math" w:hAnsi="Cambria Math"/>
          </w:rPr>
          <m:t>atom</m:t>
        </m:r>
      </m:oMath>
      <w:r w:rsidRPr="00176034">
        <w:rPr>
          <w:iCs/>
        </w:rPr>
        <w:t>.</w:t>
      </w:r>
      <w:r w:rsidR="00D9788A" w:rsidRPr="00176034">
        <w:t xml:space="preserve"> However, the nearly fully moderated neutron flux is inversely proportional to wavelength (</w:t>
      </w:r>
      <w:r w:rsidR="002732F5">
        <w:fldChar w:fldCharType="begin"/>
      </w:r>
      <w:r w:rsidR="002732F5">
        <w:instrText xml:space="preserve"> REF _Ref119884075 \h </w:instrText>
      </w:r>
      <w:r w:rsidR="002732F5">
        <w:fldChar w:fldCharType="separate"/>
      </w:r>
      <w:r w:rsidR="00BE28FD">
        <w:t xml:space="preserve">Figure </w:t>
      </w:r>
      <w:r w:rsidR="00BE28FD">
        <w:rPr>
          <w:noProof/>
        </w:rPr>
        <w:t>3</w:t>
      </w:r>
      <w:r w:rsidR="00BE28FD">
        <w:t>.</w:t>
      </w:r>
      <w:r w:rsidR="00BE28FD">
        <w:rPr>
          <w:noProof/>
        </w:rPr>
        <w:t>1</w:t>
      </w:r>
      <w:r w:rsidR="002732F5">
        <w:fldChar w:fldCharType="end"/>
      </w:r>
      <w:r w:rsidR="00D9788A" w:rsidRPr="00176034">
        <w:t xml:space="preserve">), thus, a compromise is required </w:t>
      </w:r>
      <w:proofErr w:type="gramStart"/>
      <w:r w:rsidR="00D9788A" w:rsidRPr="00176034">
        <w:t>in order to</w:t>
      </w:r>
      <w:proofErr w:type="gramEnd"/>
      <w:r w:rsidR="00D9788A" w:rsidRPr="00176034">
        <w:t xml:space="preserve"> maximize neutron absorption by the 3He.</w:t>
      </w:r>
      <w:r w:rsidR="00D9788A" w:rsidRPr="00176034">
        <w:rPr>
          <w:color w:val="000000" w:themeColor="text1"/>
        </w:rPr>
        <w:t xml:space="preserve"> </w:t>
      </w:r>
      <w:r w:rsidR="00D9788A" w:rsidRPr="00176034">
        <w:t xml:space="preserve">We tested various wavelength bands and found that </w:t>
      </w:r>
      <m:oMath>
        <m:acc>
          <m:accPr>
            <m:chr m:val="̅"/>
            <m:ctrlPr>
              <w:rPr>
                <w:rFonts w:ascii="Cambria Math" w:hAnsi="Cambria Math"/>
                <w:i/>
              </w:rPr>
            </m:ctrlPr>
          </m:accPr>
          <m:e>
            <m:r>
              <w:rPr>
                <w:rFonts w:ascii="Cambria Math" w:hAnsi="Cambria Math"/>
              </w:rPr>
              <m:t>λ</m:t>
            </m:r>
          </m:e>
        </m:acc>
        <m:r>
          <w:rPr>
            <w:rFonts w:ascii="Cambria Math" w:hAnsi="Cambria Math"/>
          </w:rPr>
          <m:t>=4.3</m:t>
        </m:r>
        <m:r>
          <m:rPr>
            <m:sty m:val="p"/>
          </m:rPr>
          <w:rPr>
            <w:rFonts w:ascii="Cambria Math" w:hAnsi="Cambria Math"/>
            <w:color w:val="000000" w:themeColor="text1"/>
          </w:rPr>
          <m:t xml:space="preserve"> </m:t>
        </m:r>
        <w:bookmarkStart w:id="118" w:name="OLE_LINK11"/>
        <w:bookmarkStart w:id="119" w:name="OLE_LINK12"/>
        <m:r>
          <m:rPr>
            <m:sty m:val="p"/>
          </m:rPr>
          <w:rPr>
            <w:rFonts w:ascii="Cambria Math" w:hAnsi="Cambria Math"/>
            <w:color w:val="000000" w:themeColor="text1"/>
          </w:rPr>
          <m:t>Å</m:t>
        </m:r>
        <w:bookmarkEnd w:id="118"/>
        <w:bookmarkEnd w:id="119"/>
        <m:r>
          <w:rPr>
            <w:rFonts w:ascii="Cambria Math" w:hAnsi="Cambria Math"/>
            <w:color w:val="000000" w:themeColor="text1"/>
          </w:rPr>
          <m:t xml:space="preserve"> (±1.5</m:t>
        </m:r>
        <m:r>
          <m:rPr>
            <m:sty m:val="p"/>
          </m:rPr>
          <w:rPr>
            <w:rFonts w:ascii="Cambria Math" w:hAnsi="Cambria Math"/>
            <w:color w:val="000000" w:themeColor="text1"/>
          </w:rPr>
          <m:t>Å</m:t>
        </m:r>
        <m:r>
          <w:rPr>
            <w:rFonts w:ascii="Cambria Math" w:hAnsi="Cambria Math"/>
            <w:color w:val="000000" w:themeColor="text1"/>
          </w:rPr>
          <m:t>)</m:t>
        </m:r>
      </m:oMath>
      <w:r w:rsidR="00D9788A" w:rsidRPr="00176034">
        <w:rPr>
          <w:color w:val="000000" w:themeColor="text1"/>
        </w:rPr>
        <w:t xml:space="preserve"> </w:t>
      </w:r>
      <w:r w:rsidR="00D9788A" w:rsidRPr="00176034">
        <w:t>yields the strongest excimer signal.</w:t>
      </w:r>
    </w:p>
    <w:p w14:paraId="7655D020" w14:textId="09C3D5CA" w:rsidR="00D9788A" w:rsidRPr="00176034" w:rsidRDefault="00D9788A" w:rsidP="0093258A">
      <w:pPr>
        <w:pStyle w:val="Heading3"/>
      </w:pPr>
      <w:bookmarkStart w:id="120" w:name="_Toc120008581"/>
      <w:r w:rsidRPr="00176034">
        <w:t xml:space="preserve">3.1.4. Boron-Nitride (BN) </w:t>
      </w:r>
      <w:r w:rsidR="0060767E">
        <w:t>n</w:t>
      </w:r>
      <w:r w:rsidRPr="00176034">
        <w:t xml:space="preserve">eutron </w:t>
      </w:r>
      <w:r w:rsidR="0060767E">
        <w:t>a</w:t>
      </w:r>
      <w:r w:rsidRPr="00176034">
        <w:t>bsorber</w:t>
      </w:r>
      <w:bookmarkEnd w:id="120"/>
    </w:p>
    <w:p w14:paraId="70D2E917" w14:textId="77777777" w:rsidR="00995FD4" w:rsidRDefault="00D9788A" w:rsidP="00F77434">
      <w:pPr>
        <w:ind w:firstLine="360"/>
      </w:pPr>
      <w:r w:rsidRPr="00176034">
        <w:t xml:space="preserve">A 6.4-mm thick plate of boron-nitride (BN) (an effective neutron absorber) was placed on the front surface of the cryostat to block the neutron beam from entering either the top or alternately the bottom half of the glass cuvette to form a neutron shadow. There are no excimers created in the shadow of the neutron beam. Thus, fluorescence observed in the </w:t>
      </w:r>
    </w:p>
    <w:p w14:paraId="6628ADA2" w14:textId="77777777" w:rsidR="00995FD4" w:rsidRPr="00176034" w:rsidRDefault="00995FD4" w:rsidP="00995FD4">
      <w:pPr>
        <w:jc w:val="center"/>
      </w:pPr>
      <w:r w:rsidRPr="00176034">
        <w:rPr>
          <w:noProof/>
        </w:rPr>
        <w:lastRenderedPageBreak/>
        <w:drawing>
          <wp:inline distT="0" distB="0" distL="0" distR="0" wp14:anchorId="4FF7DFCB" wp14:editId="73513E2B">
            <wp:extent cx="5481484" cy="41111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a:extLst>
                        <a:ext uri="{28A0092B-C50C-407E-A947-70E740481C1C}">
                          <a14:useLocalDpi xmlns:a14="http://schemas.microsoft.com/office/drawing/2010/main" val="0"/>
                        </a:ext>
                      </a:extLst>
                    </a:blip>
                    <a:stretch>
                      <a:fillRect/>
                    </a:stretch>
                  </pic:blipFill>
                  <pic:spPr>
                    <a:xfrm>
                      <a:off x="0" y="0"/>
                      <a:ext cx="5491715" cy="4118786"/>
                    </a:xfrm>
                    <a:prstGeom prst="rect">
                      <a:avLst/>
                    </a:prstGeom>
                  </pic:spPr>
                </pic:pic>
              </a:graphicData>
            </a:graphic>
          </wp:inline>
        </w:drawing>
      </w:r>
    </w:p>
    <w:p w14:paraId="419A1A83" w14:textId="3636D7C2" w:rsidR="00995FD4" w:rsidRPr="00176034" w:rsidRDefault="002732F5" w:rsidP="002732F5">
      <w:pPr>
        <w:pStyle w:val="Caption"/>
      </w:pPr>
      <w:bookmarkStart w:id="121" w:name="_Ref119884075"/>
      <w:bookmarkStart w:id="122" w:name="_Ref114602544"/>
      <w:bookmarkStart w:id="123" w:name="_Toc119888840"/>
      <w:r>
        <w:t xml:space="preserve">Figure </w:t>
      </w:r>
      <w:fldSimple w:instr=" STYLEREF 1 \s ">
        <w:r w:rsidR="00BE28FD">
          <w:rPr>
            <w:noProof/>
          </w:rPr>
          <w:t>3</w:t>
        </w:r>
      </w:fldSimple>
      <w:r w:rsidR="00E638D1">
        <w:t>.</w:t>
      </w:r>
      <w:fldSimple w:instr=" SEQ Figure \* ARABIC \s 1 ">
        <w:r w:rsidR="00BE28FD">
          <w:rPr>
            <w:noProof/>
          </w:rPr>
          <w:t>1</w:t>
        </w:r>
      </w:fldSimple>
      <w:bookmarkEnd w:id="121"/>
      <w:r>
        <w:t xml:space="preserve"> </w:t>
      </w:r>
      <w:r w:rsidR="00995FD4" w:rsidRPr="00176034">
        <w:t>Neutron spectrum of measure at beamline 4A of Spallation Neutron Source.</w:t>
      </w:r>
      <w:bookmarkEnd w:id="122"/>
      <w:bookmarkEnd w:id="123"/>
    </w:p>
    <w:p w14:paraId="0080BEE9" w14:textId="77777777" w:rsidR="00995FD4" w:rsidRDefault="00995FD4">
      <w:pPr>
        <w:spacing w:line="240" w:lineRule="auto"/>
        <w:jc w:val="left"/>
      </w:pPr>
      <w:r>
        <w:br w:type="page"/>
      </w:r>
    </w:p>
    <w:p w14:paraId="548D0101" w14:textId="77777777" w:rsidR="00995FD4" w:rsidRPr="00176034" w:rsidRDefault="00995FD4" w:rsidP="00995FD4">
      <w:pPr>
        <w:jc w:val="center"/>
      </w:pPr>
      <w:r w:rsidRPr="00176034">
        <w:rPr>
          <w:noProof/>
        </w:rPr>
        <w:lastRenderedPageBreak/>
        <w:drawing>
          <wp:inline distT="0" distB="0" distL="0" distR="0" wp14:anchorId="1A7C82D5" wp14:editId="35B3E73E">
            <wp:extent cx="5025292" cy="2112663"/>
            <wp:effectExtent l="0" t="0" r="0" b="0"/>
            <wp:docPr id="984" name="Picture 9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Picture 984"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31901" cy="2115441"/>
                    </a:xfrm>
                    <a:prstGeom prst="rect">
                      <a:avLst/>
                    </a:prstGeom>
                  </pic:spPr>
                </pic:pic>
              </a:graphicData>
            </a:graphic>
          </wp:inline>
        </w:drawing>
      </w:r>
    </w:p>
    <w:p w14:paraId="406C6C1E" w14:textId="79587DE4" w:rsidR="00995FD4" w:rsidRPr="00176034" w:rsidRDefault="002732F5" w:rsidP="002732F5">
      <w:pPr>
        <w:pStyle w:val="Caption"/>
      </w:pPr>
      <w:bookmarkStart w:id="124" w:name="_Toc119888841"/>
      <w:r>
        <w:t xml:space="preserve">Figure </w:t>
      </w:r>
      <w:fldSimple w:instr=" STYLEREF 1 \s ">
        <w:r w:rsidR="00BE28FD">
          <w:rPr>
            <w:noProof/>
          </w:rPr>
          <w:t>3</w:t>
        </w:r>
      </w:fldSimple>
      <w:r w:rsidR="00E638D1">
        <w:t>.</w:t>
      </w:r>
      <w:fldSimple w:instr=" SEQ Figure \* ARABIC \s 1 ">
        <w:r w:rsidR="00BE28FD">
          <w:rPr>
            <w:noProof/>
          </w:rPr>
          <w:t>2</w:t>
        </w:r>
      </w:fldSimple>
      <w:r w:rsidR="00995FD4" w:rsidRPr="00176034">
        <w:t xml:space="preserve"> Schematic of thermal counterflow experiment. A laser sheet (red) ~10 mm high by 1 mm thick illuminated a quartz cell of liquid </w:t>
      </w:r>
      <w:r w:rsidR="00995FD4" w:rsidRPr="00176034">
        <w:rPr>
          <w:vertAlign w:val="superscript"/>
        </w:rPr>
        <w:t>3</w:t>
      </w:r>
      <w:r w:rsidR="00995FD4" w:rsidRPr="00176034">
        <w:t>He/</w:t>
      </w:r>
      <w:r w:rsidR="00995FD4" w:rsidRPr="00176034">
        <w:rPr>
          <w:vertAlign w:val="superscript"/>
        </w:rPr>
        <w:t>4</w:t>
      </w:r>
      <w:r w:rsidR="00995FD4" w:rsidRPr="00176034">
        <w:t>He mixture (cyan) from the left. A collimated neutron beam (green) ~12 mm high by 8 mm thick consisting of wavelengths ranging from 2.8</w:t>
      </w:r>
      <w:r w:rsidR="00995FD4" w:rsidRPr="00176034">
        <w:rPr>
          <w:shd w:val="clear" w:color="auto" w:fill="FFFFFF"/>
        </w:rPr>
        <w:t xml:space="preserve"> Å</w:t>
      </w:r>
      <w:r w:rsidR="00995FD4" w:rsidRPr="00176034">
        <w:t xml:space="preserve"> to 5.8 </w:t>
      </w:r>
      <w:r w:rsidR="00995FD4" w:rsidRPr="00176034">
        <w:rPr>
          <w:shd w:val="clear" w:color="auto" w:fill="FFFFFF"/>
        </w:rPr>
        <w:t>Å</w:t>
      </w:r>
      <w:r w:rsidR="00995FD4" w:rsidRPr="00176034">
        <w:t xml:space="preserve"> irradiate the liquid from the right. The focal plane of the camera lies within the laser sheet, and the field of view was adjusted to be 1cm by 1cm. A neutron blocker (gray) made of Boron Nitride (BN) shadows the upper half of the liquid mixture so that </w:t>
      </w:r>
      <m:oMath>
        <m:sSubSup>
          <m:sSubSupPr>
            <m:ctrlPr>
              <w:rPr>
                <w:rFonts w:ascii="Cambria Math" w:hAnsi="Cambria Math"/>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995FD4" w:rsidRPr="00176034">
        <w:t xml:space="preserve"> excimers are only created in lower half of the cell. </w:t>
      </w:r>
      <m:oMath>
        <m:sSubSup>
          <m:sSubSupPr>
            <m:ctrlPr>
              <w:rPr>
                <w:rFonts w:ascii="Cambria Math" w:hAnsi="Cambria Math"/>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995FD4" w:rsidRPr="00176034">
        <w:t xml:space="preserve"> excimers. A heater (purple) installed below the field view is the source of heat that causes flow of normal component upwards. The excimers track the motion of the normal component flow and so drift upwards. Only excimers illuminated by the laser can fluoresce.</w:t>
      </w:r>
      <w:bookmarkEnd w:id="124"/>
    </w:p>
    <w:p w14:paraId="01D49CB8" w14:textId="77777777" w:rsidR="00995FD4" w:rsidRDefault="00995FD4">
      <w:pPr>
        <w:spacing w:line="240" w:lineRule="auto"/>
        <w:jc w:val="left"/>
      </w:pPr>
      <w:r>
        <w:br w:type="page"/>
      </w:r>
    </w:p>
    <w:p w14:paraId="184E0BC5" w14:textId="1C40ED19" w:rsidR="00D9788A" w:rsidRPr="00176034" w:rsidRDefault="00D9788A" w:rsidP="00995FD4">
      <w:r w:rsidRPr="00176034">
        <w:lastRenderedPageBreak/>
        <w:t xml:space="preserve">neutron shadow must originate from excimers that moved from the neutron-illuminated region into the shadow. </w:t>
      </w:r>
    </w:p>
    <w:p w14:paraId="16640356" w14:textId="326D596A" w:rsidR="004F08CE" w:rsidRPr="00176034" w:rsidRDefault="00D9788A" w:rsidP="00855922">
      <w:pPr>
        <w:pStyle w:val="Heading2"/>
      </w:pPr>
      <w:bookmarkStart w:id="125" w:name="_Toc120008582"/>
      <w:bookmarkEnd w:id="114"/>
      <w:bookmarkEnd w:id="115"/>
      <w:bookmarkEnd w:id="116"/>
      <w:r w:rsidRPr="00176034">
        <w:t xml:space="preserve">3.2. First glance of </w:t>
      </w:r>
      <w:r w:rsidR="00C5520A" w:rsidRPr="00176034">
        <w:t xml:space="preserve">normal component </w:t>
      </w:r>
      <w:r w:rsidRPr="00176034">
        <w:t>flow</w:t>
      </w:r>
      <w:bookmarkEnd w:id="125"/>
    </w:p>
    <w:p w14:paraId="62EBCC7F" w14:textId="4BC2F576" w:rsidR="00D9788A" w:rsidRPr="00176034" w:rsidRDefault="00D9788A" w:rsidP="0093258A">
      <w:pPr>
        <w:pStyle w:val="Heading3"/>
      </w:pPr>
      <w:bookmarkStart w:id="126" w:name="_Toc120008583"/>
      <w:r w:rsidRPr="00176034">
        <w:t>3.2.1. Data processing and background removal</w:t>
      </w:r>
      <w:bookmarkEnd w:id="126"/>
    </w:p>
    <w:p w14:paraId="2026A9AB" w14:textId="558194D4" w:rsidR="00A7126C" w:rsidRPr="00176034" w:rsidRDefault="00A7126C" w:rsidP="003C7129">
      <w:pPr>
        <w:ind w:firstLine="360"/>
      </w:pPr>
      <w:r w:rsidRPr="00176034">
        <w:t xml:space="preserve">Before processing the raw data, we established a new protocol to improve measurement of the background recorded by the camera. Sources of background include electronic noise, </w:t>
      </w:r>
      <w:proofErr w:type="gramStart"/>
      <w:r w:rsidRPr="00176034">
        <w:t>gamma</w:t>
      </w:r>
      <w:proofErr w:type="gramEnd"/>
      <w:r w:rsidRPr="00176034">
        <w:t xml:space="preserve"> and cosmic rays, etc. Previously, we removed the background by subtracting a single-frame background taken by the LightField software</w:t>
      </w:r>
      <w:r w:rsidR="00A97ADB" w:rsidRPr="00176034">
        <w:rPr>
          <w:vertAlign w:val="superscript"/>
        </w:rPr>
        <w:fldChar w:fldCharType="begin"/>
      </w:r>
      <w:r w:rsidR="00A97ADB" w:rsidRPr="00176034">
        <w:rPr>
          <w:vertAlign w:val="superscript"/>
        </w:rPr>
        <w:instrText xml:space="preserve"> NOTEREF _Ref116454847 \h  \* MERGEFORMAT </w:instrText>
      </w:r>
      <w:r w:rsidR="00A97ADB" w:rsidRPr="00176034">
        <w:rPr>
          <w:vertAlign w:val="superscript"/>
        </w:rPr>
      </w:r>
      <w:r w:rsidR="00A97ADB" w:rsidRPr="00176034">
        <w:rPr>
          <w:vertAlign w:val="superscript"/>
        </w:rPr>
        <w:fldChar w:fldCharType="separate"/>
      </w:r>
      <w:r w:rsidR="00BE28FD">
        <w:rPr>
          <w:vertAlign w:val="superscript"/>
        </w:rPr>
        <w:t>63</w:t>
      </w:r>
      <w:r w:rsidR="00A97ADB" w:rsidRPr="00176034">
        <w:rPr>
          <w:vertAlign w:val="superscript"/>
        </w:rPr>
        <w:fldChar w:fldCharType="end"/>
      </w:r>
      <w:r w:rsidRPr="00176034">
        <w:t xml:space="preserve"> when the lasers were turned off and the neutrons were off. A single-frame background, or one random sample is not necessarily representative of the background recorded during excimer fluorescence. In our new protocol, a typical experiment involved collecting two datasets.</w:t>
      </w:r>
      <w:r w:rsidR="006D72CA" w:rsidRPr="00176034">
        <w:t xml:space="preserve"> </w:t>
      </w:r>
      <w:r w:rsidRPr="00176034">
        <w:t xml:space="preserve">The first, called the “Raw Dataset”, recorded ~1000 images at a rate of 55.6 Hz. For </w:t>
      </w:r>
      <w:r w:rsidRPr="00176034">
        <w:rPr>
          <w:i/>
          <w:iCs/>
        </w:rPr>
        <w:t>Raw Dataset</w:t>
      </w:r>
      <w:r w:rsidRPr="00176034">
        <w:t xml:space="preserve">, the three lasers were on, laser shutter open, neutron beamline shutter open and local (fast) neutron shutter open. The liquid </w:t>
      </w:r>
      <w:r w:rsidRPr="00176034">
        <w:rPr>
          <w:vertAlign w:val="superscript"/>
        </w:rPr>
        <w:t>3</w:t>
      </w:r>
      <w:r w:rsidR="00C111E0" w:rsidRPr="00176034">
        <w:t>He/</w:t>
      </w:r>
      <w:r w:rsidRPr="00176034">
        <w:rPr>
          <w:vertAlign w:val="superscript"/>
        </w:rPr>
        <w:t>4</w:t>
      </w:r>
      <w:r w:rsidRPr="00176034">
        <w:t xml:space="preserve">He mixture was condensed in the bulb. The second, called the “Background Dataset”, recorded ~1000 images in the same manner as the </w:t>
      </w:r>
      <w:r w:rsidRPr="00176034">
        <w:rPr>
          <w:i/>
          <w:iCs/>
        </w:rPr>
        <w:t>Raw Dataset</w:t>
      </w:r>
      <w:r w:rsidRPr="00176034">
        <w:t xml:space="preserve"> except the local neutron shutter was closed.</w:t>
      </w:r>
      <w:r w:rsidR="006D72CA" w:rsidRPr="00176034">
        <w:t xml:space="preserve"> </w:t>
      </w:r>
      <w:r w:rsidRPr="00176034">
        <w:t>This ensured no excimers were produced by the cold neutron beam, while contributions of electronic noise, cosmic and gamma ray interactions with the camera etc. to the data were the same for both measurements. In fact, we observ</w:t>
      </w:r>
      <w:r w:rsidR="00C5520A" w:rsidRPr="00176034">
        <w:t>e</w:t>
      </w:r>
      <w:r w:rsidRPr="00176034">
        <w:t>d a slightly higher background level with this configuration compared to the lasers off case. The per-frame mean of the 1000-frame background was subtracted from the signal data (</w:t>
      </w:r>
      <w:proofErr w:type="spellStart"/>
      <w:r w:rsidRPr="00176034">
        <w:t>i.e</w:t>
      </w:r>
      <w:proofErr w:type="spellEnd"/>
      <w:r w:rsidRPr="00176034">
        <w:t xml:space="preserve"> </w:t>
      </w:r>
      <w:r w:rsidRPr="00176034">
        <w:rPr>
          <w:i/>
          <w:iCs/>
        </w:rPr>
        <w:t>Raw Dataset</w:t>
      </w:r>
      <w:r w:rsidRPr="00176034">
        <w:t xml:space="preserve">). </w:t>
      </w:r>
    </w:p>
    <w:p w14:paraId="0647D7B2" w14:textId="263B6A45" w:rsidR="00A7126C" w:rsidRPr="00176034" w:rsidRDefault="00A7126C" w:rsidP="003C7129">
      <w:pPr>
        <w:ind w:firstLine="360"/>
      </w:pPr>
      <w:r w:rsidRPr="00176034">
        <w:t xml:space="preserve">The signal in the </w:t>
      </w:r>
      <w:r w:rsidRPr="00176034">
        <w:rPr>
          <w:i/>
          <w:iCs/>
        </w:rPr>
        <w:t>Background Dataset</w:t>
      </w:r>
      <w:r w:rsidRPr="00176034">
        <w:t xml:space="preserve"> was reasonably uniform equivalent to ~600 (arbitrary units</w:t>
      </w:r>
      <w:r w:rsidR="00211F04" w:rsidRPr="00176034">
        <w:t xml:space="preserve"> for a fixed value of camera gain</w:t>
      </w:r>
      <w:r w:rsidRPr="00176034">
        <w:t>) per pixel.</w:t>
      </w:r>
      <w:r w:rsidR="006D72CA" w:rsidRPr="00176034">
        <w:t xml:space="preserve"> </w:t>
      </w:r>
      <w:r w:rsidRPr="00176034">
        <w:t>Occasionally in the field of view ~2.6% pixels were persistently on, i.e., always had a very large signal.</w:t>
      </w:r>
      <w:r w:rsidR="006D72CA" w:rsidRPr="00176034">
        <w:t xml:space="preserve"> </w:t>
      </w:r>
      <w:r w:rsidRPr="00176034">
        <w:t xml:space="preserve">These pixels were flagged as defective (camera) pixels and were not used in our analysis. From the remaining pixels we calculated the mean signal per frame, </w:t>
      </w:r>
      <m:oMath>
        <m:acc>
          <m:accPr>
            <m:chr m:val="̅"/>
            <m:ctrlPr>
              <w:rPr>
                <w:rFonts w:ascii="Cambria Math" w:hAnsi="Cambria Math"/>
                <w:i/>
              </w:rPr>
            </m:ctrlPr>
          </m:accPr>
          <m:e>
            <m:r>
              <w:rPr>
                <w:rFonts w:ascii="Cambria Math" w:hAnsi="Cambria Math"/>
              </w:rPr>
              <m:t>B</m:t>
            </m:r>
          </m:e>
        </m:acc>
      </m:oMath>
      <w:r w:rsidRPr="00176034">
        <w:t xml:space="preserve">, and the root-mean-square of the distribution, </w:t>
      </w:r>
      <m:oMath>
        <m:r>
          <w:rPr>
            <w:rFonts w:ascii="Cambria Math" w:hAnsi="Cambria Math"/>
          </w:rPr>
          <m:t>σ</m:t>
        </m:r>
      </m:oMath>
      <w:r w:rsidRPr="00176034">
        <w:t>.</w:t>
      </w:r>
      <w:r w:rsidR="006D72CA" w:rsidRPr="00176034">
        <w:t xml:space="preserve"> </w:t>
      </w:r>
    </w:p>
    <w:p w14:paraId="1517904A" w14:textId="52BE5E65" w:rsidR="00995FD4" w:rsidRDefault="00A7126C" w:rsidP="003C7129">
      <w:pPr>
        <w:spacing w:after="120"/>
        <w:ind w:firstLine="360"/>
      </w:pPr>
      <w:r w:rsidRPr="00176034">
        <w:t xml:space="preserve">Next, we calculated the net signal above background which is the difference between </w:t>
      </w:r>
      <w:r w:rsidRPr="00176034">
        <w:rPr>
          <w:i/>
          <w:iCs/>
        </w:rPr>
        <w:t xml:space="preserve">Raw Dataset </w:t>
      </w:r>
      <w:r w:rsidRPr="00176034">
        <w:t xml:space="preserve">and </w:t>
      </w:r>
      <m:oMath>
        <m:acc>
          <m:accPr>
            <m:chr m:val="̅"/>
            <m:ctrlPr>
              <w:rPr>
                <w:rFonts w:ascii="Cambria Math" w:hAnsi="Cambria Math"/>
                <w:i/>
              </w:rPr>
            </m:ctrlPr>
          </m:accPr>
          <m:e>
            <m:r>
              <w:rPr>
                <w:rFonts w:ascii="Cambria Math" w:hAnsi="Cambria Math"/>
              </w:rPr>
              <m:t>B</m:t>
            </m:r>
          </m:e>
        </m:acc>
      </m:oMath>
      <w:r w:rsidRPr="00176034">
        <w:t>.</w:t>
      </w:r>
      <w:r w:rsidR="006D72CA" w:rsidRPr="00176034">
        <w:t xml:space="preserve"> </w:t>
      </w:r>
      <w:r w:rsidRPr="00176034">
        <w:t>We call the result “Net Dataset”.</w:t>
      </w:r>
      <w:r w:rsidR="006D72CA" w:rsidRPr="00176034">
        <w:t xml:space="preserve"> </w:t>
      </w:r>
      <w:r w:rsidRPr="00176034">
        <w:t>In</w:t>
      </w:r>
      <w:bookmarkStart w:id="127" w:name="_Ref114603313"/>
      <w:r w:rsidRPr="00176034">
        <w:t xml:space="preserve"> </w:t>
      </w:r>
      <w:r w:rsidRPr="00176034">
        <w:rPr>
          <w:b/>
          <w:bCs/>
        </w:rPr>
        <w:t>Movie</w:t>
      </w:r>
      <w:r w:rsidR="00F226C2" w:rsidRPr="00176034">
        <w:rPr>
          <w:b/>
          <w:bCs/>
        </w:rPr>
        <w:t xml:space="preserve"> </w:t>
      </w:r>
      <w:r w:rsidRPr="00176034">
        <w:rPr>
          <w:b/>
          <w:bCs/>
        </w:rPr>
        <w:t>3.1</w:t>
      </w:r>
      <w:bookmarkEnd w:id="127"/>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xml:space="preserve">, we show a movie of </w:t>
      </w:r>
    </w:p>
    <w:p w14:paraId="4899A2E3" w14:textId="2450A6CE" w:rsidR="00995FD4" w:rsidRDefault="00995FD4" w:rsidP="00995FD4">
      <w:pPr>
        <w:jc w:val="center"/>
      </w:pPr>
      <w:r>
        <w:br w:type="page"/>
      </w:r>
      <w:r w:rsidRPr="00176034">
        <w:rPr>
          <w:noProof/>
        </w:rPr>
        <w:lastRenderedPageBreak/>
        <w:drawing>
          <wp:inline distT="0" distB="0" distL="0" distR="0" wp14:anchorId="141A4B94" wp14:editId="174103D9">
            <wp:extent cx="5358384" cy="3291840"/>
            <wp:effectExtent l="0" t="0" r="127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58384" cy="3291840"/>
                    </a:xfrm>
                    <a:prstGeom prst="rect">
                      <a:avLst/>
                    </a:prstGeom>
                  </pic:spPr>
                </pic:pic>
              </a:graphicData>
            </a:graphic>
          </wp:inline>
        </w:drawing>
      </w:r>
    </w:p>
    <w:p w14:paraId="451BE52F" w14:textId="7AA985B6" w:rsidR="00995FD4" w:rsidRPr="00995FD4" w:rsidRDefault="00995FD4" w:rsidP="00995FD4">
      <w:pPr>
        <w:jc w:val="center"/>
        <w:rPr>
          <w:rFonts w:eastAsia="SimSun"/>
        </w:rPr>
      </w:pPr>
      <w:r w:rsidRPr="00995FD4">
        <w:rPr>
          <w:rFonts w:eastAsia="SimSun"/>
        </w:rPr>
        <w:t>(a)</w:t>
      </w:r>
    </w:p>
    <w:p w14:paraId="490AAEDD" w14:textId="47FC43C2" w:rsidR="00995FD4" w:rsidRDefault="00995FD4" w:rsidP="00995FD4">
      <w:pPr>
        <w:jc w:val="center"/>
        <w:rPr>
          <w:b/>
          <w:bCs/>
          <w:color w:val="000000" w:themeColor="text1"/>
          <w:sz w:val="40"/>
          <w:szCs w:val="40"/>
        </w:rPr>
      </w:pPr>
      <w:r w:rsidRPr="00176034">
        <w:rPr>
          <w:noProof/>
        </w:rPr>
        <w:drawing>
          <wp:inline distT="0" distB="0" distL="0" distR="0" wp14:anchorId="4C50EF01" wp14:editId="7427003C">
            <wp:extent cx="5321808" cy="32918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21808" cy="3291840"/>
                    </a:xfrm>
                    <a:prstGeom prst="rect">
                      <a:avLst/>
                    </a:prstGeom>
                  </pic:spPr>
                </pic:pic>
              </a:graphicData>
            </a:graphic>
          </wp:inline>
        </w:drawing>
      </w:r>
    </w:p>
    <w:p w14:paraId="33C04C28" w14:textId="5A75CC2F" w:rsidR="00995FD4" w:rsidRPr="00995FD4" w:rsidRDefault="00995FD4" w:rsidP="00995FD4">
      <w:pPr>
        <w:jc w:val="center"/>
        <w:rPr>
          <w:color w:val="000000" w:themeColor="text1"/>
        </w:rPr>
      </w:pPr>
      <w:r w:rsidRPr="00995FD4">
        <w:rPr>
          <w:color w:val="000000" w:themeColor="text1"/>
        </w:rPr>
        <w:t>(b)</w:t>
      </w:r>
    </w:p>
    <w:p w14:paraId="39E32A4E" w14:textId="16303F13" w:rsidR="00995FD4" w:rsidRDefault="002732F5" w:rsidP="002732F5">
      <w:pPr>
        <w:pStyle w:val="Caption"/>
      </w:pPr>
      <w:bookmarkStart w:id="128" w:name="_Ref119884144"/>
      <w:bookmarkStart w:id="129" w:name="_Toc119888842"/>
      <w:r>
        <w:t xml:space="preserve">Figure </w:t>
      </w:r>
      <w:fldSimple w:instr=" STYLEREF 1 \s ">
        <w:r w:rsidR="00BE28FD">
          <w:rPr>
            <w:noProof/>
          </w:rPr>
          <w:t>3</w:t>
        </w:r>
      </w:fldSimple>
      <w:r w:rsidR="00E638D1">
        <w:t>.</w:t>
      </w:r>
      <w:fldSimple w:instr=" SEQ Figure \* ARABIC \s 1 ">
        <w:r w:rsidR="00BE28FD">
          <w:rPr>
            <w:noProof/>
          </w:rPr>
          <w:t>3</w:t>
        </w:r>
      </w:fldSimple>
      <w:bookmarkEnd w:id="128"/>
      <w:r>
        <w:t xml:space="preserve"> </w:t>
      </w:r>
      <w:r w:rsidR="00995FD4" w:rsidRPr="00176034">
        <w:t xml:space="preserve">Movie frames of the fluorescence recorded by the camera’s field of view as a function of time (2-s integration time). (a) No heater power was applied. (b) 7.3mW heater </w:t>
      </w:r>
      <w:r w:rsidR="00995FD4" w:rsidRPr="00176034">
        <w:lastRenderedPageBreak/>
        <w:t xml:space="preserve">power applied. The background noise has been subtracted. The neutron shutter was opened at 5 s, the laser shutter opened at </w:t>
      </w:r>
      <m:oMath>
        <m:sSub>
          <m:sSubPr>
            <m:ctrlPr>
              <w:rPr>
                <w:rFonts w:ascii="Cambria Math" w:hAnsi="Cambria Math"/>
              </w:rPr>
            </m:ctrlPr>
          </m:sSubPr>
          <m:e>
            <m:r>
              <w:rPr>
                <w:rFonts w:ascii="Cambria Math" w:hAnsi="Cambria Math"/>
              </w:rPr>
              <m:t>t</m:t>
            </m:r>
          </m:e>
          <m:sub>
            <m:r>
              <w:rPr>
                <w:rFonts w:ascii="Cambria Math" w:hAnsi="Cambria Math"/>
              </w:rPr>
              <m:t>l</m:t>
            </m:r>
          </m:sub>
        </m:sSub>
        <m:r>
          <w:rPr>
            <w:rFonts w:ascii="Cambria Math" w:hAnsi="Cambria Math"/>
          </w:rPr>
          <m:t>=10</m:t>
        </m:r>
      </m:oMath>
      <w:r w:rsidR="00995FD4" w:rsidRPr="00176034">
        <w:t xml:space="preserve"> s, and the bottom heater energized at </w:t>
      </w:r>
      <m:oMath>
        <m:sSub>
          <m:sSubPr>
            <m:ctrlPr>
              <w:rPr>
                <w:rFonts w:ascii="Cambria Math" w:hAnsi="Cambria Math"/>
              </w:rPr>
            </m:ctrlPr>
          </m:sSubPr>
          <m:e>
            <m:r>
              <w:rPr>
                <w:rFonts w:ascii="Cambria Math" w:hAnsi="Cambria Math"/>
              </w:rPr>
              <m:t>t</m:t>
            </m:r>
          </m:e>
          <m:sub>
            <m:r>
              <w:rPr>
                <w:rFonts w:ascii="Cambria Math" w:hAnsi="Cambria Math"/>
              </w:rPr>
              <m:t>h</m:t>
            </m:r>
          </m:sub>
        </m:sSub>
        <m:r>
          <w:rPr>
            <w:rFonts w:ascii="Cambria Math" w:hAnsi="Cambria Math"/>
          </w:rPr>
          <m:t>=12</m:t>
        </m:r>
      </m:oMath>
      <w:r w:rsidR="00995FD4" w:rsidRPr="00176034">
        <w:t xml:space="preserve"> s. All excimers are first seen in the region where the vertical position is &lt; 0 because no neutrons enter the vertical region &gt; 0. After the bottom heater was energized (7.3 </w:t>
      </w:r>
      <w:proofErr w:type="spellStart"/>
      <w:r w:rsidR="00995FD4" w:rsidRPr="00176034">
        <w:t>mW</w:t>
      </w:r>
      <w:proofErr w:type="spellEnd"/>
      <w:r w:rsidR="00995FD4" w:rsidRPr="00176034">
        <w:t xml:space="preserve">), the thermal gradient caused the normal component of He II to move upwards. The vertical shadow near the center of field of view is the shadow of our sample rod that holds the heaters. The color bar scale represents the net signal (above background) of a pixel recorded by the camera. </w:t>
      </w:r>
      <w:r w:rsidR="00995FD4" w:rsidRPr="00176034">
        <w:rPr>
          <w:b/>
          <w:bCs/>
        </w:rPr>
        <w:t>Movie 3.1</w:t>
      </w:r>
      <w:r w:rsidR="00995FD4" w:rsidRPr="00176034">
        <w:rPr>
          <w:vertAlign w:val="superscript"/>
        </w:rPr>
        <w:fldChar w:fldCharType="begin"/>
      </w:r>
      <w:r w:rsidR="00995FD4" w:rsidRPr="00176034">
        <w:rPr>
          <w:vertAlign w:val="superscript"/>
        </w:rPr>
        <w:instrText xml:space="preserve"> NOTEREF _Ref116452045 \h  \* MERGEFORMAT </w:instrText>
      </w:r>
      <w:r w:rsidR="00995FD4" w:rsidRPr="00176034">
        <w:rPr>
          <w:vertAlign w:val="superscript"/>
        </w:rPr>
      </w:r>
      <w:r w:rsidR="00995FD4" w:rsidRPr="00176034">
        <w:rPr>
          <w:vertAlign w:val="superscript"/>
        </w:rPr>
        <w:fldChar w:fldCharType="separate"/>
      </w:r>
      <w:r w:rsidR="00BE28FD">
        <w:rPr>
          <w:vertAlign w:val="superscript"/>
        </w:rPr>
        <w:t>65</w:t>
      </w:r>
      <w:r w:rsidR="00995FD4" w:rsidRPr="00176034">
        <w:rPr>
          <w:vertAlign w:val="superscript"/>
        </w:rPr>
        <w:fldChar w:fldCharType="end"/>
      </w:r>
      <w:r w:rsidR="00995FD4" w:rsidRPr="00176034">
        <w:rPr>
          <w:b/>
          <w:bCs/>
        </w:rPr>
        <w:t xml:space="preserve"> </w:t>
      </w:r>
      <w:r w:rsidR="00995FD4" w:rsidRPr="00176034">
        <w:t xml:space="preserve">is the mp4 format of the movie is uploaded to </w:t>
      </w:r>
      <w:proofErr w:type="spellStart"/>
      <w:r w:rsidR="00995FD4" w:rsidRPr="00176034">
        <w:t>Github</w:t>
      </w:r>
      <w:proofErr w:type="spellEnd"/>
      <w:r w:rsidR="00995FD4" w:rsidRPr="00176034">
        <w:t xml:space="preserve"> repository</w:t>
      </w:r>
      <w:r w:rsidR="00995FD4" w:rsidRPr="00176034">
        <w:rPr>
          <w:vertAlign w:val="superscript"/>
        </w:rPr>
        <w:fldChar w:fldCharType="begin"/>
      </w:r>
      <w:r w:rsidR="00995FD4" w:rsidRPr="00176034">
        <w:rPr>
          <w:vertAlign w:val="superscript"/>
        </w:rPr>
        <w:instrText xml:space="preserve"> NOTEREF _Ref116452045 \h  \* MERGEFORMAT </w:instrText>
      </w:r>
      <w:r w:rsidR="00995FD4" w:rsidRPr="00176034">
        <w:rPr>
          <w:vertAlign w:val="superscript"/>
        </w:rPr>
      </w:r>
      <w:r w:rsidR="00995FD4" w:rsidRPr="00176034">
        <w:rPr>
          <w:vertAlign w:val="superscript"/>
        </w:rPr>
        <w:fldChar w:fldCharType="separate"/>
      </w:r>
      <w:r w:rsidR="00BE28FD">
        <w:rPr>
          <w:vertAlign w:val="superscript"/>
        </w:rPr>
        <w:t>65</w:t>
      </w:r>
      <w:r w:rsidR="00995FD4" w:rsidRPr="00176034">
        <w:rPr>
          <w:vertAlign w:val="superscript"/>
        </w:rPr>
        <w:fldChar w:fldCharType="end"/>
      </w:r>
      <w:r w:rsidR="00995FD4" w:rsidRPr="00176034">
        <w:t>.</w:t>
      </w:r>
      <w:bookmarkEnd w:id="129"/>
    </w:p>
    <w:p w14:paraId="2ED91E38" w14:textId="5A690B4E" w:rsidR="00995FD4" w:rsidRDefault="00995FD4">
      <w:pPr>
        <w:spacing w:line="240" w:lineRule="auto"/>
        <w:jc w:val="left"/>
      </w:pPr>
      <w:r>
        <w:br w:type="page"/>
      </w:r>
    </w:p>
    <w:p w14:paraId="0D2A8196" w14:textId="215CF7E3" w:rsidR="00A7126C" w:rsidRPr="00176034" w:rsidRDefault="00A7126C" w:rsidP="00995FD4">
      <w:pPr>
        <w:spacing w:after="120"/>
        <w:ind w:firstLine="360"/>
      </w:pPr>
      <w:r w:rsidRPr="00176034">
        <w:rPr>
          <w:i/>
          <w:iCs/>
        </w:rPr>
        <w:lastRenderedPageBreak/>
        <w:t>Net Dataset</w:t>
      </w:r>
      <w:r w:rsidRPr="00176034">
        <w:t xml:space="preserve"> (heater power = 7.3 </w:t>
      </w:r>
      <w:proofErr w:type="spellStart"/>
      <w:r w:rsidRPr="00176034">
        <w:t>mW</w:t>
      </w:r>
      <w:proofErr w:type="spellEnd"/>
      <w:r w:rsidRPr="00176034">
        <w:t xml:space="preserve">) integrated over a 0.5 s time window. </w:t>
      </w:r>
      <w:proofErr w:type="spellStart"/>
      <w:r w:rsidRPr="00176034">
        <w:t>N.b.</w:t>
      </w:r>
      <w:proofErr w:type="spellEnd"/>
      <w:r w:rsidRPr="00176034">
        <w:t xml:space="preserve">, the integration serves only to provide visual clarity for the movie in </w:t>
      </w:r>
      <w:r w:rsidRPr="00176034">
        <w:rPr>
          <w:b/>
          <w:bCs/>
        </w:rPr>
        <w:t>Movie</w:t>
      </w:r>
      <w:r w:rsidR="00F226C2" w:rsidRPr="00176034">
        <w:rPr>
          <w:b/>
          <w:bCs/>
        </w:rPr>
        <w:t xml:space="preserve"> </w:t>
      </w:r>
      <w:r w:rsidRPr="00176034">
        <w:rPr>
          <w:b/>
          <w:bCs/>
        </w:rPr>
        <w:t>3.1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vertAlign w:val="superscript"/>
        </w:rPr>
        <w:t xml:space="preserve"> </w:t>
      </w:r>
      <w:r w:rsidRPr="00176034">
        <w:t>the integration was not used in analysis of the data. In</w:t>
      </w:r>
      <w:r w:rsidR="002732F5">
        <w:t xml:space="preserve"> </w:t>
      </w:r>
      <w:r w:rsidR="002732F5">
        <w:fldChar w:fldCharType="begin"/>
      </w:r>
      <w:r w:rsidR="002732F5">
        <w:instrText xml:space="preserve"> REF _Ref119884144 \h </w:instrText>
      </w:r>
      <w:r w:rsidR="002732F5">
        <w:fldChar w:fldCharType="separate"/>
      </w:r>
      <w:r w:rsidR="00BE28FD">
        <w:t xml:space="preserve">Figure </w:t>
      </w:r>
      <w:r w:rsidR="00BE28FD">
        <w:rPr>
          <w:noProof/>
        </w:rPr>
        <w:t>3</w:t>
      </w:r>
      <w:r w:rsidR="00BE28FD">
        <w:t>.</w:t>
      </w:r>
      <w:r w:rsidR="00BE28FD">
        <w:rPr>
          <w:noProof/>
        </w:rPr>
        <w:t>3</w:t>
      </w:r>
      <w:r w:rsidR="002732F5">
        <w:fldChar w:fldCharType="end"/>
      </w:r>
      <w:r w:rsidR="002732F5">
        <w:t xml:space="preserve">, </w:t>
      </w:r>
      <w:r w:rsidRPr="00176034">
        <w:t>we show 6 frames of a movie with no heater power applied (</w:t>
      </w:r>
      <w:r w:rsidR="002732F5">
        <w:fldChar w:fldCharType="begin"/>
      </w:r>
      <w:r w:rsidR="002732F5">
        <w:instrText xml:space="preserve"> REF _Ref119884144 \h </w:instrText>
      </w:r>
      <w:r w:rsidR="002732F5">
        <w:fldChar w:fldCharType="separate"/>
      </w:r>
      <w:r w:rsidR="00BE28FD">
        <w:t xml:space="preserve">Figure </w:t>
      </w:r>
      <w:r w:rsidR="00BE28FD">
        <w:rPr>
          <w:noProof/>
        </w:rPr>
        <w:t>3</w:t>
      </w:r>
      <w:r w:rsidR="00BE28FD">
        <w:t>.</w:t>
      </w:r>
      <w:r w:rsidR="00BE28FD">
        <w:rPr>
          <w:noProof/>
        </w:rPr>
        <w:t>3</w:t>
      </w:r>
      <w:r w:rsidR="002732F5">
        <w:fldChar w:fldCharType="end"/>
      </w:r>
      <w:r w:rsidR="0090534D" w:rsidRPr="00176034">
        <w:t xml:space="preserve"> </w:t>
      </w:r>
      <w:r w:rsidRPr="00176034">
        <w:t xml:space="preserve">(a)) and 6 frames of the </w:t>
      </w:r>
      <w:r w:rsidRPr="00176034">
        <w:rPr>
          <w:b/>
          <w:bCs/>
        </w:rPr>
        <w:t>Movie</w:t>
      </w:r>
      <w:r w:rsidR="00F226C2" w:rsidRPr="00176034">
        <w:rPr>
          <w:b/>
          <w:bCs/>
        </w:rPr>
        <w:t xml:space="preserve"> </w:t>
      </w:r>
      <w:r w:rsidRPr="00176034">
        <w:rPr>
          <w:b/>
          <w:bCs/>
        </w:rPr>
        <w:t>3.1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00A160C1" w:rsidRPr="00176034">
        <w:t xml:space="preserve"> w</w:t>
      </w:r>
      <w:r w:rsidRPr="00176034">
        <w:t>ith 7.3mW power applied (</w:t>
      </w:r>
      <w:r w:rsidR="002732F5">
        <w:fldChar w:fldCharType="begin"/>
      </w:r>
      <w:r w:rsidR="002732F5">
        <w:instrText xml:space="preserve"> REF _Ref119884144 \h </w:instrText>
      </w:r>
      <w:r w:rsidR="002732F5">
        <w:fldChar w:fldCharType="separate"/>
      </w:r>
      <w:r w:rsidR="00BE28FD">
        <w:t xml:space="preserve">Figure </w:t>
      </w:r>
      <w:r w:rsidR="00BE28FD">
        <w:rPr>
          <w:noProof/>
        </w:rPr>
        <w:t>3</w:t>
      </w:r>
      <w:r w:rsidR="00BE28FD">
        <w:t>.</w:t>
      </w:r>
      <w:r w:rsidR="00BE28FD">
        <w:rPr>
          <w:noProof/>
        </w:rPr>
        <w:t>3</w:t>
      </w:r>
      <w:r w:rsidR="002732F5">
        <w:fldChar w:fldCharType="end"/>
      </w:r>
      <w:r w:rsidR="0090534D" w:rsidRPr="00176034">
        <w:t xml:space="preserve"> </w:t>
      </w:r>
      <w:r w:rsidRPr="00176034">
        <w:t xml:space="preserve">(b)). Each frame is integrated over a 2 s window. </w:t>
      </w:r>
    </w:p>
    <w:p w14:paraId="0816ACD3" w14:textId="29B69170" w:rsidR="00A7126C" w:rsidRPr="00176034" w:rsidRDefault="00A7126C" w:rsidP="003C7129">
      <w:pPr>
        <w:ind w:firstLine="360"/>
      </w:pPr>
      <w:r w:rsidRPr="00176034">
        <w:t xml:space="preserve">The fluorescence integrated across the horizontal dimension of the camera (i.e., for each image in the </w:t>
      </w:r>
      <w:r w:rsidRPr="00176034">
        <w:rPr>
          <w:b/>
          <w:bCs/>
        </w:rPr>
        <w:t>Movie</w:t>
      </w:r>
      <w:r w:rsidR="00800639" w:rsidRPr="00176034">
        <w:rPr>
          <w:b/>
          <w:bCs/>
        </w:rPr>
        <w:t xml:space="preserve"> </w:t>
      </w:r>
      <w:r w:rsidRPr="00176034">
        <w:rPr>
          <w:b/>
          <w:bCs/>
        </w:rPr>
        <w:t>3.1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is plotted as a function of vertical position and time in</w:t>
      </w:r>
      <w:r w:rsidR="002732F5">
        <w:t xml:space="preserve"> </w:t>
      </w:r>
      <w:r w:rsidR="002732F5">
        <w:fldChar w:fldCharType="begin"/>
      </w:r>
      <w:r w:rsidR="002732F5">
        <w:instrText xml:space="preserve"> REF _Ref119884205 \h </w:instrText>
      </w:r>
      <w:r w:rsidR="002732F5">
        <w:fldChar w:fldCharType="separate"/>
      </w:r>
      <w:r w:rsidR="00BE28FD">
        <w:t xml:space="preserve">Figure </w:t>
      </w:r>
      <w:r w:rsidR="00BE28FD">
        <w:rPr>
          <w:noProof/>
        </w:rPr>
        <w:t>3</w:t>
      </w:r>
      <w:r w:rsidR="00BE28FD">
        <w:t>.</w:t>
      </w:r>
      <w:r w:rsidR="00BE28FD">
        <w:rPr>
          <w:noProof/>
        </w:rPr>
        <w:t>4</w:t>
      </w:r>
      <w:r w:rsidR="002732F5">
        <w:fldChar w:fldCharType="end"/>
      </w:r>
      <w:r w:rsidR="00470113" w:rsidRPr="00176034">
        <w:t xml:space="preserve">. </w:t>
      </w:r>
      <w:r w:rsidRPr="00176034">
        <w:t>The region of the cuvette in the neutron shadow corresponds to vertical position &gt; 0.5 mm relative to the center of the field-of-view at 0 mm. The neutron beam was turned on at time = 5 s, and the recording started at time = 8 s.</w:t>
      </w:r>
      <w:r w:rsidR="006D72CA" w:rsidRPr="00176034">
        <w:t xml:space="preserve"> </w:t>
      </w:r>
      <w:r w:rsidRPr="00176034">
        <w:t>Once the neutron beam was turned on, excimers form in the neutron-illuminated region (laser light enters the cryostat from the side opposite to the BN neutron beam blocker, so only the neutron beam is blocked).</w:t>
      </w:r>
      <w:r w:rsidR="006D72CA" w:rsidRPr="00176034">
        <w:t xml:space="preserve"> </w:t>
      </w:r>
      <w:r w:rsidRPr="00176034">
        <w:t xml:space="preserve">The lasers were turned on at </w:t>
      </w:r>
      <m:oMath>
        <m:sSub>
          <m:sSubPr>
            <m:ctrlPr>
              <w:rPr>
                <w:rFonts w:ascii="Cambria Math" w:eastAsia="DengXian" w:hAnsi="Cambria Math"/>
                <w:i/>
              </w:rPr>
            </m:ctrlPr>
          </m:sSubPr>
          <m:e>
            <m:r>
              <w:rPr>
                <w:rFonts w:ascii="Cambria Math" w:hAnsi="Cambria Math"/>
              </w:rPr>
              <m:t>t</m:t>
            </m:r>
          </m:e>
          <m:sub>
            <m:r>
              <w:rPr>
                <w:rFonts w:ascii="Cambria Math" w:hAnsi="Cambria Math"/>
              </w:rPr>
              <m:t>l</m:t>
            </m:r>
          </m:sub>
        </m:sSub>
        <m:r>
          <w:rPr>
            <w:rFonts w:ascii="Cambria Math" w:hAnsi="Cambria Math"/>
          </w:rPr>
          <m:t xml:space="preserve">=10 </m:t>
        </m:r>
      </m:oMath>
      <w:r w:rsidRPr="00176034">
        <w:t>s, and fluorescence was immediately observed. Fluorescence is absent for vertical position &gt; 0.5 mm for time &lt; 12 s.</w:t>
      </w:r>
      <w:r w:rsidR="006D72CA" w:rsidRPr="00176034">
        <w:t xml:space="preserve"> </w:t>
      </w:r>
      <w:r w:rsidRPr="00176034">
        <w:t xml:space="preserve">The heater was turned on at </w:t>
      </w:r>
      <m:oMath>
        <m:sSub>
          <m:sSubPr>
            <m:ctrlPr>
              <w:rPr>
                <w:rFonts w:ascii="Cambria Math" w:eastAsia="DengXian" w:hAnsi="Cambria Math"/>
                <w:i/>
              </w:rPr>
            </m:ctrlPr>
          </m:sSubPr>
          <m:e>
            <m:r>
              <w:rPr>
                <w:rFonts w:ascii="Cambria Math" w:hAnsi="Cambria Math"/>
              </w:rPr>
              <m:t>t</m:t>
            </m:r>
          </m:e>
          <m:sub>
            <m:r>
              <w:rPr>
                <w:rFonts w:ascii="Cambria Math" w:hAnsi="Cambria Math"/>
              </w:rPr>
              <m:t>h</m:t>
            </m:r>
          </m:sub>
        </m:sSub>
        <m:r>
          <w:rPr>
            <w:rFonts w:ascii="Cambria Math" w:hAnsi="Cambria Math"/>
          </w:rPr>
          <m:t>=12</m:t>
        </m:r>
      </m:oMath>
      <w:r w:rsidRPr="00176034">
        <w:t xml:space="preserve"> s.</w:t>
      </w:r>
      <w:r w:rsidR="006D72CA" w:rsidRPr="00176034">
        <w:t xml:space="preserve"> </w:t>
      </w:r>
      <w:r w:rsidRPr="00176034">
        <w:t>Shortly thereafter, fluorescence was observed in the neutron shadow, and the fluorescence moved to larger vertical positions with increasing time. Eventually, the field-of-view became saturated with fluorescence [</w:t>
      </w:r>
      <w:r w:rsidR="002732F5">
        <w:fldChar w:fldCharType="begin"/>
      </w:r>
      <w:r w:rsidR="002732F5">
        <w:instrText xml:space="preserve"> REF _Ref119884205 \h </w:instrText>
      </w:r>
      <w:r w:rsidR="002732F5">
        <w:fldChar w:fldCharType="separate"/>
      </w:r>
      <w:r w:rsidR="00BE28FD">
        <w:t xml:space="preserve">Figure </w:t>
      </w:r>
      <w:r w:rsidR="00BE28FD">
        <w:rPr>
          <w:noProof/>
        </w:rPr>
        <w:t>3</w:t>
      </w:r>
      <w:r w:rsidR="00BE28FD">
        <w:t>.</w:t>
      </w:r>
      <w:r w:rsidR="00BE28FD">
        <w:rPr>
          <w:noProof/>
        </w:rPr>
        <w:t>4</w:t>
      </w:r>
      <w:r w:rsidR="002732F5">
        <w:fldChar w:fldCharType="end"/>
      </w:r>
      <w:r w:rsidR="0090534D" w:rsidRPr="00176034">
        <w:t xml:space="preserve"> </w:t>
      </w:r>
      <w:r w:rsidRPr="00176034">
        <w:t>(right)].</w:t>
      </w:r>
    </w:p>
    <w:p w14:paraId="17B07AC0" w14:textId="530C0D33" w:rsidR="00A7126C" w:rsidRPr="00176034" w:rsidRDefault="00A7126C" w:rsidP="003C7129">
      <w:pPr>
        <w:ind w:firstLine="360"/>
      </w:pPr>
      <w:r w:rsidRPr="00176034">
        <w:t xml:space="preserve">The red line in </w:t>
      </w:r>
      <w:r w:rsidR="002732F5">
        <w:fldChar w:fldCharType="begin"/>
      </w:r>
      <w:r w:rsidR="002732F5">
        <w:instrText xml:space="preserve"> REF _Ref119884205 \h </w:instrText>
      </w:r>
      <w:r w:rsidR="002732F5">
        <w:fldChar w:fldCharType="separate"/>
      </w:r>
      <w:r w:rsidR="00BE28FD">
        <w:t xml:space="preserve">Figure </w:t>
      </w:r>
      <w:r w:rsidR="00BE28FD">
        <w:rPr>
          <w:noProof/>
        </w:rPr>
        <w:t>3</w:t>
      </w:r>
      <w:r w:rsidR="00BE28FD">
        <w:t>.</w:t>
      </w:r>
      <w:r w:rsidR="00BE28FD">
        <w:rPr>
          <w:noProof/>
        </w:rPr>
        <w:t>4</w:t>
      </w:r>
      <w:r w:rsidR="002732F5">
        <w:fldChar w:fldCharType="end"/>
      </w:r>
      <w:r w:rsidR="0090534D" w:rsidRPr="00176034">
        <w:t xml:space="preserve"> </w:t>
      </w:r>
      <w:r w:rsidRPr="00176034">
        <w:t>represents the peak of the fluorescence that is indicative of flow.</w:t>
      </w:r>
      <w:r w:rsidR="006D72CA" w:rsidRPr="00176034">
        <w:t xml:space="preserve"> </w:t>
      </w:r>
      <w:r w:rsidRPr="00176034">
        <w:t>To obtain the line, we fitted Gaussian profiles in the direction perpendicular to the line along its length.</w:t>
      </w:r>
      <w:r w:rsidR="006D72CA" w:rsidRPr="00176034">
        <w:t xml:space="preserve"> </w:t>
      </w:r>
      <w:r w:rsidRPr="00176034">
        <w:t>The fitting optimized parameters of the Gaussians, e.g., width and amplitude, background, and importantly the slope and intercept of the line.</w:t>
      </w:r>
      <w:r w:rsidR="006D72CA" w:rsidRPr="00176034">
        <w:t xml:space="preserve"> </w:t>
      </w:r>
      <w:r w:rsidRPr="00176034">
        <w:t xml:space="preserve">The inverse of the slope is the component of the velocity of the normal fluid flow along the vertical direction (corresponding to positive vertical position in </w:t>
      </w:r>
      <w:r w:rsidRPr="00176034">
        <w:rPr>
          <w:b/>
          <w:bCs/>
        </w:rPr>
        <w:t>Movie</w:t>
      </w:r>
      <w:r w:rsidR="00F226C2" w:rsidRPr="00176034">
        <w:rPr>
          <w:b/>
          <w:bCs/>
        </w:rPr>
        <w:t xml:space="preserve"> </w:t>
      </w:r>
      <w:r w:rsidRPr="00176034">
        <w:rPr>
          <w:b/>
          <w:bCs/>
        </w:rPr>
        <w:t>3.1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xml:space="preserve">). </w:t>
      </w:r>
    </w:p>
    <w:p w14:paraId="6EC99128" w14:textId="1B0A2E78" w:rsidR="00995FD4" w:rsidRDefault="00A7126C" w:rsidP="003C7129">
      <w:pPr>
        <w:ind w:firstLine="360"/>
      </w:pPr>
      <w:r w:rsidRPr="00176034">
        <w:t xml:space="preserve">We fitted the slopes of the stripes to data for power ranging from 0 to 29 </w:t>
      </w:r>
      <w:proofErr w:type="spellStart"/>
      <w:r w:rsidRPr="00176034">
        <w:t>mW</w:t>
      </w:r>
      <w:proofErr w:type="spellEnd"/>
      <w:r w:rsidRPr="00176034">
        <w:t xml:space="preserve">. Shown in </w:t>
      </w:r>
      <w:r w:rsidR="002732F5">
        <w:rPr>
          <w:color w:val="000000" w:themeColor="text1"/>
        </w:rPr>
        <w:fldChar w:fldCharType="begin"/>
      </w:r>
      <w:r w:rsidR="002732F5">
        <w:rPr>
          <w:color w:val="000000" w:themeColor="text1"/>
        </w:rPr>
        <w:instrText xml:space="preserve"> REF _Ref119884335 \h </w:instrText>
      </w:r>
      <w:r w:rsidR="002732F5">
        <w:rPr>
          <w:color w:val="000000" w:themeColor="text1"/>
        </w:rPr>
      </w:r>
      <w:r w:rsidR="002732F5">
        <w:rPr>
          <w:color w:val="000000" w:themeColor="text1"/>
        </w:rPr>
        <w:fldChar w:fldCharType="separate"/>
      </w:r>
      <w:r w:rsidR="00BE28FD">
        <w:t xml:space="preserve">Figure </w:t>
      </w:r>
      <w:r w:rsidR="00BE28FD">
        <w:rPr>
          <w:noProof/>
        </w:rPr>
        <w:t>3</w:t>
      </w:r>
      <w:r w:rsidR="00BE28FD">
        <w:t>.</w:t>
      </w:r>
      <w:r w:rsidR="00BE28FD">
        <w:rPr>
          <w:noProof/>
        </w:rPr>
        <w:t>5</w:t>
      </w:r>
      <w:r w:rsidR="002732F5">
        <w:rPr>
          <w:color w:val="000000" w:themeColor="text1"/>
        </w:rPr>
        <w:fldChar w:fldCharType="end"/>
      </w:r>
      <w:r w:rsidR="002732F5">
        <w:t xml:space="preserve"> </w:t>
      </w:r>
      <w:r w:rsidRPr="00176034">
        <w:t>is the normal fluid (vertical) velocity as a function of heater power. The error bars represent uncertainties of the linear fits (corresponding to “red lines” for each power) to the data. Landau and Lifshitz</w:t>
      </w:r>
      <w:r w:rsidR="00A160C1" w:rsidRPr="00176034">
        <w:rPr>
          <w:vertAlign w:val="superscript"/>
        </w:rPr>
        <w:fldChar w:fldCharType="begin"/>
      </w:r>
      <w:r w:rsidR="00A160C1" w:rsidRPr="00176034">
        <w:rPr>
          <w:vertAlign w:val="superscript"/>
        </w:rPr>
        <w:instrText xml:space="preserve"> NOTEREF _Ref116433777 \h  \* MERGEFORMAT </w:instrText>
      </w:r>
      <w:r w:rsidR="00A160C1" w:rsidRPr="00176034">
        <w:rPr>
          <w:vertAlign w:val="superscript"/>
        </w:rPr>
      </w:r>
      <w:r w:rsidR="00A160C1" w:rsidRPr="00176034">
        <w:rPr>
          <w:vertAlign w:val="superscript"/>
        </w:rPr>
        <w:fldChar w:fldCharType="separate"/>
      </w:r>
      <w:r w:rsidR="00BE28FD">
        <w:rPr>
          <w:vertAlign w:val="superscript"/>
        </w:rPr>
        <w:t>9</w:t>
      </w:r>
      <w:r w:rsidR="00A160C1" w:rsidRPr="00176034">
        <w:rPr>
          <w:vertAlign w:val="superscript"/>
        </w:rPr>
        <w:fldChar w:fldCharType="end"/>
      </w:r>
      <w:bookmarkStart w:id="130" w:name="_Ref102984858"/>
      <w:r w:rsidRPr="00176034">
        <w:t xml:space="preserve"> </w:t>
      </w:r>
      <w:bookmarkEnd w:id="130"/>
      <w:r w:rsidRPr="00176034">
        <w:t xml:space="preserve">provide an equation </w:t>
      </w:r>
      <m:oMath>
        <m:r>
          <w:rPr>
            <w:rFonts w:ascii="Cambria Math" w:hAnsi="Cambria Math"/>
          </w:rPr>
          <m:t>q= ρsT</m:t>
        </m:r>
        <m:sSub>
          <m:sSubPr>
            <m:ctrlPr>
              <w:rPr>
                <w:rFonts w:ascii="Cambria Math" w:hAnsi="Cambria Math"/>
                <w:i/>
              </w:rPr>
            </m:ctrlPr>
          </m:sSubPr>
          <m:e>
            <m:r>
              <w:rPr>
                <w:rFonts w:ascii="Cambria Math" w:hAnsi="Cambria Math"/>
              </w:rPr>
              <m:t>v</m:t>
            </m:r>
          </m:e>
          <m:sub>
            <m:r>
              <w:rPr>
                <w:rFonts w:ascii="Cambria Math" w:hAnsi="Cambria Math"/>
              </w:rPr>
              <m:t>n</m:t>
            </m:r>
          </m:sub>
        </m:sSub>
      </m:oMath>
      <w:r w:rsidR="00800639" w:rsidRPr="00176034">
        <w:t xml:space="preserve">, </w:t>
      </w:r>
      <w:r w:rsidRPr="00176034">
        <w:t xml:space="preserve"> that relates the heat flux, </w:t>
      </w:r>
      <m:oMath>
        <m:r>
          <w:rPr>
            <w:rFonts w:ascii="Cambria Math" w:hAnsi="Cambria Math"/>
          </w:rPr>
          <m:t>q</m:t>
        </m:r>
      </m:oMath>
      <w:r w:rsidRPr="00176034">
        <w:t xml:space="preserve">, to normal fluid velocity,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rsidR="00800639" w:rsidRPr="00176034">
        <w:t xml:space="preserve">, </w:t>
      </w:r>
      <w:r w:rsidRPr="00176034">
        <w:t>, through the mass density of liquid He,</w:t>
      </w:r>
      <m:oMath>
        <m:r>
          <w:rPr>
            <w:rFonts w:ascii="Cambria Math" w:hAnsi="Cambria Math"/>
          </w:rPr>
          <m:t xml:space="preserve"> ρ</m:t>
        </m:r>
      </m:oMath>
      <w:r w:rsidRPr="00176034">
        <w:t xml:space="preserve">, its entropy, </w:t>
      </w:r>
      <m:oMath>
        <m:r>
          <w:rPr>
            <w:rFonts w:ascii="Cambria Math" w:hAnsi="Cambria Math"/>
          </w:rPr>
          <m:t>s</m:t>
        </m:r>
      </m:oMath>
      <w:r w:rsidRPr="00176034">
        <w:t xml:space="preserve">, and temperature, </w:t>
      </w:r>
      <m:oMath>
        <m:r>
          <w:rPr>
            <w:rFonts w:ascii="Cambria Math" w:hAnsi="Cambria Math"/>
          </w:rPr>
          <m:t>T</m:t>
        </m:r>
      </m:oMath>
      <w:r w:rsidRPr="00176034">
        <w:t xml:space="preserve">. We estimated a value of </w:t>
      </w:r>
      <m:oMath>
        <m:r>
          <w:rPr>
            <w:rFonts w:ascii="Cambria Math" w:hAnsi="Cambria Math"/>
          </w:rPr>
          <m:t>q</m:t>
        </m:r>
      </m:oMath>
      <w:r w:rsidRPr="00176034">
        <w:t xml:space="preserve"> as the ratio of the heater power, </w:t>
      </w:r>
      <m:oMath>
        <m:r>
          <w:rPr>
            <w:rFonts w:ascii="Cambria Math" w:hAnsi="Cambria Math"/>
          </w:rPr>
          <m:t>P</m:t>
        </m:r>
      </m:oMath>
      <w:r w:rsidRPr="00176034">
        <w:t xml:space="preserve">, to the surface area of the coil of </w:t>
      </w:r>
      <m:oMath>
        <m:r>
          <w:rPr>
            <w:rFonts w:ascii="Cambria Math" w:hAnsi="Cambria Math"/>
          </w:rPr>
          <m:t>A=2.4</m:t>
        </m:r>
      </m:oMath>
      <w:r w:rsidRPr="00176034">
        <w:t xml:space="preserve"> cm</w:t>
      </w:r>
      <w:r w:rsidRPr="00176034">
        <w:rPr>
          <w:vertAlign w:val="superscript"/>
        </w:rPr>
        <w:t>2</w:t>
      </w:r>
      <w:r w:rsidRPr="00176034">
        <w:t>. Using values of</w:t>
      </w:r>
      <m:oMath>
        <m:r>
          <w:rPr>
            <w:rFonts w:ascii="Cambria Math" w:hAnsi="Cambria Math"/>
          </w:rPr>
          <m:t xml:space="preserve"> ρ=1.452 g/</m:t>
        </m:r>
        <m:sSup>
          <m:sSupPr>
            <m:ctrlPr>
              <w:rPr>
                <w:rFonts w:ascii="Cambria Math" w:hAnsi="Cambria Math"/>
                <w:i/>
              </w:rPr>
            </m:ctrlPr>
          </m:sSupPr>
          <m:e>
            <m:r>
              <w:rPr>
                <w:rFonts w:ascii="Cambria Math" w:hAnsi="Cambria Math"/>
              </w:rPr>
              <m:t>cm</m:t>
            </m:r>
          </m:e>
          <m:sup>
            <m:r>
              <w:rPr>
                <w:rFonts w:ascii="Cambria Math" w:hAnsi="Cambria Math"/>
              </w:rPr>
              <m:t>3</m:t>
            </m:r>
          </m:sup>
        </m:sSup>
      </m:oMath>
      <w:r w:rsidRPr="00176034">
        <w:t xml:space="preserve">, </w:t>
      </w:r>
      <m:oMath>
        <m:r>
          <w:rPr>
            <w:rFonts w:ascii="Cambria Math" w:hAnsi="Cambria Math"/>
          </w:rPr>
          <m:t>s</m:t>
        </m:r>
      </m:oMath>
    </w:p>
    <w:p w14:paraId="6C76F9C6" w14:textId="77777777" w:rsidR="00995FD4" w:rsidRPr="00176034" w:rsidRDefault="00995FD4" w:rsidP="00995FD4">
      <w:pPr>
        <w:jc w:val="center"/>
      </w:pPr>
      <w:r>
        <w:br w:type="page"/>
      </w:r>
      <w:r w:rsidRPr="00176034">
        <w:rPr>
          <w:noProof/>
        </w:rPr>
        <w:lastRenderedPageBreak/>
        <w:drawing>
          <wp:inline distT="0" distB="0" distL="0" distR="0" wp14:anchorId="47FE6C37" wp14:editId="068A619C">
            <wp:extent cx="4270012" cy="3151414"/>
            <wp:effectExtent l="0" t="0" r="0" b="0"/>
            <wp:docPr id="986" name="Picture 98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Picture 986" descr="Char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292855" cy="3168273"/>
                    </a:xfrm>
                    <a:prstGeom prst="rect">
                      <a:avLst/>
                    </a:prstGeom>
                  </pic:spPr>
                </pic:pic>
              </a:graphicData>
            </a:graphic>
          </wp:inline>
        </w:drawing>
      </w:r>
    </w:p>
    <w:p w14:paraId="2B5917B1" w14:textId="36EB1AFE" w:rsidR="00995FD4" w:rsidRPr="00176034" w:rsidRDefault="002732F5" w:rsidP="002732F5">
      <w:pPr>
        <w:pStyle w:val="Caption"/>
      </w:pPr>
      <w:bookmarkStart w:id="131" w:name="_Ref119884205"/>
      <w:bookmarkStart w:id="132" w:name="_Toc119888843"/>
      <w:r>
        <w:t xml:space="preserve">Figure </w:t>
      </w:r>
      <w:fldSimple w:instr=" STYLEREF 1 \s ">
        <w:r w:rsidR="00BE28FD">
          <w:rPr>
            <w:noProof/>
          </w:rPr>
          <w:t>3</w:t>
        </w:r>
      </w:fldSimple>
      <w:r w:rsidR="00E638D1">
        <w:t>.</w:t>
      </w:r>
      <w:fldSimple w:instr=" SEQ Figure \* ARABIC \s 1 ">
        <w:r w:rsidR="00BE28FD">
          <w:rPr>
            <w:noProof/>
          </w:rPr>
          <w:t>4</w:t>
        </w:r>
      </w:fldSimple>
      <w:bookmarkEnd w:id="131"/>
      <w:r w:rsidR="00F97F2A">
        <w:rPr>
          <w:noProof/>
        </w:rPr>
        <w:t xml:space="preserve"> </w:t>
      </w:r>
      <w:r w:rsidR="00995FD4" w:rsidRPr="00176034">
        <w:t xml:space="preserve">(left) Excimer fluorescence integrated across the horizontal field-of-view per second recorded versus time and vertical position. Only the region for &lt; 0.5 mm is illuminated by the neutron beam. The red line is the best fit to the peak of the fluorescence position vs. time. The inverse of the slope of the red line is the velocity of the flow for a heater power of 7.3 </w:t>
      </w:r>
      <w:proofErr w:type="spellStart"/>
      <w:r w:rsidR="00995FD4" w:rsidRPr="00176034">
        <w:t>mW</w:t>
      </w:r>
      <w:proofErr w:type="spellEnd"/>
      <w:r w:rsidR="00995FD4" w:rsidRPr="00176034">
        <w:t xml:space="preserve"> (this case). (right) Fluorescence integrated over the entire field-of-view vs. time. The neutron shutter was opened at 5 s, the laser shutter opened at </w:t>
      </w:r>
      <m:oMath>
        <m:sSub>
          <m:sSubPr>
            <m:ctrlPr>
              <w:rPr>
                <w:rFonts w:ascii="Cambria Math" w:hAnsi="Cambria Math"/>
              </w:rPr>
            </m:ctrlPr>
          </m:sSubPr>
          <m:e>
            <m:r>
              <w:rPr>
                <w:rFonts w:ascii="Cambria Math" w:hAnsi="Cambria Math"/>
              </w:rPr>
              <m:t>t</m:t>
            </m:r>
          </m:e>
          <m:sub>
            <m:r>
              <w:rPr>
                <w:rFonts w:ascii="Cambria Math" w:hAnsi="Cambria Math"/>
              </w:rPr>
              <m:t>l</m:t>
            </m:r>
          </m:sub>
        </m:sSub>
        <m:r>
          <w:rPr>
            <w:rFonts w:ascii="Cambria Math" w:hAnsi="Cambria Math"/>
          </w:rPr>
          <m:t>=10</m:t>
        </m:r>
      </m:oMath>
      <w:r w:rsidR="00995FD4" w:rsidRPr="00176034">
        <w:t xml:space="preserve"> s, and the bottom heater energized at </w:t>
      </w:r>
      <m:oMath>
        <m:sSub>
          <m:sSubPr>
            <m:ctrlPr>
              <w:rPr>
                <w:rFonts w:ascii="Cambria Math" w:hAnsi="Cambria Math"/>
              </w:rPr>
            </m:ctrlPr>
          </m:sSubPr>
          <m:e>
            <m:r>
              <w:rPr>
                <w:rFonts w:ascii="Cambria Math" w:hAnsi="Cambria Math"/>
              </w:rPr>
              <m:t>t</m:t>
            </m:r>
          </m:e>
          <m:sub>
            <m:r>
              <w:rPr>
                <w:rFonts w:ascii="Cambria Math" w:hAnsi="Cambria Math"/>
              </w:rPr>
              <m:t>h</m:t>
            </m:r>
          </m:sub>
        </m:sSub>
        <m:r>
          <w:rPr>
            <w:rFonts w:ascii="Cambria Math" w:hAnsi="Cambria Math"/>
          </w:rPr>
          <m:t>=12</m:t>
        </m:r>
      </m:oMath>
      <w:r w:rsidR="00995FD4" w:rsidRPr="00176034">
        <w:t xml:space="preserve"> s.</w:t>
      </w:r>
      <w:bookmarkEnd w:id="132"/>
    </w:p>
    <w:p w14:paraId="52D59D08" w14:textId="77777777" w:rsidR="00031920" w:rsidRDefault="00031920">
      <w:pPr>
        <w:spacing w:line="240" w:lineRule="auto"/>
        <w:jc w:val="left"/>
      </w:pPr>
      <w:r>
        <w:br w:type="page"/>
      </w:r>
    </w:p>
    <w:p w14:paraId="3DE7308B" w14:textId="77777777" w:rsidR="00031920" w:rsidRPr="00176034" w:rsidRDefault="00031920" w:rsidP="00031920">
      <w:pPr>
        <w:jc w:val="center"/>
        <w:rPr>
          <w:bCs/>
        </w:rPr>
      </w:pPr>
      <w:r>
        <w:lastRenderedPageBreak/>
        <w:br w:type="page"/>
      </w:r>
      <w:r w:rsidRPr="00176034">
        <w:rPr>
          <w:noProof/>
        </w:rPr>
        <w:lastRenderedPageBreak/>
        <w:drawing>
          <wp:inline distT="0" distB="0" distL="0" distR="0" wp14:anchorId="22BF6CC3" wp14:editId="24BC4743">
            <wp:extent cx="4704862" cy="3763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4">
                      <a:extLst>
                        <a:ext uri="{28A0092B-C50C-407E-A947-70E740481C1C}">
                          <a14:useLocalDpi xmlns:a14="http://schemas.microsoft.com/office/drawing/2010/main" val="0"/>
                        </a:ext>
                      </a:extLst>
                    </a:blip>
                    <a:stretch>
                      <a:fillRect/>
                    </a:stretch>
                  </pic:blipFill>
                  <pic:spPr>
                    <a:xfrm>
                      <a:off x="0" y="0"/>
                      <a:ext cx="4712539" cy="3770031"/>
                    </a:xfrm>
                    <a:prstGeom prst="rect">
                      <a:avLst/>
                    </a:prstGeom>
                  </pic:spPr>
                </pic:pic>
              </a:graphicData>
            </a:graphic>
          </wp:inline>
        </w:drawing>
      </w:r>
    </w:p>
    <w:p w14:paraId="693E0827" w14:textId="5C12539A" w:rsidR="00031920" w:rsidRPr="00176034" w:rsidRDefault="002732F5" w:rsidP="002732F5">
      <w:pPr>
        <w:pStyle w:val="Caption"/>
        <w:rPr>
          <w:i/>
        </w:rPr>
      </w:pPr>
      <w:bookmarkStart w:id="133" w:name="_Ref119884335"/>
      <w:bookmarkStart w:id="134" w:name="_Toc119888844"/>
      <w:r>
        <w:t xml:space="preserve">Figure </w:t>
      </w:r>
      <w:fldSimple w:instr=" STYLEREF 1 \s ">
        <w:r w:rsidR="00BE28FD">
          <w:rPr>
            <w:noProof/>
          </w:rPr>
          <w:t>3</w:t>
        </w:r>
      </w:fldSimple>
      <w:r w:rsidR="00E638D1">
        <w:t>.</w:t>
      </w:r>
      <w:fldSimple w:instr=" SEQ Figure \* ARABIC \s 1 ">
        <w:r w:rsidR="00BE28FD">
          <w:rPr>
            <w:noProof/>
          </w:rPr>
          <w:t>5</w:t>
        </w:r>
      </w:fldSimple>
      <w:bookmarkEnd w:id="133"/>
      <w:r w:rsidR="00031920" w:rsidRPr="00176034">
        <w:t xml:space="preserve"> Mean velocity of fluorescence motion (aka fluid flow) vs. heater power. The error bars represent the uncertainty of the fitted velocities (for example the uncertainty of the slope of the red line in </w:t>
      </w:r>
      <w:r>
        <w:fldChar w:fldCharType="begin"/>
      </w:r>
      <w:r>
        <w:instrText xml:space="preserve"> REF _Ref119884205 \h </w:instrText>
      </w:r>
      <w:r>
        <w:fldChar w:fldCharType="separate"/>
      </w:r>
      <w:r w:rsidR="00BE28FD">
        <w:t xml:space="preserve">Figure </w:t>
      </w:r>
      <w:r w:rsidR="00BE28FD">
        <w:rPr>
          <w:noProof/>
        </w:rPr>
        <w:t>3</w:t>
      </w:r>
      <w:r w:rsidR="00BE28FD">
        <w:t>.</w:t>
      </w:r>
      <w:r w:rsidR="00BE28FD">
        <w:rPr>
          <w:noProof/>
        </w:rPr>
        <w:t>4</w:t>
      </w:r>
      <w:r>
        <w:fldChar w:fldCharType="end"/>
      </w:r>
      <w:r w:rsidR="00031920" w:rsidRPr="00176034">
        <w:t xml:space="preserve">). The green line was obtained using Landau and </w:t>
      </w:r>
      <w:proofErr w:type="spellStart"/>
      <w:r w:rsidR="00031920" w:rsidRPr="00176034">
        <w:t>Lifshitz’s</w:t>
      </w:r>
      <w:proofErr w:type="spellEnd"/>
      <w:r w:rsidR="00031920" w:rsidRPr="00176034">
        <w:t xml:space="preserve"> equation for heat flux in He II,</w:t>
      </w:r>
      <w:r w:rsidR="00031920" w:rsidRPr="00176034">
        <w:rPr>
          <w:szCs w:val="24"/>
          <w:vertAlign w:val="superscript"/>
        </w:rPr>
        <w:fldChar w:fldCharType="begin"/>
      </w:r>
      <w:r w:rsidR="00031920" w:rsidRPr="00176034">
        <w:rPr>
          <w:vertAlign w:val="superscript"/>
        </w:rPr>
        <w:instrText xml:space="preserve"> NOTEREF _Ref116433777 \h </w:instrText>
      </w:r>
      <w:r w:rsidR="00031920" w:rsidRPr="00176034">
        <w:rPr>
          <w:szCs w:val="24"/>
          <w:vertAlign w:val="superscript"/>
        </w:rPr>
        <w:instrText xml:space="preserve"> \* MERGEFORMAT </w:instrText>
      </w:r>
      <w:r w:rsidR="00031920" w:rsidRPr="00176034">
        <w:rPr>
          <w:szCs w:val="24"/>
          <w:vertAlign w:val="superscript"/>
        </w:rPr>
      </w:r>
      <w:r w:rsidR="00031920" w:rsidRPr="00176034">
        <w:rPr>
          <w:szCs w:val="24"/>
          <w:vertAlign w:val="superscript"/>
        </w:rPr>
        <w:fldChar w:fldCharType="separate"/>
      </w:r>
      <w:r w:rsidR="00BE28FD">
        <w:rPr>
          <w:vertAlign w:val="superscript"/>
        </w:rPr>
        <w:t>9</w:t>
      </w:r>
      <w:r w:rsidR="00031920" w:rsidRPr="00176034">
        <w:rPr>
          <w:szCs w:val="24"/>
          <w:vertAlign w:val="superscript"/>
        </w:rPr>
        <w:fldChar w:fldCharType="end"/>
      </w:r>
      <w:r w:rsidR="00031920" w:rsidRPr="00176034">
        <w:rPr>
          <w:szCs w:val="24"/>
        </w:rPr>
        <w:t xml:space="preserve"> </w:t>
      </w:r>
      <m:oMath>
        <m:r>
          <w:rPr>
            <w:rFonts w:ascii="Cambria Math" w:hAnsi="Cambria Math"/>
          </w:rPr>
          <m:t>q= ρsT</m:t>
        </m:r>
        <m:sSub>
          <m:sSubPr>
            <m:ctrlPr>
              <w:rPr>
                <w:rFonts w:ascii="Cambria Math" w:hAnsi="Cambria Math"/>
                <w:i/>
              </w:rPr>
            </m:ctrlPr>
          </m:sSubPr>
          <m:e>
            <m:r>
              <w:rPr>
                <w:rFonts w:ascii="Cambria Math" w:hAnsi="Cambria Math"/>
              </w:rPr>
              <m:t>v</m:t>
            </m:r>
          </m:e>
          <m:sub>
            <m:r>
              <w:rPr>
                <w:rFonts w:ascii="Cambria Math" w:hAnsi="Cambria Math"/>
              </w:rPr>
              <m:t>n</m:t>
            </m:r>
          </m:sub>
        </m:sSub>
      </m:oMath>
      <w:r w:rsidR="00031920" w:rsidRPr="00176034">
        <w:t xml:space="preserve">, </w:t>
      </w:r>
      <w:r w:rsidR="00031920" w:rsidRPr="00176034" w:rsidDel="00EC32EA">
        <w:rPr>
          <w:vertAlign w:val="superscript"/>
        </w:rPr>
        <w:t xml:space="preserve"> </w:t>
      </w:r>
      <w:r w:rsidR="00031920" w:rsidRPr="00176034">
        <w:t>and the blue line is the best weighted fit to the data with slope of 0.09(1) m/J.</w:t>
      </w:r>
      <w:bookmarkEnd w:id="134"/>
    </w:p>
    <w:p w14:paraId="285BD651" w14:textId="6639B0EC" w:rsidR="00031920" w:rsidRDefault="00031920">
      <w:pPr>
        <w:spacing w:line="240" w:lineRule="auto"/>
        <w:jc w:val="left"/>
      </w:pPr>
      <w:r>
        <w:br w:type="page"/>
      </w:r>
    </w:p>
    <w:p w14:paraId="0A6245E2" w14:textId="0CE41534" w:rsidR="00A7126C" w:rsidRPr="00031920" w:rsidRDefault="00A7126C" w:rsidP="00031920">
      <w:pPr>
        <w:jc w:val="left"/>
      </w:pPr>
      <m:oMath>
        <m:r>
          <w:rPr>
            <w:rFonts w:ascii="Cambria Math" w:hAnsi="Cambria Math"/>
          </w:rPr>
          <w:lastRenderedPageBreak/>
          <m:t>=0.236 J/g∙K</m:t>
        </m:r>
      </m:oMath>
      <w:r w:rsidRPr="00176034">
        <w:t xml:space="preserve"> for T = 1.55 K</w:t>
      </w:r>
      <w:bookmarkStart w:id="135" w:name="_Ref80571556"/>
      <w:r w:rsidRPr="00176034">
        <w:t>,</w:t>
      </w:r>
      <w:r w:rsidRPr="00176034">
        <w:rPr>
          <w:rStyle w:val="EndnoteReference"/>
        </w:rPr>
        <w:endnoteReference w:id="71"/>
      </w:r>
      <w:bookmarkEnd w:id="135"/>
      <w:r w:rsidRPr="00176034">
        <w:t xml:space="preserve"> we calculated the expected value of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rsidRPr="00176034">
        <w:t xml:space="preserve"> vs. power </w:t>
      </w:r>
      <m:oMath>
        <m:d>
          <m:dPr>
            <m:ctrlPr>
              <w:rPr>
                <w:rFonts w:ascii="Cambria Math" w:hAnsi="Cambria Math"/>
              </w:rPr>
            </m:ctrlPr>
          </m:dPr>
          <m:e>
            <m:sSub>
              <m:sSubPr>
                <m:ctrlPr>
                  <w:rPr>
                    <w:rFonts w:ascii="Cambria Math" w:hAnsi="Cambria Math"/>
                    <w:i/>
                  </w:rPr>
                </m:ctrlPr>
              </m:sSubPr>
              <m:e>
                <m:r>
                  <w:rPr>
                    <w:rFonts w:ascii="Cambria Math" w:hAnsi="Cambria Math"/>
                  </w:rPr>
                  <m:t>v</m:t>
                </m:r>
              </m:e>
              <m:sub>
                <m:r>
                  <w:rPr>
                    <w:rFonts w:ascii="Cambria Math" w:hAnsi="Cambria Math"/>
                  </w:rPr>
                  <m:t>n</m:t>
                </m:r>
              </m:sub>
            </m:sSub>
            <m:r>
              <m:rPr>
                <m:sty m:val="p"/>
              </m:rP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AρST</m:t>
                </m:r>
              </m:den>
            </m:f>
            <m:r>
              <w:rPr>
                <w:rFonts w:ascii="Cambria Math" w:hAnsi="Cambria Math"/>
              </w:rPr>
              <m:t>P</m:t>
            </m:r>
          </m:e>
        </m:d>
      </m:oMath>
      <w:r w:rsidRPr="00176034">
        <w:t>, which is shown as the green line in</w:t>
      </w:r>
      <w:r w:rsidR="002732F5">
        <w:t xml:space="preserve"> </w:t>
      </w:r>
      <w:r w:rsidR="002732F5">
        <w:fldChar w:fldCharType="begin"/>
      </w:r>
      <w:r w:rsidR="002732F5">
        <w:instrText xml:space="preserve"> REF _Ref119884335 \h </w:instrText>
      </w:r>
      <w:r w:rsidR="002732F5">
        <w:fldChar w:fldCharType="separate"/>
      </w:r>
      <w:r w:rsidR="00BE28FD">
        <w:t xml:space="preserve">Figure </w:t>
      </w:r>
      <w:r w:rsidR="00BE28FD">
        <w:rPr>
          <w:noProof/>
        </w:rPr>
        <w:t>3</w:t>
      </w:r>
      <w:r w:rsidR="00BE28FD">
        <w:t>.</w:t>
      </w:r>
      <w:r w:rsidR="00BE28FD">
        <w:rPr>
          <w:noProof/>
        </w:rPr>
        <w:t>5</w:t>
      </w:r>
      <w:r w:rsidR="002732F5">
        <w:fldChar w:fldCharType="end"/>
      </w:r>
      <w:r w:rsidRPr="00176034">
        <w:t xml:space="preserve">. The blue line is the error-weighted best fit to the data subject to the constraint </w:t>
      </w:r>
      <m:oMath>
        <m:sSub>
          <m:sSubPr>
            <m:ctrlPr>
              <w:rPr>
                <w:rFonts w:ascii="Cambria Math" w:hAnsi="Cambria Math"/>
                <w:i/>
              </w:rPr>
            </m:ctrlPr>
          </m:sSubPr>
          <m:e>
            <m:r>
              <w:rPr>
                <w:rFonts w:ascii="Cambria Math" w:hAnsi="Cambria Math"/>
              </w:rPr>
              <m:t>v</m:t>
            </m:r>
          </m:e>
          <m:sub>
            <m:r>
              <w:rPr>
                <w:rFonts w:ascii="Cambria Math" w:hAnsi="Cambria Math"/>
              </w:rPr>
              <m:t>n</m:t>
            </m:r>
          </m:sub>
        </m:sSub>
        <m:r>
          <w:rPr>
            <w:rFonts w:ascii="Cambria Math" w:hAnsi="Cambria Math"/>
          </w:rPr>
          <m:t>=0</m:t>
        </m:r>
      </m:oMath>
      <w:r w:rsidRPr="00176034">
        <w:t xml:space="preserve"> for </w:t>
      </w:r>
      <m:oMath>
        <m:r>
          <w:rPr>
            <w:rFonts w:ascii="Cambria Math" w:hAnsi="Cambria Math"/>
          </w:rPr>
          <m:t>P=0.</m:t>
        </m:r>
      </m:oMath>
      <w:r w:rsidRPr="00176034">
        <w:t xml:space="preserve"> Because not all windings of the coil were fully exposed, the effective surface area of the coil </w:t>
      </w:r>
      <w:r w:rsidRPr="00176034">
        <w:rPr>
          <w:bCs/>
        </w:rPr>
        <w:t xml:space="preserve">in the experiment is less than our estimate of </w:t>
      </w:r>
      <m:oMath>
        <m:r>
          <w:rPr>
            <w:rFonts w:ascii="Cambria Math" w:hAnsi="Cambria Math"/>
          </w:rPr>
          <m:t>A</m:t>
        </m:r>
      </m:oMath>
      <w:r w:rsidRPr="00176034">
        <w:rPr>
          <w:bCs/>
        </w:rPr>
        <w:t xml:space="preserve">, consequently, the slope [= 0.09(1) m/J] of the fitted line (blue) is somewhat larger than </w:t>
      </w:r>
      <m:oMath>
        <m:sSub>
          <m:sSubPr>
            <m:ctrlPr>
              <w:rPr>
                <w:rFonts w:ascii="Cambria Math" w:hAnsi="Cambria Math"/>
                <w:i/>
              </w:rPr>
            </m:ctrlPr>
          </m:sSubPr>
          <m:e>
            <m:r>
              <w:rPr>
                <w:rFonts w:ascii="Cambria Math" w:hAnsi="Cambria Math"/>
              </w:rPr>
              <m:t>v</m:t>
            </m:r>
          </m:e>
          <m:sub>
            <m:r>
              <w:rPr>
                <w:rFonts w:ascii="Cambria Math" w:hAnsi="Cambria Math"/>
              </w:rPr>
              <m:t>n</m:t>
            </m:r>
          </m:sub>
        </m:sSub>
        <m:r>
          <m:rPr>
            <m:sty m:val="p"/>
          </m:rPr>
          <w:rPr>
            <w:rFonts w:ascii="Cambria Math" w:hAnsi="Cambria Math"/>
          </w:rPr>
          <m:t>(</m:t>
        </m:r>
        <m:r>
          <w:rPr>
            <w:rFonts w:ascii="Cambria Math" w:hAnsi="Cambria Math"/>
          </w:rPr>
          <m:t>P</m:t>
        </m:r>
        <m:r>
          <m:rPr>
            <m:sty m:val="p"/>
          </m:rPr>
          <w:rPr>
            <w:rFonts w:ascii="Cambria Math" w:hAnsi="Cambria Math"/>
          </w:rPr>
          <m:t>)</m:t>
        </m:r>
      </m:oMath>
      <w:r w:rsidRPr="00176034">
        <w:rPr>
          <w:bCs/>
        </w:rPr>
        <w:t xml:space="preserve"> (green line).</w:t>
      </w:r>
    </w:p>
    <w:p w14:paraId="5114A33E" w14:textId="48E677FA" w:rsidR="00A7126C" w:rsidRPr="00176034" w:rsidRDefault="00A7126C" w:rsidP="00031920">
      <w:pPr>
        <w:ind w:firstLine="360"/>
        <w:jc w:val="left"/>
      </w:pPr>
      <w:r w:rsidRPr="00176034">
        <w:t xml:space="preserve">Using </w:t>
      </w:r>
      <w:r w:rsidRPr="00176034">
        <w:rPr>
          <w:i/>
          <w:iCs/>
        </w:rPr>
        <w:t>Net Dataset</w:t>
      </w:r>
      <w:r w:rsidRPr="00176034">
        <w:t xml:space="preserve"> and the peak finding python routine</w:t>
      </w:r>
      <w:r w:rsidRPr="00176034">
        <w:rPr>
          <w:rStyle w:val="EndnoteReference"/>
        </w:rPr>
        <w:endnoteReference w:id="72"/>
      </w:r>
      <w:r w:rsidRPr="00176034">
        <w:t>:</w:t>
      </w:r>
      <w:r w:rsidR="00D32480" w:rsidRPr="00176034">
        <w:t xml:space="preserve"> </w:t>
      </w:r>
      <w:proofErr w:type="spellStart"/>
      <w:proofErr w:type="gramStart"/>
      <w:r w:rsidRPr="00176034">
        <w:t>photutils.detection</w:t>
      </w:r>
      <w:proofErr w:type="gramEnd"/>
      <w:r w:rsidRPr="00176034">
        <w:t>.</w:t>
      </w:r>
      <w:r w:rsidRPr="00176034">
        <w:rPr>
          <w:b/>
          <w:bCs/>
        </w:rPr>
        <w:t>find_peaks</w:t>
      </w:r>
      <w:proofErr w:type="spellEnd"/>
    </w:p>
    <w:p w14:paraId="1FC754B2" w14:textId="2FB29ACC" w:rsidR="00A7126C" w:rsidRPr="00176034" w:rsidRDefault="00A7126C" w:rsidP="00031920">
      <w:pPr>
        <w:jc w:val="left"/>
      </w:pPr>
      <w:r w:rsidRPr="00176034">
        <w:t xml:space="preserve">we located all peaks in </w:t>
      </w:r>
      <w:r w:rsidRPr="00176034">
        <w:rPr>
          <w:i/>
          <w:iCs/>
        </w:rPr>
        <w:t>Net Dataset</w:t>
      </w:r>
      <w:r w:rsidRPr="00176034">
        <w:t xml:space="preserve"> with signals greater than 4</w:t>
      </w:r>
      <m:oMath>
        <m:r>
          <w:rPr>
            <w:rFonts w:ascii="Cambria Math" w:hAnsi="Cambria Math"/>
          </w:rPr>
          <m:t>σ</m:t>
        </m:r>
      </m:oMath>
      <w:r w:rsidRPr="00176034">
        <w:t>. Our call to this routine:</w:t>
      </w:r>
    </w:p>
    <w:p w14:paraId="3D08FBF8" w14:textId="77777777" w:rsidR="00A7126C" w:rsidRPr="00176034" w:rsidRDefault="00A7126C" w:rsidP="00031920">
      <w:pPr>
        <w:jc w:val="left"/>
      </w:pPr>
      <w:proofErr w:type="spellStart"/>
      <w:proofErr w:type="gramStart"/>
      <w:r w:rsidRPr="00176034">
        <w:t>photutils.detection</w:t>
      </w:r>
      <w:proofErr w:type="gramEnd"/>
      <w:r w:rsidRPr="00176034">
        <w:t>.</w:t>
      </w:r>
      <w:r w:rsidRPr="00176034">
        <w:rPr>
          <w:b/>
          <w:bCs/>
        </w:rPr>
        <w:t>find_peaks</w:t>
      </w:r>
      <w:proofErr w:type="spellEnd"/>
      <w:r w:rsidRPr="00176034">
        <w:t xml:space="preserve">(array, threshold = </w:t>
      </w:r>
      <w:proofErr w:type="spellStart"/>
      <w:r w:rsidRPr="00176034">
        <w:t>dthreshold</w:t>
      </w:r>
      <w:proofErr w:type="spellEnd"/>
      <w:r w:rsidRPr="00176034">
        <w:t xml:space="preserve">, </w:t>
      </w:r>
      <w:proofErr w:type="spellStart"/>
      <w:r w:rsidRPr="00176034">
        <w:t>box_size</w:t>
      </w:r>
      <w:proofErr w:type="spellEnd"/>
      <w:r w:rsidRPr="00176034">
        <w:t xml:space="preserve"> = 5) with </w:t>
      </w:r>
      <w:proofErr w:type="spellStart"/>
      <w:r w:rsidRPr="00176034">
        <w:t>dthreshold</w:t>
      </w:r>
      <w:proofErr w:type="spellEnd"/>
      <w:r w:rsidRPr="00176034">
        <w:t xml:space="preserve"> = 4</w:t>
      </w:r>
      <m:oMath>
        <m:r>
          <w:rPr>
            <w:rFonts w:ascii="Cambria Math" w:hAnsi="Cambria Math"/>
          </w:rPr>
          <m:t>σ</m:t>
        </m:r>
      </m:oMath>
      <w:r w:rsidRPr="00176034">
        <w:t xml:space="preserve"> = </w:t>
      </w:r>
      <m:oMath>
        <m:r>
          <w:rPr>
            <w:rFonts w:ascii="Cambria Math" w:hAnsi="Cambria Math"/>
          </w:rPr>
          <m:t>4 ×15</m:t>
        </m:r>
      </m:oMath>
      <w:r w:rsidRPr="00176034">
        <w:t>.</w:t>
      </w:r>
    </w:p>
    <w:p w14:paraId="39401892" w14:textId="06B40B35" w:rsidR="0090534D" w:rsidRDefault="00A7126C" w:rsidP="002D4067">
      <w:pPr>
        <w:spacing w:after="240"/>
        <w:ind w:firstLine="360"/>
      </w:pPr>
      <w:r w:rsidRPr="00176034">
        <w:t>This result produced a list of excimer peaks as a function of position across the field of view and as a function of frame number, which is a proxy for time.</w:t>
      </w:r>
      <w:r w:rsidRPr="00176034">
        <w:rPr>
          <w:bCs/>
        </w:rPr>
        <w:t xml:space="preserve"> Shown in </w:t>
      </w:r>
      <w:r w:rsidR="002732F5">
        <w:rPr>
          <w:bCs/>
        </w:rPr>
        <w:fldChar w:fldCharType="begin"/>
      </w:r>
      <w:r w:rsidR="002732F5">
        <w:rPr>
          <w:bCs/>
        </w:rPr>
        <w:instrText xml:space="preserve"> REF _Ref119884450 \h </w:instrText>
      </w:r>
      <w:r w:rsidR="002732F5">
        <w:rPr>
          <w:bCs/>
        </w:rPr>
      </w:r>
      <w:r w:rsidR="002732F5">
        <w:rPr>
          <w:bCs/>
        </w:rPr>
        <w:fldChar w:fldCharType="separate"/>
      </w:r>
      <w:r w:rsidR="00BE28FD">
        <w:t xml:space="preserve">Figure </w:t>
      </w:r>
      <w:r w:rsidR="00BE28FD">
        <w:rPr>
          <w:noProof/>
        </w:rPr>
        <w:t>3</w:t>
      </w:r>
      <w:r w:rsidR="00BE28FD">
        <w:t>.</w:t>
      </w:r>
      <w:r w:rsidR="00BE28FD">
        <w:rPr>
          <w:noProof/>
        </w:rPr>
        <w:t>6</w:t>
      </w:r>
      <w:r w:rsidR="002732F5">
        <w:rPr>
          <w:bCs/>
        </w:rPr>
        <w:fldChar w:fldCharType="end"/>
      </w:r>
      <w:r w:rsidR="002732F5">
        <w:rPr>
          <w:bCs/>
        </w:rPr>
        <w:t xml:space="preserve"> </w:t>
      </w:r>
      <w:r w:rsidRPr="00176034">
        <w:rPr>
          <w:bCs/>
        </w:rPr>
        <w:t>are images of sequential frames for which excimer fluorescence was greater than four times the standard deviation of a background measurement (a measurement with the local neutron shutter closed so no excimers were produced), &gt;4s. Such excimer fluorescence is called an excimer peak. Each frame contains ~80 peaks (or records of 80 photons) over the 1 cm</w:t>
      </w:r>
      <w:r w:rsidRPr="00176034">
        <w:rPr>
          <w:bCs/>
          <w:vertAlign w:val="superscript"/>
        </w:rPr>
        <w:t>2</w:t>
      </w:r>
      <w:r w:rsidRPr="00176034">
        <w:rPr>
          <w:bCs/>
        </w:rPr>
        <w:t xml:space="preserve"> view. An entire series of 1000 such frames is shown in a movie,</w:t>
      </w:r>
      <w:bookmarkStart w:id="136" w:name="_Ref114091406"/>
      <w:r w:rsidRPr="00176034">
        <w:rPr>
          <w:bCs/>
        </w:rPr>
        <w:t xml:space="preserve"> </w:t>
      </w:r>
      <w:r w:rsidRPr="00176034">
        <w:rPr>
          <w:b/>
        </w:rPr>
        <w:t>Movie</w:t>
      </w:r>
      <w:r w:rsidR="00800639" w:rsidRPr="00176034">
        <w:rPr>
          <w:b/>
        </w:rPr>
        <w:t xml:space="preserve"> </w:t>
      </w:r>
      <w:r w:rsidRPr="00176034">
        <w:rPr>
          <w:b/>
        </w:rPr>
        <w:t>3.2</w:t>
      </w:r>
      <w:bookmarkEnd w:id="136"/>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000949E7" w:rsidRPr="00176034">
        <w:rPr>
          <w:bCs/>
        </w:rPr>
        <w:t xml:space="preserve"> f</w:t>
      </w:r>
      <w:r w:rsidRPr="00176034">
        <w:rPr>
          <w:bCs/>
        </w:rPr>
        <w:t xml:space="preserve">or one experiment (heater power 7.3 </w:t>
      </w:r>
      <w:proofErr w:type="spellStart"/>
      <w:r w:rsidRPr="00176034">
        <w:rPr>
          <w:bCs/>
        </w:rPr>
        <w:t>mW</w:t>
      </w:r>
      <w:proofErr w:type="spellEnd"/>
      <w:r w:rsidRPr="00176034">
        <w:t>).</w:t>
      </w:r>
      <w:r w:rsidR="0090534D" w:rsidRPr="00176034">
        <w:t xml:space="preserve"> </w:t>
      </w:r>
    </w:p>
    <w:p w14:paraId="7D30733D" w14:textId="7C81120E" w:rsidR="00A7126C" w:rsidRPr="00176034" w:rsidRDefault="00A7126C" w:rsidP="00855922">
      <w:pPr>
        <w:pStyle w:val="Heading2"/>
      </w:pPr>
      <w:bookmarkStart w:id="137" w:name="_Toc120008584"/>
      <w:r w:rsidRPr="00176034">
        <w:t>3.3. Application of velocimetry techniques to infer flow directly from excimer light</w:t>
      </w:r>
      <w:bookmarkEnd w:id="137"/>
    </w:p>
    <w:p w14:paraId="5C35C12E" w14:textId="04255322" w:rsidR="00031920" w:rsidRPr="002D4067" w:rsidRDefault="00A7126C" w:rsidP="00031920">
      <w:pPr>
        <w:ind w:firstLine="360"/>
      </w:pPr>
      <w:r w:rsidRPr="00176034">
        <w:t>Particle tracking velocimetry (PTV</w:t>
      </w:r>
      <w:r w:rsidR="0090534D" w:rsidRPr="00176034">
        <w:t>)</w:t>
      </w:r>
      <w:r w:rsidRPr="00176034">
        <w:rPr>
          <w:rStyle w:val="EndnoteReference"/>
        </w:rPr>
        <w:endnoteReference w:id="73"/>
      </w:r>
      <w:r w:rsidRPr="00176034">
        <w:rPr>
          <w:vertAlign w:val="superscript"/>
        </w:rPr>
        <w:t>,</w:t>
      </w:r>
      <w:r w:rsidRPr="00176034">
        <w:rPr>
          <w:rStyle w:val="EndnoteReference"/>
        </w:rPr>
        <w:endnoteReference w:id="74"/>
      </w:r>
      <w:r w:rsidRPr="00176034">
        <w:rPr>
          <w:vertAlign w:val="superscript"/>
        </w:rPr>
        <w:t>,</w:t>
      </w:r>
      <w:bookmarkStart w:id="138" w:name="_Ref102643738"/>
      <w:r w:rsidRPr="00176034">
        <w:rPr>
          <w:rStyle w:val="EndnoteReference"/>
        </w:rPr>
        <w:endnoteReference w:id="75"/>
      </w:r>
      <w:bookmarkEnd w:id="138"/>
      <w:r w:rsidRPr="00176034">
        <w:t xml:space="preserve"> and particle image velocimetry (PIV)</w:t>
      </w:r>
      <w:bookmarkStart w:id="139" w:name="_Ref100328054"/>
      <w:r w:rsidRPr="00176034">
        <w:rPr>
          <w:rStyle w:val="EndnoteReference"/>
        </w:rPr>
        <w:endnoteReference w:id="76"/>
      </w:r>
      <w:bookmarkEnd w:id="139"/>
      <w:r w:rsidRPr="00176034">
        <w:rPr>
          <w:vertAlign w:val="superscript"/>
        </w:rPr>
        <w:t>,</w:t>
      </w:r>
      <w:bookmarkStart w:id="140" w:name="_Ref102771848"/>
      <w:r w:rsidRPr="00176034">
        <w:rPr>
          <w:rStyle w:val="EndnoteReference"/>
        </w:rPr>
        <w:endnoteReference w:id="77"/>
      </w:r>
      <w:bookmarkEnd w:id="140"/>
      <w:r w:rsidRPr="00176034">
        <w:rPr>
          <w:vertAlign w:val="superscript"/>
        </w:rPr>
        <w:t>,</w:t>
      </w:r>
      <w:bookmarkStart w:id="141" w:name="_Ref102771853"/>
      <w:r w:rsidRPr="00176034">
        <w:rPr>
          <w:rStyle w:val="EndnoteReference"/>
        </w:rPr>
        <w:endnoteReference w:id="78"/>
      </w:r>
      <w:bookmarkEnd w:id="141"/>
      <w:r w:rsidRPr="00176034">
        <w:rPr>
          <w:vertAlign w:val="superscript"/>
        </w:rPr>
        <w:t>,</w:t>
      </w:r>
      <w:r w:rsidRPr="00176034">
        <w:rPr>
          <w:rStyle w:val="EndnoteReference"/>
        </w:rPr>
        <w:endnoteReference w:id="79"/>
      </w:r>
      <w:r w:rsidRPr="00176034">
        <w:t xml:space="preserve"> are common and mature techniques to study flow velocity field in fluid study. PTV is used to track motions of individual particles, so its use is constrained to a relatively small numbers of particles. PIV is used when the number density of particles is much higher, and it measures the means displacement of groups of particles. PIV and PTV are used in different situations with unique requirements for the algorithms to work properly. We investigated these requirements and performed a series of simulations of flow to test the methods. We found that the two methods cannot be applied to infer flow from direct </w:t>
      </w:r>
    </w:p>
    <w:p w14:paraId="1540F448" w14:textId="77777777" w:rsidR="00031920" w:rsidRPr="00176034" w:rsidRDefault="00031920" w:rsidP="00031920">
      <w:pPr>
        <w:spacing w:after="240"/>
        <w:jc w:val="center"/>
        <w:rPr>
          <w:b/>
          <w:bCs/>
          <w:noProof/>
        </w:rPr>
      </w:pPr>
      <w:r w:rsidRPr="00176034">
        <w:rPr>
          <w:b/>
          <w:bCs/>
          <w:noProof/>
        </w:rPr>
        <w:lastRenderedPageBreak/>
        <w:drawing>
          <wp:inline distT="0" distB="0" distL="0" distR="0" wp14:anchorId="7C6BB91E" wp14:editId="4BA9B8AC">
            <wp:extent cx="5486400" cy="2686050"/>
            <wp:effectExtent l="0" t="0" r="0" b="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5">
                      <a:extLst>
                        <a:ext uri="{28A0092B-C50C-407E-A947-70E740481C1C}">
                          <a14:useLocalDpi xmlns:a14="http://schemas.microsoft.com/office/drawing/2010/main" val="0"/>
                        </a:ext>
                      </a:extLst>
                    </a:blip>
                    <a:stretch>
                      <a:fillRect/>
                    </a:stretch>
                  </pic:blipFill>
                  <pic:spPr>
                    <a:xfrm>
                      <a:off x="0" y="0"/>
                      <a:ext cx="5486400" cy="2686050"/>
                    </a:xfrm>
                    <a:prstGeom prst="rect">
                      <a:avLst/>
                    </a:prstGeom>
                  </pic:spPr>
                </pic:pic>
              </a:graphicData>
            </a:graphic>
          </wp:inline>
        </w:drawing>
      </w:r>
    </w:p>
    <w:p w14:paraId="77E822AE" w14:textId="77777777" w:rsidR="00031920" w:rsidRPr="00176034" w:rsidRDefault="00031920" w:rsidP="00031920">
      <w:pPr>
        <w:spacing w:after="240"/>
        <w:ind w:firstLine="360"/>
        <w:rPr>
          <w:b/>
          <w:bCs/>
          <w:noProof/>
        </w:rPr>
      </w:pPr>
    </w:p>
    <w:p w14:paraId="1F8753B7" w14:textId="369F891B" w:rsidR="00031920" w:rsidRPr="00176034" w:rsidRDefault="002732F5" w:rsidP="002732F5">
      <w:pPr>
        <w:pStyle w:val="Caption"/>
      </w:pPr>
      <w:bookmarkStart w:id="142" w:name="_Ref119884450"/>
      <w:bookmarkStart w:id="143" w:name="_Toc119888845"/>
      <w:r>
        <w:t xml:space="preserve">Figure </w:t>
      </w:r>
      <w:fldSimple w:instr=" STYLEREF 1 \s ">
        <w:r w:rsidR="00BE28FD">
          <w:rPr>
            <w:noProof/>
          </w:rPr>
          <w:t>3</w:t>
        </w:r>
      </w:fldSimple>
      <w:r w:rsidR="00E638D1">
        <w:t>.</w:t>
      </w:r>
      <w:fldSimple w:instr=" SEQ Figure \* ARABIC \s 1 ">
        <w:r w:rsidR="00BE28FD">
          <w:rPr>
            <w:noProof/>
          </w:rPr>
          <w:t>6</w:t>
        </w:r>
      </w:fldSimple>
      <w:bookmarkEnd w:id="142"/>
      <w:r w:rsidRPr="00176034">
        <w:t xml:space="preserve"> </w:t>
      </w:r>
      <w:r w:rsidR="00031920" w:rsidRPr="00176034">
        <w:t xml:space="preserve">Images of events identified in two sequential frames (heater power 7.3 </w:t>
      </w:r>
      <w:proofErr w:type="spellStart"/>
      <w:r w:rsidR="00031920" w:rsidRPr="00176034">
        <w:t>mW</w:t>
      </w:r>
      <w:proofErr w:type="spellEnd"/>
      <w:r w:rsidR="00031920" w:rsidRPr="00176034">
        <w:t>). Each frame contains ~80 events (or records of 80 photons) over the 1 cm</w:t>
      </w:r>
      <w:r w:rsidR="00031920" w:rsidRPr="00176034">
        <w:rPr>
          <w:vertAlign w:val="superscript"/>
        </w:rPr>
        <w:t>2</w:t>
      </w:r>
      <w:r w:rsidR="00031920" w:rsidRPr="00176034">
        <w:t xml:space="preserve"> view. These events all have intensity &gt; 4s above the background. Given that the trajectory of an </w:t>
      </w:r>
      <w:r w:rsidR="00031920" w:rsidRPr="00176034">
        <w:rPr>
          <w:szCs w:val="24"/>
        </w:rPr>
        <w:t>emitted photon is random,</w:t>
      </w:r>
      <w:r w:rsidR="00031920" w:rsidRPr="00176034" w:rsidDel="00132F17">
        <w:rPr>
          <w:szCs w:val="24"/>
        </w:rPr>
        <w:t xml:space="preserve"> </w:t>
      </w:r>
      <w:r w:rsidR="00031920" w:rsidRPr="00176034">
        <w:rPr>
          <w:szCs w:val="24"/>
        </w:rPr>
        <w:t>an excimer that produce a photon captured in</w:t>
      </w:r>
      <w:r w:rsidR="00031920" w:rsidRPr="00176034">
        <w:rPr>
          <w:b/>
          <w:bCs/>
          <w:szCs w:val="24"/>
        </w:rPr>
        <w:t xml:space="preserve"> </w:t>
      </w:r>
      <w:r>
        <w:rPr>
          <w:szCs w:val="24"/>
        </w:rPr>
        <w:fldChar w:fldCharType="begin"/>
      </w:r>
      <w:r>
        <w:rPr>
          <w:b/>
          <w:bCs/>
          <w:szCs w:val="24"/>
        </w:rPr>
        <w:instrText xml:space="preserve"> REF _Ref119884450 \h </w:instrText>
      </w:r>
      <w:r>
        <w:rPr>
          <w:szCs w:val="24"/>
        </w:rPr>
      </w:r>
      <w:r>
        <w:rPr>
          <w:szCs w:val="24"/>
        </w:rPr>
        <w:fldChar w:fldCharType="separate"/>
      </w:r>
      <w:r w:rsidR="00BE28FD">
        <w:t xml:space="preserve">Figure </w:t>
      </w:r>
      <w:r w:rsidR="00BE28FD">
        <w:rPr>
          <w:noProof/>
        </w:rPr>
        <w:t>3</w:t>
      </w:r>
      <w:r w:rsidR="00BE28FD">
        <w:t>.</w:t>
      </w:r>
      <w:r w:rsidR="00BE28FD">
        <w:rPr>
          <w:noProof/>
        </w:rPr>
        <w:t>6</w:t>
      </w:r>
      <w:r>
        <w:rPr>
          <w:szCs w:val="24"/>
        </w:rPr>
        <w:fldChar w:fldCharType="end"/>
      </w:r>
      <w:r>
        <w:rPr>
          <w:szCs w:val="24"/>
        </w:rPr>
        <w:t xml:space="preserve"> </w:t>
      </w:r>
      <w:r w:rsidR="00031920" w:rsidRPr="00176034">
        <w:rPr>
          <w:szCs w:val="24"/>
        </w:rPr>
        <w:t xml:space="preserve">(left) has only a 1 in 42 chance to produce a photon in the second frame, </w:t>
      </w:r>
      <w:r>
        <w:rPr>
          <w:szCs w:val="24"/>
        </w:rPr>
        <w:fldChar w:fldCharType="begin"/>
      </w:r>
      <w:r>
        <w:rPr>
          <w:b/>
          <w:bCs/>
          <w:szCs w:val="24"/>
        </w:rPr>
        <w:instrText xml:space="preserve"> REF _Ref119884450 \h </w:instrText>
      </w:r>
      <w:r>
        <w:rPr>
          <w:szCs w:val="24"/>
        </w:rPr>
      </w:r>
      <w:r>
        <w:rPr>
          <w:szCs w:val="24"/>
        </w:rPr>
        <w:fldChar w:fldCharType="separate"/>
      </w:r>
      <w:r w:rsidR="00BE28FD">
        <w:t xml:space="preserve">Figure </w:t>
      </w:r>
      <w:r w:rsidR="00BE28FD">
        <w:rPr>
          <w:noProof/>
        </w:rPr>
        <w:t>3</w:t>
      </w:r>
      <w:r w:rsidR="00BE28FD">
        <w:t>.</w:t>
      </w:r>
      <w:r w:rsidR="00BE28FD">
        <w:rPr>
          <w:noProof/>
        </w:rPr>
        <w:t>6</w:t>
      </w:r>
      <w:r>
        <w:rPr>
          <w:szCs w:val="24"/>
        </w:rPr>
        <w:fldChar w:fldCharType="end"/>
      </w:r>
      <w:r w:rsidR="00031920" w:rsidRPr="00176034">
        <w:rPr>
          <w:szCs w:val="24"/>
        </w:rPr>
        <w:t xml:space="preserve"> (right).</w:t>
      </w:r>
      <w:bookmarkEnd w:id="143"/>
    </w:p>
    <w:p w14:paraId="7F2EEFC0" w14:textId="77777777" w:rsidR="00031920" w:rsidRDefault="00031920">
      <w:pPr>
        <w:spacing w:line="240" w:lineRule="auto"/>
        <w:jc w:val="left"/>
      </w:pPr>
      <w:r>
        <w:br w:type="page"/>
      </w:r>
    </w:p>
    <w:p w14:paraId="1E2B0026" w14:textId="338E8FC9" w:rsidR="00A7126C" w:rsidRPr="00176034" w:rsidRDefault="00A7126C" w:rsidP="00031920">
      <w:r w:rsidRPr="00176034">
        <w:lastRenderedPageBreak/>
        <w:t>observations of excimer peaks (later we discuss a form of PTV to track centroids of excimer clusters).</w:t>
      </w:r>
    </w:p>
    <w:p w14:paraId="72B173E4" w14:textId="69F366FE" w:rsidR="00A7126C" w:rsidRPr="00176034" w:rsidRDefault="00A7126C" w:rsidP="000F2409">
      <w:pPr>
        <w:ind w:firstLine="360"/>
        <w:rPr>
          <w:bCs/>
        </w:rPr>
      </w:pPr>
      <w:r w:rsidRPr="00176034">
        <w:rPr>
          <w:bCs/>
        </w:rPr>
        <w:t>Because the trajectory of an emitted photon is random, given the small solid angle subtended by the camera lens</w:t>
      </w:r>
      <w:r w:rsidR="0090534D" w:rsidRPr="00176034">
        <w:rPr>
          <w:bCs/>
        </w:rPr>
        <w:t xml:space="preserve"> </w:t>
      </w:r>
      <w:r w:rsidRPr="00176034">
        <w:rPr>
          <w:bCs/>
        </w:rPr>
        <w:t>(</w:t>
      </w:r>
      <w:r w:rsidR="002732F5">
        <w:rPr>
          <w:b/>
        </w:rPr>
        <w:fldChar w:fldCharType="begin"/>
      </w:r>
      <w:r w:rsidR="002732F5">
        <w:rPr>
          <w:bCs/>
        </w:rPr>
        <w:instrText xml:space="preserve"> REF _Ref119884556 \h </w:instrText>
      </w:r>
      <w:r w:rsidR="002732F5">
        <w:rPr>
          <w:b/>
        </w:rPr>
      </w:r>
      <w:r w:rsidR="002732F5">
        <w:rPr>
          <w:b/>
        </w:rPr>
        <w:fldChar w:fldCharType="separate"/>
      </w:r>
      <w:r w:rsidR="00BE28FD">
        <w:t xml:space="preserve">Figure </w:t>
      </w:r>
      <w:r w:rsidR="00BE28FD">
        <w:rPr>
          <w:noProof/>
        </w:rPr>
        <w:t>3</w:t>
      </w:r>
      <w:r w:rsidR="00BE28FD">
        <w:t>.</w:t>
      </w:r>
      <w:r w:rsidR="00BE28FD">
        <w:rPr>
          <w:noProof/>
        </w:rPr>
        <w:t>7</w:t>
      </w:r>
      <w:r w:rsidR="002732F5">
        <w:rPr>
          <w:b/>
        </w:rPr>
        <w:fldChar w:fldCharType="end"/>
      </w:r>
      <w:r w:rsidRPr="00176034">
        <w:rPr>
          <w:bCs/>
        </w:rPr>
        <w:t>), there is only a 1 in 42 chance that an excimer producing a photon recorded in one image (</w:t>
      </w:r>
      <w:r w:rsidR="002732F5">
        <w:fldChar w:fldCharType="begin"/>
      </w:r>
      <w:r w:rsidR="002732F5">
        <w:rPr>
          <w:b/>
          <w:bCs/>
        </w:rPr>
        <w:instrText xml:space="preserve"> REF _Ref119884450 \h </w:instrText>
      </w:r>
      <w:r w:rsidR="002732F5">
        <w:fldChar w:fldCharType="separate"/>
      </w:r>
      <w:r w:rsidR="00BE28FD">
        <w:t xml:space="preserve">Figure </w:t>
      </w:r>
      <w:r w:rsidR="00BE28FD">
        <w:rPr>
          <w:noProof/>
        </w:rPr>
        <w:t>3</w:t>
      </w:r>
      <w:r w:rsidR="00BE28FD">
        <w:t>.</w:t>
      </w:r>
      <w:r w:rsidR="00BE28FD">
        <w:rPr>
          <w:noProof/>
        </w:rPr>
        <w:t>6</w:t>
      </w:r>
      <w:r w:rsidR="002732F5">
        <w:fldChar w:fldCharType="end"/>
      </w:r>
      <w:r w:rsidR="0090534D" w:rsidRPr="00176034">
        <w:rPr>
          <w:bCs/>
        </w:rPr>
        <w:t xml:space="preserve"> </w:t>
      </w:r>
      <w:r w:rsidRPr="00176034">
        <w:rPr>
          <w:bCs/>
        </w:rPr>
        <w:t>(right)) is the same excimer that produced a photon recorded in previous frame (</w:t>
      </w:r>
      <w:r w:rsidR="002732F5">
        <w:fldChar w:fldCharType="begin"/>
      </w:r>
      <w:r w:rsidR="002732F5">
        <w:rPr>
          <w:b/>
          <w:bCs/>
        </w:rPr>
        <w:instrText xml:space="preserve"> REF _Ref119884450 \h </w:instrText>
      </w:r>
      <w:r w:rsidR="002732F5">
        <w:fldChar w:fldCharType="separate"/>
      </w:r>
      <w:r w:rsidR="00BE28FD">
        <w:t xml:space="preserve">Figure </w:t>
      </w:r>
      <w:r w:rsidR="00BE28FD">
        <w:rPr>
          <w:noProof/>
        </w:rPr>
        <w:t>3</w:t>
      </w:r>
      <w:r w:rsidR="00BE28FD">
        <w:t>.</w:t>
      </w:r>
      <w:r w:rsidR="00BE28FD">
        <w:rPr>
          <w:noProof/>
        </w:rPr>
        <w:t>6</w:t>
      </w:r>
      <w:r w:rsidR="002732F5">
        <w:fldChar w:fldCharType="end"/>
      </w:r>
      <w:r w:rsidR="0090534D" w:rsidRPr="00176034">
        <w:rPr>
          <w:bCs/>
        </w:rPr>
        <w:t xml:space="preserve"> </w:t>
      </w:r>
      <w:r w:rsidRPr="00176034">
        <w:rPr>
          <w:bCs/>
        </w:rPr>
        <w:t xml:space="preserve">(left)) for the conditions of our lens, aperture and camera. Thus, the two images of excimer peaks are unlikely to be correlated. </w:t>
      </w:r>
    </w:p>
    <w:p w14:paraId="6616C488" w14:textId="34106F4B" w:rsidR="00031920" w:rsidRDefault="00A7126C" w:rsidP="00E077F5">
      <w:pPr>
        <w:ind w:firstLine="360"/>
      </w:pPr>
      <w:r w:rsidRPr="00176034">
        <w:t>To quantify how unlikely, we simulated random configurations of tracers of varying number imposing known displacements of the second configuration relative to the first.</w:t>
      </w:r>
      <w:r w:rsidR="006D72CA" w:rsidRPr="00176034">
        <w:t xml:space="preserve"> </w:t>
      </w:r>
      <w:r w:rsidRPr="00176034">
        <w:t>We calculated the cross-correlation of the two configurations for various sizes of Eulerian grids.</w:t>
      </w:r>
      <w:r w:rsidR="006D72CA" w:rsidRPr="00176034">
        <w:t xml:space="preserve"> </w:t>
      </w:r>
      <w:r w:rsidRPr="00176034">
        <w:t xml:space="preserve">Shown in </w:t>
      </w:r>
      <w:r w:rsidR="002732F5">
        <w:fldChar w:fldCharType="begin"/>
      </w:r>
      <w:r w:rsidR="002732F5">
        <w:instrText xml:space="preserve"> REF _Ref119884606 \h </w:instrText>
      </w:r>
      <w:r w:rsidR="002732F5">
        <w:fldChar w:fldCharType="separate"/>
      </w:r>
      <w:r w:rsidR="00BE28FD">
        <w:t xml:space="preserve">Figure </w:t>
      </w:r>
      <w:r w:rsidR="00BE28FD">
        <w:rPr>
          <w:noProof/>
        </w:rPr>
        <w:t>3</w:t>
      </w:r>
      <w:r w:rsidR="00BE28FD">
        <w:t>.</w:t>
      </w:r>
      <w:r w:rsidR="00BE28FD">
        <w:rPr>
          <w:noProof/>
        </w:rPr>
        <w:t>8</w:t>
      </w:r>
      <w:r w:rsidR="002732F5">
        <w:fldChar w:fldCharType="end"/>
      </w:r>
      <w:r w:rsidR="002732F5">
        <w:t xml:space="preserve"> </w:t>
      </w:r>
      <w:r w:rsidRPr="00176034">
        <w:t>is the success rate called the “Valid Detection Probability”</w:t>
      </w:r>
      <w:r w:rsidR="00611DF6" w:rsidRPr="00176034">
        <w:rPr>
          <w:bCs/>
          <w:vertAlign w:val="superscript"/>
        </w:rPr>
        <w:fldChar w:fldCharType="begin"/>
      </w:r>
      <w:r w:rsidR="00611DF6" w:rsidRPr="00176034">
        <w:rPr>
          <w:vertAlign w:val="superscript"/>
        </w:rPr>
        <w:instrText xml:space="preserve"> NOTEREF _Ref102771848 \h </w:instrText>
      </w:r>
      <w:r w:rsidR="00611DF6" w:rsidRPr="00176034">
        <w:rPr>
          <w:bCs/>
          <w:vertAlign w:val="superscript"/>
        </w:rPr>
        <w:instrText xml:space="preserve"> \* MERGEFORMAT </w:instrText>
      </w:r>
      <w:r w:rsidR="00611DF6" w:rsidRPr="00176034">
        <w:rPr>
          <w:bCs/>
          <w:vertAlign w:val="superscript"/>
        </w:rPr>
      </w:r>
      <w:r w:rsidR="00611DF6" w:rsidRPr="00176034">
        <w:rPr>
          <w:bCs/>
          <w:vertAlign w:val="superscript"/>
        </w:rPr>
        <w:fldChar w:fldCharType="separate"/>
      </w:r>
      <w:r w:rsidR="00BE28FD">
        <w:rPr>
          <w:vertAlign w:val="superscript"/>
        </w:rPr>
        <w:t>77</w:t>
      </w:r>
      <w:r w:rsidR="00611DF6" w:rsidRPr="00176034">
        <w:rPr>
          <w:bCs/>
          <w:vertAlign w:val="superscript"/>
        </w:rPr>
        <w:fldChar w:fldCharType="end"/>
      </w:r>
      <w:r w:rsidR="00611DF6" w:rsidRPr="00176034">
        <w:rPr>
          <w:bCs/>
          <w:vertAlign w:val="superscript"/>
        </w:rPr>
        <w:t>,</w:t>
      </w:r>
      <w:r w:rsidR="00611DF6" w:rsidRPr="00176034">
        <w:rPr>
          <w:bCs/>
          <w:vertAlign w:val="superscript"/>
        </w:rPr>
        <w:fldChar w:fldCharType="begin"/>
      </w:r>
      <w:r w:rsidR="00611DF6" w:rsidRPr="00176034">
        <w:rPr>
          <w:bCs/>
          <w:vertAlign w:val="superscript"/>
        </w:rPr>
        <w:instrText xml:space="preserve"> NOTEREF _Ref102771853 \h  \* MERGEFORMAT </w:instrText>
      </w:r>
      <w:r w:rsidR="00611DF6" w:rsidRPr="00176034">
        <w:rPr>
          <w:bCs/>
          <w:vertAlign w:val="superscript"/>
        </w:rPr>
      </w:r>
      <w:r w:rsidR="00611DF6" w:rsidRPr="00176034">
        <w:rPr>
          <w:bCs/>
          <w:vertAlign w:val="superscript"/>
        </w:rPr>
        <w:fldChar w:fldCharType="separate"/>
      </w:r>
      <w:r w:rsidR="00BE28FD">
        <w:rPr>
          <w:bCs/>
          <w:vertAlign w:val="superscript"/>
        </w:rPr>
        <w:t>78</w:t>
      </w:r>
      <w:r w:rsidR="00611DF6" w:rsidRPr="00176034">
        <w:rPr>
          <w:bCs/>
          <w:vertAlign w:val="superscript"/>
        </w:rPr>
        <w:fldChar w:fldCharType="end"/>
      </w:r>
      <w:r w:rsidRPr="00176034">
        <w:t xml:space="preserve"> (VDP) which identifies the likelihood that the cross-correlation is strongly peaked at the position of the imposed displacement.</w:t>
      </w:r>
      <w:r w:rsidR="006D72CA" w:rsidRPr="00176034">
        <w:t xml:space="preserve"> </w:t>
      </w:r>
      <w:r w:rsidRPr="00176034">
        <w:t xml:space="preserve">The VDP is plotted vs. the product of the number density of pairs of the same tracer from one frame to the next (normalized by the area of the grid element),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176034">
        <w:t xml:space="preserve">, the fraction of image pairs (from the same tracer) that exhibits displacement parallel to the field-of-view and remain in the same grid element,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rsidRPr="00176034">
        <w:t xml:space="preserve">, and the fraction of pairs that do not move away from the focal plane of the field-of-view, </w:t>
      </w:r>
      <m:oMath>
        <m:sSub>
          <m:sSubPr>
            <m:ctrlPr>
              <w:rPr>
                <w:rFonts w:ascii="Cambria Math" w:hAnsi="Cambria Math"/>
                <w:i/>
              </w:rPr>
            </m:ctrlPr>
          </m:sSubPr>
          <m:e>
            <m:r>
              <w:rPr>
                <w:rFonts w:ascii="Cambria Math" w:hAnsi="Cambria Math"/>
              </w:rPr>
              <m:t>f</m:t>
            </m:r>
          </m:e>
          <m:sub>
            <m:r>
              <w:rPr>
                <w:rFonts w:ascii="Cambria Math" w:hAnsi="Cambria Math"/>
              </w:rPr>
              <m:t>o</m:t>
            </m:r>
          </m:sub>
        </m:sSub>
      </m:oMath>
      <w:r w:rsidRPr="00176034">
        <w:t xml:space="preserve">. If the product </w:t>
      </w:r>
      <m:oMath>
        <m:sSub>
          <m:sSubPr>
            <m:ctrlPr>
              <w:rPr>
                <w:rFonts w:ascii="Cambria Math" w:hAnsi="Cambria Math"/>
                <w:i/>
              </w:rPr>
            </m:ctrlPr>
          </m:sSubPr>
          <m:e>
            <m:r>
              <w:rPr>
                <w:rFonts w:ascii="Cambria Math" w:hAnsi="Cambria Math"/>
              </w:rPr>
              <m:t>N</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o</m:t>
            </m:r>
          </m:sub>
        </m:sSub>
      </m:oMath>
      <w:r w:rsidRPr="00176034">
        <w:t xml:space="preserve"> is large enough, then VDP approaches unity. We show two calculations that illustrate how the VDP is affected by choice of grid size (</w:t>
      </w:r>
      <w:r w:rsidR="002732F5">
        <w:fldChar w:fldCharType="begin"/>
      </w:r>
      <w:r w:rsidR="002732F5">
        <w:instrText xml:space="preserve"> REF _Ref119884606 \h </w:instrText>
      </w:r>
      <w:r w:rsidR="002732F5">
        <w:fldChar w:fldCharType="separate"/>
      </w:r>
      <w:r w:rsidR="00BE28FD">
        <w:t xml:space="preserve">Figure </w:t>
      </w:r>
      <w:r w:rsidR="00BE28FD">
        <w:rPr>
          <w:noProof/>
        </w:rPr>
        <w:t>3</w:t>
      </w:r>
      <w:r w:rsidR="00BE28FD">
        <w:t>.</w:t>
      </w:r>
      <w:r w:rsidR="00BE28FD">
        <w:rPr>
          <w:noProof/>
        </w:rPr>
        <w:t>8</w:t>
      </w:r>
      <w:r w:rsidR="002732F5">
        <w:fldChar w:fldCharType="end"/>
      </w:r>
      <w:r w:rsidR="002732F5">
        <w:t xml:space="preserve"> </w:t>
      </w:r>
      <w:r w:rsidRPr="00176034">
        <w:t>(a)) and magnitude of the displacement (</w:t>
      </w:r>
      <w:r w:rsidR="002732F5">
        <w:fldChar w:fldCharType="begin"/>
      </w:r>
      <w:r w:rsidR="002732F5">
        <w:instrText xml:space="preserve"> REF _Ref119884606 \h </w:instrText>
      </w:r>
      <w:r w:rsidR="002732F5">
        <w:fldChar w:fldCharType="separate"/>
      </w:r>
      <w:r w:rsidR="00BE28FD">
        <w:t xml:space="preserve">Figure </w:t>
      </w:r>
      <w:r w:rsidR="00BE28FD">
        <w:rPr>
          <w:noProof/>
        </w:rPr>
        <w:t>3</w:t>
      </w:r>
      <w:r w:rsidR="00BE28FD">
        <w:t>.</w:t>
      </w:r>
      <w:r w:rsidR="00BE28FD">
        <w:rPr>
          <w:noProof/>
        </w:rPr>
        <w:t>8</w:t>
      </w:r>
      <w:r w:rsidR="002732F5">
        <w:fldChar w:fldCharType="end"/>
      </w:r>
      <w:r w:rsidR="002732F5">
        <w:t xml:space="preserve"> </w:t>
      </w:r>
      <w:r w:rsidRPr="00176034">
        <w:t>(b)).</w:t>
      </w:r>
      <w:r w:rsidR="006D72CA" w:rsidRPr="00176034">
        <w:t xml:space="preserve"> </w:t>
      </w:r>
      <w:r w:rsidRPr="00176034">
        <w:t>Our calculations are consistent with those in Ref. [</w:t>
      </w:r>
      <w:r w:rsidR="00F47F05" w:rsidRPr="00F47F05">
        <w:rPr>
          <w:bCs/>
        </w:rPr>
        <w:fldChar w:fldCharType="begin"/>
      </w:r>
      <w:r w:rsidR="00F47F05" w:rsidRPr="00F47F05">
        <w:instrText xml:space="preserve"> NOTEREF _Ref102771848 \h </w:instrText>
      </w:r>
      <w:r w:rsidR="00F47F05" w:rsidRPr="00F47F05">
        <w:rPr>
          <w:bCs/>
        </w:rPr>
        <w:instrText xml:space="preserve"> \* MERGEFORMAT </w:instrText>
      </w:r>
      <w:r w:rsidR="00F47F05" w:rsidRPr="00F47F05">
        <w:rPr>
          <w:bCs/>
        </w:rPr>
      </w:r>
      <w:r w:rsidR="00F47F05" w:rsidRPr="00F47F05">
        <w:rPr>
          <w:bCs/>
        </w:rPr>
        <w:fldChar w:fldCharType="separate"/>
      </w:r>
      <w:r w:rsidR="00BE28FD">
        <w:t>77</w:t>
      </w:r>
      <w:r w:rsidR="00F47F05" w:rsidRPr="00F47F05">
        <w:rPr>
          <w:bCs/>
        </w:rPr>
        <w:fldChar w:fldCharType="end"/>
      </w:r>
      <w:r w:rsidR="00F47F05" w:rsidRPr="00F47F05">
        <w:rPr>
          <w:bCs/>
        </w:rPr>
        <w:t>,</w:t>
      </w:r>
      <w:r w:rsidR="00F47F05" w:rsidRPr="00F47F05">
        <w:rPr>
          <w:bCs/>
        </w:rPr>
        <w:fldChar w:fldCharType="begin"/>
      </w:r>
      <w:r w:rsidR="00F47F05" w:rsidRPr="00F47F05">
        <w:rPr>
          <w:bCs/>
        </w:rPr>
        <w:instrText xml:space="preserve"> NOTEREF _Ref102771853 \h  \* MERGEFORMAT </w:instrText>
      </w:r>
      <w:r w:rsidR="00F47F05" w:rsidRPr="00F47F05">
        <w:rPr>
          <w:bCs/>
        </w:rPr>
      </w:r>
      <w:r w:rsidR="00F47F05" w:rsidRPr="00F47F05">
        <w:rPr>
          <w:bCs/>
        </w:rPr>
        <w:fldChar w:fldCharType="separate"/>
      </w:r>
      <w:r w:rsidR="00BE28FD">
        <w:rPr>
          <w:bCs/>
        </w:rPr>
        <w:t>78</w:t>
      </w:r>
      <w:r w:rsidR="00F47F05" w:rsidRPr="00F47F05">
        <w:rPr>
          <w:bCs/>
        </w:rPr>
        <w:fldChar w:fldCharType="end"/>
      </w:r>
      <w:r w:rsidRPr="00176034">
        <w:t>]. Taking as an example of a successful application of PIV, we estimate from the movie provided in Ref. [</w:t>
      </w:r>
      <w:r w:rsidR="000949E7" w:rsidRPr="00176034">
        <w:fldChar w:fldCharType="begin"/>
      </w:r>
      <w:r w:rsidR="000949E7" w:rsidRPr="00176034">
        <w:instrText xml:space="preserve"> NOTEREF _Ref116449743 \h </w:instrText>
      </w:r>
      <w:r w:rsidR="00176034">
        <w:instrText xml:space="preserve"> \* MERGEFORMAT </w:instrText>
      </w:r>
      <w:r w:rsidR="000949E7" w:rsidRPr="00176034">
        <w:fldChar w:fldCharType="separate"/>
      </w:r>
      <w:r w:rsidR="00BE28FD">
        <w:t>55</w:t>
      </w:r>
      <w:r w:rsidR="000949E7" w:rsidRPr="00176034">
        <w:fldChar w:fldCharType="end"/>
      </w:r>
      <w:r w:rsidRPr="00176034">
        <w:t>] there are 1600(100) tracers covering a 4 cm</w:t>
      </w:r>
      <w:r w:rsidRPr="00176034">
        <w:rPr>
          <w:vertAlign w:val="superscript"/>
        </w:rPr>
        <w:t>2</w:t>
      </w:r>
      <w:r w:rsidRPr="00176034">
        <w:t xml:space="preserve"> field-of-view from which a velocity vector field was obtained for a grid divided into ~36 by ~36 elements.</w:t>
      </w:r>
      <w:r w:rsidR="006D72CA" w:rsidRPr="00176034">
        <w:t xml:space="preserve"> </w:t>
      </w:r>
      <w:r w:rsidRPr="00176034">
        <w:t xml:space="preserve">Using these values, we estimate </w:t>
      </w:r>
      <m:oMath>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=1.23(8)</m:t>
        </m:r>
      </m:oMath>
      <w:r w:rsidRPr="00176034">
        <w:t xml:space="preserve"> per grid element or 400(25) per cm</w:t>
      </w:r>
      <w:r w:rsidRPr="00176034">
        <w:rPr>
          <w:vertAlign w:val="superscript"/>
        </w:rPr>
        <w:t>2</w:t>
      </w:r>
      <w:r w:rsidRPr="00176034">
        <w:t xml:space="preserve"> and assuming </w:t>
      </w:r>
      <m:oMath>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o</m:t>
            </m:r>
          </m:sub>
        </m:sSub>
        <m:r>
          <w:rPr>
            <w:rFonts w:ascii="Cambria Math" w:hAnsi="Cambria Math"/>
          </w:rPr>
          <m:t>=1</m:t>
        </m:r>
      </m:oMath>
      <w:r w:rsidRPr="00176034">
        <w:t xml:space="preserve">, the product </w:t>
      </w:r>
      <m:oMath>
        <m:sSub>
          <m:sSubPr>
            <m:ctrlPr>
              <w:rPr>
                <w:rFonts w:ascii="Cambria Math" w:hAnsi="Cambria Math"/>
                <w:i/>
              </w:rPr>
            </m:ctrlPr>
          </m:sSubPr>
          <m:e>
            <m:r>
              <w:rPr>
                <w:rFonts w:ascii="Cambria Math" w:hAnsi="Cambria Math"/>
              </w:rPr>
              <m:t>N</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o</m:t>
            </m:r>
          </m:sub>
        </m:sSub>
      </m:oMath>
      <w:r w:rsidRPr="00176034">
        <w:t xml:space="preserve"> yields a VDP &gt;0.5. For our experiment, we observe ~</w:t>
      </w:r>
      <w:r w:rsidRPr="00176034">
        <w:rPr>
          <w:i/>
        </w:rPr>
        <w:t xml:space="preserve"> </w:t>
      </w:r>
      <m:oMath>
        <m:r>
          <m:rPr>
            <m:scr m:val="script"/>
          </m:rP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10</m:t>
                </m:r>
              </m:e>
              <m:sup>
                <m:r>
                  <w:rPr>
                    <w:rFonts w:ascii="Cambria Math" w:hAnsi="Cambria Math"/>
                  </w:rPr>
                  <m:t>2</m:t>
                </m:r>
              </m:sup>
            </m:sSup>
          </m:e>
        </m:d>
      </m:oMath>
      <w:r w:rsidRPr="00176034">
        <w:t xml:space="preserve"> excimer events (tracers) in each frame covering the 1 cm</w:t>
      </w:r>
      <w:r w:rsidRPr="00176034">
        <w:rPr>
          <w:vertAlign w:val="superscript"/>
        </w:rPr>
        <w:t>2</w:t>
      </w:r>
      <w:r w:rsidRPr="00176034">
        <w:t xml:space="preserve"> area of the plane illuminated by the laser, i.e., </w:t>
      </w:r>
      <m:oMath>
        <m:sSub>
          <m:sSubPr>
            <m:ctrlPr>
              <w:rPr>
                <w:rFonts w:ascii="Cambria Math" w:hAnsi="Cambria Math"/>
                <w:i/>
              </w:rPr>
            </m:ctrlPr>
          </m:sSubPr>
          <m:e>
            <m:r>
              <w:rPr>
                <w:rFonts w:ascii="Cambria Math" w:hAnsi="Cambria Math"/>
              </w:rPr>
              <m:t>N</m:t>
            </m:r>
          </m:e>
          <m:sub>
            <m:r>
              <w:rPr>
                <w:rFonts w:ascii="Cambria Math" w:hAnsi="Cambria Math"/>
              </w:rPr>
              <m:t>i</m:t>
            </m:r>
          </m:sub>
        </m:sSub>
        <m:r>
          <m:rPr>
            <m:scr m:val="script"/>
          </m:rPr>
          <w:rPr>
            <w:rFonts w:ascii="Cambria Math" w:hAnsi="Cambria Math"/>
          </w:rPr>
          <m:t xml:space="preserve"> ~O</m:t>
        </m:r>
        <m:d>
          <m:dPr>
            <m:ctrlPr>
              <w:rPr>
                <w:rFonts w:ascii="Cambria Math" w:hAnsi="Cambria Math"/>
                <w:i/>
              </w:rPr>
            </m:ctrlPr>
          </m:dPr>
          <m:e>
            <m:sSup>
              <m:sSupPr>
                <m:ctrlPr>
                  <w:rPr>
                    <w:rFonts w:ascii="Cambria Math" w:hAnsi="Cambria Math"/>
                    <w:i/>
                  </w:rPr>
                </m:ctrlPr>
              </m:sSupPr>
              <m:e>
                <m:r>
                  <w:rPr>
                    <w:rFonts w:ascii="Cambria Math" w:hAnsi="Cambria Math"/>
                  </w:rPr>
                  <m:t>10</m:t>
                </m:r>
              </m:e>
              <m:sup>
                <m:r>
                  <w:rPr>
                    <w:rFonts w:ascii="Cambria Math" w:hAnsi="Cambria Math"/>
                  </w:rPr>
                  <m:t>2</m:t>
                </m:r>
              </m:sup>
            </m:sSup>
          </m:e>
        </m:d>
      </m:oMath>
      <w:r w:rsidRPr="00176034">
        <w:t xml:space="preserve"> per cm</w:t>
      </w:r>
      <w:r w:rsidRPr="00176034">
        <w:rPr>
          <w:vertAlign w:val="superscript"/>
        </w:rPr>
        <w:t>2</w:t>
      </w:r>
      <w:r w:rsidRPr="00176034">
        <w:t>. (The power of our laser is sufficient to excite all excimers in the illuminated plane so there are many more excited excimers, yet most do not emit photons that enter the camera’s lens.) Assuming a grid size</w:t>
      </w:r>
    </w:p>
    <w:p w14:paraId="3BAD26C0" w14:textId="77777777" w:rsidR="00E077F5" w:rsidRPr="00176034" w:rsidRDefault="00E077F5" w:rsidP="00E077F5">
      <w:pPr>
        <w:jc w:val="center"/>
      </w:pPr>
      <w:r w:rsidRPr="00176034">
        <w:rPr>
          <w:noProof/>
        </w:rPr>
        <w:lastRenderedPageBreak/>
        <w:drawing>
          <wp:inline distT="0" distB="0" distL="0" distR="0" wp14:anchorId="3027F3AD" wp14:editId="07BC0466">
            <wp:extent cx="4547937" cy="2395927"/>
            <wp:effectExtent l="0" t="0" r="0" b="4445"/>
            <wp:docPr id="17" name="Picture 17" descr="A picture containing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radar ch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4577219" cy="2411353"/>
                    </a:xfrm>
                    <a:prstGeom prst="rect">
                      <a:avLst/>
                    </a:prstGeom>
                  </pic:spPr>
                </pic:pic>
              </a:graphicData>
            </a:graphic>
          </wp:inline>
        </w:drawing>
      </w:r>
    </w:p>
    <w:p w14:paraId="7CB468DD" w14:textId="4D63B2F5" w:rsidR="00E077F5" w:rsidRPr="00176034" w:rsidRDefault="002732F5" w:rsidP="002732F5">
      <w:pPr>
        <w:pStyle w:val="Caption"/>
        <w:rPr>
          <w:i/>
        </w:rPr>
      </w:pPr>
      <w:bookmarkStart w:id="144" w:name="_Ref119884556"/>
      <w:bookmarkStart w:id="145" w:name="_Toc116354549"/>
      <w:bookmarkStart w:id="146" w:name="_Toc119888846"/>
      <w:r>
        <w:t xml:space="preserve">Figure </w:t>
      </w:r>
      <w:fldSimple w:instr=" STYLEREF 1 \s ">
        <w:r w:rsidR="00BE28FD">
          <w:rPr>
            <w:noProof/>
          </w:rPr>
          <w:t>3</w:t>
        </w:r>
      </w:fldSimple>
      <w:r w:rsidR="00E638D1">
        <w:t>.</w:t>
      </w:r>
      <w:fldSimple w:instr=" SEQ Figure \* ARABIC \s 1 ">
        <w:r w:rsidR="00BE28FD">
          <w:rPr>
            <w:noProof/>
          </w:rPr>
          <w:t>7</w:t>
        </w:r>
      </w:fldSimple>
      <w:bookmarkEnd w:id="144"/>
      <w:r w:rsidR="00E077F5" w:rsidRPr="00176034">
        <w:t xml:space="preserve"> Solid angle subtended by the camera lens </w:t>
      </w:r>
      <m:oMath>
        <m:r>
          <w:rPr>
            <w:rFonts w:ascii="Cambria Math" w:hAnsi="Cambria Math"/>
          </w:rPr>
          <m:t>Ω = 0.3 rad</m:t>
        </m:r>
      </m:oMath>
      <w:r w:rsidR="00E077F5" w:rsidRPr="00176034">
        <w:t xml:space="preserve">. The probability that an emitted photon enters our camera lens is given by </w:t>
      </w:r>
      <m:oMath>
        <m:r>
          <w:rPr>
            <w:rFonts w:ascii="Cambria Math" w:hAnsi="Cambria Math"/>
          </w:rPr>
          <m:t>Ω/4π≃1/42</m:t>
        </m:r>
      </m:oMath>
      <w:r w:rsidR="00E077F5" w:rsidRPr="00176034">
        <w:t>.</w:t>
      </w:r>
      <w:bookmarkEnd w:id="145"/>
      <w:bookmarkEnd w:id="146"/>
    </w:p>
    <w:p w14:paraId="11210AEF" w14:textId="77777777" w:rsidR="00E077F5" w:rsidRDefault="00031920" w:rsidP="00031920">
      <w:pPr>
        <w:jc w:val="center"/>
      </w:pPr>
      <w:r>
        <w:br w:type="page"/>
      </w:r>
    </w:p>
    <w:p w14:paraId="3CBE5108" w14:textId="55C2115D" w:rsidR="00031920" w:rsidRPr="00176034" w:rsidRDefault="00031920" w:rsidP="00031920">
      <w:pPr>
        <w:jc w:val="center"/>
        <w:rPr>
          <w:bCs/>
        </w:rPr>
      </w:pPr>
      <w:r w:rsidRPr="00176034">
        <w:rPr>
          <w:noProof/>
        </w:rPr>
        <w:lastRenderedPageBreak/>
        <w:drawing>
          <wp:inline distT="0" distB="0" distL="0" distR="0" wp14:anchorId="09D9CD4F" wp14:editId="03A60AE6">
            <wp:extent cx="5487461" cy="20953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7">
                      <a:extLst>
                        <a:ext uri="{28A0092B-C50C-407E-A947-70E740481C1C}">
                          <a14:useLocalDpi xmlns:a14="http://schemas.microsoft.com/office/drawing/2010/main" val="0"/>
                        </a:ext>
                      </a:extLst>
                    </a:blip>
                    <a:stretch>
                      <a:fillRect/>
                    </a:stretch>
                  </pic:blipFill>
                  <pic:spPr>
                    <a:xfrm>
                      <a:off x="0" y="0"/>
                      <a:ext cx="5517894" cy="2106940"/>
                    </a:xfrm>
                    <a:prstGeom prst="rect">
                      <a:avLst/>
                    </a:prstGeom>
                  </pic:spPr>
                </pic:pic>
              </a:graphicData>
            </a:graphic>
          </wp:inline>
        </w:drawing>
      </w:r>
    </w:p>
    <w:p w14:paraId="6C377C37" w14:textId="13249540" w:rsidR="00031920" w:rsidRPr="00176034" w:rsidRDefault="002732F5" w:rsidP="002732F5">
      <w:pPr>
        <w:pStyle w:val="Caption"/>
      </w:pPr>
      <w:bookmarkStart w:id="147" w:name="_Ref119884606"/>
      <w:bookmarkStart w:id="148" w:name="_Toc119888847"/>
      <w:r>
        <w:t xml:space="preserve">Figure </w:t>
      </w:r>
      <w:fldSimple w:instr=" STYLEREF 1 \s ">
        <w:r w:rsidR="00BE28FD">
          <w:rPr>
            <w:noProof/>
          </w:rPr>
          <w:t>3</w:t>
        </w:r>
      </w:fldSimple>
      <w:r w:rsidR="00E638D1">
        <w:t>.</w:t>
      </w:r>
      <w:fldSimple w:instr=" SEQ Figure \* ARABIC \s 1 ">
        <w:r w:rsidR="00BE28FD">
          <w:rPr>
            <w:noProof/>
          </w:rPr>
          <w:t>8</w:t>
        </w:r>
      </w:fldSimple>
      <w:bookmarkEnd w:id="147"/>
      <w:r w:rsidR="00031920" w:rsidRPr="00176034">
        <w:t xml:space="preserve"> A simulation of the Valid Detection Probability (VDP) vs. the effective number of particle-image-pairs in the interrogation window using a cross-correlation function. (a) shows the effect of interrogation window size on the VDP, and (b) shows the VDP with different imposed displacements of the tracer particles.</w:t>
      </w:r>
      <w:bookmarkEnd w:id="148"/>
      <w:r w:rsidR="00031920" w:rsidRPr="00176034">
        <w:t xml:space="preserve"> </w:t>
      </w:r>
    </w:p>
    <w:p w14:paraId="616CDEF1" w14:textId="28B1B85E" w:rsidR="00031920" w:rsidRDefault="00031920">
      <w:pPr>
        <w:spacing w:line="240" w:lineRule="auto"/>
        <w:jc w:val="left"/>
      </w:pPr>
      <w:r>
        <w:br w:type="page"/>
      </w:r>
    </w:p>
    <w:p w14:paraId="4747A1C4" w14:textId="58C44ECB" w:rsidR="00A7126C" w:rsidRPr="00176034" w:rsidRDefault="00A7126C" w:rsidP="00031920">
      <w:r w:rsidRPr="00176034">
        <w:lastRenderedPageBreak/>
        <w:t>equal to that of Ref. [</w:t>
      </w:r>
      <w:r w:rsidR="00F47F05">
        <w:fldChar w:fldCharType="begin"/>
      </w:r>
      <w:r w:rsidR="00F47F05">
        <w:instrText xml:space="preserve"> NOTEREF _Ref116449743 \h </w:instrText>
      </w:r>
      <w:r w:rsidR="00F47F05">
        <w:fldChar w:fldCharType="separate"/>
      </w:r>
      <w:r w:rsidR="00BE28FD">
        <w:t>55</w:t>
      </w:r>
      <w:r w:rsidR="00F47F05">
        <w:fldChar w:fldCharType="end"/>
      </w:r>
      <w:r w:rsidRPr="00176034">
        <w:t>], or 18 by 18 (for 1 cm</w:t>
      </w:r>
      <w:r w:rsidRPr="00176034">
        <w:rPr>
          <w:vertAlign w:val="superscript"/>
        </w:rPr>
        <w:t>2</w:t>
      </w:r>
      <w:r w:rsidRPr="00176034">
        <w:t xml:space="preserve">), and accounting for the probability of 1/42 that the same excimer emits photons captured by the camera in sequential frames, then at most </w:t>
      </w:r>
      <m:oMath>
        <m:sSub>
          <m:sSubPr>
            <m:ctrlPr>
              <w:rPr>
                <w:rFonts w:ascii="Cambria Math" w:hAnsi="Cambria Math"/>
                <w:i/>
              </w:rPr>
            </m:ctrlPr>
          </m:sSubPr>
          <m:e>
            <m:r>
              <w:rPr>
                <w:rFonts w:ascii="Cambria Math" w:hAnsi="Cambria Math"/>
              </w:rPr>
              <m:t>N</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o</m:t>
            </m:r>
          </m:sub>
        </m:sSub>
        <m:r>
          <m:rPr>
            <m:scr m:val="script"/>
          </m:rPr>
          <w:rPr>
            <w:rFonts w:ascii="Cambria Math" w:hAnsi="Cambria Math"/>
          </w:rPr>
          <m:t>~O</m:t>
        </m:r>
        <m:d>
          <m:dPr>
            <m:ctrlPr>
              <w:rPr>
                <w:rFonts w:ascii="Cambria Math" w:hAnsi="Cambria Math"/>
                <w:i/>
              </w:rPr>
            </m:ctrlPr>
          </m:dPr>
          <m:e>
            <m:sSup>
              <m:sSupPr>
                <m:ctrlPr>
                  <w:rPr>
                    <w:rFonts w:ascii="Cambria Math" w:hAnsi="Cambria Math"/>
                    <w:i/>
                  </w:rPr>
                </m:ctrlPr>
              </m:sSupPr>
              <m:e>
                <m:r>
                  <w:rPr>
                    <w:rFonts w:ascii="Cambria Math" w:hAnsi="Cambria Math"/>
                  </w:rPr>
                  <m:t>10</m:t>
                </m:r>
              </m:e>
              <m:sup>
                <m:r>
                  <w:rPr>
                    <w:rFonts w:ascii="Cambria Math" w:hAnsi="Cambria Math"/>
                  </w:rPr>
                  <m:t>-2</m:t>
                </m:r>
              </m:sup>
            </m:sSup>
          </m:e>
        </m:d>
      </m:oMath>
      <w:r w:rsidRPr="00176034">
        <w:t xml:space="preserve"> per grid element, consequently, the VDP is near zero.</w:t>
      </w:r>
      <w:r w:rsidR="006D72CA" w:rsidRPr="00176034">
        <w:t xml:space="preserve"> </w:t>
      </w:r>
      <w:r w:rsidRPr="00176034">
        <w:t xml:space="preserve">For the conditions of our experiment, we do not expect </w:t>
      </w:r>
      <w:r w:rsidRPr="00176034">
        <w:rPr>
          <w:i/>
          <w:iCs/>
        </w:rPr>
        <w:t xml:space="preserve">PIV to be successful </w:t>
      </w:r>
      <w:r w:rsidR="00A75210" w:rsidRPr="00176034">
        <w:rPr>
          <w:i/>
          <w:iCs/>
        </w:rPr>
        <w:t xml:space="preserve">if </w:t>
      </w:r>
      <w:r w:rsidRPr="00176034">
        <w:rPr>
          <w:i/>
          <w:iCs/>
        </w:rPr>
        <w:t>applied to fluorescence from individual excimers (i.e., transiently visible tracers)</w:t>
      </w:r>
      <w:r w:rsidRPr="00176034">
        <w:t xml:space="preserve"> and confirmed as much applying </w:t>
      </w:r>
      <w:proofErr w:type="spellStart"/>
      <w:r w:rsidRPr="00176034">
        <w:t>openPIV</w:t>
      </w:r>
      <w:proofErr w:type="spellEnd"/>
      <w:r w:rsidRPr="00176034">
        <w:t xml:space="preserve"> software</w:t>
      </w:r>
      <w:r w:rsidRPr="00176034">
        <w:rPr>
          <w:rStyle w:val="EndnoteReference"/>
          <w:bCs/>
        </w:rPr>
        <w:endnoteReference w:id="80"/>
      </w:r>
      <w:r w:rsidRPr="00176034">
        <w:t xml:space="preserve"> to our data.</w:t>
      </w:r>
    </w:p>
    <w:p w14:paraId="7673F675" w14:textId="690873BB" w:rsidR="00A7126C" w:rsidRPr="00176034" w:rsidRDefault="00A7126C" w:rsidP="00031920">
      <w:pPr>
        <w:ind w:firstLine="360"/>
      </w:pPr>
      <w:r w:rsidRPr="00176034">
        <w:t>The reliability of cross-correlation scales with the “Valid Detection Probability” (VDP).</w:t>
      </w:r>
      <w:r w:rsidR="000F2409" w:rsidRPr="00176034">
        <w:t xml:space="preserve"> </w:t>
      </w:r>
      <w:r w:rsidRPr="00176034">
        <w:t xml:space="preserve">Even with the best choice of interrogation window size and the smallest tracer displacement, the effective number of particles image pairs </w:t>
      </w:r>
      <m:oMath>
        <m:sSub>
          <m:sSubPr>
            <m:ctrlPr>
              <w:rPr>
                <w:rFonts w:ascii="Cambria Math" w:hAnsi="Cambria Math"/>
              </w:rPr>
            </m:ctrlPr>
          </m:sSubPr>
          <m:e>
            <m:r>
              <w:rPr>
                <w:rFonts w:ascii="Cambria Math" w:hAnsi="Cambria Math"/>
              </w:rPr>
              <m:t>N</m:t>
            </m:r>
          </m:e>
          <m:sub>
            <m:r>
              <w:rPr>
                <w:rFonts w:ascii="Cambria Math" w:hAnsi="Cambria Math"/>
              </w:rPr>
              <m:t>i</m:t>
            </m:r>
          </m:sub>
        </m:sSub>
        <m:sSub>
          <m:sSubPr>
            <m:ctrlPr>
              <w:rPr>
                <w:rFonts w:ascii="Cambria Math" w:hAnsi="Cambria Math"/>
              </w:rPr>
            </m:ctrlPr>
          </m:sSubPr>
          <m:e>
            <m:r>
              <w:rPr>
                <w:rFonts w:ascii="Cambria Math" w:hAnsi="Cambria Math"/>
              </w:rPr>
              <m:t>f</m:t>
            </m:r>
          </m:e>
          <m:sub>
            <m:r>
              <w:rPr>
                <w:rFonts w:ascii="Cambria Math" w:hAnsi="Cambria Math"/>
              </w:rPr>
              <m:t>i</m:t>
            </m:r>
          </m:sub>
        </m:sSub>
        <m:sSub>
          <m:sSubPr>
            <m:ctrlPr>
              <w:rPr>
                <w:rFonts w:ascii="Cambria Math" w:hAnsi="Cambria Math"/>
              </w:rPr>
            </m:ctrlPr>
          </m:sSubPr>
          <m:e>
            <m:r>
              <w:rPr>
                <w:rFonts w:ascii="Cambria Math" w:hAnsi="Cambria Math"/>
              </w:rPr>
              <m:t>f</m:t>
            </m:r>
          </m:e>
          <m:sub>
            <m:r>
              <w:rPr>
                <w:rFonts w:ascii="Cambria Math" w:hAnsi="Cambria Math"/>
              </w:rPr>
              <m:t>o</m:t>
            </m:r>
          </m:sub>
        </m:sSub>
        <m:r>
          <w:rPr>
            <w:rFonts w:ascii="Cambria Math" w:hAnsi="Cambria Math"/>
          </w:rPr>
          <m:t xml:space="preserve"> </m:t>
        </m:r>
      </m:oMath>
      <w:r w:rsidRPr="00176034">
        <w:t xml:space="preserve">should be &gt; 3. For our experiment, if we regard individual excimer events, the effective number of image pairs is only </w:t>
      </w:r>
      <m:oMath>
        <m:sSub>
          <m:sSubPr>
            <m:ctrlPr>
              <w:rPr>
                <w:rFonts w:ascii="Cambria Math" w:hAnsi="Cambria Math"/>
              </w:rPr>
            </m:ctrlPr>
          </m:sSubPr>
          <m:e>
            <m:r>
              <w:rPr>
                <w:rFonts w:ascii="Cambria Math" w:hAnsi="Cambria Math"/>
              </w:rPr>
              <m:t>N</m:t>
            </m:r>
          </m:e>
          <m:sub>
            <m:r>
              <w:rPr>
                <w:rFonts w:ascii="Cambria Math" w:hAnsi="Cambria Math"/>
              </w:rPr>
              <m:t>i</m:t>
            </m:r>
          </m:sub>
        </m:sSub>
        <m:sSub>
          <m:sSubPr>
            <m:ctrlPr>
              <w:rPr>
                <w:rFonts w:ascii="Cambria Math" w:hAnsi="Cambria Math"/>
              </w:rPr>
            </m:ctrlPr>
          </m:sSubPr>
          <m:e>
            <m:r>
              <w:rPr>
                <w:rFonts w:ascii="Cambria Math" w:hAnsi="Cambria Math"/>
              </w:rPr>
              <m:t>f</m:t>
            </m:r>
          </m:e>
          <m:sub>
            <m:r>
              <w:rPr>
                <w:rFonts w:ascii="Cambria Math" w:hAnsi="Cambria Math"/>
              </w:rPr>
              <m:t>i</m:t>
            </m:r>
          </m:sub>
        </m:sSub>
        <m:sSub>
          <m:sSubPr>
            <m:ctrlPr>
              <w:rPr>
                <w:rFonts w:ascii="Cambria Math" w:hAnsi="Cambria Math"/>
              </w:rPr>
            </m:ctrlPr>
          </m:sSubPr>
          <m:e>
            <m:r>
              <w:rPr>
                <w:rFonts w:ascii="Cambria Math" w:hAnsi="Cambria Math"/>
              </w:rPr>
              <m:t>f</m:t>
            </m:r>
          </m:e>
          <m:sub>
            <m:r>
              <w:rPr>
                <w:rFonts w:ascii="Cambria Math" w:hAnsi="Cambria Math"/>
              </w:rPr>
              <m:t>o</m:t>
            </m:r>
          </m:sub>
        </m:sSub>
        <m:r>
          <m:rPr>
            <m:scr m:val="script"/>
          </m:rPr>
          <w:rPr>
            <w:rFonts w:ascii="Cambria Math" w:hAnsi="Cambria Math"/>
          </w:rPr>
          <m:t>~O</m:t>
        </m:r>
        <m:d>
          <m:dPr>
            <m:ctrlPr>
              <w:rPr>
                <w:rFonts w:ascii="Cambria Math" w:hAnsi="Cambria Math"/>
              </w:rPr>
            </m:ctrlPr>
          </m:dPr>
          <m:e>
            <m:sSup>
              <m:sSupPr>
                <m:ctrlPr>
                  <w:rPr>
                    <w:rFonts w:ascii="Cambria Math" w:hAnsi="Cambria Math"/>
                  </w:rPr>
                </m:ctrlPr>
              </m:sSupPr>
              <m:e>
                <m:r>
                  <w:rPr>
                    <w:rFonts w:ascii="Cambria Math" w:hAnsi="Cambria Math"/>
                  </w:rPr>
                  <m:t>10</m:t>
                </m:r>
              </m:e>
              <m:sup>
                <m:r>
                  <w:rPr>
                    <w:rFonts w:ascii="Cambria Math" w:hAnsi="Cambria Math"/>
                  </w:rPr>
                  <m:t>-2</m:t>
                </m:r>
              </m:sup>
            </m:sSup>
          </m:e>
        </m:d>
      </m:oMath>
      <w:r w:rsidRPr="00176034">
        <w:t xml:space="preserve"> per grid element. Thus, we cannot apply PIV and cross-correlation to individual excimers. Instead, we are motivated to apply PTV techniques to track flow represented by motion of excimer clusters.</w:t>
      </w:r>
    </w:p>
    <w:p w14:paraId="4257D74F" w14:textId="4862A21C" w:rsidR="00A7126C" w:rsidRPr="00176034" w:rsidRDefault="00A7126C" w:rsidP="00855922">
      <w:pPr>
        <w:pStyle w:val="Heading2"/>
      </w:pPr>
      <w:bookmarkStart w:id="149" w:name="_Toc120008585"/>
      <w:r w:rsidRPr="00176034">
        <w:t xml:space="preserve">3.4. Clustering and the </w:t>
      </w:r>
      <w:r w:rsidR="0060767E">
        <w:t>c</w:t>
      </w:r>
      <w:r w:rsidRPr="00176034">
        <w:t xml:space="preserve">orrelator </w:t>
      </w:r>
      <w:r w:rsidR="0060767E">
        <w:t>m</w:t>
      </w:r>
      <w:r w:rsidRPr="00176034">
        <w:t>etric</w:t>
      </w:r>
      <w:bookmarkEnd w:id="149"/>
    </w:p>
    <w:p w14:paraId="6284E13D" w14:textId="5C3FA441" w:rsidR="0090534D" w:rsidRPr="00176034" w:rsidRDefault="00A7126C" w:rsidP="003C7129">
      <w:pPr>
        <w:ind w:firstLine="360"/>
      </w:pPr>
      <w:r w:rsidRPr="00176034">
        <w:t>Electrons produced by electric discharge from needles</w:t>
      </w:r>
      <w:r w:rsidR="00D25838" w:rsidRPr="00176034">
        <w:rPr>
          <w:bCs/>
          <w:vertAlign w:val="superscript"/>
        </w:rPr>
        <w:fldChar w:fldCharType="begin"/>
      </w:r>
      <w:r w:rsidR="00D25838" w:rsidRPr="00176034">
        <w:rPr>
          <w:vertAlign w:val="superscript"/>
        </w:rPr>
        <w:instrText xml:space="preserve"> NOTEREF _Ref16510044 \h </w:instrText>
      </w:r>
      <w:r w:rsidR="00D25838" w:rsidRPr="00176034">
        <w:rPr>
          <w:bCs/>
          <w:vertAlign w:val="superscript"/>
        </w:rPr>
        <w:instrText xml:space="preserve"> \* MERGEFORMAT </w:instrText>
      </w:r>
      <w:r w:rsidR="00D25838" w:rsidRPr="00176034">
        <w:rPr>
          <w:bCs/>
          <w:vertAlign w:val="superscript"/>
        </w:rPr>
      </w:r>
      <w:r w:rsidR="00D25838" w:rsidRPr="00176034">
        <w:rPr>
          <w:bCs/>
          <w:vertAlign w:val="superscript"/>
        </w:rPr>
        <w:fldChar w:fldCharType="separate"/>
      </w:r>
      <w:r w:rsidR="00BE28FD">
        <w:rPr>
          <w:vertAlign w:val="superscript"/>
        </w:rPr>
        <w:t>39</w:t>
      </w:r>
      <w:r w:rsidR="00D25838" w:rsidRPr="00176034">
        <w:rPr>
          <w:bCs/>
          <w:vertAlign w:val="superscript"/>
        </w:rPr>
        <w:fldChar w:fldCharType="end"/>
      </w:r>
      <w:r w:rsidRPr="00176034">
        <w:t xml:space="preserve"> or laser induced ionization</w:t>
      </w:r>
      <w:r w:rsidR="00B26030" w:rsidRPr="00B26030">
        <w:rPr>
          <w:vertAlign w:val="superscript"/>
        </w:rPr>
        <w:fldChar w:fldCharType="begin"/>
      </w:r>
      <w:r w:rsidR="00B26030" w:rsidRPr="00B26030">
        <w:rPr>
          <w:vertAlign w:val="superscript"/>
        </w:rPr>
        <w:instrText xml:space="preserve"> NOTEREF _Ref116440130 \h </w:instrText>
      </w:r>
      <w:r w:rsidR="00B26030">
        <w:rPr>
          <w:vertAlign w:val="superscript"/>
        </w:rPr>
        <w:instrText xml:space="preserve"> \* MERGEFORMAT </w:instrText>
      </w:r>
      <w:r w:rsidR="00B26030" w:rsidRPr="00B26030">
        <w:rPr>
          <w:vertAlign w:val="superscript"/>
        </w:rPr>
      </w:r>
      <w:r w:rsidR="00B26030" w:rsidRPr="00B26030">
        <w:rPr>
          <w:vertAlign w:val="superscript"/>
        </w:rPr>
        <w:fldChar w:fldCharType="separate"/>
      </w:r>
      <w:r w:rsidR="00BE28FD">
        <w:rPr>
          <w:vertAlign w:val="superscript"/>
        </w:rPr>
        <w:t>30</w:t>
      </w:r>
      <w:r w:rsidR="00B26030" w:rsidRPr="00B26030">
        <w:rPr>
          <w:vertAlign w:val="superscript"/>
        </w:rPr>
        <w:fldChar w:fldCharType="end"/>
      </w:r>
      <w:r w:rsidRPr="00176034">
        <w:t xml:space="preserve"> are means to initially produce high densities (e.g., </w:t>
      </w:r>
      <m:oMath>
        <m:r>
          <m:rPr>
            <m:sty m:val="p"/>
          </m:rPr>
          <w:rPr>
            <w:rFonts w:ascii="Cambria Math" w:hAnsi="Cambria Math"/>
          </w:rPr>
          <m:t>1.4×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3</m:t>
            </m:r>
          </m:sup>
        </m:sSup>
      </m:oMath>
      <w:r w:rsidRPr="00176034">
        <w:t xml:space="preserve"> </w:t>
      </w:r>
      <w:r w:rsidR="00F47F05" w:rsidRPr="00176034">
        <w:rPr>
          <w:bCs/>
          <w:vertAlign w:val="superscript"/>
        </w:rPr>
        <w:fldChar w:fldCharType="begin"/>
      </w:r>
      <w:r w:rsidR="00F47F05" w:rsidRPr="00176034">
        <w:rPr>
          <w:vertAlign w:val="superscript"/>
        </w:rPr>
        <w:instrText xml:space="preserve"> NOTEREF _Ref16510044 \h </w:instrText>
      </w:r>
      <w:r w:rsidR="00F47F05" w:rsidRPr="00176034">
        <w:rPr>
          <w:bCs/>
          <w:vertAlign w:val="superscript"/>
        </w:rPr>
        <w:instrText xml:space="preserve"> \* MERGEFORMAT </w:instrText>
      </w:r>
      <w:r w:rsidR="00F47F05" w:rsidRPr="00176034">
        <w:rPr>
          <w:bCs/>
          <w:vertAlign w:val="superscript"/>
        </w:rPr>
      </w:r>
      <w:r w:rsidR="00F47F05" w:rsidRPr="00176034">
        <w:rPr>
          <w:bCs/>
          <w:vertAlign w:val="superscript"/>
        </w:rPr>
        <w:fldChar w:fldCharType="separate"/>
      </w:r>
      <w:r w:rsidR="00BE28FD">
        <w:rPr>
          <w:vertAlign w:val="superscript"/>
        </w:rPr>
        <w:t>39</w:t>
      </w:r>
      <w:r w:rsidR="00F47F05" w:rsidRPr="00176034">
        <w:rPr>
          <w:bCs/>
          <w:vertAlign w:val="superscript"/>
        </w:rPr>
        <w:fldChar w:fldCharType="end"/>
      </w:r>
      <w:r w:rsidRPr="00176034">
        <w:t>) of excimers in very localized regions (e.g., ~0.005 cm</w:t>
      </w:r>
      <w:r w:rsidRPr="00176034">
        <w:rPr>
          <w:vertAlign w:val="superscript"/>
        </w:rPr>
        <w:t>3</w:t>
      </w:r>
      <w:r w:rsidRPr="00176034">
        <w:t xml:space="preserve">, see Figure. 2 of </w:t>
      </w:r>
      <w:r w:rsidRPr="00B26030">
        <w:rPr>
          <w:color w:val="000000" w:themeColor="text1"/>
        </w:rPr>
        <w:t>Ref. [</w:t>
      </w:r>
      <w:r w:rsidR="00B26030" w:rsidRPr="00B26030">
        <w:rPr>
          <w:color w:val="000000" w:themeColor="text1"/>
          <w:highlight w:val="yellow"/>
        </w:rPr>
        <w:fldChar w:fldCharType="begin"/>
      </w:r>
      <w:r w:rsidR="00B26030" w:rsidRPr="00B26030">
        <w:rPr>
          <w:color w:val="000000" w:themeColor="text1"/>
        </w:rPr>
        <w:instrText xml:space="preserve"> NOTEREF _Ref115578447 \h </w:instrText>
      </w:r>
      <w:r w:rsidR="00B26030" w:rsidRPr="00B26030">
        <w:rPr>
          <w:color w:val="000000" w:themeColor="text1"/>
          <w:highlight w:val="yellow"/>
        </w:rPr>
      </w:r>
      <w:r w:rsidR="00B26030" w:rsidRPr="00B26030">
        <w:rPr>
          <w:color w:val="000000" w:themeColor="text1"/>
          <w:highlight w:val="yellow"/>
        </w:rPr>
        <w:fldChar w:fldCharType="separate"/>
      </w:r>
      <w:r w:rsidR="00BE28FD">
        <w:rPr>
          <w:color w:val="000000" w:themeColor="text1"/>
        </w:rPr>
        <w:t>40</w:t>
      </w:r>
      <w:r w:rsidR="00B26030" w:rsidRPr="00B26030">
        <w:rPr>
          <w:color w:val="000000" w:themeColor="text1"/>
          <w:highlight w:val="yellow"/>
        </w:rPr>
        <w:fldChar w:fldCharType="end"/>
      </w:r>
      <w:r w:rsidRPr="00B26030">
        <w:rPr>
          <w:color w:val="000000" w:themeColor="text1"/>
        </w:rPr>
        <w:t xml:space="preserve">]), </w:t>
      </w:r>
      <w:r w:rsidRPr="00176034">
        <w:t>although Penning ionization of the excimers is expected to reduce the density with time. The images of fluorescence in Ref. [</w:t>
      </w:r>
      <w:r w:rsidR="002732F5">
        <w:t>3</w:t>
      </w:r>
      <w:r w:rsidR="001074CA">
        <w:t>0]</w:t>
      </w:r>
      <w:r w:rsidRPr="00176034">
        <w:t xml:space="preserve"> are well-defined and typical of all other approaches to track flow using </w:t>
      </w:r>
      <m:oMath>
        <m:sSubSup>
          <m:sSubSupPr>
            <m:ctrlPr>
              <w:rPr>
                <w:rFonts w:ascii="Cambria Math" w:hAnsi="Cambria Math"/>
              </w:rPr>
            </m:ctrlPr>
          </m:sSubSupPr>
          <m:e>
            <m:r>
              <w:rPr>
                <w:rFonts w:ascii="Cambria Math" w:hAnsi="Cambria Math"/>
              </w:rPr>
              <m:t>He</m:t>
            </m:r>
          </m:e>
          <m:sub>
            <m:r>
              <m:rPr>
                <m:sty m:val="p"/>
              </m:rPr>
              <w:rPr>
                <w:rFonts w:ascii="Cambria Math" w:hAnsi="Cambria Math"/>
              </w:rPr>
              <m:t>2</m:t>
            </m:r>
          </m:sub>
          <m:sup>
            <m:r>
              <m:rPr>
                <m:sty m:val="p"/>
              </m:rPr>
              <w:rPr>
                <w:rFonts w:ascii="Cambria Math" w:hAnsi="Cambria Math"/>
              </w:rPr>
              <m:t>*</m:t>
            </m:r>
          </m:sup>
        </m:sSubSup>
      </m:oMath>
      <w:r w:rsidRPr="00176034">
        <w:t xml:space="preserve"> excimers. In contrast, the images </w:t>
      </w:r>
      <w:r w:rsidRPr="00176034">
        <w:rPr>
          <w:b/>
        </w:rPr>
        <w:t>Movie</w:t>
      </w:r>
      <w:r w:rsidR="00F226C2" w:rsidRPr="00176034">
        <w:rPr>
          <w:b/>
        </w:rPr>
        <w:t xml:space="preserve"> </w:t>
      </w:r>
      <w:r w:rsidRPr="00176034">
        <w:rPr>
          <w:b/>
        </w:rPr>
        <w:t>3.1</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000949E7" w:rsidRPr="00176034">
        <w:rPr>
          <w:vertAlign w:val="superscript"/>
        </w:rPr>
        <w:t xml:space="preserve"> </w:t>
      </w:r>
      <w:r w:rsidRPr="00176034">
        <w:t>are not well-defined.</w:t>
      </w:r>
      <w:r w:rsidR="006D72CA" w:rsidRPr="00176034">
        <w:t xml:space="preserve"> </w:t>
      </w:r>
      <w:r w:rsidRPr="00176034">
        <w:t>The lack of definition is due to two challenges: (1) the small number of neutrons captured (and excimers produced throughout a cm</w:t>
      </w:r>
      <w:r w:rsidRPr="00176034">
        <w:rPr>
          <w:vertAlign w:val="superscript"/>
        </w:rPr>
        <w:t>3</w:t>
      </w:r>
      <w:r w:rsidRPr="00176034">
        <w:t xml:space="preserve"> volume) and (2) the low probability 1/42 that a photon emitted by an excited excimer travels in the solid angle of 0.3 steradian subtended by the camera lens.</w:t>
      </w:r>
    </w:p>
    <w:p w14:paraId="7C3E97CF" w14:textId="77777777" w:rsidR="00031920" w:rsidRDefault="00A7126C" w:rsidP="003C7129">
      <w:pPr>
        <w:ind w:firstLine="360"/>
      </w:pPr>
      <w:r w:rsidRPr="00176034">
        <w:t xml:space="preserve">Because neutron capture only occurs in the </w:t>
      </w:r>
      <w:proofErr w:type="spellStart"/>
      <w:r w:rsidRPr="00176034">
        <w:t>unshadowed</w:t>
      </w:r>
      <w:proofErr w:type="spellEnd"/>
      <w:r w:rsidRPr="00176034">
        <w:t xml:space="preserve"> part of the 1 cm</w:t>
      </w:r>
      <w:r w:rsidRPr="00176034">
        <w:rPr>
          <w:vertAlign w:val="superscript"/>
        </w:rPr>
        <w:t>3</w:t>
      </w:r>
      <w:r w:rsidRPr="00176034">
        <w:t xml:space="preserve"> volume of the cuvette and the neutron capture rate is low, the data are sparse. The neutron capture rate, </w:t>
      </w:r>
      <m:oMath>
        <m:r>
          <w:rPr>
            <w:rFonts w:ascii="Cambria Math" w:hAnsi="Cambria Math"/>
          </w:rPr>
          <m:t>R</m:t>
        </m:r>
        <m:r>
          <m:rPr>
            <m:sty m:val="p"/>
          </m:rPr>
          <w:rPr>
            <w:rFonts w:ascii="Cambria Math" w:hAnsi="Cambria Math"/>
          </w:rPr>
          <m:t>=22</m:t>
        </m:r>
        <m:d>
          <m:dPr>
            <m:ctrlPr>
              <w:rPr>
                <w:rFonts w:ascii="Cambria Math" w:hAnsi="Cambria Math"/>
              </w:rPr>
            </m:ctrlPr>
          </m:dPr>
          <m:e>
            <m:r>
              <m:rPr>
                <m:sty m:val="p"/>
              </m:rPr>
              <w:rPr>
                <w:rFonts w:ascii="Cambria Math" w:hAnsi="Cambria Math"/>
              </w:rPr>
              <m:t>4</m:t>
            </m:r>
          </m:e>
        </m:d>
        <m:f>
          <m:fPr>
            <m:type m:val="lin"/>
            <m:ctrlPr>
              <w:rPr>
                <w:rFonts w:ascii="Cambria Math" w:hAnsi="Cambria Math"/>
              </w:rPr>
            </m:ctrlPr>
          </m:fPr>
          <m:num>
            <m:r>
              <w:rPr>
                <w:rFonts w:ascii="Cambria Math" w:hAnsi="Cambria Math"/>
              </w:rPr>
              <m:t>n</m:t>
            </m:r>
          </m:num>
          <m:den>
            <m:r>
              <w:rPr>
                <w:rFonts w:ascii="Cambria Math" w:hAnsi="Cambria Math"/>
              </w:rPr>
              <m:t>s</m:t>
            </m:r>
            <m:r>
              <m:rPr>
                <m:sty m:val="p"/>
              </m:rPr>
              <w:rPr>
                <w:rFonts w:ascii="Cambria Math" w:hAnsi="Cambria Math"/>
              </w:rPr>
              <m:t>∙</m:t>
            </m:r>
            <m:sSup>
              <m:sSupPr>
                <m:ctrlPr>
                  <w:rPr>
                    <w:rFonts w:ascii="Cambria Math" w:hAnsi="Cambria Math"/>
                  </w:rPr>
                </m:ctrlPr>
              </m:sSupPr>
              <m:e>
                <m:r>
                  <w:rPr>
                    <w:rFonts w:ascii="Cambria Math" w:hAnsi="Cambria Math"/>
                  </w:rPr>
                  <m:t>cm</m:t>
                </m:r>
              </m:e>
              <m:sup>
                <m:r>
                  <m:rPr>
                    <m:sty m:val="p"/>
                  </m:rPr>
                  <w:rPr>
                    <w:rFonts w:ascii="Cambria Math" w:hAnsi="Cambria Math"/>
                  </w:rPr>
                  <m:t>3</m:t>
                </m:r>
              </m:sup>
            </m:sSup>
          </m:den>
        </m:f>
      </m:oMath>
      <w:r w:rsidRPr="00176034">
        <w:t xml:space="preserve">, is the product of the neutron beam intensity, </w:t>
      </w:r>
      <m:oMath>
        <m:r>
          <m:rPr>
            <m:sty m:val="p"/>
          </m:rPr>
          <w:rPr>
            <w:rFonts w:ascii="Cambria Math" w:hAnsi="Cambria Math"/>
          </w:rPr>
          <m:t>1.3(2)×</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f>
          <m:fPr>
            <m:type m:val="lin"/>
            <m:ctrlPr>
              <w:rPr>
                <w:rFonts w:ascii="Cambria Math" w:hAnsi="Cambria Math"/>
              </w:rPr>
            </m:ctrlPr>
          </m:fPr>
          <m:num>
            <m:r>
              <w:rPr>
                <w:rFonts w:ascii="Cambria Math" w:hAnsi="Cambria Math"/>
              </w:rPr>
              <m:t>n</m:t>
            </m:r>
          </m:num>
          <m:den>
            <m:r>
              <w:rPr>
                <w:rFonts w:ascii="Cambria Math" w:hAnsi="Cambria Math"/>
              </w:rPr>
              <m:t>s</m:t>
            </m:r>
            <m:r>
              <m:rPr>
                <m:sty m:val="p"/>
              </m:rPr>
              <w:rPr>
                <w:rFonts w:ascii="Cambria Math" w:hAnsi="Cambria Math"/>
              </w:rPr>
              <m:t>∙</m:t>
            </m:r>
            <m:sSup>
              <m:sSupPr>
                <m:ctrlPr>
                  <w:rPr>
                    <w:rFonts w:ascii="Cambria Math" w:hAnsi="Cambria Math"/>
                  </w:rPr>
                </m:ctrlPr>
              </m:sSupPr>
              <m:e>
                <m:r>
                  <w:rPr>
                    <w:rFonts w:ascii="Cambria Math" w:hAnsi="Cambria Math"/>
                  </w:rPr>
                  <m:t>cm</m:t>
                </m:r>
              </m:e>
              <m:sup>
                <m:r>
                  <m:rPr>
                    <m:sty m:val="p"/>
                  </m:rPr>
                  <w:rPr>
                    <w:rFonts w:ascii="Cambria Math" w:hAnsi="Cambria Math"/>
                  </w:rPr>
                  <m:t>2</m:t>
                </m:r>
              </m:sup>
            </m:sSup>
          </m:den>
        </m:f>
      </m:oMath>
      <w:r w:rsidRPr="00176034">
        <w:t xml:space="preserve"> integrated over neutron wavelength from 3.07 to 5.53Å, the average neutron cross-section of </w:t>
      </w:r>
      <w:r w:rsidRPr="00176034">
        <w:rPr>
          <w:vertAlign w:val="superscript"/>
        </w:rPr>
        <w:t>3</w:t>
      </w:r>
      <w:r w:rsidRPr="00176034">
        <w:t xml:space="preserve">He </w:t>
      </w:r>
      <m:oMath>
        <m:acc>
          <m:accPr>
            <m:chr m:val="̅"/>
            <m:ctrlPr>
              <w:rPr>
                <w:rFonts w:ascii="Cambria Math" w:hAnsi="Cambria Math"/>
              </w:rPr>
            </m:ctrlPr>
          </m:accPr>
          <m:e>
            <m:r>
              <w:rPr>
                <w:rFonts w:ascii="Cambria Math" w:hAnsi="Cambria Math"/>
              </w:rPr>
              <m:t>σ</m:t>
            </m:r>
          </m:e>
        </m:acc>
        <m:r>
          <m:rPr>
            <m:sty m:val="p"/>
          </m:rPr>
          <w:rPr>
            <w:rFonts w:ascii="Cambria Math" w:hAnsi="Cambria Math"/>
          </w:rPr>
          <m:t>=13511</m:t>
        </m:r>
      </m:oMath>
      <w:r w:rsidRPr="00176034">
        <w:t xml:space="preserve"> barns for this wavelength range, and the density of </w:t>
      </w:r>
      <w:r w:rsidRPr="00176034">
        <w:rPr>
          <w:vertAlign w:val="superscript"/>
        </w:rPr>
        <w:t>3</w:t>
      </w:r>
      <w:r w:rsidRPr="00176034">
        <w:t xml:space="preserve">He, </w:t>
      </w:r>
      <m:oMath>
        <m:r>
          <w:rPr>
            <w:rFonts w:ascii="Cambria Math" w:hAnsi="Cambria Math"/>
          </w:rPr>
          <m:t>1.26(8)×</m:t>
        </m:r>
        <m:sSup>
          <m:sSupPr>
            <m:ctrlPr>
              <w:rPr>
                <w:rFonts w:ascii="Cambria Math" w:hAnsi="Cambria Math"/>
                <w:i/>
              </w:rPr>
            </m:ctrlPr>
          </m:sSupPr>
          <m:e>
            <m:r>
              <w:rPr>
                <w:rFonts w:ascii="Cambria Math" w:hAnsi="Cambria Math"/>
              </w:rPr>
              <m:t>10</m:t>
            </m:r>
          </m:e>
          <m:sup>
            <m:r>
              <w:rPr>
                <w:rFonts w:ascii="Cambria Math" w:hAnsi="Cambria Math"/>
              </w:rPr>
              <m:t>16</m:t>
            </m:r>
          </m:sup>
        </m:sSup>
        <m:sSup>
          <m:sSupPr>
            <m:ctrlPr>
              <w:rPr>
                <w:rFonts w:ascii="Cambria Math" w:hAnsi="Cambria Math"/>
                <w:i/>
              </w:rPr>
            </m:ctrlPr>
          </m:sSupPr>
          <m:e>
            <m:r>
              <w:rPr>
                <w:rFonts w:ascii="Cambria Math" w:hAnsi="Cambria Math"/>
              </w:rPr>
              <m:t>cm</m:t>
            </m:r>
          </m:e>
          <m:sup>
            <m:r>
              <w:rPr>
                <w:rFonts w:ascii="Cambria Math" w:hAnsi="Cambria Math"/>
              </w:rPr>
              <m:t>-3</m:t>
            </m:r>
          </m:sup>
        </m:sSup>
      </m:oMath>
      <w:r w:rsidRPr="00176034">
        <w:t xml:space="preserve">. Using the upper limit of 14,700 (spin triplet state) excimers per </w:t>
      </w:r>
    </w:p>
    <w:p w14:paraId="537C2960" w14:textId="77777777" w:rsidR="00031920" w:rsidRPr="00176034" w:rsidRDefault="00031920" w:rsidP="00031920">
      <w:r w:rsidRPr="00176034">
        <w:rPr>
          <w:noProof/>
        </w:rPr>
        <w:lastRenderedPageBreak/>
        <w:drawing>
          <wp:inline distT="0" distB="0" distL="0" distR="0" wp14:anchorId="509E8E25" wp14:editId="6DC01281">
            <wp:extent cx="5509824" cy="1804232"/>
            <wp:effectExtent l="0" t="0" r="2540" b="0"/>
            <wp:docPr id="987" name="Picture 98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36517" cy="1812973"/>
                    </a:xfrm>
                    <a:prstGeom prst="rect">
                      <a:avLst/>
                    </a:prstGeom>
                  </pic:spPr>
                </pic:pic>
              </a:graphicData>
            </a:graphic>
          </wp:inline>
        </w:drawing>
      </w:r>
    </w:p>
    <w:p w14:paraId="5D4C3BCA" w14:textId="192C50B1" w:rsidR="00031920" w:rsidRPr="00176034" w:rsidRDefault="002732F5" w:rsidP="002732F5">
      <w:pPr>
        <w:pStyle w:val="Caption"/>
      </w:pPr>
      <w:bookmarkStart w:id="150" w:name="_Toc119888848"/>
      <w:r>
        <w:t xml:space="preserve">Figure </w:t>
      </w:r>
      <w:fldSimple w:instr=" STYLEREF 1 \s ">
        <w:r w:rsidR="00BE28FD">
          <w:rPr>
            <w:noProof/>
          </w:rPr>
          <w:t>3</w:t>
        </w:r>
      </w:fldSimple>
      <w:r w:rsidR="00E638D1">
        <w:t>.</w:t>
      </w:r>
      <w:fldSimple w:instr=" SEQ Figure \* ARABIC \s 1 ">
        <w:r w:rsidR="00BE28FD">
          <w:rPr>
            <w:noProof/>
          </w:rPr>
          <w:t>9</w:t>
        </w:r>
      </w:fldSimple>
      <w:r w:rsidR="00031920" w:rsidRPr="00176034">
        <w:t xml:space="preserve"> Simulated images of excimer clusters illustrating clusters (a) immediately after formation confined to the mean free path of ionizing radiation (b) immediately after annihilation of many excimers due to Penning ionization and (c) diffusion of excimers after ~11 s. The grid represents a camera pixel of 40 mm by 40 mm.</w:t>
      </w:r>
      <w:bookmarkEnd w:id="150"/>
    </w:p>
    <w:p w14:paraId="6C249BDC" w14:textId="77777777" w:rsidR="00031920" w:rsidRDefault="00031920">
      <w:pPr>
        <w:spacing w:line="240" w:lineRule="auto"/>
        <w:jc w:val="left"/>
      </w:pPr>
      <w:r>
        <w:br w:type="page"/>
      </w:r>
    </w:p>
    <w:p w14:paraId="0CC24885" w14:textId="0852D0E5" w:rsidR="00A7126C" w:rsidRPr="00176034" w:rsidRDefault="00A7126C" w:rsidP="00031920">
      <w:r w:rsidRPr="00176034">
        <w:lastRenderedPageBreak/>
        <w:t xml:space="preserve">neutron capture, and </w:t>
      </w:r>
      <m:oMath>
        <m:r>
          <w:rPr>
            <w:rFonts w:ascii="Cambria Math" w:hAnsi="Cambria Math"/>
          </w:rPr>
          <m:t>R</m:t>
        </m:r>
      </m:oMath>
      <w:r w:rsidRPr="00176034">
        <w:t xml:space="preserve">, excimers are produced at a rate of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m:t>
        </m:r>
        <m:sSup>
          <m:sSupPr>
            <m:ctrlPr>
              <w:rPr>
                <w:rFonts w:ascii="Cambria Math" w:hAnsi="Cambria Math"/>
                <w:i/>
              </w:rPr>
            </m:ctrlPr>
          </m:sSupPr>
          <m:e>
            <m:r>
              <w:rPr>
                <w:rFonts w:ascii="Cambria Math" w:hAnsi="Cambria Math"/>
              </w:rPr>
              <m:t>s</m:t>
            </m:r>
          </m:e>
          <m:sup>
            <m:r>
              <w:rPr>
                <w:rFonts w:ascii="Cambria Math" w:hAnsi="Cambria Math"/>
              </w:rPr>
              <m:t>-1</m:t>
            </m:r>
          </m:sup>
        </m:sSup>
        <m:sSup>
          <m:sSupPr>
            <m:ctrlPr>
              <w:rPr>
                <w:rFonts w:ascii="Cambria Math" w:hAnsi="Cambria Math"/>
                <w:i/>
              </w:rPr>
            </m:ctrlPr>
          </m:sSupPr>
          <m:e>
            <m:r>
              <w:rPr>
                <w:rFonts w:ascii="Cambria Math" w:hAnsi="Cambria Math"/>
              </w:rPr>
              <m:t>cm</m:t>
            </m:r>
          </m:e>
          <m:sup>
            <m:r>
              <w:rPr>
                <w:rFonts w:ascii="Cambria Math" w:hAnsi="Cambria Math"/>
              </w:rPr>
              <m:t>-3</m:t>
            </m:r>
          </m:sup>
        </m:sSup>
      </m:oMath>
      <w:r w:rsidRPr="00176034">
        <w:t>. This value corresponds to an excimer density averaged over the volume of liquid illuminated by the neutron beam.</w:t>
      </w:r>
      <w:r w:rsidR="006D72CA" w:rsidRPr="00176034">
        <w:t xml:space="preserve"> </w:t>
      </w:r>
      <w:r w:rsidRPr="00176034">
        <w:t xml:space="preserve">The neutron capture rate can be increased by either increasing the neutron beam intensity (e.g., by performing the experiment at a different neutron source) or by increasing the concentration of </w:t>
      </w:r>
      <w:r w:rsidRPr="00176034">
        <w:rPr>
          <w:vertAlign w:val="superscript"/>
        </w:rPr>
        <w:t>3</w:t>
      </w:r>
      <w:r w:rsidRPr="00176034">
        <w:t>He.</w:t>
      </w:r>
      <w:r w:rsidR="006D72CA" w:rsidRPr="00176034">
        <w:t xml:space="preserve"> </w:t>
      </w:r>
      <w:r w:rsidRPr="00176034">
        <w:t xml:space="preserve">An increase in the </w:t>
      </w:r>
      <w:r w:rsidRPr="00176034">
        <w:rPr>
          <w:vertAlign w:val="superscript"/>
        </w:rPr>
        <w:t>3</w:t>
      </w:r>
      <w:r w:rsidRPr="00176034">
        <w:t xml:space="preserve">He concentration will (1) increase the possibility that the </w:t>
      </w:r>
      <w:r w:rsidRPr="00176034">
        <w:rPr>
          <w:vertAlign w:val="superscript"/>
        </w:rPr>
        <w:t>3</w:t>
      </w:r>
      <w:r w:rsidRPr="00176034">
        <w:t xml:space="preserve">He alters the hydrodynamics of the </w:t>
      </w:r>
      <w:r w:rsidRPr="00176034">
        <w:rPr>
          <w:vertAlign w:val="superscript"/>
        </w:rPr>
        <w:t>4</w:t>
      </w:r>
      <w:r w:rsidRPr="00176034">
        <w:t>He liquid, and (2) lead to a highly non-uniform absorption of the neutron beam across the field-of-view.</w:t>
      </w:r>
      <w:r w:rsidR="006D72CA" w:rsidRPr="00176034">
        <w:t xml:space="preserve"> </w:t>
      </w:r>
      <w:r w:rsidRPr="00176034">
        <w:t xml:space="preserve">Our choice of the </w:t>
      </w:r>
      <w:r w:rsidRPr="00176034">
        <w:rPr>
          <w:vertAlign w:val="superscript"/>
        </w:rPr>
        <w:t>3</w:t>
      </w:r>
      <w:r w:rsidR="00C111E0" w:rsidRPr="00176034">
        <w:t>He/</w:t>
      </w:r>
      <w:r w:rsidRPr="00176034">
        <w:rPr>
          <w:vertAlign w:val="superscript"/>
        </w:rPr>
        <w:t>4</w:t>
      </w:r>
      <w:r w:rsidRPr="00176034">
        <w:t xml:space="preserve">He ratio balances the need for many excimers and the consequences of too much </w:t>
      </w:r>
      <w:r w:rsidRPr="00176034">
        <w:rPr>
          <w:vertAlign w:val="superscript"/>
        </w:rPr>
        <w:t>3</w:t>
      </w:r>
      <w:r w:rsidRPr="00176034">
        <w:t>He.</w:t>
      </w:r>
    </w:p>
    <w:p w14:paraId="296A2205" w14:textId="5DC3AE2C" w:rsidR="00A7126C" w:rsidRPr="00176034" w:rsidRDefault="00A7126C" w:rsidP="003C7129">
      <w:pPr>
        <w:ind w:firstLine="360"/>
      </w:pPr>
      <w:r w:rsidRPr="00176034">
        <w:t>What the neutron capture approach lacks in terms of (localized) signal compared to other approaches is possibly offset by the opportunity to monitor flow simultaneously about large scale structures in three dimensions.</w:t>
      </w:r>
      <w:r w:rsidRPr="00176034">
        <w:rPr>
          <w:rStyle w:val="EndnoteReference"/>
          <w:bCs/>
        </w:rPr>
        <w:endnoteReference w:id="81"/>
      </w:r>
      <w:r w:rsidRPr="00176034">
        <w:t xml:space="preserve"> Rather than tracking the motion of individual excimers that are not consistently visible to the camera, we developed a means to quantify flow by observing the motion of ensembles (clouds or clusters) of excimers (because some excimer events in a cluster will be recorded by the camera). To observe flow requires means (1) to identify individual excimer clusters in an image and (2) to observe the motion of the clusters from one image to the next. To identify excimer clusters, we applied a machine learning algorithm to each image of excimer peaks with intensities &gt;4</w:t>
      </w:r>
      <m:oMath>
        <m:r>
          <w:rPr>
            <w:rFonts w:ascii="Cambria Math" w:hAnsi="Cambria Math"/>
          </w:rPr>
          <m:t>σ</m:t>
        </m:r>
      </m:oMath>
      <w:r w:rsidRPr="00176034">
        <w:t xml:space="preserve"> (e.g., those shown in </w:t>
      </w:r>
      <w:r w:rsidR="002732F5">
        <w:fldChar w:fldCharType="begin"/>
      </w:r>
      <w:r w:rsidR="002732F5">
        <w:rPr>
          <w:b/>
          <w:bCs/>
        </w:rPr>
        <w:instrText xml:space="preserve"> REF _Ref119884450 \h </w:instrText>
      </w:r>
      <w:r w:rsidR="002732F5">
        <w:fldChar w:fldCharType="separate"/>
      </w:r>
      <w:r w:rsidR="00BE28FD">
        <w:t xml:space="preserve">Figure </w:t>
      </w:r>
      <w:r w:rsidR="00BE28FD">
        <w:rPr>
          <w:noProof/>
        </w:rPr>
        <w:t>3</w:t>
      </w:r>
      <w:r w:rsidR="00BE28FD">
        <w:t>.</w:t>
      </w:r>
      <w:r w:rsidR="00BE28FD">
        <w:rPr>
          <w:noProof/>
        </w:rPr>
        <w:t>6</w:t>
      </w:r>
      <w:r w:rsidR="002732F5">
        <w:fldChar w:fldCharType="end"/>
      </w:r>
      <w:r w:rsidR="002732F5">
        <w:t xml:space="preserve"> </w:t>
      </w:r>
      <w:r w:rsidRPr="00176034">
        <w:t xml:space="preserve">and </w:t>
      </w:r>
      <w:r w:rsidRPr="00176034">
        <w:rPr>
          <w:b/>
        </w:rPr>
        <w:t>Movie</w:t>
      </w:r>
      <w:r w:rsidR="00F226C2" w:rsidRPr="00176034">
        <w:rPr>
          <w:b/>
        </w:rPr>
        <w:t xml:space="preserve"> </w:t>
      </w:r>
      <w:r w:rsidRPr="00176034">
        <w:rPr>
          <w:b/>
        </w:rPr>
        <w:t>3.2</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w:t>
      </w:r>
      <w:r w:rsidR="006D72CA" w:rsidRPr="00176034">
        <w:t xml:space="preserve"> </w:t>
      </w:r>
      <w:r w:rsidRPr="00176034">
        <w:t xml:space="preserve">To track the clusters, we used a metric to estimate the likelihood that a cluster in one image is correlated (i.e., is the same) as a cluster in the subsequent image. </w:t>
      </w:r>
    </w:p>
    <w:p w14:paraId="25FB868F" w14:textId="3FDDD0D5" w:rsidR="0057385C" w:rsidRPr="00176034" w:rsidRDefault="0057385C" w:rsidP="0093258A">
      <w:pPr>
        <w:pStyle w:val="Heading3"/>
      </w:pPr>
      <w:bookmarkStart w:id="151" w:name="_Toc120008586"/>
      <w:r w:rsidRPr="00176034">
        <w:t>3.4.1. Implementation of a clustering algorithm</w:t>
      </w:r>
      <w:bookmarkEnd w:id="151"/>
    </w:p>
    <w:p w14:paraId="7D5761F1" w14:textId="17239C43" w:rsidR="0057385C" w:rsidRPr="00176034" w:rsidRDefault="0057385C" w:rsidP="003C7129">
      <w:pPr>
        <w:ind w:firstLine="360"/>
      </w:pPr>
      <w:r w:rsidRPr="00176034">
        <w:t>To facilitate automation, an unsupervised clustering algorithm is desirable.</w:t>
      </w:r>
      <w:r w:rsidR="006D72CA" w:rsidRPr="00176034">
        <w:t xml:space="preserve"> </w:t>
      </w:r>
      <w:r w:rsidRPr="00176034">
        <w:t xml:space="preserve">Further, to avoid biasing the number of clusters in any given image (because the intensity of the fluorescence can change with time, </w:t>
      </w:r>
      <w:r w:rsidR="002732F5">
        <w:fldChar w:fldCharType="begin"/>
      </w:r>
      <w:r w:rsidR="002732F5">
        <w:instrText xml:space="preserve"> REF _Ref119884205 \h </w:instrText>
      </w:r>
      <w:r w:rsidR="002732F5">
        <w:fldChar w:fldCharType="separate"/>
      </w:r>
      <w:r w:rsidR="00BE28FD">
        <w:t xml:space="preserve">Figure </w:t>
      </w:r>
      <w:r w:rsidR="00BE28FD">
        <w:rPr>
          <w:noProof/>
        </w:rPr>
        <w:t>3</w:t>
      </w:r>
      <w:r w:rsidR="00BE28FD">
        <w:t>.</w:t>
      </w:r>
      <w:r w:rsidR="00BE28FD">
        <w:rPr>
          <w:noProof/>
        </w:rPr>
        <w:t>4</w:t>
      </w:r>
      <w:r w:rsidR="002732F5">
        <w:fldChar w:fldCharType="end"/>
      </w:r>
      <w:r w:rsidR="002732F5" w:rsidRPr="00176034">
        <w:t xml:space="preserve"> </w:t>
      </w:r>
      <w:r w:rsidRPr="00176034">
        <w:t xml:space="preserve">(right)), an algorithm that does not constrain </w:t>
      </w:r>
      <w:r w:rsidRPr="00176034">
        <w:rPr>
          <w:i/>
          <w:iCs/>
        </w:rPr>
        <w:t>a priori</w:t>
      </w:r>
      <w:r w:rsidRPr="00176034">
        <w:t xml:space="preserve"> the number of clusters is preferred.</w:t>
      </w:r>
      <w:r w:rsidR="006D72CA" w:rsidRPr="00176034">
        <w:t xml:space="preserve"> </w:t>
      </w:r>
      <w:r w:rsidRPr="00176034">
        <w:t>We found the Mean Shift clustering algorithm</w:t>
      </w:r>
      <w:r w:rsidRPr="00176034">
        <w:rPr>
          <w:rStyle w:val="EndnoteReference"/>
        </w:rPr>
        <w:endnoteReference w:id="82"/>
      </w:r>
      <w:r w:rsidRPr="00176034">
        <w:t xml:space="preserve"> worked best. This approach identifies arbitrarily shaped objects as clusters and obtains the centroids of the clusters using a well-established pattern recognition procedure—the Mean Shift procedure.</w:t>
      </w:r>
      <w:r w:rsidRPr="00176034">
        <w:rPr>
          <w:rStyle w:val="EndnoteReference"/>
        </w:rPr>
        <w:endnoteReference w:id="83"/>
      </w:r>
      <w:r w:rsidRPr="00176034">
        <w:rPr>
          <w:vertAlign w:val="superscript"/>
        </w:rPr>
        <w:t>,</w:t>
      </w:r>
      <w:r w:rsidRPr="00176034">
        <w:rPr>
          <w:rStyle w:val="EndnoteReference"/>
        </w:rPr>
        <w:endnoteReference w:id="84"/>
      </w:r>
      <w:r w:rsidRPr="00176034">
        <w:t xml:space="preserve"> During execution of the algorithm, a so-called mean-shift-vector is </w:t>
      </w:r>
      <w:r w:rsidRPr="00176034">
        <w:lastRenderedPageBreak/>
        <w:t>calculated that points in the direction of increasing density of events (to form the cluster).</w:t>
      </w:r>
      <w:r w:rsidR="006D72CA" w:rsidRPr="00176034">
        <w:t xml:space="preserve"> </w:t>
      </w:r>
      <w:r w:rsidRPr="00176034">
        <w:t>Upon convergence, i.e., no further significant increase of density detected,</w:t>
      </w:r>
      <w:r w:rsidRPr="00176034">
        <w:rPr>
          <w:rStyle w:val="EndnoteReference"/>
        </w:rPr>
        <w:endnoteReference w:id="85"/>
      </w:r>
      <w:r w:rsidRPr="00176034">
        <w:t xml:space="preserve"> the centroid of the cluster and the excimer peaks comprising the cluster are reported. The approach regards the image as a probability density function of a parameter—in our case the positions of fluorescence in the same frame. The Mean-Shift approach differs from another popular class of clustering approaches that use hierarchical clustering based on proximity measures.</w:t>
      </w:r>
      <w:r w:rsidRPr="00176034">
        <w:rPr>
          <w:rStyle w:val="EndnoteReference"/>
        </w:rPr>
        <w:endnoteReference w:id="86"/>
      </w:r>
      <w:r w:rsidRPr="00176034">
        <w:t xml:space="preserve"> </w:t>
      </w:r>
    </w:p>
    <w:p w14:paraId="1C555E47" w14:textId="77777777" w:rsidR="0057385C" w:rsidRPr="00176034" w:rsidRDefault="0057385C" w:rsidP="003C7129">
      <w:pPr>
        <w:ind w:firstLine="360"/>
      </w:pPr>
      <w:r w:rsidRPr="00176034">
        <w:t xml:space="preserve">The call to the routine was: </w:t>
      </w:r>
    </w:p>
    <w:p w14:paraId="120E89DC" w14:textId="1D2DCDF5" w:rsidR="0057385C" w:rsidRPr="00176034" w:rsidRDefault="0057385C" w:rsidP="003C7129">
      <w:proofErr w:type="spellStart"/>
      <w:proofErr w:type="gramStart"/>
      <w:r w:rsidRPr="00176034">
        <w:rPr>
          <w:rStyle w:val="pre"/>
        </w:rPr>
        <w:t>sklearn.cluster</w:t>
      </w:r>
      <w:proofErr w:type="gramEnd"/>
      <w:r w:rsidRPr="00176034">
        <w:rPr>
          <w:rStyle w:val="pre"/>
        </w:rPr>
        <w:t>.</w:t>
      </w:r>
      <w:r w:rsidRPr="00176034">
        <w:rPr>
          <w:rStyle w:val="pre"/>
          <w:b/>
          <w:bCs/>
        </w:rPr>
        <w:t>MeanShift</w:t>
      </w:r>
      <w:proofErr w:type="spellEnd"/>
      <w:r w:rsidRPr="00176034">
        <w:rPr>
          <w:rStyle w:val="sig-paren"/>
        </w:rPr>
        <w:t>(</w:t>
      </w:r>
      <w:r w:rsidRPr="00176034">
        <w:rPr>
          <w:rStyle w:val="pre"/>
          <w:i/>
          <w:iCs/>
        </w:rPr>
        <w:t>*</w:t>
      </w:r>
      <w:r w:rsidRPr="00176034">
        <w:t xml:space="preserve">, </w:t>
      </w:r>
      <w:r w:rsidRPr="00176034">
        <w:rPr>
          <w:rStyle w:val="pre"/>
          <w:i/>
          <w:iCs/>
        </w:rPr>
        <w:t>bandwidth=None</w:t>
      </w:r>
      <w:r w:rsidRPr="00176034">
        <w:t xml:space="preserve">, </w:t>
      </w:r>
      <w:r w:rsidRPr="00176034">
        <w:rPr>
          <w:rStyle w:val="pre"/>
          <w:i/>
          <w:iCs/>
        </w:rPr>
        <w:t>seeds=None</w:t>
      </w:r>
      <w:r w:rsidRPr="00176034">
        <w:t xml:space="preserve">, </w:t>
      </w:r>
      <w:proofErr w:type="spellStart"/>
      <w:r w:rsidRPr="00176034">
        <w:rPr>
          <w:rStyle w:val="pre"/>
          <w:i/>
          <w:iCs/>
        </w:rPr>
        <w:t>bin_seeding</w:t>
      </w:r>
      <w:proofErr w:type="spellEnd"/>
      <w:r w:rsidRPr="00176034">
        <w:rPr>
          <w:rStyle w:val="pre"/>
          <w:i/>
          <w:iCs/>
        </w:rPr>
        <w:t>=True</w:t>
      </w:r>
      <w:r w:rsidRPr="00176034">
        <w:t xml:space="preserve">, </w:t>
      </w:r>
      <w:proofErr w:type="spellStart"/>
      <w:r w:rsidRPr="00176034">
        <w:rPr>
          <w:rStyle w:val="pre"/>
          <w:i/>
          <w:iCs/>
        </w:rPr>
        <w:t>min_bin_freq</w:t>
      </w:r>
      <w:proofErr w:type="spellEnd"/>
      <w:r w:rsidRPr="00176034">
        <w:rPr>
          <w:rStyle w:val="pre"/>
          <w:i/>
          <w:iCs/>
        </w:rPr>
        <w:t>=1</w:t>
      </w:r>
      <w:r w:rsidRPr="00176034">
        <w:t xml:space="preserve">, </w:t>
      </w:r>
      <w:proofErr w:type="spellStart"/>
      <w:r w:rsidRPr="00176034">
        <w:rPr>
          <w:rStyle w:val="pre"/>
          <w:i/>
          <w:iCs/>
        </w:rPr>
        <w:t>cluster_all</w:t>
      </w:r>
      <w:proofErr w:type="spellEnd"/>
      <w:r w:rsidRPr="00176034">
        <w:rPr>
          <w:rStyle w:val="pre"/>
          <w:i/>
          <w:iCs/>
        </w:rPr>
        <w:t>=True</w:t>
      </w:r>
      <w:r w:rsidRPr="00176034">
        <w:t xml:space="preserve">, </w:t>
      </w:r>
      <w:proofErr w:type="spellStart"/>
      <w:r w:rsidRPr="00176034">
        <w:rPr>
          <w:rStyle w:val="pre"/>
          <w:i/>
          <w:iCs/>
        </w:rPr>
        <w:t>n_jobs</w:t>
      </w:r>
      <w:proofErr w:type="spellEnd"/>
      <w:r w:rsidRPr="00176034">
        <w:rPr>
          <w:rStyle w:val="pre"/>
          <w:i/>
          <w:iCs/>
        </w:rPr>
        <w:t>=None</w:t>
      </w:r>
      <w:r w:rsidRPr="00176034">
        <w:t xml:space="preserve">, </w:t>
      </w:r>
      <w:proofErr w:type="spellStart"/>
      <w:r w:rsidRPr="00176034">
        <w:rPr>
          <w:rStyle w:val="pre"/>
          <w:i/>
          <w:iCs/>
        </w:rPr>
        <w:t>max_iter</w:t>
      </w:r>
      <w:proofErr w:type="spellEnd"/>
      <w:r w:rsidRPr="00176034">
        <w:rPr>
          <w:rStyle w:val="pre"/>
          <w:i/>
          <w:iCs/>
        </w:rPr>
        <w:t>=300</w:t>
      </w:r>
      <w:r w:rsidRPr="00176034">
        <w:t>)</w:t>
      </w:r>
    </w:p>
    <w:p w14:paraId="0F671C6C" w14:textId="77777777" w:rsidR="00EB5BC2" w:rsidRPr="00176034" w:rsidRDefault="0057385C" w:rsidP="003C7129">
      <w:pPr>
        <w:ind w:firstLine="360"/>
      </w:pPr>
      <w:r w:rsidRPr="00176034">
        <w:t xml:space="preserve">The default </w:t>
      </w:r>
      <w:r w:rsidRPr="00176034">
        <w:rPr>
          <w:i/>
          <w:iCs/>
        </w:rPr>
        <w:t>bandwidth = None</w:t>
      </w:r>
      <w:r w:rsidRPr="00176034">
        <w:t xml:space="preserve"> forces a call to another routine: </w:t>
      </w:r>
      <w:proofErr w:type="spellStart"/>
      <w:proofErr w:type="gramStart"/>
      <w:r w:rsidRPr="00176034">
        <w:rPr>
          <w:i/>
          <w:iCs/>
        </w:rPr>
        <w:t>sklearn.cluster</w:t>
      </w:r>
      <w:proofErr w:type="gramEnd"/>
      <w:r w:rsidRPr="00176034">
        <w:rPr>
          <w:i/>
          <w:iCs/>
        </w:rPr>
        <w:t>.estimate</w:t>
      </w:r>
      <w:proofErr w:type="spellEnd"/>
      <w:r w:rsidRPr="00176034">
        <w:t xml:space="preserve"> that estimates the bandwidth to be used by </w:t>
      </w:r>
      <w:proofErr w:type="spellStart"/>
      <w:r w:rsidRPr="00176034">
        <w:rPr>
          <w:i/>
          <w:iCs/>
        </w:rPr>
        <w:t>sklearn.cluster.MeanShift</w:t>
      </w:r>
      <w:proofErr w:type="spellEnd"/>
      <w:r w:rsidRPr="00176034">
        <w:rPr>
          <w:i/>
          <w:iCs/>
        </w:rPr>
        <w:t>.</w:t>
      </w:r>
      <w:r w:rsidRPr="00176034">
        <w:t xml:space="preserve"> The choice of </w:t>
      </w:r>
      <w:r w:rsidRPr="00176034">
        <w:rPr>
          <w:i/>
          <w:iCs/>
        </w:rPr>
        <w:t>bandwidth</w:t>
      </w:r>
      <w:r w:rsidRPr="00176034">
        <w:t xml:space="preserve"> is related to the size of the cluster. This is a number produced by </w:t>
      </w:r>
      <w:proofErr w:type="spellStart"/>
      <w:proofErr w:type="gramStart"/>
      <w:r w:rsidRPr="00176034">
        <w:rPr>
          <w:i/>
          <w:iCs/>
        </w:rPr>
        <w:t>sklearn.cluster</w:t>
      </w:r>
      <w:proofErr w:type="gramEnd"/>
      <w:r w:rsidRPr="00176034">
        <w:rPr>
          <w:i/>
          <w:iCs/>
        </w:rPr>
        <w:t>.estimate</w:t>
      </w:r>
      <w:proofErr w:type="spellEnd"/>
      <w:r w:rsidRPr="00176034">
        <w:t>.</w:t>
      </w:r>
      <w:r w:rsidRPr="00176034">
        <w:rPr>
          <w:rStyle w:val="EndnoteReference"/>
        </w:rPr>
        <w:endnoteReference w:id="87"/>
      </w:r>
      <w:r w:rsidRPr="00176034">
        <w:t xml:space="preserve"> The call to the routine was: </w:t>
      </w:r>
    </w:p>
    <w:p w14:paraId="52CB7C03" w14:textId="0EE201AE" w:rsidR="0057385C" w:rsidRPr="00176034" w:rsidRDefault="0057385C" w:rsidP="003C7129">
      <w:proofErr w:type="gramStart"/>
      <w:r w:rsidRPr="00176034">
        <w:rPr>
          <w:color w:val="212529"/>
        </w:rPr>
        <w:t>sklearn.cluster</w:t>
      </w:r>
      <w:proofErr w:type="gramEnd"/>
      <w:r w:rsidRPr="00176034">
        <w:rPr>
          <w:color w:val="212529"/>
        </w:rPr>
        <w:t>.</w:t>
      </w:r>
      <w:r w:rsidRPr="00176034">
        <w:rPr>
          <w:b/>
          <w:bCs/>
          <w:color w:val="212529"/>
        </w:rPr>
        <w:t>estimate_bandwidth</w:t>
      </w:r>
      <w:r w:rsidRPr="00176034">
        <w:rPr>
          <w:color w:val="212529"/>
        </w:rPr>
        <w:t>(</w:t>
      </w:r>
      <w:r w:rsidRPr="00176034">
        <w:rPr>
          <w:i/>
          <w:iCs/>
          <w:color w:val="212529"/>
        </w:rPr>
        <w:t>X</w:t>
      </w:r>
      <w:r w:rsidRPr="00176034">
        <w:rPr>
          <w:color w:val="212529"/>
          <w:shd w:val="clear" w:color="auto" w:fill="F8F8F8"/>
        </w:rPr>
        <w:t>, </w:t>
      </w:r>
      <w:r w:rsidRPr="00176034">
        <w:rPr>
          <w:i/>
          <w:iCs/>
          <w:color w:val="212529"/>
        </w:rPr>
        <w:t>*</w:t>
      </w:r>
      <w:r w:rsidRPr="00176034">
        <w:rPr>
          <w:color w:val="212529"/>
          <w:shd w:val="clear" w:color="auto" w:fill="F8F8F8"/>
        </w:rPr>
        <w:t>, </w:t>
      </w:r>
      <w:r w:rsidRPr="00176034">
        <w:rPr>
          <w:i/>
          <w:iCs/>
          <w:color w:val="212529"/>
        </w:rPr>
        <w:t>quantile=0.1</w:t>
      </w:r>
      <w:r w:rsidRPr="00176034">
        <w:rPr>
          <w:color w:val="212529"/>
          <w:shd w:val="clear" w:color="auto" w:fill="F8F8F8"/>
        </w:rPr>
        <w:t>, </w:t>
      </w:r>
      <w:r w:rsidRPr="00176034">
        <w:rPr>
          <w:i/>
          <w:iCs/>
          <w:color w:val="212529"/>
        </w:rPr>
        <w:t>n_samples=None</w:t>
      </w:r>
      <w:r w:rsidRPr="00176034">
        <w:rPr>
          <w:color w:val="212529"/>
          <w:shd w:val="clear" w:color="auto" w:fill="F8F8F8"/>
        </w:rPr>
        <w:t>, </w:t>
      </w:r>
      <w:r w:rsidRPr="00176034">
        <w:rPr>
          <w:i/>
          <w:iCs/>
          <w:color w:val="212529"/>
        </w:rPr>
        <w:t>random_state=0</w:t>
      </w:r>
      <w:r w:rsidRPr="00176034">
        <w:rPr>
          <w:color w:val="212529"/>
          <w:shd w:val="clear" w:color="auto" w:fill="F8F8F8"/>
        </w:rPr>
        <w:t>, </w:t>
      </w:r>
      <w:r w:rsidRPr="00176034">
        <w:rPr>
          <w:i/>
          <w:iCs/>
          <w:color w:val="212529"/>
        </w:rPr>
        <w:t>n_jobs=None)</w:t>
      </w:r>
      <w:r w:rsidRPr="00176034">
        <w:t xml:space="preserve"> </w:t>
      </w:r>
    </w:p>
    <w:p w14:paraId="24516F78" w14:textId="72C5BBCC" w:rsidR="00AE1B93" w:rsidRPr="00176034" w:rsidRDefault="0057385C" w:rsidP="003C7129">
      <w:pPr>
        <w:ind w:firstLine="360"/>
      </w:pPr>
      <w:r w:rsidRPr="00176034">
        <w:t xml:space="preserve">As input to this routine the user provides a value </w:t>
      </w:r>
      <w:r w:rsidR="007661CC" w:rsidRPr="00176034">
        <w:t xml:space="preserve">for </w:t>
      </w:r>
      <w:r w:rsidRPr="00176034">
        <w:rPr>
          <w:i/>
          <w:iCs/>
        </w:rPr>
        <w:t>quantile</w:t>
      </w:r>
      <w:r w:rsidRPr="00176034">
        <w:t>, which for our case is related to the distance between pairs of excimer peaks.</w:t>
      </w:r>
      <w:r w:rsidR="006D72CA" w:rsidRPr="00176034">
        <w:t xml:space="preserve"> </w:t>
      </w:r>
      <w:r w:rsidRPr="00176034">
        <w:t xml:space="preserve">The choice of </w:t>
      </w:r>
      <w:r w:rsidRPr="00176034">
        <w:rPr>
          <w:i/>
          <w:iCs/>
        </w:rPr>
        <w:t>quantile</w:t>
      </w:r>
      <w:r w:rsidRPr="00176034">
        <w:t xml:space="preserve"> affects the value of </w:t>
      </w:r>
      <w:r w:rsidRPr="00176034">
        <w:rPr>
          <w:i/>
          <w:iCs/>
        </w:rPr>
        <w:t>bandwidth</w:t>
      </w:r>
      <w:r w:rsidRPr="00176034">
        <w:t xml:space="preserve"> and ultimately the size of the cluster and thus the number of clusters.</w:t>
      </w:r>
      <w:r w:rsidR="006D72CA" w:rsidRPr="00176034">
        <w:t xml:space="preserve"> </w:t>
      </w:r>
      <w:r w:rsidRPr="00176034">
        <w:t>For example, in some images we see many excimer peaks, so we expect more clusters to be identified in such an image than had there been very few peaks.</w:t>
      </w:r>
      <w:r w:rsidR="006D72CA" w:rsidRPr="00176034">
        <w:t xml:space="preserve"> </w:t>
      </w:r>
      <w:r w:rsidRPr="00176034">
        <w:t xml:space="preserve">We used a value of </w:t>
      </w:r>
      <w:r w:rsidRPr="00176034">
        <w:rPr>
          <w:i/>
          <w:iCs/>
        </w:rPr>
        <w:t>quantile = 0.1</w:t>
      </w:r>
      <w:r w:rsidRPr="00176034">
        <w:t xml:space="preserve"> to achieve cluster sizes that contained </w:t>
      </w:r>
      <w:proofErr w:type="gramStart"/>
      <w:r w:rsidRPr="00176034">
        <w:t>a number of</w:t>
      </w:r>
      <w:proofErr w:type="gramEnd"/>
      <w:r w:rsidRPr="00176034">
        <w:t xml:space="preserve"> excimer peaks that was consistent with the number we expect (9(7)) based on the energy released during neutron absorption, the path length of the ionizing radiation and the frequency of neutron absorption.</w:t>
      </w:r>
      <w:r w:rsidR="006D72CA" w:rsidRPr="00176034">
        <w:t xml:space="preserve"> </w:t>
      </w:r>
      <w:r w:rsidRPr="00176034">
        <w:t xml:space="preserve">The value of </w:t>
      </w:r>
      <w:proofErr w:type="spellStart"/>
      <w:r w:rsidRPr="00176034">
        <w:rPr>
          <w:rStyle w:val="pre"/>
          <w:i/>
          <w:iCs/>
        </w:rPr>
        <w:t>bin_seeding</w:t>
      </w:r>
      <w:proofErr w:type="spellEnd"/>
      <w:r w:rsidRPr="00176034">
        <w:rPr>
          <w:rStyle w:val="pre"/>
          <w:i/>
          <w:iCs/>
        </w:rPr>
        <w:t>=True</w:t>
      </w:r>
      <w:r w:rsidRPr="00176034">
        <w:t xml:space="preserve"> provided a reasonably uniform distribution of clusters. The same call to </w:t>
      </w:r>
      <w:proofErr w:type="spellStart"/>
      <w:proofErr w:type="gramStart"/>
      <w:r w:rsidRPr="00176034">
        <w:rPr>
          <w:i/>
          <w:iCs/>
        </w:rPr>
        <w:t>sklearn.cluster</w:t>
      </w:r>
      <w:proofErr w:type="gramEnd"/>
      <w:r w:rsidRPr="00176034">
        <w:rPr>
          <w:i/>
          <w:iCs/>
        </w:rPr>
        <w:t>.</w:t>
      </w:r>
      <w:r w:rsidRPr="00176034">
        <w:rPr>
          <w:b/>
          <w:bCs/>
          <w:i/>
          <w:iCs/>
        </w:rPr>
        <w:t>MeanShift</w:t>
      </w:r>
      <w:proofErr w:type="spellEnd"/>
      <w:r w:rsidRPr="00176034">
        <w:t xml:space="preserve"> was used for analysis of all experiments</w:t>
      </w:r>
      <w:r w:rsidR="00AE1B93" w:rsidRPr="00176034">
        <w:t>.</w:t>
      </w:r>
    </w:p>
    <w:p w14:paraId="00A6D11B" w14:textId="766D6A94" w:rsidR="00031920" w:rsidRDefault="0057385C" w:rsidP="00031920">
      <w:pPr>
        <w:ind w:firstLine="360"/>
      </w:pPr>
      <w:r w:rsidRPr="00176034">
        <w:t>An example of the application of the algorithm to data collected for time slice of 17.184 s of</w:t>
      </w:r>
      <w:r w:rsidR="006D72CA" w:rsidRPr="00176034">
        <w:t xml:space="preserve"> </w:t>
      </w:r>
      <w:r w:rsidR="002732F5">
        <w:fldChar w:fldCharType="begin"/>
      </w:r>
      <w:r w:rsidR="002732F5">
        <w:instrText xml:space="preserve"> REF _Ref119884450 \h </w:instrText>
      </w:r>
      <w:r w:rsidR="002732F5">
        <w:fldChar w:fldCharType="separate"/>
      </w:r>
      <w:r w:rsidR="00BE28FD">
        <w:t xml:space="preserve">Figure </w:t>
      </w:r>
      <w:r w:rsidR="00BE28FD">
        <w:rPr>
          <w:noProof/>
        </w:rPr>
        <w:t>3</w:t>
      </w:r>
      <w:r w:rsidR="00BE28FD">
        <w:t>.</w:t>
      </w:r>
      <w:r w:rsidR="00BE28FD">
        <w:rPr>
          <w:noProof/>
        </w:rPr>
        <w:t>6</w:t>
      </w:r>
      <w:r w:rsidR="002732F5">
        <w:fldChar w:fldCharType="end"/>
      </w:r>
      <w:r w:rsidR="002732F5">
        <w:t xml:space="preserve"> </w:t>
      </w:r>
      <w:r w:rsidRPr="00176034">
        <w:t>is shown in</w:t>
      </w:r>
      <w:r w:rsidR="001074CA">
        <w:t xml:space="preserve"> </w:t>
      </w:r>
      <w:r w:rsidR="001074CA">
        <w:fldChar w:fldCharType="begin"/>
      </w:r>
      <w:r w:rsidR="001074CA">
        <w:instrText xml:space="preserve"> REF _Ref119884677 \h </w:instrText>
      </w:r>
      <w:r w:rsidR="001074CA">
        <w:fldChar w:fldCharType="separate"/>
      </w:r>
      <w:r w:rsidR="00BE28FD">
        <w:t xml:space="preserve">Figure </w:t>
      </w:r>
      <w:r w:rsidR="00BE28FD">
        <w:rPr>
          <w:noProof/>
        </w:rPr>
        <w:t>3</w:t>
      </w:r>
      <w:r w:rsidR="00BE28FD">
        <w:t>.</w:t>
      </w:r>
      <w:r w:rsidR="00BE28FD">
        <w:rPr>
          <w:noProof/>
        </w:rPr>
        <w:t>10</w:t>
      </w:r>
      <w:r w:rsidR="001074CA">
        <w:fldChar w:fldCharType="end"/>
      </w:r>
      <w:r w:rsidR="001074CA">
        <w:t xml:space="preserve"> </w:t>
      </w:r>
      <w:r w:rsidRPr="00176034">
        <w:t xml:space="preserve">(left). The large symbols represent the centroid obtained for the cluster; the small dots of the same color show excimers peaks comprising </w:t>
      </w:r>
    </w:p>
    <w:p w14:paraId="1988462E" w14:textId="77777777" w:rsidR="00031920" w:rsidRPr="00176034" w:rsidRDefault="00031920" w:rsidP="00031920">
      <w:pPr>
        <w:ind w:left="720" w:hanging="720"/>
      </w:pPr>
      <w:r w:rsidRPr="00176034">
        <w:rPr>
          <w:noProof/>
        </w:rPr>
        <w:lastRenderedPageBreak/>
        <w:drawing>
          <wp:inline distT="0" distB="0" distL="0" distR="0" wp14:anchorId="3D2E2D00" wp14:editId="2F812A90">
            <wp:extent cx="5470154" cy="2673670"/>
            <wp:effectExtent l="0" t="0" r="3810" b="635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481613" cy="2679271"/>
                    </a:xfrm>
                    <a:prstGeom prst="rect">
                      <a:avLst/>
                    </a:prstGeom>
                  </pic:spPr>
                </pic:pic>
              </a:graphicData>
            </a:graphic>
          </wp:inline>
        </w:drawing>
      </w:r>
    </w:p>
    <w:p w14:paraId="1BF911D7" w14:textId="7242AF19" w:rsidR="00031920" w:rsidRPr="00176034" w:rsidRDefault="002732F5" w:rsidP="002732F5">
      <w:pPr>
        <w:pStyle w:val="Caption"/>
      </w:pPr>
      <w:bookmarkStart w:id="152" w:name="_Ref119884677"/>
      <w:bookmarkStart w:id="153" w:name="_Toc119888849"/>
      <w:r>
        <w:t xml:space="preserve">Figure </w:t>
      </w:r>
      <w:fldSimple w:instr=" STYLEREF 1 \s ">
        <w:r w:rsidR="00BE28FD">
          <w:rPr>
            <w:noProof/>
          </w:rPr>
          <w:t>3</w:t>
        </w:r>
      </w:fldSimple>
      <w:r w:rsidR="00E638D1">
        <w:t>.</w:t>
      </w:r>
      <w:fldSimple w:instr=" SEQ Figure \* ARABIC \s 1 ">
        <w:r w:rsidR="00BE28FD">
          <w:rPr>
            <w:noProof/>
          </w:rPr>
          <w:t>10</w:t>
        </w:r>
      </w:fldSimple>
      <w:bookmarkEnd w:id="152"/>
      <w:r>
        <w:t xml:space="preserve"> </w:t>
      </w:r>
      <w:r w:rsidR="00776910">
        <w:t xml:space="preserve">(left) </w:t>
      </w:r>
      <w:r w:rsidR="00031920" w:rsidRPr="00176034">
        <w:t xml:space="preserve">Excimer fluorescence having intensity </w:t>
      </w:r>
      <m:oMath>
        <m:r>
          <w:rPr>
            <w:rFonts w:ascii="Cambria Math" w:hAnsi="Cambria Math"/>
          </w:rPr>
          <m:t>&gt;4σ</m:t>
        </m:r>
      </m:oMath>
      <w:r w:rsidR="00031920" w:rsidRPr="00176034">
        <w:t xml:space="preserve"> above background (small dots) color-coded according to cluster identity obtained using the MeanShift clustering algorithm (bottom heater power = 7.32 mW). The center of the large symbol represents the cluster centroid. </w:t>
      </w:r>
      <w:r>
        <w:fldChar w:fldCharType="begin"/>
      </w:r>
      <w:r>
        <w:instrText xml:space="preserve"> REF _Ref119884677 \h </w:instrText>
      </w:r>
      <w:r>
        <w:fldChar w:fldCharType="separate"/>
      </w:r>
      <w:r w:rsidR="00BE28FD">
        <w:t xml:space="preserve">Figure </w:t>
      </w:r>
      <w:r w:rsidR="00BE28FD">
        <w:rPr>
          <w:noProof/>
        </w:rPr>
        <w:t>3</w:t>
      </w:r>
      <w:r w:rsidR="00BE28FD">
        <w:t>.</w:t>
      </w:r>
      <w:r w:rsidR="00BE28FD">
        <w:rPr>
          <w:noProof/>
        </w:rPr>
        <w:t>10</w:t>
      </w:r>
      <w:r>
        <w:fldChar w:fldCharType="end"/>
      </w:r>
      <w:r>
        <w:t xml:space="preserve"> </w:t>
      </w:r>
      <w:r w:rsidR="00031920" w:rsidRPr="00176034">
        <w:t xml:space="preserve">(right) Positions of centroids for times of 17.184 (shown as the large symbols for this time on the left) and 17.166 s corresponding to blue and red dots, respectively. Specifically, the blue symbols in </w:t>
      </w:r>
      <w:r>
        <w:fldChar w:fldCharType="begin"/>
      </w:r>
      <w:r>
        <w:instrText xml:space="preserve"> REF _Ref119884677 \h </w:instrText>
      </w:r>
      <w:r>
        <w:fldChar w:fldCharType="separate"/>
      </w:r>
      <w:r w:rsidR="00BE28FD">
        <w:t xml:space="preserve">Figure </w:t>
      </w:r>
      <w:r w:rsidR="00BE28FD">
        <w:rPr>
          <w:noProof/>
        </w:rPr>
        <w:t>3</w:t>
      </w:r>
      <w:r w:rsidR="00BE28FD">
        <w:t>.</w:t>
      </w:r>
      <w:r w:rsidR="00BE28FD">
        <w:rPr>
          <w:noProof/>
        </w:rPr>
        <w:t>10</w:t>
      </w:r>
      <w:r>
        <w:fldChar w:fldCharType="end"/>
      </w:r>
      <w:r w:rsidRPr="00176034">
        <w:t xml:space="preserve"> </w:t>
      </w:r>
      <w:r w:rsidR="00031920" w:rsidRPr="00176034">
        <w:t xml:space="preserve">(right) correspond to the positions of cluster centroids in </w:t>
      </w:r>
      <w:r>
        <w:fldChar w:fldCharType="begin"/>
      </w:r>
      <w:r>
        <w:instrText xml:space="preserve"> REF _Ref119884677 \h </w:instrText>
      </w:r>
      <w:r>
        <w:fldChar w:fldCharType="separate"/>
      </w:r>
      <w:r w:rsidR="00BE28FD">
        <w:t xml:space="preserve">Figure </w:t>
      </w:r>
      <w:r w:rsidR="00BE28FD">
        <w:rPr>
          <w:noProof/>
        </w:rPr>
        <w:t>3</w:t>
      </w:r>
      <w:r w:rsidR="00BE28FD">
        <w:t>.</w:t>
      </w:r>
      <w:r w:rsidR="00BE28FD">
        <w:rPr>
          <w:noProof/>
        </w:rPr>
        <w:t>10</w:t>
      </w:r>
      <w:r>
        <w:fldChar w:fldCharType="end"/>
      </w:r>
      <w:r w:rsidRPr="00176034">
        <w:t xml:space="preserve"> </w:t>
      </w:r>
      <w:r w:rsidR="00031920" w:rsidRPr="00176034">
        <w:t xml:space="preserve">(left). In </w:t>
      </w:r>
      <w:r>
        <w:fldChar w:fldCharType="begin"/>
      </w:r>
      <w:r>
        <w:instrText xml:space="preserve"> REF _Ref119884677 \h </w:instrText>
      </w:r>
      <w:r>
        <w:fldChar w:fldCharType="separate"/>
      </w:r>
      <w:r w:rsidR="00BE28FD">
        <w:t xml:space="preserve">Figure </w:t>
      </w:r>
      <w:r w:rsidR="00BE28FD">
        <w:rPr>
          <w:noProof/>
        </w:rPr>
        <w:t>3</w:t>
      </w:r>
      <w:r w:rsidR="00BE28FD">
        <w:t>.</w:t>
      </w:r>
      <w:r w:rsidR="00BE28FD">
        <w:rPr>
          <w:noProof/>
        </w:rPr>
        <w:t>10</w:t>
      </w:r>
      <w:r>
        <w:fldChar w:fldCharType="end"/>
      </w:r>
      <w:r w:rsidRPr="00176034">
        <w:t xml:space="preserve"> </w:t>
      </w:r>
      <w:r w:rsidR="00031920" w:rsidRPr="00176034">
        <w:t>(right), four pairs of red and blue centroids were identified by the correlator metric discussed in the text as being the same clusters that moved from time = 17.166 to time = 17.184 s (arrows). The arrows are the four displacement vectors calculated for the four cluster centroid pairs. The figure also shows the pairs and displacement vector magnified five times.</w:t>
      </w:r>
      <w:bookmarkEnd w:id="153"/>
      <w:r w:rsidR="00031920" w:rsidRPr="00176034">
        <w:t xml:space="preserve"> </w:t>
      </w:r>
    </w:p>
    <w:p w14:paraId="07105B39" w14:textId="77777777" w:rsidR="00031920" w:rsidRDefault="00031920">
      <w:pPr>
        <w:spacing w:line="240" w:lineRule="auto"/>
        <w:jc w:val="left"/>
      </w:pPr>
      <w:r>
        <w:br w:type="page"/>
      </w:r>
    </w:p>
    <w:p w14:paraId="3E1026B8" w14:textId="26CF2FE2" w:rsidR="00AE1B93" w:rsidRPr="00176034" w:rsidRDefault="0057385C" w:rsidP="00031920">
      <w:r w:rsidRPr="00176034">
        <w:lastRenderedPageBreak/>
        <w:t>the cluster. A movie of the clusters vs. time showing the upward motion of the clusters is presented in</w:t>
      </w:r>
      <w:bookmarkStart w:id="154" w:name="_Ref114118486"/>
      <w:r w:rsidRPr="00176034">
        <w:rPr>
          <w:b/>
        </w:rPr>
        <w:t xml:space="preserve"> Movie</w:t>
      </w:r>
      <w:r w:rsidR="00F226C2" w:rsidRPr="00176034">
        <w:rPr>
          <w:b/>
        </w:rPr>
        <w:t xml:space="preserve"> </w:t>
      </w:r>
      <w:r w:rsidRPr="00176034">
        <w:rPr>
          <w:b/>
        </w:rPr>
        <w:t>3.3</w:t>
      </w:r>
      <w:bookmarkEnd w:id="154"/>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w:t>
      </w:r>
      <w:r w:rsidR="006D72CA" w:rsidRPr="00176034">
        <w:t xml:space="preserve"> </w:t>
      </w:r>
      <w:r w:rsidRPr="00176034">
        <w:t xml:space="preserve">The time-average number of clusters identified per frame from </w:t>
      </w:r>
      <w:r w:rsidRPr="00176034">
        <w:rPr>
          <w:b/>
        </w:rPr>
        <w:t>Movie</w:t>
      </w:r>
      <w:r w:rsidR="00F226C2" w:rsidRPr="00176034">
        <w:rPr>
          <w:b/>
        </w:rPr>
        <w:t xml:space="preserve"> </w:t>
      </w:r>
      <w:r w:rsidRPr="00176034">
        <w:rPr>
          <w:b/>
        </w:rPr>
        <w:t>3.2</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b/>
        </w:rPr>
        <w:t xml:space="preserve"> </w:t>
      </w:r>
      <w:r w:rsidRPr="00176034">
        <w:t>was 6(2).</w:t>
      </w:r>
      <w:r w:rsidR="006D72CA" w:rsidRPr="00176034">
        <w:t xml:space="preserve"> </w:t>
      </w:r>
      <w:r w:rsidRPr="00176034">
        <w:t xml:space="preserve">The time-average number of excimer peaks in each cluster of </w:t>
      </w:r>
      <w:r w:rsidRPr="00176034">
        <w:rPr>
          <w:b/>
        </w:rPr>
        <w:t>Movie</w:t>
      </w:r>
      <w:r w:rsidR="00F226C2" w:rsidRPr="00176034">
        <w:rPr>
          <w:b/>
        </w:rPr>
        <w:t xml:space="preserve"> </w:t>
      </w:r>
      <w:r w:rsidRPr="00176034">
        <w:rPr>
          <w:b/>
        </w:rPr>
        <w:t>3.3</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vertAlign w:val="superscript"/>
        </w:rPr>
        <w:t xml:space="preserve"> </w:t>
      </w:r>
      <w:r w:rsidRPr="00176034">
        <w:t>was 9(7).</w:t>
      </w:r>
      <w:r w:rsidR="006D72CA" w:rsidRPr="00176034">
        <w:t xml:space="preserve"> </w:t>
      </w:r>
      <w:r w:rsidRPr="00176034">
        <w:t>Gray dots in</w:t>
      </w:r>
      <w:r w:rsidR="001074CA">
        <w:t xml:space="preserve"> </w:t>
      </w:r>
      <w:r w:rsidR="002732F5">
        <w:fldChar w:fldCharType="begin"/>
      </w:r>
      <w:r w:rsidR="002732F5">
        <w:instrText xml:space="preserve"> REF _Ref119884677 \h </w:instrText>
      </w:r>
      <w:r w:rsidR="002732F5">
        <w:fldChar w:fldCharType="separate"/>
      </w:r>
      <w:r w:rsidR="00BE28FD">
        <w:t xml:space="preserve">Figure </w:t>
      </w:r>
      <w:r w:rsidR="00BE28FD">
        <w:rPr>
          <w:noProof/>
        </w:rPr>
        <w:t>3</w:t>
      </w:r>
      <w:r w:rsidR="00BE28FD">
        <w:t>.</w:t>
      </w:r>
      <w:r w:rsidR="00BE28FD">
        <w:rPr>
          <w:noProof/>
        </w:rPr>
        <w:t>10</w:t>
      </w:r>
      <w:r w:rsidR="002732F5">
        <w:fldChar w:fldCharType="end"/>
      </w:r>
      <w:r w:rsidR="002732F5" w:rsidRPr="00176034">
        <w:t xml:space="preserve"> </w:t>
      </w:r>
      <w:r w:rsidRPr="00176034">
        <w:t xml:space="preserve">(left) and </w:t>
      </w:r>
      <w:r w:rsidRPr="00176034">
        <w:rPr>
          <w:b/>
        </w:rPr>
        <w:t>Movie</w:t>
      </w:r>
      <w:r w:rsidR="00F226C2" w:rsidRPr="00176034">
        <w:rPr>
          <w:b/>
        </w:rPr>
        <w:t xml:space="preserve"> </w:t>
      </w:r>
      <w:r w:rsidRPr="00176034">
        <w:rPr>
          <w:b/>
        </w:rPr>
        <w:t>3.3</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vertAlign w:val="superscript"/>
        </w:rPr>
        <w:t xml:space="preserve"> </w:t>
      </w:r>
      <w:r w:rsidRPr="00176034">
        <w:t xml:space="preserve">are excimer peaks (~15%) that do not belong to any cluster and were ignored in our analysis. </w:t>
      </w:r>
    </w:p>
    <w:p w14:paraId="1AD50B07" w14:textId="33CF63EC" w:rsidR="00A7126C" w:rsidRPr="00176034" w:rsidRDefault="0057385C" w:rsidP="0093258A">
      <w:pPr>
        <w:pStyle w:val="Heading3"/>
      </w:pPr>
      <w:bookmarkStart w:id="155" w:name="_Toc120008587"/>
      <w:r w:rsidRPr="00176034">
        <w:t>3.4.2. Correlator metric</w:t>
      </w:r>
      <w:bookmarkEnd w:id="155"/>
    </w:p>
    <w:p w14:paraId="19E5000B" w14:textId="03460A66" w:rsidR="0057385C" w:rsidRPr="00176034" w:rsidRDefault="0057385C" w:rsidP="003C7129">
      <w:pPr>
        <w:ind w:firstLine="360"/>
      </w:pPr>
      <w:r w:rsidRPr="00176034">
        <w:t xml:space="preserve">Next, we compare centroids of the </w:t>
      </w:r>
      <w:proofErr w:type="spellStart"/>
      <w:r w:rsidRPr="00176034">
        <w:rPr>
          <w:i/>
          <w:iCs/>
        </w:rPr>
        <w:t>i</w:t>
      </w:r>
      <w:r w:rsidRPr="00176034">
        <w:t>-th</w:t>
      </w:r>
      <w:proofErr w:type="spellEnd"/>
      <w:r w:rsidRPr="00176034">
        <w:t xml:space="preserve"> image taken at time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176034">
        <w:t xml:space="preserve"> with those in the next image at </w:t>
      </w:r>
      <m:oMath>
        <m:sSub>
          <m:sSubPr>
            <m:ctrlPr>
              <w:rPr>
                <w:rFonts w:ascii="Cambria Math" w:hAnsi="Cambria Math"/>
                <w:i/>
              </w:rPr>
            </m:ctrlPr>
          </m:sSubPr>
          <m:e>
            <m:r>
              <w:rPr>
                <w:rFonts w:ascii="Cambria Math" w:hAnsi="Cambria Math"/>
              </w:rPr>
              <m:t>t</m:t>
            </m:r>
          </m:e>
          <m:sub>
            <m:r>
              <w:rPr>
                <w:rFonts w:ascii="Cambria Math" w:hAnsi="Cambria Math"/>
              </w:rPr>
              <m:t>i+1</m:t>
            </m:r>
          </m:sub>
        </m:sSub>
      </m:oMath>
      <w:r w:rsidRPr="00176034">
        <w:t xml:space="preserve">. The comparison involved summing over the distances between centroids in the first image with those in the second image for every combination of cluster pairs (a pair is a cluster in the first frame and ideally the same cluster in the next frame) that did not exceed a distance of </w:t>
      </w:r>
      <m:oMath>
        <m:r>
          <w:rPr>
            <w:rFonts w:ascii="Cambria Math" w:hAnsi="Cambria Math"/>
          </w:rPr>
          <m:t>D</m:t>
        </m:r>
      </m:oMath>
      <w:r w:rsidRPr="00176034">
        <w:t xml:space="preserve"> apart. The approach is very similar to the so-called particle displacement determination algorithm.</w:t>
      </w:r>
      <w:bookmarkStart w:id="156" w:name="_Ref116497859"/>
      <w:r w:rsidR="00B26030">
        <w:rPr>
          <w:rStyle w:val="EndnoteReference"/>
        </w:rPr>
        <w:endnoteReference w:id="88"/>
      </w:r>
      <w:bookmarkEnd w:id="156"/>
      <w:r w:rsidR="00B26030" w:rsidRPr="00176034">
        <w:rPr>
          <w:rStyle w:val="CommentReference"/>
        </w:rPr>
        <w:t xml:space="preserve"> </w:t>
      </w:r>
      <w:r w:rsidRPr="00176034">
        <w:t xml:space="preserve"> Given the velocity of flow, there are values of </w:t>
      </w:r>
      <m:oMath>
        <m:r>
          <w:rPr>
            <w:rFonts w:ascii="Cambria Math" w:hAnsi="Cambria Math"/>
          </w:rPr>
          <m:t>D</m:t>
        </m:r>
      </m:oMath>
      <w:r w:rsidRPr="00176034">
        <w:t xml:space="preserve"> that are not reasonable, i.e., would represent a velocity that far exceeds the mean velocity of the flow. The influence of choice of </w:t>
      </w:r>
      <m:oMath>
        <m:r>
          <w:rPr>
            <w:rFonts w:ascii="Cambria Math" w:hAnsi="Cambria Math"/>
          </w:rPr>
          <m:t>D</m:t>
        </m:r>
      </m:oMath>
      <w:r w:rsidRPr="00176034">
        <w:t xml:space="preserve"> on the mean velocity computed from the excimer clusters is shown in</w:t>
      </w:r>
      <w:r w:rsidR="002732F5">
        <w:t xml:space="preserve"> </w:t>
      </w:r>
      <w:r w:rsidR="002732F5">
        <w:fldChar w:fldCharType="begin"/>
      </w:r>
      <w:r w:rsidR="002732F5">
        <w:instrText xml:space="preserve"> REF _Ref119884807 \h </w:instrText>
      </w:r>
      <w:r w:rsidR="002732F5">
        <w:fldChar w:fldCharType="separate"/>
      </w:r>
      <w:r w:rsidR="00BE28FD">
        <w:t xml:space="preserve">Figure </w:t>
      </w:r>
      <w:r w:rsidR="00BE28FD">
        <w:rPr>
          <w:noProof/>
        </w:rPr>
        <w:t>3</w:t>
      </w:r>
      <w:r w:rsidR="00BE28FD">
        <w:t>.</w:t>
      </w:r>
      <w:r w:rsidR="00BE28FD">
        <w:rPr>
          <w:noProof/>
        </w:rPr>
        <w:t>11</w:t>
      </w:r>
      <w:r w:rsidR="002732F5">
        <w:fldChar w:fldCharType="end"/>
      </w:r>
      <w:r w:rsidRPr="00176034">
        <w:t xml:space="preserve">. For the condition of 7.3 </w:t>
      </w:r>
      <w:proofErr w:type="spellStart"/>
      <w:r w:rsidRPr="00176034">
        <w:t>mW</w:t>
      </w:r>
      <w:proofErr w:type="spellEnd"/>
      <w:r w:rsidRPr="00176034">
        <w:t xml:space="preserve"> heater power, we chose</w:t>
      </w:r>
      <w:r w:rsidR="006D72CA" w:rsidRPr="00176034">
        <w:t xml:space="preserve"> </w:t>
      </w:r>
      <m:oMath>
        <m:r>
          <w:rPr>
            <w:rFonts w:ascii="Cambria Math" w:hAnsi="Cambria Math"/>
          </w:rPr>
          <m:t>D=390 μm</m:t>
        </m:r>
      </m:oMath>
      <w:r w:rsidRPr="00176034">
        <w:t xml:space="preserve"> (10 </w:t>
      </w:r>
      <m:oMath>
        <m:r>
          <w:rPr>
            <w:rFonts w:ascii="Cambria Math" w:hAnsi="Cambria Math"/>
          </w:rPr>
          <m:t>×</m:t>
        </m:r>
      </m:oMath>
      <w:r w:rsidRPr="00176034">
        <w:t xml:space="preserve"> the camera pixel dimension) so that the velocity of cluster-pairs on average equaled the mean velocity of the motion of fluorescence over the same field-of-view and </w:t>
      </w:r>
      <w:r w:rsidRPr="00176034">
        <w:rPr>
          <w:color w:val="000000" w:themeColor="text1"/>
        </w:rPr>
        <w:t>time interval [</w:t>
      </w:r>
      <w:r w:rsidR="002732F5">
        <w:fldChar w:fldCharType="begin"/>
      </w:r>
      <w:r w:rsidR="002732F5">
        <w:instrText xml:space="preserve"> REF _Ref119884205 \h </w:instrText>
      </w:r>
      <w:r w:rsidR="002732F5">
        <w:fldChar w:fldCharType="separate"/>
      </w:r>
      <w:r w:rsidR="00BE28FD">
        <w:t xml:space="preserve">Figure </w:t>
      </w:r>
      <w:r w:rsidR="00BE28FD">
        <w:rPr>
          <w:noProof/>
        </w:rPr>
        <w:t>3</w:t>
      </w:r>
      <w:r w:rsidR="00BE28FD">
        <w:t>.</w:t>
      </w:r>
      <w:r w:rsidR="00BE28FD">
        <w:rPr>
          <w:noProof/>
        </w:rPr>
        <w:t>4</w:t>
      </w:r>
      <w:r w:rsidR="002732F5">
        <w:fldChar w:fldCharType="end"/>
      </w:r>
      <w:r w:rsidR="002732F5" w:rsidRPr="00176034">
        <w:rPr>
          <w:color w:val="000000" w:themeColor="text1"/>
        </w:rPr>
        <w:t xml:space="preserve"> </w:t>
      </w:r>
      <w:r w:rsidRPr="00176034">
        <w:rPr>
          <w:color w:val="000000" w:themeColor="text1"/>
        </w:rPr>
        <w:t>(red line) and</w:t>
      </w:r>
      <w:r w:rsidR="002732F5">
        <w:rPr>
          <w:color w:val="000000" w:themeColor="text1"/>
        </w:rPr>
        <w:t xml:space="preserve"> </w:t>
      </w:r>
      <w:r w:rsidR="002732F5">
        <w:rPr>
          <w:color w:val="000000" w:themeColor="text1"/>
        </w:rPr>
        <w:fldChar w:fldCharType="begin"/>
      </w:r>
      <w:r w:rsidR="002732F5">
        <w:rPr>
          <w:color w:val="000000" w:themeColor="text1"/>
        </w:rPr>
        <w:instrText xml:space="preserve"> REF _Ref119884335 \h </w:instrText>
      </w:r>
      <w:r w:rsidR="002732F5">
        <w:rPr>
          <w:color w:val="000000" w:themeColor="text1"/>
        </w:rPr>
      </w:r>
      <w:r w:rsidR="002732F5">
        <w:rPr>
          <w:color w:val="000000" w:themeColor="text1"/>
        </w:rPr>
        <w:fldChar w:fldCharType="separate"/>
      </w:r>
      <w:r w:rsidR="00BE28FD">
        <w:t xml:space="preserve">Figure </w:t>
      </w:r>
      <w:r w:rsidR="00BE28FD">
        <w:rPr>
          <w:noProof/>
        </w:rPr>
        <w:t>3</w:t>
      </w:r>
      <w:r w:rsidR="00BE28FD">
        <w:t>.</w:t>
      </w:r>
      <w:r w:rsidR="00BE28FD">
        <w:rPr>
          <w:noProof/>
        </w:rPr>
        <w:t>5</w:t>
      </w:r>
      <w:r w:rsidR="002732F5">
        <w:rPr>
          <w:color w:val="000000" w:themeColor="text1"/>
        </w:rPr>
        <w:fldChar w:fldCharType="end"/>
      </w:r>
      <w:r w:rsidRPr="00176034">
        <w:rPr>
          <w:color w:val="000000" w:themeColor="text1"/>
        </w:rPr>
        <w:t xml:space="preserve">]. Application </w:t>
      </w:r>
      <w:r w:rsidRPr="00176034">
        <w:t>of this metric (and the particle displacement algorithm) can yield erroneous results.</w:t>
      </w:r>
      <w:r w:rsidR="00B26030" w:rsidRPr="00B26030">
        <w:rPr>
          <w:vertAlign w:val="superscript"/>
        </w:rPr>
        <w:fldChar w:fldCharType="begin"/>
      </w:r>
      <w:r w:rsidR="00B26030" w:rsidRPr="00B26030">
        <w:rPr>
          <w:vertAlign w:val="superscript"/>
        </w:rPr>
        <w:instrText xml:space="preserve"> NOTEREF _Ref116497859 \h  \* MERGEFORMAT </w:instrText>
      </w:r>
      <w:r w:rsidR="00B26030" w:rsidRPr="00B26030">
        <w:rPr>
          <w:vertAlign w:val="superscript"/>
        </w:rPr>
      </w:r>
      <w:r w:rsidR="00B26030" w:rsidRPr="00B26030">
        <w:rPr>
          <w:vertAlign w:val="superscript"/>
        </w:rPr>
        <w:fldChar w:fldCharType="separate"/>
      </w:r>
      <w:r w:rsidR="00BE28FD">
        <w:rPr>
          <w:vertAlign w:val="superscript"/>
        </w:rPr>
        <w:t>88</w:t>
      </w:r>
      <w:r w:rsidR="00B26030" w:rsidRPr="00B26030">
        <w:rPr>
          <w:vertAlign w:val="superscript"/>
        </w:rPr>
        <w:fldChar w:fldCharType="end"/>
      </w:r>
      <w:r w:rsidRPr="00176034">
        <w:t xml:space="preserve"> For example, the production of a new excimer cloud by neutron capture in one frame could be mistaken for motion of an excimer cloud from the previous frame. However, this situation cannot be realized for clouds that are tracked in the shadow of the neutron beam.</w:t>
      </w:r>
    </w:p>
    <w:p w14:paraId="685ECB70" w14:textId="2471A766" w:rsidR="00031920" w:rsidRDefault="0057385C" w:rsidP="003C7129">
      <w:pPr>
        <w:ind w:firstLine="360"/>
      </w:pPr>
      <w:r w:rsidRPr="00176034">
        <w:t xml:space="preserve">The movement of the centroid of the cluster from one frame to the next is the velocity projected onto the focal plane of the cluster. Shown in </w:t>
      </w:r>
      <w:r w:rsidR="002732F5">
        <w:fldChar w:fldCharType="begin"/>
      </w:r>
      <w:r w:rsidR="002732F5">
        <w:instrText xml:space="preserve"> REF _Ref119884677 \h </w:instrText>
      </w:r>
      <w:r w:rsidR="002732F5">
        <w:fldChar w:fldCharType="separate"/>
      </w:r>
      <w:r w:rsidR="00BE28FD">
        <w:t xml:space="preserve">Figure </w:t>
      </w:r>
      <w:r w:rsidR="00BE28FD">
        <w:rPr>
          <w:noProof/>
        </w:rPr>
        <w:t>3</w:t>
      </w:r>
      <w:r w:rsidR="00BE28FD">
        <w:t>.</w:t>
      </w:r>
      <w:r w:rsidR="00BE28FD">
        <w:rPr>
          <w:noProof/>
        </w:rPr>
        <w:t>10</w:t>
      </w:r>
      <w:r w:rsidR="002732F5">
        <w:fldChar w:fldCharType="end"/>
      </w:r>
      <w:r w:rsidR="002732F5" w:rsidRPr="00176034">
        <w:t xml:space="preserve"> </w:t>
      </w:r>
      <w:r w:rsidRPr="00176034">
        <w:t>(right) are the cluster-centroids (not the excimer peaks) for time = 17.166 s (red symbols) and time = 17.184 s (blue symbols).</w:t>
      </w:r>
      <w:r w:rsidR="006D72CA" w:rsidRPr="00176034">
        <w:t xml:space="preserve"> </w:t>
      </w:r>
      <w:r w:rsidRPr="00176034">
        <w:t xml:space="preserve"> Note the blue symbols in </w:t>
      </w:r>
      <w:r w:rsidR="002732F5">
        <w:fldChar w:fldCharType="begin"/>
      </w:r>
      <w:r w:rsidR="002732F5">
        <w:instrText xml:space="preserve"> REF _Ref119884677 \h </w:instrText>
      </w:r>
      <w:r w:rsidR="002732F5">
        <w:fldChar w:fldCharType="separate"/>
      </w:r>
      <w:r w:rsidR="00BE28FD">
        <w:t xml:space="preserve">Figure </w:t>
      </w:r>
      <w:r w:rsidR="00BE28FD">
        <w:rPr>
          <w:noProof/>
        </w:rPr>
        <w:t>3</w:t>
      </w:r>
      <w:r w:rsidR="00BE28FD">
        <w:t>.</w:t>
      </w:r>
      <w:r w:rsidR="00BE28FD">
        <w:rPr>
          <w:noProof/>
        </w:rPr>
        <w:t>10</w:t>
      </w:r>
      <w:r w:rsidR="002732F5">
        <w:fldChar w:fldCharType="end"/>
      </w:r>
      <w:r w:rsidRPr="00176034">
        <w:rPr>
          <w:i/>
          <w:iCs/>
          <w:color w:val="000000" w:themeColor="text1"/>
        </w:rPr>
        <w:t xml:space="preserve"> </w:t>
      </w:r>
      <w:r w:rsidRPr="00176034">
        <w:t xml:space="preserve">(right) correspond to the centers of the squares shown in </w:t>
      </w:r>
      <w:r w:rsidR="002732F5">
        <w:fldChar w:fldCharType="begin"/>
      </w:r>
      <w:r w:rsidR="002732F5">
        <w:instrText xml:space="preserve"> REF _Ref119884677 \h </w:instrText>
      </w:r>
      <w:r w:rsidR="002732F5">
        <w:fldChar w:fldCharType="separate"/>
      </w:r>
      <w:r w:rsidR="00BE28FD">
        <w:t xml:space="preserve">Figure </w:t>
      </w:r>
      <w:r w:rsidR="00BE28FD">
        <w:rPr>
          <w:noProof/>
        </w:rPr>
        <w:t>3</w:t>
      </w:r>
      <w:r w:rsidR="00BE28FD">
        <w:t>.</w:t>
      </w:r>
      <w:r w:rsidR="00BE28FD">
        <w:rPr>
          <w:noProof/>
        </w:rPr>
        <w:t>10</w:t>
      </w:r>
      <w:r w:rsidR="002732F5">
        <w:fldChar w:fldCharType="end"/>
      </w:r>
      <w:r w:rsidRPr="00176034">
        <w:rPr>
          <w:i/>
          <w:iCs/>
          <w:color w:val="000000" w:themeColor="text1"/>
        </w:rPr>
        <w:t xml:space="preserve"> </w:t>
      </w:r>
      <w:r w:rsidRPr="00176034">
        <w:t xml:space="preserve">(left). Using the correlator algorithm, four cluster pairs </w:t>
      </w:r>
      <w:r w:rsidR="002732F5">
        <w:fldChar w:fldCharType="begin"/>
      </w:r>
      <w:r w:rsidR="002732F5">
        <w:instrText xml:space="preserve"> REF _Ref119884677 \h </w:instrText>
      </w:r>
      <w:r w:rsidR="002732F5">
        <w:fldChar w:fldCharType="separate"/>
      </w:r>
      <w:r w:rsidR="00BE28FD">
        <w:t xml:space="preserve">Figure </w:t>
      </w:r>
      <w:r w:rsidR="00BE28FD">
        <w:rPr>
          <w:noProof/>
        </w:rPr>
        <w:t>3</w:t>
      </w:r>
      <w:r w:rsidR="00BE28FD">
        <w:t>.</w:t>
      </w:r>
      <w:r w:rsidR="00BE28FD">
        <w:rPr>
          <w:noProof/>
        </w:rPr>
        <w:t>10</w:t>
      </w:r>
      <w:r w:rsidR="002732F5">
        <w:fldChar w:fldCharType="end"/>
      </w:r>
      <w:r w:rsidR="002732F5" w:rsidRPr="00176034">
        <w:t xml:space="preserve"> </w:t>
      </w:r>
      <w:r w:rsidRPr="00176034">
        <w:t xml:space="preserve">(right) were identified for images taken at 17.166 and 17.184 s. In </w:t>
      </w:r>
      <w:r w:rsidR="002732F5">
        <w:fldChar w:fldCharType="begin"/>
      </w:r>
      <w:r w:rsidR="002732F5">
        <w:instrText xml:space="preserve"> REF _Ref119884677 \h </w:instrText>
      </w:r>
      <w:r w:rsidR="002732F5">
        <w:fldChar w:fldCharType="separate"/>
      </w:r>
      <w:r w:rsidR="00BE28FD">
        <w:t xml:space="preserve">Figure </w:t>
      </w:r>
      <w:r w:rsidR="00BE28FD">
        <w:rPr>
          <w:noProof/>
        </w:rPr>
        <w:t>3</w:t>
      </w:r>
      <w:r w:rsidR="00BE28FD">
        <w:t>.</w:t>
      </w:r>
      <w:r w:rsidR="00BE28FD">
        <w:rPr>
          <w:noProof/>
        </w:rPr>
        <w:t>10</w:t>
      </w:r>
      <w:r w:rsidR="002732F5">
        <w:fldChar w:fldCharType="end"/>
      </w:r>
      <w:r w:rsidR="002732F5" w:rsidRPr="00176034">
        <w:rPr>
          <w:color w:val="000000" w:themeColor="text1"/>
        </w:rPr>
        <w:t xml:space="preserve"> </w:t>
      </w:r>
      <w:r w:rsidRPr="00176034">
        <w:rPr>
          <w:color w:val="000000" w:themeColor="text1"/>
        </w:rPr>
        <w:t>(</w:t>
      </w:r>
      <w:r w:rsidRPr="00176034">
        <w:t xml:space="preserve">right) an arrow shows the displacement of the centroid of one cluster in the first frame to </w:t>
      </w:r>
    </w:p>
    <w:p w14:paraId="2234245F" w14:textId="77777777" w:rsidR="00031920" w:rsidRPr="00176034" w:rsidRDefault="00031920" w:rsidP="00031920">
      <w:pPr>
        <w:ind w:left="720" w:hanging="720"/>
      </w:pPr>
      <w:r w:rsidRPr="00176034">
        <w:rPr>
          <w:noProof/>
        </w:rPr>
        <w:lastRenderedPageBreak/>
        <w:drawing>
          <wp:inline distT="0" distB="0" distL="0" distR="0" wp14:anchorId="2CD6A618" wp14:editId="41AEC1E8">
            <wp:extent cx="5470124" cy="41025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0">
                      <a:extLst>
                        <a:ext uri="{28A0092B-C50C-407E-A947-70E740481C1C}">
                          <a14:useLocalDpi xmlns:a14="http://schemas.microsoft.com/office/drawing/2010/main" val="0"/>
                        </a:ext>
                      </a:extLst>
                    </a:blip>
                    <a:stretch>
                      <a:fillRect/>
                    </a:stretch>
                  </pic:blipFill>
                  <pic:spPr>
                    <a:xfrm>
                      <a:off x="0" y="0"/>
                      <a:ext cx="5478402" cy="4108802"/>
                    </a:xfrm>
                    <a:prstGeom prst="rect">
                      <a:avLst/>
                    </a:prstGeom>
                  </pic:spPr>
                </pic:pic>
              </a:graphicData>
            </a:graphic>
          </wp:inline>
        </w:drawing>
      </w:r>
    </w:p>
    <w:p w14:paraId="45641DC3" w14:textId="39EA6F43" w:rsidR="00031920" w:rsidRPr="00176034" w:rsidRDefault="002732F5" w:rsidP="002732F5">
      <w:pPr>
        <w:pStyle w:val="Caption"/>
      </w:pPr>
      <w:bookmarkStart w:id="157" w:name="_Ref119884807"/>
      <w:bookmarkStart w:id="158" w:name="_Toc119888850"/>
      <w:r>
        <w:t xml:space="preserve">Figure </w:t>
      </w:r>
      <w:fldSimple w:instr=" STYLEREF 1 \s ">
        <w:r w:rsidR="00BE28FD">
          <w:rPr>
            <w:noProof/>
          </w:rPr>
          <w:t>3</w:t>
        </w:r>
      </w:fldSimple>
      <w:r w:rsidR="00E638D1">
        <w:t>.</w:t>
      </w:r>
      <w:fldSimple w:instr=" SEQ Figure \* ARABIC \s 1 ">
        <w:r w:rsidR="00BE28FD">
          <w:rPr>
            <w:noProof/>
          </w:rPr>
          <w:t>11</w:t>
        </w:r>
      </w:fldSimple>
      <w:bookmarkEnd w:id="157"/>
      <w:r>
        <w:t xml:space="preserve"> </w:t>
      </w:r>
      <w:r w:rsidR="00031920" w:rsidRPr="00176034">
        <w:t xml:space="preserve">The influence of choice of </w:t>
      </w:r>
      <m:oMath>
        <m:r>
          <w:rPr>
            <w:rFonts w:ascii="Cambria Math" w:hAnsi="Cambria Math"/>
          </w:rPr>
          <m:t>D</m:t>
        </m:r>
      </m:oMath>
      <w:r w:rsidR="00031920" w:rsidRPr="00176034">
        <w:t xml:space="preserve"> on the correlator metric. The vertical axis shows the average velocity of all the image pairs identified with our metric when choosing </w:t>
      </w:r>
      <m:oMath>
        <m:r>
          <w:rPr>
            <w:rFonts w:ascii="Cambria Math" w:hAnsi="Cambria Math"/>
          </w:rPr>
          <m:t>D</m:t>
        </m:r>
      </m:oMath>
      <w:r w:rsidR="00031920" w:rsidRPr="00176034">
        <w:t xml:space="preserve"> as a search radius limit. With 7.3 mW heater power applied, we can directly measure the average velocity to be 0.985 mm/s from the motion of the excimer fluorescence (shown in</w:t>
      </w:r>
      <w:r>
        <w:t xml:space="preserve"> </w:t>
      </w:r>
      <w:r>
        <w:fldChar w:fldCharType="begin"/>
      </w:r>
      <w:r>
        <w:instrText xml:space="preserve"> REF _Ref119884205 \h </w:instrText>
      </w:r>
      <w:r>
        <w:fldChar w:fldCharType="separate"/>
      </w:r>
      <w:r w:rsidR="00BE28FD">
        <w:t xml:space="preserve">Figure </w:t>
      </w:r>
      <w:r w:rsidR="00BE28FD">
        <w:rPr>
          <w:noProof/>
        </w:rPr>
        <w:t>3</w:t>
      </w:r>
      <w:r w:rsidR="00BE28FD">
        <w:t>.</w:t>
      </w:r>
      <w:r w:rsidR="00BE28FD">
        <w:rPr>
          <w:noProof/>
        </w:rPr>
        <w:t>4</w:t>
      </w:r>
      <w:r>
        <w:fldChar w:fldCharType="end"/>
      </w:r>
      <w:r w:rsidR="00031920" w:rsidRPr="00176034">
        <w:t xml:space="preserve">). We choose </w:t>
      </w:r>
      <m:oMath>
        <m:r>
          <w:rPr>
            <w:rFonts w:ascii="Cambria Math" w:hAnsi="Cambria Math"/>
          </w:rPr>
          <m:t>D</m:t>
        </m:r>
      </m:oMath>
      <w:r w:rsidR="00031920" w:rsidRPr="00176034">
        <w:t xml:space="preserve"> = 10 pixels (</w:t>
      </w:r>
      <m:oMath>
        <m:r>
          <w:rPr>
            <w:rFonts w:ascii="Cambria Math" w:hAnsi="Cambria Math"/>
          </w:rPr>
          <m:t>390 μm</m:t>
        </m:r>
      </m:oMath>
      <w:r w:rsidR="00031920" w:rsidRPr="00176034">
        <w:t>) to achieve a similar average velocity of 1 mm/s when integrated over the same field-of-view and same range of time used to obtain the mean velocity from the motion of the fluorescence.</w:t>
      </w:r>
      <w:bookmarkEnd w:id="158"/>
      <w:r w:rsidR="00031920" w:rsidRPr="00176034">
        <w:t xml:space="preserve"> </w:t>
      </w:r>
    </w:p>
    <w:p w14:paraId="42CF3514" w14:textId="77777777" w:rsidR="00031920" w:rsidRDefault="00031920">
      <w:pPr>
        <w:spacing w:line="240" w:lineRule="auto"/>
        <w:jc w:val="left"/>
      </w:pPr>
      <w:r>
        <w:br w:type="page"/>
      </w:r>
    </w:p>
    <w:p w14:paraId="14038394" w14:textId="57E06E2A" w:rsidR="0057385C" w:rsidRPr="00176034" w:rsidRDefault="0057385C" w:rsidP="00031920">
      <w:r w:rsidRPr="00176034">
        <w:lastRenderedPageBreak/>
        <w:t xml:space="preserve">the next. Centroids of clusters that are not connected by an arrow are separated by a distance greater than </w:t>
      </w:r>
      <m:oMath>
        <m:r>
          <w:rPr>
            <w:rFonts w:ascii="Cambria Math" w:hAnsi="Cambria Math"/>
          </w:rPr>
          <m:t>D</m:t>
        </m:r>
      </m:oMath>
      <w:r w:rsidRPr="00176034">
        <w:t>, thus, such clusters do not form a cluster-pair—they are different clusters, not the same cluster that just mov</w:t>
      </w:r>
      <w:r w:rsidRPr="00176034">
        <w:rPr>
          <w:color w:val="000000" w:themeColor="text1"/>
        </w:rPr>
        <w:t xml:space="preserve">ed. </w:t>
      </w:r>
      <w:r w:rsidRPr="00176034">
        <w:rPr>
          <w:b/>
          <w:color w:val="000000" w:themeColor="text1"/>
        </w:rPr>
        <w:t>Movie 3.4</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color w:val="000000" w:themeColor="text1"/>
        </w:rPr>
        <w:t xml:space="preserve"> </w:t>
      </w:r>
      <w:r w:rsidRPr="00176034">
        <w:t xml:space="preserve">shows the displacement vectors of correlated cluster-centroids from one frame to the next for 1000 frames of one experiment (heater power 7.3 </w:t>
      </w:r>
      <w:proofErr w:type="spellStart"/>
      <w:r w:rsidRPr="00176034">
        <w:t>mW</w:t>
      </w:r>
      <w:proofErr w:type="spellEnd"/>
      <w:r w:rsidRPr="00176034">
        <w:t>). Clusters and the cluster-centroids were identified with machine learning applied to the positions of the excimer peaks with intensity &gt;4</w:t>
      </w:r>
      <m:oMath>
        <m:r>
          <w:rPr>
            <w:rFonts w:ascii="Cambria Math" w:hAnsi="Cambria Math"/>
          </w:rPr>
          <m:t>σ</m:t>
        </m:r>
      </m:oMath>
      <w:r w:rsidRPr="00176034">
        <w:t xml:space="preserve"> shown in </w:t>
      </w:r>
      <w:r w:rsidRPr="00176034">
        <w:rPr>
          <w:b/>
        </w:rPr>
        <w:t>Movie 3.2</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xml:space="preserve">, and the result shown in </w:t>
      </w:r>
      <w:r w:rsidRPr="00176034">
        <w:rPr>
          <w:b/>
        </w:rPr>
        <w:t>Movie</w:t>
      </w:r>
      <w:r w:rsidR="00800639" w:rsidRPr="00176034">
        <w:rPr>
          <w:b/>
        </w:rPr>
        <w:t xml:space="preserve"> </w:t>
      </w:r>
      <w:r w:rsidRPr="00176034">
        <w:rPr>
          <w:b/>
        </w:rPr>
        <w:t>3.3</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xml:space="preserve">. The correlator algorithm identifies cluster-centroid-pairs across sequential frames in </w:t>
      </w:r>
      <w:r w:rsidRPr="00176034">
        <w:rPr>
          <w:b/>
        </w:rPr>
        <w:t>Movie</w:t>
      </w:r>
      <w:r w:rsidR="00800639" w:rsidRPr="00176034">
        <w:rPr>
          <w:b/>
        </w:rPr>
        <w:t xml:space="preserve"> </w:t>
      </w:r>
      <w:r w:rsidRPr="00176034">
        <w:rPr>
          <w:b/>
        </w:rPr>
        <w:t>3.3</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and vectors connecting the pair of centroids—the displacement vectors.</w:t>
      </w:r>
      <w:r w:rsidR="006D72CA" w:rsidRPr="00176034">
        <w:t xml:space="preserve"> </w:t>
      </w:r>
      <w:r w:rsidRPr="00176034">
        <w:t xml:space="preserve">The displacement vectors obtained from data in </w:t>
      </w:r>
      <w:r w:rsidRPr="00176034">
        <w:rPr>
          <w:b/>
        </w:rPr>
        <w:t>Movie</w:t>
      </w:r>
      <w:r w:rsidR="00800639" w:rsidRPr="00176034">
        <w:rPr>
          <w:b/>
        </w:rPr>
        <w:t xml:space="preserve"> </w:t>
      </w:r>
      <w:r w:rsidRPr="00176034">
        <w:rPr>
          <w:b/>
        </w:rPr>
        <w:t>3.3</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rPr>
          <w:vertAlign w:val="superscript"/>
        </w:rPr>
        <w:t xml:space="preserve"> </w:t>
      </w:r>
      <w:r w:rsidRPr="00176034">
        <w:t xml:space="preserve">are shown in </w:t>
      </w:r>
      <w:r w:rsidRPr="00176034">
        <w:rPr>
          <w:b/>
        </w:rPr>
        <w:t>Movie</w:t>
      </w:r>
      <w:r w:rsidR="00800639" w:rsidRPr="00176034">
        <w:rPr>
          <w:b/>
        </w:rPr>
        <w:t xml:space="preserve"> </w:t>
      </w:r>
      <w:r w:rsidRPr="00176034">
        <w:rPr>
          <w:b/>
        </w:rPr>
        <w:t>3.4</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The motion</w:t>
      </w:r>
      <w:r w:rsidR="002A1053" w:rsidRPr="00176034">
        <w:t xml:space="preserve"> (velocity)</w:t>
      </w:r>
      <w:r w:rsidRPr="00176034">
        <w:t xml:space="preserve"> of a cluster is obtained by dividing the displacement vector by the time between frames, 18 </w:t>
      </w:r>
      <w:proofErr w:type="spellStart"/>
      <w:r w:rsidRPr="00176034">
        <w:t>ms.</w:t>
      </w:r>
      <w:proofErr w:type="spellEnd"/>
      <w:r w:rsidRPr="00176034">
        <w:t xml:space="preserve"> The consistency between motion of the clusters (</w:t>
      </w:r>
      <w:r w:rsidR="002732F5" w:rsidRPr="00176034">
        <w:rPr>
          <w:b/>
        </w:rPr>
        <w:t>Movie 3.4</w:t>
      </w:r>
      <w:r w:rsidR="002732F5" w:rsidRPr="00176034">
        <w:rPr>
          <w:vertAlign w:val="superscript"/>
        </w:rPr>
        <w:fldChar w:fldCharType="begin"/>
      </w:r>
      <w:r w:rsidR="002732F5" w:rsidRPr="00176034">
        <w:rPr>
          <w:vertAlign w:val="superscript"/>
        </w:rPr>
        <w:instrText xml:space="preserve"> NOTEREF _Ref116452045 \h  \* MERGEFORMAT </w:instrText>
      </w:r>
      <w:r w:rsidR="002732F5" w:rsidRPr="00176034">
        <w:rPr>
          <w:vertAlign w:val="superscript"/>
        </w:rPr>
      </w:r>
      <w:r w:rsidR="002732F5" w:rsidRPr="00176034">
        <w:rPr>
          <w:vertAlign w:val="superscript"/>
        </w:rPr>
        <w:fldChar w:fldCharType="separate"/>
      </w:r>
      <w:r w:rsidR="00BE28FD">
        <w:rPr>
          <w:vertAlign w:val="superscript"/>
        </w:rPr>
        <w:t>65</w:t>
      </w:r>
      <w:r w:rsidR="002732F5" w:rsidRPr="00176034">
        <w:rPr>
          <w:vertAlign w:val="superscript"/>
        </w:rPr>
        <w:fldChar w:fldCharType="end"/>
      </w:r>
      <w:r w:rsidR="002732F5" w:rsidRPr="002732F5">
        <w:t>)</w:t>
      </w:r>
      <w:r w:rsidR="002732F5">
        <w:t xml:space="preserve"> </w:t>
      </w:r>
      <w:r w:rsidRPr="00176034">
        <w:t>and motion of the fluorescence (</w:t>
      </w:r>
      <w:r w:rsidR="002732F5">
        <w:fldChar w:fldCharType="begin"/>
      </w:r>
      <w:r w:rsidR="002732F5">
        <w:instrText xml:space="preserve"> REF _Ref119884144 \h </w:instrText>
      </w:r>
      <w:r w:rsidR="002732F5">
        <w:fldChar w:fldCharType="separate"/>
      </w:r>
      <w:r w:rsidR="00BE28FD">
        <w:t xml:space="preserve">Figure </w:t>
      </w:r>
      <w:r w:rsidR="00BE28FD">
        <w:rPr>
          <w:noProof/>
        </w:rPr>
        <w:t>3</w:t>
      </w:r>
      <w:r w:rsidR="00BE28FD">
        <w:t>.</w:t>
      </w:r>
      <w:r w:rsidR="00BE28FD">
        <w:rPr>
          <w:noProof/>
        </w:rPr>
        <w:t>3</w:t>
      </w:r>
      <w:r w:rsidR="002732F5">
        <w:fldChar w:fldCharType="end"/>
      </w:r>
      <w:r w:rsidR="002732F5">
        <w:t>)</w:t>
      </w:r>
      <w:r w:rsidRPr="00176034">
        <w:t xml:space="preserve"> demonstrates the opportunity of the approach to quantify the velocity vector field flow in two dimensions extracted from individual excimer clouds and sparse data. </w:t>
      </w:r>
    </w:p>
    <w:p w14:paraId="7108E37E" w14:textId="40B65589" w:rsidR="0057385C" w:rsidRPr="00176034" w:rsidRDefault="0057385C" w:rsidP="0093258A">
      <w:pPr>
        <w:pStyle w:val="Heading3"/>
      </w:pPr>
      <w:bookmarkStart w:id="159" w:name="_Toc120008588"/>
      <w:r w:rsidRPr="00176034">
        <w:t>3.4.3. Eulerian grid</w:t>
      </w:r>
      <w:bookmarkEnd w:id="159"/>
    </w:p>
    <w:p w14:paraId="3ADD1D11" w14:textId="694F842F" w:rsidR="0057385C" w:rsidRPr="00176034" w:rsidRDefault="0057385C" w:rsidP="003C7129">
      <w:pPr>
        <w:ind w:firstLine="360"/>
        <w:rPr>
          <w:bCs/>
        </w:rPr>
      </w:pPr>
      <w:r w:rsidRPr="00176034">
        <w:t>The last step involves facilitating visualization of the velocity vector flow field.</w:t>
      </w:r>
      <w:r w:rsidR="006D72CA" w:rsidRPr="00176034">
        <w:t xml:space="preserve"> </w:t>
      </w:r>
      <w:r w:rsidRPr="00176034">
        <w:t>To do this requires a method to interpolate the irregularly sampled displacement vectors across the field of view onto a regular (Eulerian) grid.</w:t>
      </w:r>
      <w:r w:rsidR="006D72CA" w:rsidRPr="00176034">
        <w:t xml:space="preserve"> </w:t>
      </w:r>
      <w:r w:rsidRPr="00176034">
        <w:t>The flow field represents the position dependence of the velocity vector integrated over all time.</w:t>
      </w:r>
      <w:r w:rsidR="006D72CA" w:rsidRPr="00176034">
        <w:t xml:space="preserve"> </w:t>
      </w:r>
      <w:r w:rsidRPr="00176034">
        <w:rPr>
          <w:bCs/>
        </w:rPr>
        <w:t>By superimposing all the correlated-cluster images for up to five experiments with the same heater power into a single image, we can obtain the velocity vector field flow in the plane illuminated by the laser.</w:t>
      </w:r>
      <w:r w:rsidR="006D72CA" w:rsidRPr="00176034">
        <w:rPr>
          <w:bCs/>
        </w:rPr>
        <w:t xml:space="preserve"> </w:t>
      </w:r>
      <w:r w:rsidRPr="00176034">
        <w:rPr>
          <w:bCs/>
        </w:rPr>
        <w:t>The flow field was obtained by averaging the velocity vectors of cluster-pairs within a 2 mm by 2 mm box (red box,</w:t>
      </w:r>
      <w:r w:rsidR="002732F5">
        <w:rPr>
          <w:bCs/>
        </w:rPr>
        <w:t xml:space="preserve"> </w:t>
      </w:r>
      <w:r w:rsidR="002732F5">
        <w:rPr>
          <w:bCs/>
        </w:rPr>
        <w:fldChar w:fldCharType="begin"/>
      </w:r>
      <w:r w:rsidR="002732F5">
        <w:rPr>
          <w:bCs/>
        </w:rPr>
        <w:instrText xml:space="preserve"> REF _Ref119884845 \h </w:instrText>
      </w:r>
      <w:r w:rsidR="002732F5">
        <w:rPr>
          <w:bCs/>
        </w:rPr>
      </w:r>
      <w:r w:rsidR="002732F5">
        <w:rPr>
          <w:bCs/>
        </w:rPr>
        <w:fldChar w:fldCharType="separate"/>
      </w:r>
      <w:r w:rsidR="00BE28FD">
        <w:t xml:space="preserve">Figure </w:t>
      </w:r>
      <w:r w:rsidR="00BE28FD">
        <w:rPr>
          <w:noProof/>
        </w:rPr>
        <w:t>3</w:t>
      </w:r>
      <w:r w:rsidR="00BE28FD">
        <w:t>.</w:t>
      </w:r>
      <w:r w:rsidR="00BE28FD">
        <w:rPr>
          <w:noProof/>
        </w:rPr>
        <w:t>12</w:t>
      </w:r>
      <w:r w:rsidR="002732F5">
        <w:rPr>
          <w:bCs/>
        </w:rPr>
        <w:fldChar w:fldCharType="end"/>
      </w:r>
      <w:r w:rsidRPr="00176034">
        <w:rPr>
          <w:bCs/>
        </w:rPr>
        <w:t>) and scanning the box across the field of view in 1 mm steps. The standard error on the mean</w:t>
      </w:r>
      <w:r w:rsidRPr="00176034">
        <w:rPr>
          <w:rStyle w:val="EndnoteReference"/>
          <w:bCs/>
        </w:rPr>
        <w:endnoteReference w:id="89"/>
      </w:r>
      <w:r w:rsidRPr="00176034">
        <w:rPr>
          <w:bCs/>
        </w:rPr>
        <w:t xml:space="preserve"> of the horizontal and vertical components of the velocity are represented by the axes of </w:t>
      </w:r>
      <w:r w:rsidR="004F4CE4" w:rsidRPr="00176034">
        <w:rPr>
          <w:bCs/>
        </w:rPr>
        <w:t xml:space="preserve">an </w:t>
      </w:r>
      <w:r w:rsidRPr="00176034">
        <w:rPr>
          <w:bCs/>
        </w:rPr>
        <w:t>ellipse at the tip of the arrow.</w:t>
      </w:r>
      <w:r w:rsidR="006D72CA" w:rsidRPr="00176034">
        <w:rPr>
          <w:bCs/>
        </w:rPr>
        <w:t xml:space="preserve"> </w:t>
      </w:r>
      <w:r w:rsidRPr="00176034">
        <w:rPr>
          <w:bCs/>
        </w:rPr>
        <w:t xml:space="preserve">The gray dots show locations of correlated-cluster-pairs numbering 4841 for heater power of 7.3 </w:t>
      </w:r>
      <w:proofErr w:type="spellStart"/>
      <w:r w:rsidRPr="00176034">
        <w:rPr>
          <w:bCs/>
        </w:rPr>
        <w:t>mW</w:t>
      </w:r>
      <w:proofErr w:type="spellEnd"/>
      <w:r w:rsidRPr="00176034">
        <w:rPr>
          <w:bCs/>
        </w:rPr>
        <w:t>. The standard error on the mean velocity is small where there are many cluster pairs. Away from the boundaries of the glass cuvette, the velocity vector flow field is primarily along the positive vertical axis corresponding to the direction of heat flux.</w:t>
      </w:r>
    </w:p>
    <w:p w14:paraId="10A0A310" w14:textId="77777777" w:rsidR="00031920" w:rsidRPr="00176034" w:rsidRDefault="00031920" w:rsidP="00031920">
      <w:pPr>
        <w:jc w:val="center"/>
      </w:pPr>
      <w:r w:rsidRPr="00176034">
        <w:rPr>
          <w:noProof/>
        </w:rPr>
        <w:lastRenderedPageBreak/>
        <w:drawing>
          <wp:inline distT="0" distB="0" distL="0" distR="0" wp14:anchorId="6F008CBA" wp14:editId="0323B230">
            <wp:extent cx="5486400" cy="5486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1">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7D9C4499" w14:textId="769EA91F" w:rsidR="00031920" w:rsidRPr="00176034" w:rsidRDefault="002732F5" w:rsidP="002732F5">
      <w:pPr>
        <w:pStyle w:val="Caption"/>
      </w:pPr>
      <w:bookmarkStart w:id="160" w:name="_Ref119884845"/>
      <w:bookmarkStart w:id="161" w:name="_Toc119888851"/>
      <w:r>
        <w:t xml:space="preserve">Figure </w:t>
      </w:r>
      <w:fldSimple w:instr=" STYLEREF 1 \s ">
        <w:r w:rsidR="00BE28FD">
          <w:rPr>
            <w:noProof/>
          </w:rPr>
          <w:t>3</w:t>
        </w:r>
      </w:fldSimple>
      <w:r w:rsidR="00E638D1">
        <w:t>.</w:t>
      </w:r>
      <w:fldSimple w:instr=" SEQ Figure \* ARABIC \s 1 ">
        <w:r w:rsidR="00BE28FD">
          <w:rPr>
            <w:noProof/>
          </w:rPr>
          <w:t>12</w:t>
        </w:r>
      </w:fldSimple>
      <w:bookmarkEnd w:id="160"/>
      <w:r>
        <w:t xml:space="preserve"> </w:t>
      </w:r>
      <w:r w:rsidR="00031920" w:rsidRPr="00176034">
        <w:t xml:space="preserve">Box averaging of velocity vectors inferred from correlated-cluster-pairs (gray dots show locations of ~4800 cluster-centroid-pairs) from all images acquired at 7.3 </w:t>
      </w:r>
      <w:proofErr w:type="spellStart"/>
      <w:r w:rsidR="00031920" w:rsidRPr="00176034">
        <w:t>mW</w:t>
      </w:r>
      <w:proofErr w:type="spellEnd"/>
      <w:r w:rsidR="00031920" w:rsidRPr="00176034">
        <w:t xml:space="preserve"> heater power. An arrow indicates the mean velocity of correlated-cluster-pairs inside a 2mm x 2mm box (an example is the red box) centered at the origin of the arrow. The axes of the ellipse at the apex of the arrow represent the standard error on the mean for the two components of the velocity vector. The box was scanned in steps of 1 mm to produce the figure.</w:t>
      </w:r>
      <w:bookmarkEnd w:id="161"/>
      <w:r w:rsidR="00031920" w:rsidRPr="00176034">
        <w:t xml:space="preserve"> </w:t>
      </w:r>
    </w:p>
    <w:p w14:paraId="28A9AEB8" w14:textId="77777777" w:rsidR="00031920" w:rsidRDefault="00031920">
      <w:pPr>
        <w:spacing w:line="240" w:lineRule="auto"/>
        <w:jc w:val="left"/>
        <w:rPr>
          <w:rFonts w:eastAsia="SimSun"/>
          <w:b/>
          <w:bCs/>
          <w:iCs/>
          <w:color w:val="000000" w:themeColor="text1"/>
          <w:lang w:eastAsia="en-US"/>
        </w:rPr>
      </w:pPr>
      <w:r>
        <w:br w:type="page"/>
      </w:r>
    </w:p>
    <w:p w14:paraId="7D8F9AAC" w14:textId="59103231" w:rsidR="0057385C" w:rsidRPr="00176034" w:rsidRDefault="0057385C" w:rsidP="00855922">
      <w:pPr>
        <w:pStyle w:val="Heading2"/>
      </w:pPr>
      <w:bookmarkStart w:id="162" w:name="_Toc120008589"/>
      <w:r w:rsidRPr="00176034">
        <w:lastRenderedPageBreak/>
        <w:t xml:space="preserve">3.5. </w:t>
      </w:r>
      <w:r w:rsidR="004F4CE4" w:rsidRPr="00176034">
        <w:t>Summary</w:t>
      </w:r>
      <w:bookmarkEnd w:id="162"/>
    </w:p>
    <w:p w14:paraId="5BC22D35" w14:textId="77777777" w:rsidR="0057385C" w:rsidRPr="00176034" w:rsidRDefault="0057385C" w:rsidP="003C7129">
      <w:pPr>
        <w:spacing w:before="120" w:after="120"/>
      </w:pPr>
      <w:r w:rsidRPr="00176034">
        <w:t>What we achieved:</w:t>
      </w:r>
    </w:p>
    <w:p w14:paraId="434D34CD" w14:textId="14742125" w:rsidR="0057385C" w:rsidRPr="00176034" w:rsidRDefault="0057385C" w:rsidP="003C7129">
      <w:pPr>
        <w:pStyle w:val="ListParagraph"/>
        <w:spacing w:before="0" w:after="0"/>
      </w:pPr>
      <w:r w:rsidRPr="00176034">
        <w:t xml:space="preserve">We successfully created flow with Re ranging from 1000~3000 and demonstrated the ability to observe the motion of </w:t>
      </w:r>
      <m:oMath>
        <m:sSubSup>
          <m:sSubSupPr>
            <m:ctrlPr>
              <w:rPr>
                <w:rFonts w:ascii="Cambria Math" w:hAnsi="Cambria Math"/>
              </w:rPr>
            </m:ctrlPr>
          </m:sSubSupPr>
          <m:e>
            <m:r>
              <m:rPr>
                <m:sty m:val="p"/>
              </m:rPr>
              <w:rPr>
                <w:rFonts w:ascii="Cambria Math" w:hAnsi="Cambria Math"/>
              </w:rPr>
              <m:t>He</m:t>
            </m:r>
          </m:e>
          <m:sub>
            <m:r>
              <m:rPr>
                <m:sty m:val="p"/>
              </m:rPr>
              <w:rPr>
                <w:rFonts w:ascii="Cambria Math" w:hAnsi="Cambria Math"/>
              </w:rPr>
              <m:t>2</m:t>
            </m:r>
          </m:sub>
          <m:sup>
            <m:r>
              <m:rPr>
                <m:sty m:val="p"/>
              </m:rPr>
              <w:rPr>
                <w:rFonts w:ascii="Cambria Math" w:hAnsi="Cambria Math"/>
              </w:rPr>
              <m:t>*</m:t>
            </m:r>
          </m:sup>
        </m:sSubSup>
      </m:oMath>
      <w:r w:rsidRPr="00176034">
        <w:t xml:space="preserve"> excimers through their fluorescence across a 1 cm2 field-of-view.</w:t>
      </w:r>
      <w:r w:rsidR="006D72CA" w:rsidRPr="00176034">
        <w:t xml:space="preserve"> </w:t>
      </w:r>
    </w:p>
    <w:p w14:paraId="03EF818E" w14:textId="567AF958" w:rsidR="0057385C" w:rsidRPr="00176034" w:rsidRDefault="0057385C" w:rsidP="003C7129">
      <w:pPr>
        <w:pStyle w:val="ListParagraph"/>
        <w:spacing w:before="0" w:after="0"/>
      </w:pPr>
      <w:r w:rsidRPr="00176034">
        <w:t>We extracted the average velocities from the laminar flow that we created with 3-30mW heat power applied from the bottom. We observed only laminar flow for each of the power applied and the net flow was in the vertical direction, even though our liquid surface is not a cooling surface. The average velocities agree with the calculated values</w:t>
      </w:r>
      <w:r w:rsidR="004F4CE4" w:rsidRPr="00176034">
        <w:t xml:space="preserve"> from Landau and </w:t>
      </w:r>
      <w:proofErr w:type="spellStart"/>
      <w:r w:rsidR="004F4CE4" w:rsidRPr="00176034">
        <w:t>Lifshitz</w:t>
      </w:r>
      <w:proofErr w:type="spellEnd"/>
      <w:r w:rsidRPr="00176034">
        <w:t>.</w:t>
      </w:r>
    </w:p>
    <w:p w14:paraId="1649D957" w14:textId="77777777" w:rsidR="0057385C" w:rsidRPr="00176034" w:rsidRDefault="0057385C" w:rsidP="003C7129">
      <w:pPr>
        <w:spacing w:before="120" w:after="120"/>
      </w:pPr>
      <w:r w:rsidRPr="00176034">
        <w:t>Limitations:</w:t>
      </w:r>
    </w:p>
    <w:p w14:paraId="2A238D4A" w14:textId="77777777" w:rsidR="0057385C" w:rsidRPr="00176034" w:rsidRDefault="0057385C" w:rsidP="003C7129">
      <w:pPr>
        <w:pStyle w:val="ListParagraph"/>
        <w:spacing w:before="0" w:after="0"/>
      </w:pPr>
      <w:r w:rsidRPr="00176034">
        <w:t>Because a photon has only 1/42 chance to be captured by our camera lens, we are not able to image the same excimer continuously to obtain one-on-one correlation. We cannot apply PIV or PTV algorithms to extract the velocity field directly from the excimer fluorescence.</w:t>
      </w:r>
    </w:p>
    <w:p w14:paraId="30F00994" w14:textId="77777777" w:rsidR="0057385C" w:rsidRPr="00176034" w:rsidRDefault="0057385C" w:rsidP="003C7129">
      <w:pPr>
        <w:pStyle w:val="ListParagraph"/>
        <w:spacing w:before="0" w:after="0"/>
      </w:pPr>
      <w:r w:rsidRPr="00176034">
        <w:t>We are still limited by our computer speed and data transmission bandwidth to acquire faster frame rate and higher resolution images.</w:t>
      </w:r>
    </w:p>
    <w:p w14:paraId="03AC475D" w14:textId="77777777" w:rsidR="0057385C" w:rsidRPr="00176034" w:rsidRDefault="0057385C" w:rsidP="003C7129">
      <w:pPr>
        <w:spacing w:before="120" w:after="120"/>
      </w:pPr>
      <w:r w:rsidRPr="00176034">
        <w:t>How we mitigated the limitations:</w:t>
      </w:r>
    </w:p>
    <w:p w14:paraId="619E1AB2" w14:textId="64209C8F" w:rsidR="0057385C" w:rsidRPr="00176034" w:rsidRDefault="0057385C" w:rsidP="003C7129">
      <w:pPr>
        <w:pStyle w:val="ListParagraph"/>
        <w:spacing w:before="0" w:after="0"/>
      </w:pPr>
      <w:r w:rsidRPr="00176034">
        <w:t>We applied an unsupervised machine learning algorithm and a cross-correlation algorithm to identify and track the centroids of individual excimer clusters in the focal plane of the camera as a function of time in a manner most closely resembling PTV. This allows us to obtain the velocity vector field of the flow averaged over a ~2mm</w:t>
      </w:r>
      <w:r w:rsidRPr="00176034">
        <w:rPr>
          <w:vertAlign w:val="superscript"/>
        </w:rPr>
        <w:t>2</w:t>
      </w:r>
      <w:r w:rsidRPr="00176034">
        <w:t xml:space="preserve"> region from sparse data.</w:t>
      </w:r>
      <w:r w:rsidR="006D72CA" w:rsidRPr="00176034">
        <w:t xml:space="preserve"> </w:t>
      </w:r>
      <w:r w:rsidRPr="00176034">
        <w:t>The data themselves, i.e., the centroids, have a positional (spatial)</w:t>
      </w:r>
      <w:r w:rsidR="006D72CA" w:rsidRPr="00176034">
        <w:t xml:space="preserve"> </w:t>
      </w:r>
      <w:r w:rsidRPr="00176034">
        <w:t>resolution of ~39</w:t>
      </w:r>
      <w:r w:rsidRPr="00176034">
        <w:rPr>
          <w:i/>
        </w:rPr>
        <w:t xml:space="preserve"> </w:t>
      </w:r>
      <m:oMath>
        <m:r>
          <w:rPr>
            <w:rFonts w:ascii="Cambria Math" w:hAnsi="Cambria Math"/>
          </w:rPr>
          <m:t>μm</m:t>
        </m:r>
      </m:oMath>
      <w:r w:rsidRPr="00176034">
        <w:t xml:space="preserve"> (the uncertainty in location of a centroid cluster) and a temporal resolution of 18 ms across 1 cm in two dimensions. Using measurements of the average vertical component of velocity observed from the fluorescence data, we can determine a choice of integration window to identify cross-correlation between cluster-centroids in adjacent frames. </w:t>
      </w:r>
    </w:p>
    <w:p w14:paraId="66AE3542" w14:textId="46557734" w:rsidR="0057385C" w:rsidRPr="00176034" w:rsidRDefault="0057385C" w:rsidP="00EC4239">
      <w:pPr>
        <w:pStyle w:val="Heading1"/>
        <w:numPr>
          <w:ilvl w:val="0"/>
          <w:numId w:val="44"/>
        </w:numPr>
      </w:pPr>
      <w:bookmarkStart w:id="163" w:name="_Toc120008590"/>
      <w:r w:rsidRPr="00176034">
        <w:lastRenderedPageBreak/>
        <w:t xml:space="preserve">Flow of the normal component of He II about </w:t>
      </w:r>
      <w:r w:rsidR="00612458" w:rsidRPr="00176034">
        <w:t xml:space="preserve">Bluff </w:t>
      </w:r>
      <w:r w:rsidRPr="00176034">
        <w:t>objects</w:t>
      </w:r>
      <w:bookmarkEnd w:id="163"/>
    </w:p>
    <w:p w14:paraId="7B8ACBC3" w14:textId="4C712AC6" w:rsidR="0057385C" w:rsidRPr="00176034" w:rsidRDefault="0057385C" w:rsidP="003C7129">
      <w:pPr>
        <w:ind w:firstLine="360"/>
      </w:pPr>
      <w:r w:rsidRPr="00176034">
        <w:t xml:space="preserve">In Chapter 3, we demonstrated the ability to create flow in a channel with thermal counterflow. Now we investigate the normal fluid flow about </w:t>
      </w:r>
      <w:r w:rsidR="00F3503A" w:rsidRPr="00176034">
        <w:t xml:space="preserve">bluff </w:t>
      </w:r>
      <w:r w:rsidRPr="00176034">
        <w:t xml:space="preserve">objects inserted into the channel. In this chapter, we created flow of the normal component of He II about a cylinder and flat plate constrained to a channel with a square cross-section and observed the flow using </w:t>
      </w:r>
      <m:oMath>
        <m:sSubSup>
          <m:sSubSupPr>
            <m:ctrlPr>
              <w:rPr>
                <w:rFonts w:ascii="Cambria Math" w:hAnsi="Cambria Math"/>
                <w:bCs/>
                <w:color w:val="000000" w:themeColor="text1"/>
                <w:kern w:val="28"/>
              </w:rPr>
            </m:ctrlPr>
          </m:sSubSupPr>
          <m:e>
            <m:r>
              <w:rPr>
                <w:rFonts w:ascii="Cambria Math" w:hAnsi="Cambria Math"/>
                <w:color w:val="000000" w:themeColor="text1"/>
                <w:kern w:val="28"/>
              </w:rPr>
              <m:t>He</m:t>
            </m:r>
          </m:e>
          <m:sub>
            <m:r>
              <w:rPr>
                <w:rFonts w:ascii="Cambria Math" w:hAnsi="Cambria Math"/>
                <w:color w:val="000000" w:themeColor="text1"/>
                <w:kern w:val="28"/>
              </w:rPr>
              <m:t>2</m:t>
            </m:r>
          </m:sub>
          <m:sup>
            <m:r>
              <w:rPr>
                <w:rFonts w:ascii="Cambria Math" w:hAnsi="Cambria Math"/>
                <w:color w:val="000000" w:themeColor="text1"/>
                <w:kern w:val="28"/>
              </w:rPr>
              <m:t>*</m:t>
            </m:r>
          </m:sup>
        </m:sSubSup>
      </m:oMath>
      <w:r w:rsidRPr="00176034">
        <w:rPr>
          <w:color w:val="000000" w:themeColor="text1"/>
        </w:rPr>
        <w:t xml:space="preserve"> </w:t>
      </w:r>
      <w:r w:rsidRPr="00176034">
        <w:t>excimers. Flow at temperatures of 1.4-1.6 K was produced using a custom-made flat heater (fabricated at the Center for Nanophase Materials, ORNL). The direction and speed of flow projected onto a plane parallel to the axis of the channel and perpendicular to the heater exhibits significant changes with time even after the heater was turned off. We observed evidence for circulation of flow from inspection of movies. Velocity vector field maps of flow suggest formation of eddies downstream of the cylinder object. No evidence for eddies upstream of either object, which for the case of a cylinder is unique to flow in a quantum fluid and observed by another group, was observed by us. However, the conditions of our experiment were not ideally suited to produce such turbulence.</w:t>
      </w:r>
    </w:p>
    <w:p w14:paraId="566BFAC9" w14:textId="4BA818E1" w:rsidR="0057385C" w:rsidRPr="00176034" w:rsidRDefault="0057385C" w:rsidP="00855922">
      <w:pPr>
        <w:pStyle w:val="Heading2"/>
      </w:pPr>
      <w:bookmarkStart w:id="164" w:name="_Toc120008591"/>
      <w:r w:rsidRPr="00176034">
        <w:t>4.1. Introduction</w:t>
      </w:r>
      <w:bookmarkEnd w:id="164"/>
    </w:p>
    <w:p w14:paraId="1B6F4824" w14:textId="47DBFB62" w:rsidR="0057385C" w:rsidRPr="00176034" w:rsidRDefault="0057385C" w:rsidP="003C7129">
      <w:pPr>
        <w:ind w:firstLine="360"/>
      </w:pPr>
      <w:r w:rsidRPr="00176034">
        <w:t>Previously, Zhang and Van Scive</w:t>
      </w:r>
      <w:r w:rsidR="00B26030">
        <w:t>r</w:t>
      </w:r>
      <w:r w:rsidR="00B26030" w:rsidRPr="00B26030">
        <w:rPr>
          <w:vertAlign w:val="superscript"/>
        </w:rPr>
        <w:fldChar w:fldCharType="begin"/>
      </w:r>
      <w:r w:rsidR="00B26030" w:rsidRPr="00B26030">
        <w:rPr>
          <w:vertAlign w:val="superscript"/>
        </w:rPr>
        <w:instrText xml:space="preserve"> NOTEREF _Ref116449743 \h </w:instrText>
      </w:r>
      <w:r w:rsidR="00B26030">
        <w:rPr>
          <w:vertAlign w:val="superscript"/>
        </w:rPr>
        <w:instrText xml:space="preserve"> \* MERGEFORMAT </w:instrText>
      </w:r>
      <w:r w:rsidR="00B26030" w:rsidRPr="00B26030">
        <w:rPr>
          <w:vertAlign w:val="superscript"/>
        </w:rPr>
      </w:r>
      <w:r w:rsidR="00B26030" w:rsidRPr="00B26030">
        <w:rPr>
          <w:vertAlign w:val="superscript"/>
        </w:rPr>
        <w:fldChar w:fldCharType="separate"/>
      </w:r>
      <w:r w:rsidR="00BE28FD">
        <w:rPr>
          <w:vertAlign w:val="superscript"/>
        </w:rPr>
        <w:t>55</w:t>
      </w:r>
      <w:r w:rsidR="00B26030" w:rsidRPr="00B26030">
        <w:rPr>
          <w:vertAlign w:val="superscript"/>
        </w:rPr>
        <w:fldChar w:fldCharType="end"/>
      </w:r>
      <w:r w:rsidR="00B26030" w:rsidRPr="00B26030">
        <w:rPr>
          <w:vertAlign w:val="superscript"/>
        </w:rPr>
        <w:t xml:space="preserve"> </w:t>
      </w:r>
      <w:r w:rsidR="00B26030">
        <w:t>o</w:t>
      </w:r>
      <w:r w:rsidRPr="00176034">
        <w:t xml:space="preserve">bserved flow of He II about a cylindrical bluff object using the particle image velocimetry (PIV) to record the motion of many 1.7 mm diameter polymer spheres. The spheres, bluff </w:t>
      </w:r>
      <w:proofErr w:type="gramStart"/>
      <w:r w:rsidRPr="00176034">
        <w:t>object</w:t>
      </w:r>
      <w:proofErr w:type="gramEnd"/>
      <w:r w:rsidRPr="00176034">
        <w:t xml:space="preserve"> and He II were contained inside a channel-shaped cuvette. To induce flow a heater at the bottom of the cuvette was energized, and the surface of the He II actively pumped to 2 K. For low heater power, laminar flow was observed about the object. For high power a pair of eddies (turbulence) in the wake of the object and, remarkably, a pair of eddies in front of the object (the latter displaced to the sides of cuvette) were observed. The eddies in the object’s wake are consistent with expectations of strong flow of a classical fluid; however, the eddies in front of the object are not consistent with classical flow. Speculation at the time was that turbulence in front of the object was a manifestation of the unique properties of thermal counterflow between normal and superfluid components of He II. </w:t>
      </w:r>
    </w:p>
    <w:p w14:paraId="172F3FBC" w14:textId="749DDCFE" w:rsidR="0057385C" w:rsidRPr="00176034" w:rsidRDefault="0057385C" w:rsidP="003C7129">
      <w:pPr>
        <w:ind w:firstLine="360"/>
      </w:pPr>
      <w:r w:rsidRPr="00176034">
        <w:lastRenderedPageBreak/>
        <w:t xml:space="preserve">Subsequently, </w:t>
      </w:r>
      <w:proofErr w:type="spellStart"/>
      <w:r w:rsidRPr="00176034">
        <w:t>Chagoverts</w:t>
      </w:r>
      <w:proofErr w:type="spellEnd"/>
      <w:r w:rsidRPr="00176034">
        <w:t xml:space="preserve"> and Van Sciver</w:t>
      </w:r>
      <w:r w:rsidR="00B22EF1" w:rsidRPr="00176034">
        <w:rPr>
          <w:vertAlign w:val="superscript"/>
        </w:rPr>
        <w:fldChar w:fldCharType="begin"/>
      </w:r>
      <w:r w:rsidR="00B22EF1" w:rsidRPr="00176034">
        <w:rPr>
          <w:vertAlign w:val="superscript"/>
        </w:rPr>
        <w:instrText xml:space="preserve"> NOTEREF _Ref116458882 \h  \* MERGEFORMAT </w:instrText>
      </w:r>
      <w:r w:rsidR="00B22EF1" w:rsidRPr="00176034">
        <w:rPr>
          <w:vertAlign w:val="superscript"/>
        </w:rPr>
      </w:r>
      <w:r w:rsidR="00B22EF1" w:rsidRPr="00176034">
        <w:rPr>
          <w:vertAlign w:val="superscript"/>
        </w:rPr>
        <w:fldChar w:fldCharType="separate"/>
      </w:r>
      <w:r w:rsidR="00BE28FD">
        <w:rPr>
          <w:vertAlign w:val="superscript"/>
        </w:rPr>
        <w:t>69</w:t>
      </w:r>
      <w:r w:rsidR="00B22EF1" w:rsidRPr="00176034">
        <w:rPr>
          <w:vertAlign w:val="superscript"/>
        </w:rPr>
        <w:fldChar w:fldCharType="end"/>
      </w:r>
      <w:r w:rsidRPr="00176034">
        <w:t xml:space="preserve"> reproduced the essential results of the previous study—namely observation of laminar flow for lightly-driven counterflow and eddies in front and behind the cylinder for strongly-driven counterflow. For the later work, He II was seeded with a fewer number of 1-5 mm diameter solid H</w:t>
      </w:r>
      <w:r w:rsidRPr="00176034">
        <w:rPr>
          <w:vertAlign w:val="subscript"/>
        </w:rPr>
        <w:t>2</w:t>
      </w:r>
      <w:r w:rsidRPr="00176034">
        <w:t xml:space="preserve"> spheres, and the motion of the spheres tracked using </w:t>
      </w:r>
      <w:r w:rsidRPr="00176034">
        <w:rPr>
          <w:color w:val="000000" w:themeColor="text1"/>
        </w:rPr>
        <w:t>particle tracking velocimetry (PTV).</w:t>
      </w:r>
      <w:r w:rsidRPr="00176034">
        <w:rPr>
          <w:vertAlign w:val="superscript"/>
        </w:rPr>
        <w:t xml:space="preserve"> </w:t>
      </w:r>
      <w:r w:rsidRPr="00176034">
        <w:t xml:space="preserve">PTV enabled </w:t>
      </w:r>
      <w:proofErr w:type="spellStart"/>
      <w:r w:rsidRPr="00176034">
        <w:t>Chagoverts</w:t>
      </w:r>
      <w:proofErr w:type="spellEnd"/>
      <w:r w:rsidRPr="00176034">
        <w:t xml:space="preserve"> and Van Sciver</w:t>
      </w:r>
      <w:r w:rsidR="00B26030" w:rsidRPr="00176034">
        <w:rPr>
          <w:vertAlign w:val="superscript"/>
        </w:rPr>
        <w:fldChar w:fldCharType="begin"/>
      </w:r>
      <w:r w:rsidR="00B26030" w:rsidRPr="00176034">
        <w:rPr>
          <w:vertAlign w:val="superscript"/>
        </w:rPr>
        <w:instrText xml:space="preserve"> NOTEREF _Ref116458882 \h  \* MERGEFORMAT </w:instrText>
      </w:r>
      <w:r w:rsidR="00B26030" w:rsidRPr="00176034">
        <w:rPr>
          <w:vertAlign w:val="superscript"/>
        </w:rPr>
      </w:r>
      <w:r w:rsidR="00B26030" w:rsidRPr="00176034">
        <w:rPr>
          <w:vertAlign w:val="superscript"/>
        </w:rPr>
        <w:fldChar w:fldCharType="separate"/>
      </w:r>
      <w:r w:rsidR="00BE28FD">
        <w:rPr>
          <w:vertAlign w:val="superscript"/>
        </w:rPr>
        <w:t>69</w:t>
      </w:r>
      <w:r w:rsidR="00B26030" w:rsidRPr="00176034">
        <w:rPr>
          <w:vertAlign w:val="superscript"/>
        </w:rPr>
        <w:fldChar w:fldCharType="end"/>
      </w:r>
      <w:r w:rsidRPr="00176034">
        <w:t xml:space="preserve"> to track the H</w:t>
      </w:r>
      <w:r w:rsidRPr="00176034">
        <w:rPr>
          <w:vertAlign w:val="subscript"/>
        </w:rPr>
        <w:t>2</w:t>
      </w:r>
      <w:r w:rsidRPr="00176034">
        <w:t xml:space="preserve"> tracer particles being dragged by the normal component of He II, and H</w:t>
      </w:r>
      <w:r w:rsidRPr="00176034">
        <w:rPr>
          <w:vertAlign w:val="subscript"/>
        </w:rPr>
        <w:t>2</w:t>
      </w:r>
      <w:r w:rsidRPr="00176034">
        <w:t xml:space="preserve"> tracer particles trapped by quantum vortices in the superfluid component. Tracers in the two components were observed to travel in opposite directions—a clear manifestation of thermal counterflow.</w:t>
      </w:r>
    </w:p>
    <w:p w14:paraId="0AACBAAF" w14:textId="044191AC" w:rsidR="0057385C" w:rsidRPr="00176034" w:rsidRDefault="0057385C" w:rsidP="003C7129">
      <w:pPr>
        <w:ind w:firstLine="360"/>
      </w:pPr>
      <w:r w:rsidRPr="00176034">
        <w:t xml:space="preserve">A year later, </w:t>
      </w:r>
      <w:proofErr w:type="spellStart"/>
      <w:r w:rsidRPr="00176034">
        <w:t>Duda</w:t>
      </w:r>
      <w:proofErr w:type="spellEnd"/>
      <w:r w:rsidRPr="00176034">
        <w:t xml:space="preserve"> et al.,</w:t>
      </w:r>
      <w:bookmarkStart w:id="165" w:name="_Ref114582580"/>
      <w:r w:rsidRPr="00176034">
        <w:rPr>
          <w:rStyle w:val="EndnoteReference"/>
        </w:rPr>
        <w:endnoteReference w:id="90"/>
      </w:r>
      <w:bookmarkEnd w:id="165"/>
      <w:r w:rsidRPr="00176034">
        <w:t xml:space="preserve"> reported results of thermal counterflow of He II past opaque and transparent cylinders under conditions like those of Refs. [</w:t>
      </w:r>
      <w:r w:rsidR="00CC6C0F">
        <w:fldChar w:fldCharType="begin"/>
      </w:r>
      <w:r w:rsidR="00CC6C0F">
        <w:instrText xml:space="preserve"> NOTEREF _Ref116449743 \h </w:instrText>
      </w:r>
      <w:r w:rsidR="00CC6C0F">
        <w:fldChar w:fldCharType="separate"/>
      </w:r>
      <w:r w:rsidR="00BE28FD">
        <w:t>55</w:t>
      </w:r>
      <w:r w:rsidR="00CC6C0F">
        <w:fldChar w:fldCharType="end"/>
      </w:r>
      <w:r w:rsidR="00CC6C0F">
        <w:t>,</w:t>
      </w:r>
      <w:r w:rsidR="00CC6C0F">
        <w:fldChar w:fldCharType="begin"/>
      </w:r>
      <w:r w:rsidR="00CC6C0F">
        <w:instrText xml:space="preserve"> NOTEREF _Ref116458882 \h </w:instrText>
      </w:r>
      <w:r w:rsidR="00CC6C0F">
        <w:fldChar w:fldCharType="separate"/>
      </w:r>
      <w:r w:rsidR="00BE28FD">
        <w:t>69</w:t>
      </w:r>
      <w:r w:rsidR="00CC6C0F">
        <w:fldChar w:fldCharType="end"/>
      </w:r>
      <w:r w:rsidRPr="00176034">
        <w:t>] using solid H</w:t>
      </w:r>
      <w:r w:rsidRPr="00176034">
        <w:rPr>
          <w:vertAlign w:val="subscript"/>
        </w:rPr>
        <w:t>2</w:t>
      </w:r>
      <w:r w:rsidRPr="00176034">
        <w:t xml:space="preserve"> tracers. </w:t>
      </w:r>
      <w:proofErr w:type="spellStart"/>
      <w:r w:rsidRPr="00176034">
        <w:t>Duda</w:t>
      </w:r>
      <w:proofErr w:type="spellEnd"/>
      <w:r w:rsidRPr="00176034">
        <w:t xml:space="preserve"> et al., observed eddies in front and in the wake of the cylinder when the data were analyzed using PIV. However, they found no evidence for eddies in front of the object when the motion of the H</w:t>
      </w:r>
      <w:r w:rsidRPr="00176034">
        <w:rPr>
          <w:vertAlign w:val="subscript"/>
        </w:rPr>
        <w:t>2</w:t>
      </w:r>
      <w:r w:rsidRPr="00176034">
        <w:t xml:space="preserve"> tracers was tracked using PTV. They suggest PIV tends to report vortices when none are observed with PTV. We note the observations of vortices were consistent for applications of PIV and PTV reported in Refs. [</w:t>
      </w:r>
      <w:r w:rsidR="00CC6C0F">
        <w:fldChar w:fldCharType="begin"/>
      </w:r>
      <w:r w:rsidR="00CC6C0F">
        <w:instrText xml:space="preserve"> NOTEREF _Ref116449743 \h </w:instrText>
      </w:r>
      <w:r w:rsidR="00CC6C0F">
        <w:fldChar w:fldCharType="separate"/>
      </w:r>
      <w:r w:rsidR="00BE28FD">
        <w:t>55</w:t>
      </w:r>
      <w:r w:rsidR="00CC6C0F">
        <w:fldChar w:fldCharType="end"/>
      </w:r>
      <w:r w:rsidR="00CC6C0F">
        <w:t>,</w:t>
      </w:r>
      <w:r w:rsidR="00CC6C0F">
        <w:fldChar w:fldCharType="begin"/>
      </w:r>
      <w:r w:rsidR="00CC6C0F">
        <w:instrText xml:space="preserve"> NOTEREF _Ref116458882 \h </w:instrText>
      </w:r>
      <w:r w:rsidR="00CC6C0F">
        <w:fldChar w:fldCharType="separate"/>
      </w:r>
      <w:r w:rsidR="00BE28FD">
        <w:t>69</w:t>
      </w:r>
      <w:r w:rsidR="00CC6C0F">
        <w:fldChar w:fldCharType="end"/>
      </w:r>
      <w:r w:rsidRPr="00176034">
        <w:t>].</w:t>
      </w:r>
    </w:p>
    <w:p w14:paraId="1F828592" w14:textId="0970650B" w:rsidR="0057385C" w:rsidRPr="00176034" w:rsidRDefault="0057385C" w:rsidP="003C7129">
      <w:pPr>
        <w:ind w:firstLine="360"/>
      </w:pPr>
      <w:r w:rsidRPr="00176034">
        <w:t xml:space="preserve">Numerical simulations of thermal counterflow in He II about a cylinder provided insight into the physics leading to the formation of turbulence in a quantum fluid. </w:t>
      </w:r>
      <w:proofErr w:type="spellStart"/>
      <w:r w:rsidRPr="00176034">
        <w:t>Soulaine</w:t>
      </w:r>
      <w:proofErr w:type="spellEnd"/>
      <w:r w:rsidRPr="00176034">
        <w:t xml:space="preserve"> et al.,</w:t>
      </w:r>
      <w:r w:rsidR="00CC6C0F" w:rsidRPr="00CC6C0F">
        <w:rPr>
          <w:vertAlign w:val="superscript"/>
        </w:rPr>
        <w:fldChar w:fldCharType="begin"/>
      </w:r>
      <w:r w:rsidR="00CC6C0F" w:rsidRPr="00CC6C0F">
        <w:rPr>
          <w:vertAlign w:val="superscript"/>
        </w:rPr>
        <w:instrText xml:space="preserve"> NOTEREF _Ref116453647 \h  \* MERGEFORMAT </w:instrText>
      </w:r>
      <w:r w:rsidR="00CC6C0F" w:rsidRPr="00CC6C0F">
        <w:rPr>
          <w:vertAlign w:val="superscript"/>
        </w:rPr>
      </w:r>
      <w:r w:rsidR="00CC6C0F" w:rsidRPr="00CC6C0F">
        <w:rPr>
          <w:vertAlign w:val="superscript"/>
        </w:rPr>
        <w:fldChar w:fldCharType="separate"/>
      </w:r>
      <w:r w:rsidR="00BE28FD">
        <w:rPr>
          <w:vertAlign w:val="superscript"/>
        </w:rPr>
        <w:t>70</w:t>
      </w:r>
      <w:r w:rsidR="00CC6C0F" w:rsidRPr="00CC6C0F">
        <w:rPr>
          <w:vertAlign w:val="superscript"/>
        </w:rPr>
        <w:fldChar w:fldCharType="end"/>
      </w:r>
      <w:r w:rsidRPr="00176034">
        <w:rPr>
          <w:vertAlign w:val="superscript"/>
        </w:rPr>
        <w:t xml:space="preserve"> </w:t>
      </w:r>
      <w:r w:rsidRPr="00176034">
        <w:t xml:space="preserve">found that for a ratio of superfluid </w:t>
      </w:r>
      <m:oMath>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s</m:t>
                </m:r>
              </m:sub>
            </m:sSub>
          </m:e>
        </m:d>
      </m:oMath>
      <w:r w:rsidRPr="00176034">
        <w:t xml:space="preserve"> to normal fluid </w:t>
      </w:r>
      <m:oMath>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n</m:t>
                </m:r>
              </m:sub>
            </m:sSub>
          </m:e>
        </m:d>
      </m:oMath>
      <w:r w:rsidRPr="00176034">
        <w:t xml:space="preserve"> density, </w:t>
      </w:r>
      <m:oMath>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n</m:t>
                </m:r>
              </m:sub>
            </m:sSub>
          </m:den>
        </m:f>
        <m:r>
          <w:rPr>
            <w:rFonts w:ascii="Cambria Math" w:hAnsi="Cambria Math"/>
          </w:rPr>
          <m:t>&lt;1</m:t>
        </m:r>
      </m:oMath>
      <w:r w:rsidRPr="00176034">
        <w:t>, friction between the normal component and the walls of the cuvette and object would induce eddies in the wake of the object for flow corresponding to modest heater powers of Refs. [</w:t>
      </w:r>
      <w:r w:rsidR="00CC6C0F">
        <w:fldChar w:fldCharType="begin"/>
      </w:r>
      <w:r w:rsidR="00CC6C0F">
        <w:instrText xml:space="preserve"> NOTEREF _Ref116449743 \h </w:instrText>
      </w:r>
      <w:r w:rsidR="00CC6C0F">
        <w:fldChar w:fldCharType="separate"/>
      </w:r>
      <w:r w:rsidR="00BE28FD">
        <w:t>55</w:t>
      </w:r>
      <w:r w:rsidR="00CC6C0F">
        <w:fldChar w:fldCharType="end"/>
      </w:r>
      <w:r w:rsidR="00CC6C0F">
        <w:t>,</w:t>
      </w:r>
      <w:r w:rsidR="00CC6C0F">
        <w:fldChar w:fldCharType="begin"/>
      </w:r>
      <w:r w:rsidR="00CC6C0F">
        <w:instrText xml:space="preserve"> NOTEREF _Ref116458882 \h </w:instrText>
      </w:r>
      <w:r w:rsidR="00CC6C0F">
        <w:fldChar w:fldCharType="separate"/>
      </w:r>
      <w:r w:rsidR="00BE28FD">
        <w:t>69</w:t>
      </w:r>
      <w:r w:rsidR="00CC6C0F">
        <w:fldChar w:fldCharType="end"/>
      </w:r>
      <w:r w:rsidR="00CC6C0F">
        <w:t>,</w:t>
      </w:r>
      <w:r w:rsidR="00CC6C0F">
        <w:fldChar w:fldCharType="begin"/>
      </w:r>
      <w:r w:rsidR="00CC6C0F">
        <w:instrText xml:space="preserve"> NOTEREF _Ref114582580 \h </w:instrText>
      </w:r>
      <w:r w:rsidR="00CC6C0F">
        <w:fldChar w:fldCharType="separate"/>
      </w:r>
      <w:r w:rsidR="00BE28FD">
        <w:t>90</w:t>
      </w:r>
      <w:r w:rsidR="00CC6C0F">
        <w:fldChar w:fldCharType="end"/>
      </w:r>
      <w:r w:rsidRPr="00176034">
        <w:t xml:space="preserve">]. For higher power, if the product of </w:t>
      </w:r>
      <m:oMath>
        <m:r>
          <w:rPr>
            <w:rFonts w:ascii="Cambria Math" w:hAnsi="Cambria Math"/>
          </w:rPr>
          <m:t>a</m:t>
        </m:r>
      </m:oMath>
      <w:r w:rsidRPr="00176034">
        <w:t xml:space="preserve"> and the mutual friction between normal and superfluid components, </w:t>
      </w:r>
      <m:oMath>
        <m:r>
          <w:rPr>
            <w:rFonts w:ascii="Cambria Math" w:hAnsi="Cambria Math"/>
          </w:rPr>
          <m:t>γ</m:t>
        </m:r>
      </m:oMath>
      <w:r w:rsidRPr="00176034">
        <w:t>, was sufficiently large, then eddies are expected to form in front of the object. Thus, qualitatively explaining the observations of Refs. [</w:t>
      </w:r>
      <w:r w:rsidR="00CC6C0F">
        <w:fldChar w:fldCharType="begin"/>
      </w:r>
      <w:r w:rsidR="00CC6C0F">
        <w:instrText xml:space="preserve"> NOTEREF _Ref116449743 \h </w:instrText>
      </w:r>
      <w:r w:rsidR="00CC6C0F">
        <w:fldChar w:fldCharType="separate"/>
      </w:r>
      <w:r w:rsidR="00BE28FD">
        <w:t>55</w:t>
      </w:r>
      <w:r w:rsidR="00CC6C0F">
        <w:fldChar w:fldCharType="end"/>
      </w:r>
      <w:r w:rsidR="00CC6C0F">
        <w:t>,</w:t>
      </w:r>
      <w:r w:rsidR="00CC6C0F">
        <w:fldChar w:fldCharType="begin"/>
      </w:r>
      <w:r w:rsidR="00CC6C0F">
        <w:instrText xml:space="preserve"> NOTEREF _Ref116458882 \h </w:instrText>
      </w:r>
      <w:r w:rsidR="00CC6C0F">
        <w:fldChar w:fldCharType="separate"/>
      </w:r>
      <w:r w:rsidR="00BE28FD">
        <w:t>69</w:t>
      </w:r>
      <w:r w:rsidR="00CC6C0F">
        <w:fldChar w:fldCharType="end"/>
      </w:r>
      <w:r w:rsidRPr="00176034">
        <w:t>]. Mutual friction between superfluid and normal components of He II is critical to the manifestation of turbulence in front of a cylindrical bluff object. Understanding flow in such a fluid is unquestionably important to applications such as cryogenic cooling of complex objects, e.g., accelerators,</w:t>
      </w:r>
      <w:r w:rsidRPr="00176034">
        <w:rPr>
          <w:rStyle w:val="EndnoteReference"/>
        </w:rPr>
        <w:endnoteReference w:id="91"/>
      </w:r>
      <w:r w:rsidRPr="00176034">
        <w:t xml:space="preserve"> or components having porous materials</w:t>
      </w:r>
      <w:r w:rsidRPr="00176034">
        <w:rPr>
          <w:rStyle w:val="EndnoteReference"/>
        </w:rPr>
        <w:endnoteReference w:id="92"/>
      </w:r>
      <w:r w:rsidRPr="00176034">
        <w:t xml:space="preserve"> (to maximize surface area in contact with the cooling medium).</w:t>
      </w:r>
    </w:p>
    <w:p w14:paraId="6D4AFC24" w14:textId="2FE51C8B" w:rsidR="0057385C" w:rsidRPr="00176034" w:rsidRDefault="0031778C" w:rsidP="003C7129">
      <w:pPr>
        <w:ind w:firstLine="360"/>
      </w:pPr>
      <w:r w:rsidRPr="00176034">
        <w:lastRenderedPageBreak/>
        <w:t xml:space="preserve">Because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57385C" w:rsidRPr="00176034">
        <w:t xml:space="preserve"> excimers are small and buoyant, they hardly perturb flow and for temperatures &gt; 0.6 K exclusively track the normal component.</w:t>
      </w:r>
      <w:r w:rsidR="00A946F9" w:rsidRPr="00176034">
        <w:rPr>
          <w:color w:val="000000" w:themeColor="text1"/>
          <w:vertAlign w:val="superscript"/>
        </w:rPr>
        <w:fldChar w:fldCharType="begin"/>
      </w:r>
      <w:r w:rsidR="00A946F9" w:rsidRPr="00176034">
        <w:rPr>
          <w:vertAlign w:val="superscript"/>
        </w:rPr>
        <w:instrText xml:space="preserve"> NOTEREF _Ref116459213 \h </w:instrText>
      </w:r>
      <w:r w:rsidR="00A946F9" w:rsidRPr="00176034">
        <w:rPr>
          <w:color w:val="000000" w:themeColor="text1"/>
          <w:vertAlign w:val="superscript"/>
        </w:rPr>
        <w:instrText xml:space="preserve"> \* MERGEFORMAT </w:instrText>
      </w:r>
      <w:r w:rsidR="00A946F9" w:rsidRPr="00176034">
        <w:rPr>
          <w:color w:val="000000" w:themeColor="text1"/>
          <w:vertAlign w:val="superscript"/>
        </w:rPr>
      </w:r>
      <w:r w:rsidR="00A946F9" w:rsidRPr="00176034">
        <w:rPr>
          <w:color w:val="000000" w:themeColor="text1"/>
          <w:vertAlign w:val="superscript"/>
        </w:rPr>
        <w:fldChar w:fldCharType="separate"/>
      </w:r>
      <w:r w:rsidR="00BE28FD">
        <w:rPr>
          <w:vertAlign w:val="superscript"/>
        </w:rPr>
        <w:t>34</w:t>
      </w:r>
      <w:r w:rsidR="00A946F9" w:rsidRPr="00176034">
        <w:rPr>
          <w:color w:val="000000" w:themeColor="text1"/>
          <w:vertAlign w:val="superscript"/>
        </w:rPr>
        <w:fldChar w:fldCharType="end"/>
      </w:r>
      <w:r w:rsidR="00A946F9" w:rsidRPr="00176034">
        <w:rPr>
          <w:color w:val="000000" w:themeColor="text1"/>
          <w:vertAlign w:val="superscript"/>
        </w:rPr>
        <w:t>,</w:t>
      </w:r>
      <w:r w:rsidR="00A946F9" w:rsidRPr="00176034">
        <w:rPr>
          <w:color w:val="000000" w:themeColor="text1"/>
          <w:vertAlign w:val="superscript"/>
        </w:rPr>
        <w:fldChar w:fldCharType="begin"/>
      </w:r>
      <w:r w:rsidR="00A946F9" w:rsidRPr="00176034">
        <w:rPr>
          <w:color w:val="000000" w:themeColor="text1"/>
          <w:vertAlign w:val="superscript"/>
        </w:rPr>
        <w:instrText xml:space="preserve"> NOTEREF _Ref116459216 \h  \* MERGEFORMAT </w:instrText>
      </w:r>
      <w:r w:rsidR="00A946F9" w:rsidRPr="00176034">
        <w:rPr>
          <w:color w:val="000000" w:themeColor="text1"/>
          <w:vertAlign w:val="superscript"/>
        </w:rPr>
      </w:r>
      <w:r w:rsidR="00A946F9" w:rsidRPr="00176034">
        <w:rPr>
          <w:color w:val="000000" w:themeColor="text1"/>
          <w:vertAlign w:val="superscript"/>
        </w:rPr>
        <w:fldChar w:fldCharType="separate"/>
      </w:r>
      <w:r w:rsidR="00BE28FD">
        <w:rPr>
          <w:color w:val="000000" w:themeColor="text1"/>
          <w:vertAlign w:val="superscript"/>
        </w:rPr>
        <w:t>37</w:t>
      </w:r>
      <w:r w:rsidR="00A946F9" w:rsidRPr="00176034">
        <w:rPr>
          <w:color w:val="000000" w:themeColor="text1"/>
          <w:vertAlign w:val="superscript"/>
        </w:rPr>
        <w:fldChar w:fldCharType="end"/>
      </w:r>
      <w:r w:rsidR="00CC6C0F">
        <w:rPr>
          <w:color w:val="000000" w:themeColor="text1"/>
          <w:vertAlign w:val="superscript"/>
        </w:rPr>
        <w:t>,</w:t>
      </w:r>
      <w:r w:rsidR="00CC6C0F">
        <w:rPr>
          <w:color w:val="000000" w:themeColor="text1"/>
          <w:vertAlign w:val="superscript"/>
        </w:rPr>
        <w:fldChar w:fldCharType="begin"/>
      </w:r>
      <w:r w:rsidR="00CC6C0F">
        <w:rPr>
          <w:color w:val="000000" w:themeColor="text1"/>
          <w:vertAlign w:val="superscript"/>
        </w:rPr>
        <w:instrText xml:space="preserve"> NOTEREF _Ref116459216 \h </w:instrText>
      </w:r>
      <w:r w:rsidR="00CC6C0F">
        <w:rPr>
          <w:color w:val="000000" w:themeColor="text1"/>
          <w:vertAlign w:val="superscript"/>
        </w:rPr>
      </w:r>
      <w:r w:rsidR="00CC6C0F">
        <w:rPr>
          <w:color w:val="000000" w:themeColor="text1"/>
          <w:vertAlign w:val="superscript"/>
        </w:rPr>
        <w:fldChar w:fldCharType="separate"/>
      </w:r>
      <w:r w:rsidR="00BE28FD">
        <w:rPr>
          <w:color w:val="000000" w:themeColor="text1"/>
          <w:vertAlign w:val="superscript"/>
        </w:rPr>
        <w:t>37</w:t>
      </w:r>
      <w:r w:rsidR="00CC6C0F">
        <w:rPr>
          <w:color w:val="000000" w:themeColor="text1"/>
          <w:vertAlign w:val="superscript"/>
        </w:rPr>
        <w:fldChar w:fldCharType="end"/>
      </w:r>
      <w:r w:rsidR="0057385C" w:rsidRPr="00176034">
        <w:t xml:space="preserve"> They can also be created in the fluid without introducing much heat. Finally, interactions between excimers are extremely weak in comparison to micron-sized polymer or frozen Hydrogen spheres. Because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57385C" w:rsidRPr="00176034">
        <w:t xml:space="preserve"> excimers are entrained only in the normal component of He II (&gt; 0.6 K), the interpretation of their motion and attribution to the normal component is not complicated by entrapment in the superfluid component. Thus, use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57385C" w:rsidRPr="00176034">
        <w:t xml:space="preserve"> excimers as tracers complements information from conventional approaches which are affected by both fluid components. In this chapter we present studies of flow of the normal component of He II about two kinds of bluff objects—a cylinder and a flat plate.</w:t>
      </w:r>
    </w:p>
    <w:p w14:paraId="532B8BA4" w14:textId="308E0A99" w:rsidR="0057385C" w:rsidRPr="00176034" w:rsidRDefault="0057385C" w:rsidP="00855922">
      <w:pPr>
        <w:pStyle w:val="Heading2"/>
      </w:pPr>
      <w:bookmarkStart w:id="166" w:name="_Toc120008592"/>
      <w:r w:rsidRPr="00176034">
        <w:t>4.2. Methods</w:t>
      </w:r>
      <w:bookmarkEnd w:id="166"/>
    </w:p>
    <w:p w14:paraId="0E7EE248" w14:textId="57D0571B" w:rsidR="00DE7FB6" w:rsidRPr="00176034" w:rsidRDefault="0057385C" w:rsidP="003C7129">
      <w:pPr>
        <w:ind w:firstLine="360"/>
      </w:pPr>
      <w:r w:rsidRPr="00176034">
        <w:t>The instrumentation for the object experiment (</w:t>
      </w:r>
      <w:r w:rsidR="002732F5">
        <w:fldChar w:fldCharType="begin"/>
      </w:r>
      <w:r w:rsidR="002732F5">
        <w:instrText xml:space="preserve"> REF _Ref119884885 \h </w:instrText>
      </w:r>
      <w:r w:rsidR="002732F5">
        <w:fldChar w:fldCharType="separate"/>
      </w:r>
      <w:r w:rsidR="00BE28FD">
        <w:t xml:space="preserve">Figure </w:t>
      </w:r>
      <w:r w:rsidR="00BE28FD">
        <w:rPr>
          <w:noProof/>
        </w:rPr>
        <w:t>4</w:t>
      </w:r>
      <w:r w:rsidR="00BE28FD">
        <w:t>.</w:t>
      </w:r>
      <w:r w:rsidR="00BE28FD">
        <w:rPr>
          <w:noProof/>
        </w:rPr>
        <w:t>1</w:t>
      </w:r>
      <w:r w:rsidR="002732F5">
        <w:fldChar w:fldCharType="end"/>
      </w:r>
      <w:r w:rsidRPr="00176034">
        <w:t xml:space="preserve">) is most </w:t>
      </w:r>
      <w:proofErr w:type="gramStart"/>
      <w:r w:rsidRPr="00176034">
        <w:t>similar to</w:t>
      </w:r>
      <w:proofErr w:type="gramEnd"/>
      <w:r w:rsidRPr="00176034">
        <w:t xml:space="preserve"> the thermal </w:t>
      </w:r>
      <w:r w:rsidR="00741074" w:rsidRPr="00176034">
        <w:t>counterflow</w:t>
      </w:r>
      <w:r w:rsidRPr="00176034">
        <w:t xml:space="preserve"> experiment introduced in Chapter 3; notably a BN beam blocker was used to block the neutron beam from entering the top half of the camera’s field-of-view. There are two important differences. (1) A 50 </w:t>
      </w:r>
      <m:oMath>
        <m:r>
          <m:rPr>
            <m:sty m:val="p"/>
          </m:rPr>
          <w:rPr>
            <w:rFonts w:ascii="Cambria Math" w:hAnsi="Cambria Math"/>
          </w:rPr>
          <m:t>Ω</m:t>
        </m:r>
      </m:oMath>
      <w:r w:rsidRPr="00176034">
        <w:t xml:space="preserve"> labyrinth microheater was created by photolithographically patterning gold electrodes onto a quartz wafer. The wafer was subsequently diced into 9mm by 4 mm chips (</w:t>
      </w:r>
      <w:r w:rsidR="002732F5">
        <w:fldChar w:fldCharType="begin"/>
      </w:r>
      <w:r w:rsidR="002732F5">
        <w:instrText xml:space="preserve"> REF _Ref119884885 \h </w:instrText>
      </w:r>
      <w:r w:rsidR="002732F5">
        <w:fldChar w:fldCharType="separate"/>
      </w:r>
      <w:r w:rsidR="00BE28FD">
        <w:t xml:space="preserve">Figure </w:t>
      </w:r>
      <w:r w:rsidR="00BE28FD">
        <w:rPr>
          <w:noProof/>
        </w:rPr>
        <w:t>4</w:t>
      </w:r>
      <w:r w:rsidR="00BE28FD">
        <w:t>.</w:t>
      </w:r>
      <w:r w:rsidR="00BE28FD">
        <w:rPr>
          <w:noProof/>
        </w:rPr>
        <w:t>1</w:t>
      </w:r>
      <w:r w:rsidR="002732F5">
        <w:fldChar w:fldCharType="end"/>
      </w:r>
      <w:r w:rsidR="002732F5" w:rsidRPr="00176034">
        <w:t xml:space="preserve"> </w:t>
      </w:r>
      <w:r w:rsidRPr="00176034">
        <w:t>(c)) that were secured to G10 pucks. The labyrinth was energized using a constant current source and provided a source of heat uniformly distributed across its 3.3 mm by 7.5 mm surface. The long dimension of the heater was parallel to the focal plane, laser plane and neutron incident beam vector (</w:t>
      </w:r>
      <w:r w:rsidR="002732F5">
        <w:fldChar w:fldCharType="begin"/>
      </w:r>
      <w:r w:rsidR="002732F5">
        <w:instrText xml:space="preserve"> REF _Ref119884885 \h </w:instrText>
      </w:r>
      <w:r w:rsidR="002732F5">
        <w:fldChar w:fldCharType="separate"/>
      </w:r>
      <w:r w:rsidR="00BE28FD">
        <w:t xml:space="preserve">Figure </w:t>
      </w:r>
      <w:r w:rsidR="00BE28FD">
        <w:rPr>
          <w:noProof/>
        </w:rPr>
        <w:t>4</w:t>
      </w:r>
      <w:r w:rsidR="00BE28FD">
        <w:t>.</w:t>
      </w:r>
      <w:r w:rsidR="00BE28FD">
        <w:rPr>
          <w:noProof/>
        </w:rPr>
        <w:t>1</w:t>
      </w:r>
      <w:r w:rsidR="002732F5">
        <w:fldChar w:fldCharType="end"/>
      </w:r>
      <w:r w:rsidRPr="00176034">
        <w:t>). The heater was located 6 mm from the bottom of the cuvette just outside the field-of-view and attached to a G10 rod. The G10 rod was displaced behind the focal plane by ~2 mm. (2) A bluff object (either a 2 mm diameter glass cylinder 4 mm long, or a 1 mm thick by 6 mm by 4 mm glass plate) was attached to the G10 rod ~6 mm above the heater (</w:t>
      </w:r>
      <w:r w:rsidR="002732F5">
        <w:fldChar w:fldCharType="begin"/>
      </w:r>
      <w:r w:rsidR="002732F5">
        <w:instrText xml:space="preserve"> REF _Ref119884885 \h </w:instrText>
      </w:r>
      <w:r w:rsidR="002732F5">
        <w:fldChar w:fldCharType="separate"/>
      </w:r>
      <w:r w:rsidR="00BE28FD">
        <w:t xml:space="preserve">Figure </w:t>
      </w:r>
      <w:r w:rsidR="00BE28FD">
        <w:rPr>
          <w:noProof/>
        </w:rPr>
        <w:t>4</w:t>
      </w:r>
      <w:r w:rsidR="00BE28FD">
        <w:t>.</w:t>
      </w:r>
      <w:r w:rsidR="00BE28FD">
        <w:rPr>
          <w:noProof/>
        </w:rPr>
        <w:t>1</w:t>
      </w:r>
      <w:r w:rsidR="002732F5">
        <w:fldChar w:fldCharType="end"/>
      </w:r>
      <w:r w:rsidRPr="00176034">
        <w:t xml:space="preserve">). </w:t>
      </w:r>
    </w:p>
    <w:p w14:paraId="058A6383" w14:textId="77777777" w:rsidR="00031920" w:rsidRDefault="0057385C" w:rsidP="003C7129">
      <w:pPr>
        <w:ind w:firstLine="360"/>
      </w:pPr>
      <w:r w:rsidRPr="00176034">
        <w:t xml:space="preserve">Because the liquid/vapor interface of the </w:t>
      </w:r>
      <w:r w:rsidRPr="00176034">
        <w:rPr>
          <w:vertAlign w:val="superscript"/>
        </w:rPr>
        <w:t>3</w:t>
      </w:r>
      <w:r w:rsidRPr="00176034">
        <w:t>He</w:t>
      </w:r>
      <w:r w:rsidR="00DE7FB6" w:rsidRPr="00176034">
        <w:t>/</w:t>
      </w:r>
      <w:r w:rsidRPr="00176034">
        <w:rPr>
          <w:vertAlign w:val="superscript"/>
        </w:rPr>
        <w:t>4</w:t>
      </w:r>
      <w:r w:rsidRPr="00176034">
        <w:t xml:space="preserve">He mixture was not actively pumped and so not an actively cooled interface, the flow of heat inside the cuvette may not be as simple </w:t>
      </w:r>
    </w:p>
    <w:p w14:paraId="4DECC9EB" w14:textId="77777777" w:rsidR="00031920" w:rsidRPr="00176034" w:rsidRDefault="00031920" w:rsidP="00031920">
      <w:r>
        <w:br w:type="page"/>
      </w:r>
      <w:r w:rsidRPr="00176034">
        <w:rPr>
          <w:noProof/>
        </w:rPr>
        <w:lastRenderedPageBreak/>
        <w:drawing>
          <wp:inline distT="0" distB="0" distL="0" distR="0" wp14:anchorId="41C86930" wp14:editId="4078239D">
            <wp:extent cx="5486400" cy="2243455"/>
            <wp:effectExtent l="0" t="0" r="0" b="0"/>
            <wp:docPr id="996" name="Picture 99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Picture 996" descr="Graphical user interface, website&#10;&#10;Description automatically generated"/>
                    <pic:cNvPicPr/>
                  </pic:nvPicPr>
                  <pic:blipFill rotWithShape="1">
                    <a:blip r:embed="rId42">
                      <a:extLst>
                        <a:ext uri="{28A0092B-C50C-407E-A947-70E740481C1C}">
                          <a14:useLocalDpi xmlns:a14="http://schemas.microsoft.com/office/drawing/2010/main" val="0"/>
                        </a:ext>
                      </a:extLst>
                    </a:blip>
                    <a:srcRect t="23052" b="24027"/>
                    <a:stretch/>
                  </pic:blipFill>
                  <pic:spPr bwMode="auto">
                    <a:xfrm>
                      <a:off x="0" y="0"/>
                      <a:ext cx="5486400" cy="2243455"/>
                    </a:xfrm>
                    <a:prstGeom prst="rect">
                      <a:avLst/>
                    </a:prstGeom>
                    <a:ln>
                      <a:noFill/>
                    </a:ln>
                    <a:extLst>
                      <a:ext uri="{53640926-AAD7-44D8-BBD7-CCE9431645EC}">
                        <a14:shadowObscured xmlns:a14="http://schemas.microsoft.com/office/drawing/2010/main"/>
                      </a:ext>
                    </a:extLst>
                  </pic:spPr>
                </pic:pic>
              </a:graphicData>
            </a:graphic>
          </wp:inline>
        </w:drawing>
      </w:r>
    </w:p>
    <w:p w14:paraId="100B2559" w14:textId="41803C79" w:rsidR="00031920" w:rsidRPr="00176034" w:rsidRDefault="002732F5" w:rsidP="002732F5">
      <w:pPr>
        <w:pStyle w:val="Caption"/>
        <w:rPr>
          <w:i/>
        </w:rPr>
      </w:pPr>
      <w:bookmarkStart w:id="167" w:name="_Ref119884885"/>
      <w:bookmarkStart w:id="168" w:name="_Toc119888852"/>
      <w:r>
        <w:t xml:space="preserve">Figure </w:t>
      </w:r>
      <w:fldSimple w:instr=" STYLEREF 1 \s ">
        <w:r w:rsidR="00BE28FD">
          <w:rPr>
            <w:noProof/>
          </w:rPr>
          <w:t>4</w:t>
        </w:r>
      </w:fldSimple>
      <w:r w:rsidR="00E638D1">
        <w:t>.</w:t>
      </w:r>
      <w:fldSimple w:instr=" SEQ Figure \* ARABIC \s 1 ">
        <w:r w:rsidR="00BE28FD">
          <w:rPr>
            <w:noProof/>
          </w:rPr>
          <w:t>1</w:t>
        </w:r>
      </w:fldSimple>
      <w:bookmarkEnd w:id="167"/>
      <w:r w:rsidR="00031920" w:rsidRPr="00176034">
        <w:t xml:space="preserve"> (a) Cuvette with sample rod, heater and flat plate inserted. (b) Schematic arrangement of the cuvette with respect to laser and neutron beams (</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=10</m:t>
        </m:r>
      </m:oMath>
      <w:r w:rsidR="00031920" w:rsidRPr="00176034">
        <w:t xml:space="preserve"> mm). The labyrinth heater (c) is </w:t>
      </w:r>
      <m:oMath>
        <m:sSub>
          <m:sSubPr>
            <m:ctrlPr>
              <w:rPr>
                <w:rFonts w:ascii="Cambria Math" w:hAnsi="Cambria Math"/>
              </w:rPr>
            </m:ctrlPr>
          </m:sSubPr>
          <m:e>
            <m:r>
              <w:rPr>
                <w:rFonts w:ascii="Cambria Math" w:hAnsi="Cambria Math"/>
              </w:rPr>
              <m:t>d</m:t>
            </m:r>
          </m:e>
          <m:sub>
            <m:r>
              <w:rPr>
                <w:rFonts w:ascii="Cambria Math" w:hAnsi="Cambria Math"/>
              </w:rPr>
              <m:t>2</m:t>
            </m:r>
          </m:sub>
        </m:sSub>
        <m:r>
          <w:rPr>
            <w:rFonts w:ascii="Cambria Math" w:hAnsi="Cambria Math"/>
          </w:rPr>
          <m:t>~6</m:t>
        </m:r>
      </m:oMath>
      <w:r w:rsidR="00031920" w:rsidRPr="00176034">
        <w:t xml:space="preserve"> mm from the bottom of the cuvette (a). (d) Sample rod with glass cylinder installed </w:t>
      </w:r>
      <m:oMath>
        <m:sSub>
          <m:sSubPr>
            <m:ctrlPr>
              <w:rPr>
                <w:rFonts w:ascii="Cambria Math" w:hAnsi="Cambria Math"/>
              </w:rPr>
            </m:ctrlPr>
          </m:sSubPr>
          <m:e>
            <m:r>
              <w:rPr>
                <w:rFonts w:ascii="Cambria Math" w:hAnsi="Cambria Math"/>
              </w:rPr>
              <m:t>d</m:t>
            </m:r>
          </m:e>
          <m:sub>
            <m:r>
              <w:rPr>
                <w:rFonts w:ascii="Cambria Math" w:hAnsi="Cambria Math"/>
              </w:rPr>
              <m:t>1</m:t>
            </m:r>
          </m:sub>
        </m:sSub>
        <m:r>
          <w:rPr>
            <w:rFonts w:ascii="Cambria Math" w:hAnsi="Cambria Math"/>
          </w:rPr>
          <m:t>~6</m:t>
        </m:r>
      </m:oMath>
      <w:r w:rsidR="00031920" w:rsidRPr="00176034">
        <w:t xml:space="preserve"> mm from the heater.</w:t>
      </w:r>
      <w:bookmarkEnd w:id="168"/>
    </w:p>
    <w:p w14:paraId="4B53F819" w14:textId="5BD49FB2" w:rsidR="00031920" w:rsidRDefault="00031920">
      <w:pPr>
        <w:spacing w:line="240" w:lineRule="auto"/>
        <w:jc w:val="left"/>
      </w:pPr>
      <w:r>
        <w:br w:type="page"/>
      </w:r>
    </w:p>
    <w:p w14:paraId="4BF4C1BF" w14:textId="3819B977" w:rsidR="0057385C" w:rsidRPr="00176034" w:rsidRDefault="0057385C" w:rsidP="00031920">
      <w:r w:rsidRPr="00176034">
        <w:lastRenderedPageBreak/>
        <w:t xml:space="preserve">as if the upper interface were the only actively cooled region. Nevertheless, from Chapter 3, we know in the absence of an object, the excimer flow (which tracks the normal component) is upwards, i.e., away from the heat source. </w:t>
      </w:r>
    </w:p>
    <w:p w14:paraId="42679610" w14:textId="303BBCC2" w:rsidR="0057385C" w:rsidRPr="00176034" w:rsidRDefault="0057385C" w:rsidP="00855922">
      <w:pPr>
        <w:pStyle w:val="Heading2"/>
      </w:pPr>
      <w:bookmarkStart w:id="169" w:name="_Toc120008593"/>
      <w:r w:rsidRPr="00176034">
        <w:t>4.3. Results</w:t>
      </w:r>
      <w:bookmarkEnd w:id="169"/>
    </w:p>
    <w:p w14:paraId="6B3B6228" w14:textId="56D64811" w:rsidR="0057385C" w:rsidRPr="00176034" w:rsidRDefault="0057385C" w:rsidP="003C7129">
      <w:pPr>
        <w:ind w:firstLine="360"/>
      </w:pPr>
      <w:r w:rsidRPr="00176034">
        <w:t xml:space="preserve">We collected ~27 s of data taken at a rate of 55.6 Hz for heater powers of </w:t>
      </w:r>
      <m:oMath>
        <m:r>
          <w:rPr>
            <w:rFonts w:ascii="Cambria Math" w:hAnsi="Cambria Math"/>
          </w:rPr>
          <m:t>P =</m:t>
        </m:r>
      </m:oMath>
      <w:r w:rsidRPr="00176034">
        <w:t xml:space="preserve"> 0, 2.5, 5, 7.5, 10, 15, 20, 30, 40, 60, 80 and 100 mW (heat flux </w:t>
      </w:r>
      <m:oMath>
        <m:r>
          <w:rPr>
            <w:rFonts w:ascii="Cambria Math" w:hAnsi="Cambria Math"/>
          </w:rPr>
          <m:t>q = P/A</m:t>
        </m:r>
      </m:oMath>
      <w:r w:rsidRPr="00176034">
        <w:t xml:space="preserve">, where </w:t>
      </w:r>
      <m:oMath>
        <m:r>
          <w:rPr>
            <w:rFonts w:ascii="Cambria Math" w:hAnsi="Cambria Math"/>
          </w:rPr>
          <m:t>A =</m:t>
        </m:r>
      </m:oMath>
      <w:r w:rsidRPr="00176034">
        <w:t xml:space="preserve"> 0.25 cm</w:t>
      </w:r>
      <w:r w:rsidRPr="00176034">
        <w:rPr>
          <w:vertAlign w:val="superscript"/>
        </w:rPr>
        <w:t>2</w:t>
      </w:r>
      <w:r w:rsidRPr="00176034">
        <w:t xml:space="preserve">). One to three 27-s-long measurements were taken for each power. All measurements used the same timing sequence consisting of </w:t>
      </w:r>
      <m:oMath>
        <m:r>
          <w:rPr>
            <w:rFonts w:ascii="Cambria Math" w:hAnsi="Cambria Math"/>
          </w:rPr>
          <m:t>t=5</m:t>
        </m:r>
      </m:oMath>
      <w:r w:rsidRPr="00176034">
        <w:t xml:space="preserve"> s neutron shutter open, </w:t>
      </w:r>
      <m:oMath>
        <m:r>
          <w:rPr>
            <w:rFonts w:ascii="Cambria Math" w:hAnsi="Cambria Math"/>
          </w:rPr>
          <m:t>t=8</m:t>
        </m:r>
      </m:oMath>
      <w:r w:rsidRPr="00176034">
        <w:t xml:space="preserve"> s camera recording start, </w:t>
      </w:r>
      <m:oMath>
        <m:r>
          <w:rPr>
            <w:rFonts w:ascii="Cambria Math" w:hAnsi="Cambria Math"/>
          </w:rPr>
          <m:t>t=10</m:t>
        </m:r>
      </m:oMath>
      <w:r w:rsidRPr="00176034">
        <w:t xml:space="preserve"> s lasers on, </w:t>
      </w:r>
      <m:oMath>
        <m:r>
          <w:rPr>
            <w:rFonts w:ascii="Cambria Math" w:hAnsi="Cambria Math"/>
          </w:rPr>
          <m:t>t=14</m:t>
        </m:r>
      </m:oMath>
      <w:r w:rsidRPr="00176034">
        <w:t xml:space="preserve"> s heater on, </w:t>
      </w:r>
      <m:oMath>
        <m:r>
          <w:rPr>
            <w:rFonts w:ascii="Cambria Math" w:hAnsi="Cambria Math"/>
          </w:rPr>
          <m:t>t=18</m:t>
        </m:r>
      </m:oMath>
      <w:r w:rsidRPr="00176034">
        <w:t xml:space="preserve"> s heater off, and </w:t>
      </w:r>
      <m:oMath>
        <m:r>
          <w:rPr>
            <w:rFonts w:ascii="Cambria Math" w:hAnsi="Cambria Math"/>
          </w:rPr>
          <m:t>t=35</m:t>
        </m:r>
      </m:oMath>
      <w:r w:rsidRPr="00176034">
        <w:t xml:space="preserve"> s measurement (all) stop. During image acquisition, data from the temperature sensor on the G10 rod and </w:t>
      </w:r>
      <w:r w:rsidRPr="00176034">
        <w:rPr>
          <w:vertAlign w:val="superscript"/>
        </w:rPr>
        <w:t>3</w:t>
      </w:r>
      <w:r w:rsidR="00C111E0" w:rsidRPr="00176034">
        <w:t>He/</w:t>
      </w:r>
      <w:r w:rsidRPr="00176034">
        <w:rPr>
          <w:vertAlign w:val="superscript"/>
        </w:rPr>
        <w:t>4</w:t>
      </w:r>
      <w:r w:rsidRPr="00176034">
        <w:t>He vapor pressure sensor were recorded every 0.5 s. Prior to turning the heater on, the temperature of the cuvette equilibrated between 1.5 and 1.8 K for the series of experiments. Just after the heater was turned off (</w:t>
      </w:r>
      <m:oMath>
        <m:r>
          <w:rPr>
            <w:rFonts w:ascii="Cambria Math" w:hAnsi="Cambria Math"/>
          </w:rPr>
          <m:t>t = 18</m:t>
        </m:r>
      </m:oMath>
      <w:r w:rsidRPr="00176034">
        <w:t xml:space="preserve"> s), and depending upon the power selected, the temperature of the cuvette increased by not more than 0.3 K compared to the temperature at </w:t>
      </w:r>
      <m:oMath>
        <m:r>
          <w:rPr>
            <w:rFonts w:ascii="Cambria Math" w:hAnsi="Cambria Math"/>
          </w:rPr>
          <m:t>t =</m:t>
        </m:r>
      </m:oMath>
      <w:r w:rsidRPr="00176034">
        <w:t xml:space="preserve"> 14 s. In addition, a measurement with the neutron shutter closed (so no excimers were produced) and with the heater off was made using the same timing protocol. This measurement was used to quantify the background which was removed in the manner described in Chapter 3. We report the data for the cylinder object first and then data for the flat plate. Each presentation consists of a high-resolution image of the excimer light to show the refraction of the object, still images and movies of the excimer fluorescence for selected powers and the velocity vector flow fields inferred from application of the machine learning and correlator metric algorithms discussed and vetted for the object-free flow study in Chapter 3. </w:t>
      </w:r>
    </w:p>
    <w:p w14:paraId="40DEB707" w14:textId="5F81C761" w:rsidR="00031920" w:rsidRDefault="0057385C" w:rsidP="003C7129">
      <w:pPr>
        <w:ind w:firstLine="360"/>
      </w:pPr>
      <w:r w:rsidRPr="00176034">
        <w:t xml:space="preserve">A high-resolution image recorded for 10 s of the excimer fluorescence about the cylinder bluff is shown in </w:t>
      </w:r>
      <w:r w:rsidR="002732F5">
        <w:fldChar w:fldCharType="begin"/>
      </w:r>
      <w:r w:rsidR="002732F5">
        <w:instrText xml:space="preserve"> REF _Ref119884961 \h </w:instrText>
      </w:r>
      <w:r w:rsidR="002732F5">
        <w:fldChar w:fldCharType="separate"/>
      </w:r>
      <w:r w:rsidR="00BE28FD">
        <w:t xml:space="preserve">Figure </w:t>
      </w:r>
      <w:r w:rsidR="00BE28FD">
        <w:rPr>
          <w:noProof/>
        </w:rPr>
        <w:t>4</w:t>
      </w:r>
      <w:r w:rsidR="00BE28FD">
        <w:t>.</w:t>
      </w:r>
      <w:r w:rsidR="00BE28FD">
        <w:rPr>
          <w:noProof/>
        </w:rPr>
        <w:t>2</w:t>
      </w:r>
      <w:r w:rsidR="002732F5">
        <w:fldChar w:fldCharType="end"/>
      </w:r>
      <w:r w:rsidR="002732F5">
        <w:t xml:space="preserve"> </w:t>
      </w:r>
      <w:r w:rsidRPr="00176034">
        <w:t>(a). The dark streaks to the right of the object result from the loss of 905 nm laser power (the laser light needed to excite the excimers) due to refraction of the light from the cylinder. Thus, fewer excimers are excited in the regions where the laser light is diminished. A similar image of refraction of light from a bluff object, although produced differently, is shown in Figure 1 of Ref. [</w:t>
      </w:r>
      <w:r w:rsidR="00CC6C0F">
        <w:rPr>
          <w:i/>
        </w:rPr>
        <w:fldChar w:fldCharType="begin"/>
      </w:r>
      <w:r w:rsidR="00CC6C0F">
        <w:instrText xml:space="preserve"> NOTEREF _Ref116449743 \h </w:instrText>
      </w:r>
      <w:r w:rsidR="00CC6C0F">
        <w:rPr>
          <w:i/>
        </w:rPr>
      </w:r>
      <w:r w:rsidR="00CC6C0F">
        <w:rPr>
          <w:i/>
        </w:rPr>
        <w:fldChar w:fldCharType="separate"/>
      </w:r>
      <w:r w:rsidR="00BE28FD">
        <w:t>55</w:t>
      </w:r>
      <w:r w:rsidR="00CC6C0F">
        <w:rPr>
          <w:i/>
        </w:rPr>
        <w:fldChar w:fldCharType="end"/>
      </w:r>
      <w:r w:rsidRPr="00176034">
        <w:t xml:space="preserve">]. An important consequence </w:t>
      </w:r>
    </w:p>
    <w:p w14:paraId="206CC0DC" w14:textId="77777777" w:rsidR="00031920" w:rsidRPr="00176034" w:rsidRDefault="00031920" w:rsidP="00031920">
      <w:pPr>
        <w:spacing w:before="240" w:after="240"/>
        <w:jc w:val="center"/>
      </w:pPr>
      <w:bookmarkStart w:id="170" w:name="_Ref114587315"/>
      <w:r w:rsidRPr="00176034">
        <w:rPr>
          <w:noProof/>
        </w:rPr>
        <w:lastRenderedPageBreak/>
        <w:drawing>
          <wp:inline distT="0" distB="0" distL="0" distR="0" wp14:anchorId="41ED1194" wp14:editId="3EC83D12">
            <wp:extent cx="5943415" cy="22629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43">
                      <a:extLst>
                        <a:ext uri="{28A0092B-C50C-407E-A947-70E740481C1C}">
                          <a14:useLocalDpi xmlns:a14="http://schemas.microsoft.com/office/drawing/2010/main" val="0"/>
                        </a:ext>
                      </a:extLst>
                    </a:blip>
                    <a:srcRect t="27197" b="27822"/>
                    <a:stretch/>
                  </pic:blipFill>
                  <pic:spPr bwMode="auto">
                    <a:xfrm>
                      <a:off x="0" y="0"/>
                      <a:ext cx="5943600" cy="2263046"/>
                    </a:xfrm>
                    <a:prstGeom prst="rect">
                      <a:avLst/>
                    </a:prstGeom>
                    <a:ln>
                      <a:noFill/>
                    </a:ln>
                    <a:extLst>
                      <a:ext uri="{53640926-AAD7-44D8-BBD7-CCE9431645EC}">
                        <a14:shadowObscured xmlns:a14="http://schemas.microsoft.com/office/drawing/2010/main"/>
                      </a:ext>
                    </a:extLst>
                  </pic:spPr>
                </pic:pic>
              </a:graphicData>
            </a:graphic>
          </wp:inline>
        </w:drawing>
      </w:r>
    </w:p>
    <w:p w14:paraId="072F701F" w14:textId="5620BDD5" w:rsidR="00031920" w:rsidRPr="00176034" w:rsidRDefault="002732F5" w:rsidP="002732F5">
      <w:pPr>
        <w:pStyle w:val="Caption"/>
      </w:pPr>
      <w:bookmarkStart w:id="171" w:name="_Ref119884961"/>
      <w:bookmarkStart w:id="172" w:name="_Toc119888853"/>
      <w:bookmarkEnd w:id="170"/>
      <w:r>
        <w:t xml:space="preserve">Figure </w:t>
      </w:r>
      <w:fldSimple w:instr=" STYLEREF 1 \s ">
        <w:r w:rsidR="00BE28FD">
          <w:rPr>
            <w:noProof/>
          </w:rPr>
          <w:t>4</w:t>
        </w:r>
      </w:fldSimple>
      <w:r w:rsidR="00E638D1">
        <w:t>.</w:t>
      </w:r>
      <w:fldSimple w:instr=" SEQ Figure \* ARABIC \s 1 ">
        <w:r w:rsidR="00BE28FD">
          <w:rPr>
            <w:noProof/>
          </w:rPr>
          <w:t>2</w:t>
        </w:r>
      </w:fldSimple>
      <w:bookmarkEnd w:id="171"/>
      <w:r>
        <w:t xml:space="preserve"> </w:t>
      </w:r>
      <w:r w:rsidR="00031920" w:rsidRPr="00176034">
        <w:t xml:space="preserve">Exposure taken for 27 s of fluorescence of </w:t>
      </w:r>
      <m:oMath>
        <m:sSubSup>
          <m:sSubSupPr>
            <m:ctrlPr>
              <w:rPr>
                <w:rFonts w:ascii="Cambria Math" w:hAnsi="Cambria Math"/>
                <w:bCs/>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031920" w:rsidRPr="00176034">
        <w:t xml:space="preserve"> excimers around (a) cylinder and (b) flat plate bluff objects. The 905 nm light used to excite the </w:t>
      </w:r>
      <m:oMath>
        <m:sSubSup>
          <m:sSubSupPr>
            <m:ctrlPr>
              <w:rPr>
                <w:rFonts w:ascii="Cambria Math" w:hAnsi="Cambria Math"/>
                <w:bCs/>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031920" w:rsidRPr="00176034">
        <w:t xml:space="preserve"> excimers is refracted by the objects producing the nonuniform intensity distributions. The BN neutron beam blocker was removed to acquire these images.</w:t>
      </w:r>
      <w:bookmarkEnd w:id="172"/>
    </w:p>
    <w:p w14:paraId="65E86B64" w14:textId="77777777" w:rsidR="00031920" w:rsidRDefault="00031920">
      <w:pPr>
        <w:spacing w:line="240" w:lineRule="auto"/>
        <w:jc w:val="left"/>
      </w:pPr>
      <w:r>
        <w:br w:type="page"/>
      </w:r>
    </w:p>
    <w:p w14:paraId="60319403" w14:textId="3B206C52" w:rsidR="0057385C" w:rsidRPr="00176034" w:rsidRDefault="0057385C" w:rsidP="00031920">
      <w:r w:rsidRPr="00176034">
        <w:lastRenderedPageBreak/>
        <w:t xml:space="preserve">of the dark streaks is that they introduce boundaries that may affect the machine learning algorithm to identify clusters. In the regions of the dark streaks, the centroids of the clusters may be shifted towards the bright regions between the streaks, thus, confining the motion of the cluster-centroids to smaller values than had the density of excimer peaks been uniform. We regard the velocity vector field (shown later) in the regions of the streaks (just to the right of the object) to be less reliable than elsewhere. A second feature of the image is that there is more excimer fluorescence on the right side than the left side of the cuvette. This is a consequence of the absorption of the neutron beam due to </w:t>
      </w:r>
      <w:r w:rsidRPr="00176034">
        <w:rPr>
          <w:vertAlign w:val="superscript"/>
        </w:rPr>
        <w:t>3</w:t>
      </w:r>
      <w:r w:rsidRPr="00176034">
        <w:t xml:space="preserve">He as the neutron beam travels through the cell (the 1/e absorption length is ~4 mm for the average of the neutron beam wavelength ranging from </w:t>
      </w:r>
      <w:r w:rsidRPr="00176034">
        <w:rPr>
          <w:bCs/>
        </w:rPr>
        <w:t xml:space="preserve">2.8 to 5.8 </w:t>
      </w:r>
      <w:r w:rsidRPr="00176034">
        <w:t>Å</w:t>
      </w:r>
      <w:r w:rsidRPr="00176034">
        <w:rPr>
          <w:rStyle w:val="EndnoteReference"/>
        </w:rPr>
        <w:endnoteReference w:id="93"/>
      </w:r>
      <w:r w:rsidRPr="00176034">
        <w:t xml:space="preserve"> used for our experiment). The absorption of the neutron beam along the path means that there are fewer </w:t>
      </w:r>
      <m:oMath>
        <m:sSubSup>
          <m:sSubSupPr>
            <m:ctrlPr>
              <w:rPr>
                <w:rFonts w:ascii="Cambria Math" w:hAnsi="Cambria Math"/>
                <w:bCs/>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produced on the left side than the right side of the cuvette. The loss of excimer production (i.e., density) does not lead to erroneous results in clustering or the process to identify cluster motion; however, there are fewer clusters and </w:t>
      </w:r>
      <m:oMath>
        <m:sSubSup>
          <m:sSubSupPr>
            <m:ctrlPr>
              <w:rPr>
                <w:rFonts w:ascii="Cambria Math" w:hAnsi="Cambria Math"/>
                <w:bCs/>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in the clusters to follow the flow.</w:t>
      </w:r>
    </w:p>
    <w:p w14:paraId="263B1110" w14:textId="7D909F03" w:rsidR="00031920" w:rsidRDefault="002732F5" w:rsidP="003C7129">
      <w:pPr>
        <w:ind w:firstLine="360"/>
      </w:pPr>
      <w:r>
        <w:fldChar w:fldCharType="begin"/>
      </w:r>
      <w:r>
        <w:instrText xml:space="preserve"> REF _Ref119885027 \h </w:instrText>
      </w:r>
      <w:r>
        <w:fldChar w:fldCharType="separate"/>
      </w:r>
      <w:r w:rsidR="00BE28FD">
        <w:t xml:space="preserve">Figure </w:t>
      </w:r>
      <w:r w:rsidR="00BE28FD">
        <w:rPr>
          <w:noProof/>
        </w:rPr>
        <w:t>4</w:t>
      </w:r>
      <w:r w:rsidR="00BE28FD">
        <w:t>.</w:t>
      </w:r>
      <w:r w:rsidR="00BE28FD">
        <w:rPr>
          <w:noProof/>
        </w:rPr>
        <w:t>3</w:t>
      </w:r>
      <w:r>
        <w:fldChar w:fldCharType="end"/>
      </w:r>
      <w:r>
        <w:t xml:space="preserve"> </w:t>
      </w:r>
      <w:r w:rsidR="0057385C" w:rsidRPr="00176034">
        <w:t xml:space="preserve">shows images recorded by the camera with only the background light subtracted. Otherwise, the images are minimally processed, e.g., about 2.5% of the camera pixels are defective and have not been removed from these images. </w:t>
      </w:r>
      <w:r>
        <w:fldChar w:fldCharType="begin"/>
      </w:r>
      <w:r>
        <w:instrText xml:space="preserve"> REF _Ref119885027 \h </w:instrText>
      </w:r>
      <w:r>
        <w:fldChar w:fldCharType="separate"/>
      </w:r>
      <w:r w:rsidR="00BE28FD">
        <w:t xml:space="preserve">Figure </w:t>
      </w:r>
      <w:r w:rsidR="00BE28FD">
        <w:rPr>
          <w:noProof/>
        </w:rPr>
        <w:t>4</w:t>
      </w:r>
      <w:r w:rsidR="00BE28FD">
        <w:t>.</w:t>
      </w:r>
      <w:r w:rsidR="00BE28FD">
        <w:rPr>
          <w:noProof/>
        </w:rPr>
        <w:t>3</w:t>
      </w:r>
      <w:r>
        <w:fldChar w:fldCharType="end"/>
      </w:r>
      <w:r>
        <w:t xml:space="preserve"> </w:t>
      </w:r>
      <w:r w:rsidR="0057385C" w:rsidRPr="00176034">
        <w:t xml:space="preserve">(a) is a collection of measurements from three experiments taken from </w:t>
      </w:r>
      <m:oMath>
        <m:r>
          <w:rPr>
            <w:rFonts w:ascii="Cambria Math" w:hAnsi="Cambria Math"/>
          </w:rPr>
          <m:t>t = 10</m:t>
        </m:r>
      </m:oMath>
      <w:r w:rsidR="0057385C" w:rsidRPr="00176034">
        <w:t xml:space="preserve"> to </w:t>
      </w:r>
      <m:oMath>
        <m:r>
          <w:rPr>
            <w:rFonts w:ascii="Cambria Math" w:hAnsi="Cambria Math"/>
          </w:rPr>
          <m:t>14</m:t>
        </m:r>
      </m:oMath>
      <w:r w:rsidR="0057385C" w:rsidRPr="00176034">
        <w:t xml:space="preserve"> s, with the heater off. This figure shows fluorescence is generally strongest in the region below the neutron beam shadow which appears above a vertical position of ~1 mm. The relative absence of fluorescence in the neutron shadow indicates the lack of flow to carry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57385C" w:rsidRPr="00176034">
        <w:t xml:space="preserve"> excimers from the bottom to the top of the cuvette, however, diffusion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57385C" w:rsidRPr="00176034">
        <w:t xml:space="preserve"> excimers from bottom to top can still occur contributing to light in the neutron beam shadow. The diffusion length for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0057385C" w:rsidRPr="00176034">
        <w:t xml:space="preserve"> excimers at 1.6 K during the 5 s period from neutron shutter open to lasers on is estimated to be ~1 mm.</w:t>
      </w:r>
      <w:r w:rsidR="0057385C" w:rsidRPr="00176034">
        <w:rPr>
          <w:rStyle w:val="EndnoteReference"/>
        </w:rPr>
        <w:endnoteReference w:id="94"/>
      </w:r>
      <w:r w:rsidR="0057385C" w:rsidRPr="00176034">
        <w:t xml:space="preserve"> </w:t>
      </w:r>
      <w:r>
        <w:fldChar w:fldCharType="begin"/>
      </w:r>
      <w:r>
        <w:instrText xml:space="preserve"> REF _Ref119885027 \h </w:instrText>
      </w:r>
      <w:r>
        <w:fldChar w:fldCharType="separate"/>
      </w:r>
      <w:r w:rsidR="00BE28FD">
        <w:t xml:space="preserve">Figure </w:t>
      </w:r>
      <w:r w:rsidR="00BE28FD">
        <w:rPr>
          <w:noProof/>
        </w:rPr>
        <w:t>4</w:t>
      </w:r>
      <w:r w:rsidR="00BE28FD">
        <w:t>.</w:t>
      </w:r>
      <w:r w:rsidR="00BE28FD">
        <w:rPr>
          <w:noProof/>
        </w:rPr>
        <w:t>3</w:t>
      </w:r>
      <w:r>
        <w:fldChar w:fldCharType="end"/>
      </w:r>
      <w:r>
        <w:t xml:space="preserve"> </w:t>
      </w:r>
      <w:r w:rsidR="0057385C" w:rsidRPr="00176034">
        <w:t>(</w:t>
      </w:r>
      <w:proofErr w:type="spellStart"/>
      <w:r w:rsidR="0057385C" w:rsidRPr="00176034">
        <w:t>b,c</w:t>
      </w:r>
      <w:proofErr w:type="spellEnd"/>
      <w:r w:rsidR="0057385C" w:rsidRPr="00176034">
        <w:t xml:space="preserve">) are 0.5 s integrations of data corresponding to </w:t>
      </w:r>
      <m:oMath>
        <m:r>
          <w:rPr>
            <w:rFonts w:ascii="Cambria Math" w:hAnsi="Cambria Math"/>
          </w:rPr>
          <m:t xml:space="preserve">P = 10 </m:t>
        </m:r>
      </m:oMath>
      <w:r w:rsidR="0057385C" w:rsidRPr="00176034">
        <w:t xml:space="preserve">mW for times of </w:t>
      </w:r>
      <m:oMath>
        <m:r>
          <w:rPr>
            <w:rFonts w:ascii="Cambria Math" w:hAnsi="Cambria Math"/>
          </w:rPr>
          <m:t>t = 14.25</m:t>
        </m:r>
      </m:oMath>
      <w:r w:rsidR="0057385C" w:rsidRPr="00176034">
        <w:t xml:space="preserve"> s and 14.5 s, respectively. </w:t>
      </w:r>
      <w:r>
        <w:fldChar w:fldCharType="begin"/>
      </w:r>
      <w:r>
        <w:instrText xml:space="preserve"> REF _Ref119885027 \h </w:instrText>
      </w:r>
      <w:r>
        <w:fldChar w:fldCharType="separate"/>
      </w:r>
      <w:r w:rsidR="00BE28FD">
        <w:t xml:space="preserve">Figure </w:t>
      </w:r>
      <w:r w:rsidR="00BE28FD">
        <w:rPr>
          <w:noProof/>
        </w:rPr>
        <w:t>4</w:t>
      </w:r>
      <w:r w:rsidR="00BE28FD">
        <w:t>.</w:t>
      </w:r>
      <w:r w:rsidR="00BE28FD">
        <w:rPr>
          <w:noProof/>
        </w:rPr>
        <w:t>3</w:t>
      </w:r>
      <w:r>
        <w:fldChar w:fldCharType="end"/>
      </w:r>
      <w:r>
        <w:t xml:space="preserve"> </w:t>
      </w:r>
      <w:r w:rsidR="0057385C" w:rsidRPr="00176034">
        <w:t xml:space="preserve">(b) shows the absence of fluorescence in the wake of the cylinder and then filling of the wake with fluorescence </w:t>
      </w:r>
      <w:r>
        <w:fldChar w:fldCharType="begin"/>
      </w:r>
      <w:r>
        <w:instrText xml:space="preserve"> REF _Ref119885027 \h </w:instrText>
      </w:r>
      <w:r>
        <w:fldChar w:fldCharType="separate"/>
      </w:r>
      <w:r w:rsidR="00BE28FD">
        <w:t xml:space="preserve">Figure </w:t>
      </w:r>
      <w:r w:rsidR="00BE28FD">
        <w:rPr>
          <w:noProof/>
        </w:rPr>
        <w:t>4</w:t>
      </w:r>
      <w:r w:rsidR="00BE28FD">
        <w:t>.</w:t>
      </w:r>
      <w:r w:rsidR="00BE28FD">
        <w:rPr>
          <w:noProof/>
        </w:rPr>
        <w:t>3</w:t>
      </w:r>
      <w:r>
        <w:fldChar w:fldCharType="end"/>
      </w:r>
      <w:r>
        <w:t xml:space="preserve"> </w:t>
      </w:r>
      <w:r w:rsidR="0057385C" w:rsidRPr="00176034">
        <w:t xml:space="preserve">(c). </w:t>
      </w:r>
      <w:r>
        <w:fldChar w:fldCharType="begin"/>
      </w:r>
      <w:r>
        <w:instrText xml:space="preserve"> REF _Ref119885027 \h </w:instrText>
      </w:r>
      <w:r>
        <w:fldChar w:fldCharType="separate"/>
      </w:r>
      <w:r w:rsidR="00BE28FD">
        <w:t xml:space="preserve">Figure </w:t>
      </w:r>
      <w:r w:rsidR="00BE28FD">
        <w:rPr>
          <w:noProof/>
        </w:rPr>
        <w:t>4</w:t>
      </w:r>
      <w:r w:rsidR="00BE28FD">
        <w:t>.</w:t>
      </w:r>
      <w:r w:rsidR="00BE28FD">
        <w:rPr>
          <w:noProof/>
        </w:rPr>
        <w:t>3</w:t>
      </w:r>
      <w:r>
        <w:fldChar w:fldCharType="end"/>
      </w:r>
      <w:r>
        <w:t xml:space="preserve"> </w:t>
      </w:r>
      <w:r w:rsidR="0057385C" w:rsidRPr="00176034">
        <w:t>(</w:t>
      </w:r>
      <w:proofErr w:type="spellStart"/>
      <w:proofErr w:type="gramStart"/>
      <w:r w:rsidR="0057385C" w:rsidRPr="00176034">
        <w:t>d,e</w:t>
      </w:r>
      <w:proofErr w:type="gramEnd"/>
      <w:r w:rsidR="0057385C" w:rsidRPr="00176034">
        <w:t>,f</w:t>
      </w:r>
      <w:proofErr w:type="spellEnd"/>
      <w:r w:rsidR="0057385C" w:rsidRPr="00176034">
        <w:t xml:space="preserve">) show a sequence of 0.5 s time integrations of data taken with 15 </w:t>
      </w:r>
      <w:proofErr w:type="spellStart"/>
      <w:r w:rsidR="0057385C" w:rsidRPr="00176034">
        <w:t>mW</w:t>
      </w:r>
      <w:proofErr w:type="spellEnd"/>
      <w:r w:rsidR="0057385C" w:rsidRPr="00176034">
        <w:t xml:space="preserve"> heater power. These images show circulation of </w:t>
      </w:r>
    </w:p>
    <w:p w14:paraId="7D62491A" w14:textId="77777777" w:rsidR="00031920" w:rsidRDefault="00031920">
      <w:pPr>
        <w:spacing w:line="240" w:lineRule="auto"/>
        <w:jc w:val="left"/>
      </w:pPr>
      <w:r>
        <w:br w:type="page"/>
      </w:r>
    </w:p>
    <w:p w14:paraId="0D99D55D" w14:textId="77777777" w:rsidR="00031920" w:rsidRPr="00176034" w:rsidRDefault="00031920" w:rsidP="00031920">
      <w:pPr>
        <w:spacing w:before="240" w:after="240"/>
        <w:jc w:val="center"/>
      </w:pPr>
      <w:r w:rsidRPr="00176034">
        <w:rPr>
          <w:noProof/>
        </w:rPr>
        <w:lastRenderedPageBreak/>
        <w:drawing>
          <wp:inline distT="0" distB="0" distL="0" distR="0" wp14:anchorId="111C65BE" wp14:editId="0977DEDA">
            <wp:extent cx="5484862" cy="3065311"/>
            <wp:effectExtent l="0" t="0" r="1905" b="0"/>
            <wp:docPr id="40" name="Picture 40" descr="A picture containing text, monitor, se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monitor, set, display&#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17713" cy="3083670"/>
                    </a:xfrm>
                    <a:prstGeom prst="rect">
                      <a:avLst/>
                    </a:prstGeom>
                  </pic:spPr>
                </pic:pic>
              </a:graphicData>
            </a:graphic>
          </wp:inline>
        </w:drawing>
      </w:r>
    </w:p>
    <w:p w14:paraId="619AF7AC" w14:textId="5340018B" w:rsidR="00031920" w:rsidRPr="00176034" w:rsidRDefault="002732F5" w:rsidP="002732F5">
      <w:pPr>
        <w:pStyle w:val="Caption"/>
        <w:rPr>
          <w:i/>
        </w:rPr>
      </w:pPr>
      <w:bookmarkStart w:id="173" w:name="_Ref119885027"/>
      <w:bookmarkStart w:id="174" w:name="_Toc119888854"/>
      <w:r>
        <w:t xml:space="preserve">Figure </w:t>
      </w:r>
      <w:fldSimple w:instr=" STYLEREF 1 \s ">
        <w:r w:rsidR="00BE28FD">
          <w:rPr>
            <w:noProof/>
          </w:rPr>
          <w:t>4</w:t>
        </w:r>
      </w:fldSimple>
      <w:r w:rsidR="00E638D1">
        <w:t>.</w:t>
      </w:r>
      <w:fldSimple w:instr=" SEQ Figure \* ARABIC \s 1 ">
        <w:r w:rsidR="00BE28FD">
          <w:rPr>
            <w:noProof/>
          </w:rPr>
          <w:t>3</w:t>
        </w:r>
      </w:fldSimple>
      <w:bookmarkEnd w:id="173"/>
      <w:r w:rsidR="00031920" w:rsidRPr="00176034">
        <w:t xml:space="preserve"> (a) Image for heater power of 0 </w:t>
      </w:r>
      <w:proofErr w:type="spellStart"/>
      <w:r w:rsidR="00031920" w:rsidRPr="00176034">
        <w:t>mW</w:t>
      </w:r>
      <w:proofErr w:type="spellEnd"/>
      <w:r w:rsidR="00031920" w:rsidRPr="00176034">
        <w:t xml:space="preserve"> integrated over the first four seconds after the lasers were turned off, but heater not on for a combination of several measurements. The upper shadow is the neutron beam shadow produced by the BN beam blocker. Absence of light in this region implies the absence of flow. Images for 10 </w:t>
      </w:r>
      <w:proofErr w:type="spellStart"/>
      <w:r w:rsidR="00031920" w:rsidRPr="00176034">
        <w:t>mW</w:t>
      </w:r>
      <w:proofErr w:type="spellEnd"/>
      <w:r w:rsidR="00031920" w:rsidRPr="00176034">
        <w:t xml:space="preserve"> power integrated over a period of 0.5 s. These images show the wake of the cylinder devoid of light at (b) 14.25 s and then filling with light from excimers that have flowed into the wake at (c) 14.75 s. A sequence of images for 15 </w:t>
      </w:r>
      <w:proofErr w:type="spellStart"/>
      <w:r w:rsidR="00031920" w:rsidRPr="00176034">
        <w:t>mW</w:t>
      </w:r>
      <w:proofErr w:type="spellEnd"/>
      <w:r w:rsidR="00031920" w:rsidRPr="00176034">
        <w:t xml:space="preserve"> power integrated over a period of 0.5 s showing circulation of excimer light and thus flow about the cylinder.</w:t>
      </w:r>
      <w:bookmarkEnd w:id="174"/>
    </w:p>
    <w:p w14:paraId="6A490035" w14:textId="77777777" w:rsidR="00031920" w:rsidRDefault="00031920">
      <w:pPr>
        <w:spacing w:line="240" w:lineRule="auto"/>
        <w:jc w:val="left"/>
      </w:pPr>
      <w:r>
        <w:br w:type="page"/>
      </w:r>
    </w:p>
    <w:p w14:paraId="69081E1D" w14:textId="37780C79" w:rsidR="0057385C" w:rsidRPr="00176034" w:rsidRDefault="0057385C" w:rsidP="00031920">
      <w:r w:rsidRPr="00176034">
        <w:lastRenderedPageBreak/>
        <w:t xml:space="preserve">light in a counterclockwise direction corresponding to times of 21.72, 26.22, and 30.72—exhibiting persistence of flow even after the heater was turned off at </w:t>
      </w:r>
      <m:oMath>
        <m:r>
          <w:rPr>
            <w:rFonts w:ascii="Cambria Math" w:hAnsi="Cambria Math"/>
          </w:rPr>
          <m:t>t = 18 s</m:t>
        </m:r>
      </m:oMath>
      <w:r w:rsidRPr="00176034">
        <w:t>.</w:t>
      </w:r>
    </w:p>
    <w:p w14:paraId="7778355E" w14:textId="45FC0B6F" w:rsidR="0057385C" w:rsidRPr="00176034" w:rsidRDefault="0057385C" w:rsidP="003C7129">
      <w:pPr>
        <w:ind w:firstLine="360"/>
      </w:pPr>
      <w:r w:rsidRPr="00176034">
        <w:t xml:space="preserve">Movies of experiments recorded for all powers are shown in the </w:t>
      </w:r>
      <w:bookmarkStart w:id="175" w:name="_Ref115465411"/>
      <w:proofErr w:type="spellStart"/>
      <w:r w:rsidR="000949E7" w:rsidRPr="00176034">
        <w:t>Github</w:t>
      </w:r>
      <w:proofErr w:type="spellEnd"/>
      <w:r w:rsidRPr="00176034">
        <w:t xml:space="preserve"> repository.</w:t>
      </w:r>
      <w:bookmarkEnd w:id="175"/>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xml:space="preserve"> Defective camera pixels were excluded from the movies. In addition, the movies show only excimer peaks with intensities greater than three times the standard deviation of the background measurements (</w:t>
      </w:r>
      <m:oMath>
        <m:r>
          <w:rPr>
            <w:rFonts w:ascii="Cambria Math" w:hAnsi="Cambria Math"/>
          </w:rPr>
          <m:t>3σ</m:t>
        </m:r>
      </m:oMath>
      <w:r w:rsidRPr="00176034">
        <w:t xml:space="preserve">). The excimer peaks in the movies will be used to identify clusters of excimers in the manner of </w:t>
      </w:r>
      <w:r w:rsidR="00CC6C0F">
        <w:t>Chapter 3</w:t>
      </w:r>
      <w:r w:rsidRPr="00176034">
        <w:t xml:space="preserve"> (discussed later). Movies (see </w:t>
      </w:r>
      <w:proofErr w:type="spellStart"/>
      <w:r w:rsidR="000949E7" w:rsidRPr="00176034">
        <w:t>Github</w:t>
      </w:r>
      <w:proofErr w:type="spellEnd"/>
      <w:r w:rsidRPr="00176034">
        <w:t xml:space="preserve"> repository</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Pr="00176034">
        <w:t>) show complex time-dependent flow of the fluorescence that persists after the heater is turned off</w:t>
      </w:r>
      <w:r w:rsidR="001074CA">
        <w:t xml:space="preserve">. </w:t>
      </w:r>
      <w:r w:rsidR="00E638D1">
        <w:fldChar w:fldCharType="begin"/>
      </w:r>
      <w:r w:rsidR="00E638D1">
        <w:instrText xml:space="preserve"> REF _Ref119885149 \h </w:instrText>
      </w:r>
      <w:r w:rsidR="00E638D1">
        <w:fldChar w:fldCharType="separate"/>
      </w:r>
      <w:r w:rsidR="00BE28FD">
        <w:t xml:space="preserve">Figure </w:t>
      </w:r>
      <w:r w:rsidR="00BE28FD">
        <w:rPr>
          <w:noProof/>
        </w:rPr>
        <w:t>4</w:t>
      </w:r>
      <w:r w:rsidR="00BE28FD">
        <w:t>.</w:t>
      </w:r>
      <w:r w:rsidR="00BE28FD">
        <w:rPr>
          <w:noProof/>
        </w:rPr>
        <w:t>4</w:t>
      </w:r>
      <w:r w:rsidR="00E638D1">
        <w:fldChar w:fldCharType="end"/>
      </w:r>
      <w:r w:rsidR="00E638D1">
        <w:t xml:space="preserve"> </w:t>
      </w:r>
      <w:r w:rsidRPr="00176034">
        <w:t xml:space="preserve">shows the intensity of the excimer light integrated over the entire field of view (after background subtraction) and for 0.5 s periods vs. time. For the case of </w:t>
      </w:r>
      <m:oMath>
        <m:r>
          <w:rPr>
            <w:rFonts w:ascii="Cambria Math" w:hAnsi="Cambria Math"/>
          </w:rPr>
          <m:t>P = 0</m:t>
        </m:r>
      </m:oMath>
      <w:r w:rsidRPr="00176034">
        <w:t xml:space="preserve"> mW, the intensity is mostly steady. For the cases of </w:t>
      </w:r>
      <m:oMath>
        <m:r>
          <w:rPr>
            <w:rFonts w:ascii="Cambria Math" w:hAnsi="Cambria Math"/>
          </w:rPr>
          <m:t>P = 10</m:t>
        </m:r>
      </m:oMath>
      <w:r w:rsidRPr="00176034">
        <w:t xml:space="preserve"> and 40 mW, the intensity oscillates with time. Note the strongly diminished intensity while the heater is on for the case of the </w:t>
      </w:r>
      <w:proofErr w:type="gramStart"/>
      <w:r w:rsidRPr="00176034">
        <w:t xml:space="preserve">40 </w:t>
      </w:r>
      <w:proofErr w:type="spellStart"/>
      <w:r w:rsidRPr="00176034">
        <w:t>mW</w:t>
      </w:r>
      <w:proofErr w:type="spellEnd"/>
      <w:proofErr w:type="gramEnd"/>
      <w:r w:rsidRPr="00176034">
        <w:t xml:space="preserve"> data and recovery of the intensity when the heater is turned off. This observation was consistently </w:t>
      </w:r>
      <w:r w:rsidR="00741074" w:rsidRPr="00176034">
        <w:t xml:space="preserve">present </w:t>
      </w:r>
      <w:r w:rsidRPr="00176034">
        <w:t xml:space="preserve">for all measurements taken with </w:t>
      </w:r>
      <m:oMath>
        <m:r>
          <w:rPr>
            <w:rFonts w:ascii="Cambria Math" w:hAnsi="Cambria Math"/>
          </w:rPr>
          <m:t>P &gt; 30</m:t>
        </m:r>
      </m:oMath>
      <w:r w:rsidRPr="00176034">
        <w:t xml:space="preserve"> mW for the cylinder object.</w:t>
      </w:r>
    </w:p>
    <w:p w14:paraId="169486FC" w14:textId="6B441C1B" w:rsidR="00031920" w:rsidRDefault="0057385C" w:rsidP="003C7129">
      <w:pPr>
        <w:ind w:firstLine="360"/>
      </w:pPr>
      <w:r w:rsidRPr="00176034">
        <w:t xml:space="preserve">Superposition of many frames of data (for example taken while the heater is on), can for cases in which the time-dependence of flow repeats itself in the same manner, e.g., an eddy that circulates in the same direction, allows the velocity vector field flow (projected onto the focal plane) to be inferred. We applied the unsupervised machine learning algorithm introduced in </w:t>
      </w:r>
      <w:r w:rsidR="00F4065D" w:rsidRPr="00CC6C0F">
        <w:rPr>
          <w:color w:val="000000" w:themeColor="text1"/>
        </w:rPr>
        <w:t>S</w:t>
      </w:r>
      <w:r w:rsidRPr="00CC6C0F">
        <w:rPr>
          <w:color w:val="000000" w:themeColor="text1"/>
        </w:rPr>
        <w:t xml:space="preserve">ection 3.4. to identify clusters of excimer light from which the centroids of the clusters were determined for every frame. Then the correlator metric introduced in </w:t>
      </w:r>
      <w:r w:rsidR="00F4065D" w:rsidRPr="00CC6C0F">
        <w:rPr>
          <w:color w:val="000000" w:themeColor="text1"/>
        </w:rPr>
        <w:t>S</w:t>
      </w:r>
      <w:r w:rsidRPr="00CC6C0F">
        <w:rPr>
          <w:color w:val="000000" w:themeColor="text1"/>
        </w:rPr>
        <w:t xml:space="preserve">ection 3.4. </w:t>
      </w:r>
      <w:r w:rsidRPr="00176034">
        <w:t xml:space="preserve">was applied to identify pairs of centroids that were correlated frame to frame from which a displacement vector for each cluster pair was determined. Using the displacement vector and the frame rate of the camera, some 1000+ or so velocity vectors were obtained for measurements while the heater was on and another 1000+ after the heater was turned off. Finally, to facilitate visualization of the vector velocity flow field, </w:t>
      </w:r>
      <w:proofErr w:type="gramStart"/>
      <w:r w:rsidRPr="00176034">
        <w:t>an</w:t>
      </w:r>
      <w:proofErr w:type="gramEnd"/>
      <w:r w:rsidRPr="00176034">
        <w:t xml:space="preserve"> Eulerian grid with a mesh of 1 mm by 1 mm was defined, and the average of the velocity vectors in a 2 mm by 2 mm integration window was obtained for each grid point. Results for a selection of heater powers is shown in</w:t>
      </w:r>
      <w:r w:rsidR="00B409AD" w:rsidRPr="00176034">
        <w:t xml:space="preserve"> </w:t>
      </w:r>
      <w:r w:rsidR="00E638D1">
        <w:fldChar w:fldCharType="begin"/>
      </w:r>
      <w:r w:rsidR="00E638D1">
        <w:instrText xml:space="preserve"> REF _Ref119885259 \h </w:instrText>
      </w:r>
      <w:r w:rsidR="00E638D1">
        <w:fldChar w:fldCharType="separate"/>
      </w:r>
      <w:r w:rsidR="00BE28FD">
        <w:t xml:space="preserve">Figure </w:t>
      </w:r>
      <w:r w:rsidR="00BE28FD">
        <w:rPr>
          <w:noProof/>
        </w:rPr>
        <w:t>4</w:t>
      </w:r>
      <w:r w:rsidR="00BE28FD">
        <w:t>.</w:t>
      </w:r>
      <w:r w:rsidR="00BE28FD">
        <w:rPr>
          <w:noProof/>
        </w:rPr>
        <w:t>5</w:t>
      </w:r>
      <w:r w:rsidR="00E638D1">
        <w:fldChar w:fldCharType="end"/>
      </w:r>
      <w:r w:rsidR="00B409AD" w:rsidRPr="00176034">
        <w:t>.</w:t>
      </w:r>
      <w:r w:rsidRPr="00176034">
        <w:t xml:space="preserve"> The gray dots in the figure show the origin of the velocity vectors for the 1000+ cluster pairs. The black arrows show the </w:t>
      </w:r>
    </w:p>
    <w:p w14:paraId="6C79E17B" w14:textId="77777777" w:rsidR="00031920" w:rsidRPr="00176034" w:rsidRDefault="00031920" w:rsidP="00031920">
      <w:pPr>
        <w:spacing w:before="240" w:after="240"/>
        <w:jc w:val="center"/>
      </w:pPr>
      <w:r>
        <w:br w:type="page"/>
      </w:r>
      <w:r w:rsidRPr="00176034">
        <w:rPr>
          <w:noProof/>
        </w:rPr>
        <w:lastRenderedPageBreak/>
        <w:drawing>
          <wp:inline distT="0" distB="0" distL="0" distR="0" wp14:anchorId="1B0CF460" wp14:editId="5B07CD88">
            <wp:extent cx="5481005" cy="4110754"/>
            <wp:effectExtent l="0" t="0" r="5715" b="4445"/>
            <wp:docPr id="997" name="Picture 99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Picture 997" descr="Chart, scatter 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519157" cy="4139368"/>
                    </a:xfrm>
                    <a:prstGeom prst="rect">
                      <a:avLst/>
                    </a:prstGeom>
                  </pic:spPr>
                </pic:pic>
              </a:graphicData>
            </a:graphic>
          </wp:inline>
        </w:drawing>
      </w:r>
    </w:p>
    <w:p w14:paraId="1ACC1BDB" w14:textId="4EFF6CB1" w:rsidR="00031920" w:rsidRPr="00176034" w:rsidRDefault="002732F5" w:rsidP="002732F5">
      <w:pPr>
        <w:pStyle w:val="Caption"/>
      </w:pPr>
      <w:bookmarkStart w:id="176" w:name="_Ref119885149"/>
      <w:bookmarkStart w:id="177" w:name="_Toc119888855"/>
      <w:r>
        <w:t xml:space="preserve">Figure </w:t>
      </w:r>
      <w:fldSimple w:instr=" STYLEREF 1 \s ">
        <w:r w:rsidR="00BE28FD">
          <w:rPr>
            <w:noProof/>
          </w:rPr>
          <w:t>4</w:t>
        </w:r>
      </w:fldSimple>
      <w:r w:rsidR="00E638D1">
        <w:t>.</w:t>
      </w:r>
      <w:fldSimple w:instr=" SEQ Figure \* ARABIC \s 1 ">
        <w:r w:rsidR="00BE28FD">
          <w:rPr>
            <w:noProof/>
          </w:rPr>
          <w:t>4</w:t>
        </w:r>
      </w:fldSimple>
      <w:bookmarkEnd w:id="176"/>
      <w:r w:rsidR="00031920" w:rsidRPr="00176034">
        <w:t xml:space="preserve"> Intensity integrated over the entire field of view vs. time for heater powers of 0, 10 and 40 </w:t>
      </w:r>
      <w:proofErr w:type="spellStart"/>
      <w:r w:rsidR="00031920" w:rsidRPr="00176034">
        <w:t>mW</w:t>
      </w:r>
      <w:proofErr w:type="spellEnd"/>
      <w:r w:rsidR="00031920" w:rsidRPr="00176034">
        <w:t xml:space="preserve"> for the cylinder object experiment. The faint green lines at </w:t>
      </w:r>
      <m:oMath>
        <m:r>
          <w:rPr>
            <w:rFonts w:ascii="Cambria Math" w:hAnsi="Cambria Math"/>
          </w:rPr>
          <m:t>t = 14</m:t>
        </m:r>
      </m:oMath>
      <w:r w:rsidR="00031920" w:rsidRPr="00176034">
        <w:t xml:space="preserve"> and </w:t>
      </w:r>
      <m:oMath>
        <m:r>
          <w:rPr>
            <w:rFonts w:ascii="Cambria Math" w:hAnsi="Cambria Math"/>
          </w:rPr>
          <m:t>18</m:t>
        </m:r>
      </m:oMath>
      <w:r w:rsidR="00031920" w:rsidRPr="00176034">
        <w:t xml:space="preserve"> s correspond to the time when the heaters were turned on (except for the </w:t>
      </w:r>
      <w:proofErr w:type="gramStart"/>
      <w:r w:rsidR="00031920" w:rsidRPr="00176034">
        <w:t>0 mW</w:t>
      </w:r>
      <w:proofErr w:type="gramEnd"/>
      <w:r w:rsidR="00031920" w:rsidRPr="00176034">
        <w:t xml:space="preserve"> measurement). (inset) Intensity integrated over the top (orange •) and bottom (red ∆) halves of the field of view vs. time for heater power of 40 </w:t>
      </w:r>
      <w:proofErr w:type="spellStart"/>
      <w:r w:rsidR="00031920" w:rsidRPr="00176034">
        <w:t>mW</w:t>
      </w:r>
      <w:proofErr w:type="spellEnd"/>
      <w:r w:rsidR="00031920" w:rsidRPr="00176034">
        <w:t>.</w:t>
      </w:r>
      <w:bookmarkEnd w:id="177"/>
    </w:p>
    <w:p w14:paraId="150A338D" w14:textId="43686344" w:rsidR="00031920" w:rsidRDefault="00031920">
      <w:pPr>
        <w:spacing w:line="240" w:lineRule="auto"/>
        <w:jc w:val="left"/>
      </w:pPr>
      <w:r>
        <w:br w:type="page"/>
      </w:r>
    </w:p>
    <w:p w14:paraId="462E0F18" w14:textId="5BD69155" w:rsidR="00031920" w:rsidRPr="00176034" w:rsidRDefault="00307E18" w:rsidP="00031920">
      <w:pPr>
        <w:spacing w:before="240" w:after="240"/>
      </w:pPr>
      <w:r>
        <w:rPr>
          <w:noProof/>
        </w:rPr>
        <w:lastRenderedPageBreak/>
        <w:drawing>
          <wp:inline distT="0" distB="0" distL="0" distR="0" wp14:anchorId="51925553" wp14:editId="2AA5EDD8">
            <wp:extent cx="5486400" cy="17418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1741805"/>
                    </a:xfrm>
                    <a:prstGeom prst="rect">
                      <a:avLst/>
                    </a:prstGeom>
                  </pic:spPr>
                </pic:pic>
              </a:graphicData>
            </a:graphic>
          </wp:inline>
        </w:drawing>
      </w:r>
    </w:p>
    <w:p w14:paraId="7005EDDF" w14:textId="3C5E1B16" w:rsidR="00031920" w:rsidRPr="00176034" w:rsidRDefault="00E638D1" w:rsidP="00E638D1">
      <w:pPr>
        <w:pStyle w:val="Caption"/>
      </w:pPr>
      <w:bookmarkStart w:id="178" w:name="_Ref119885259"/>
      <w:bookmarkStart w:id="179" w:name="_Toc119888856"/>
      <w:r>
        <w:t xml:space="preserve">Figure </w:t>
      </w:r>
      <w:fldSimple w:instr=" STYLEREF 1 \s ">
        <w:r w:rsidR="00BE28FD">
          <w:rPr>
            <w:noProof/>
          </w:rPr>
          <w:t>4</w:t>
        </w:r>
      </w:fldSimple>
      <w:r>
        <w:t>.</w:t>
      </w:r>
      <w:fldSimple w:instr=" SEQ Figure \* ARABIC \s 1 ">
        <w:r w:rsidR="00BE28FD">
          <w:rPr>
            <w:noProof/>
          </w:rPr>
          <w:t>5</w:t>
        </w:r>
      </w:fldSimple>
      <w:bookmarkEnd w:id="178"/>
      <w:r>
        <w:t xml:space="preserve"> </w:t>
      </w:r>
      <w:r w:rsidR="00031920" w:rsidRPr="00176034">
        <w:t xml:space="preserve">Correlated cluster pairs about the cylinder object shown as gray dots for heater powers of (a) 7.5 (b) 15 and (c) 40 </w:t>
      </w:r>
      <w:proofErr w:type="spellStart"/>
      <w:r w:rsidR="00031920" w:rsidRPr="00176034">
        <w:t>mW</w:t>
      </w:r>
      <w:proofErr w:type="spellEnd"/>
      <w:r w:rsidR="00031920" w:rsidRPr="00176034">
        <w:t>. Velocity flow field shown by the arrows averaged over velocity vectors of the cluster pairs within a 2 mm by 2 mm integration window centered at each point of the Eulerian grid. The ellipses represent the uncertainty equal to the standard deviation of the mean for the vertical and horizontal components of the cluster pair velocities. Color represents the direction of the flow per the color wheel with up being 90°.</w:t>
      </w:r>
      <w:bookmarkEnd w:id="179"/>
    </w:p>
    <w:p w14:paraId="0AED2195" w14:textId="77777777" w:rsidR="00031920" w:rsidRDefault="00031920">
      <w:pPr>
        <w:spacing w:line="240" w:lineRule="auto"/>
        <w:jc w:val="left"/>
      </w:pPr>
      <w:r>
        <w:br w:type="page"/>
      </w:r>
    </w:p>
    <w:p w14:paraId="59A45A7F" w14:textId="377B2953" w:rsidR="0057385C" w:rsidRPr="00176034" w:rsidRDefault="0057385C" w:rsidP="00031920">
      <w:r w:rsidRPr="00176034">
        <w:lastRenderedPageBreak/>
        <w:t xml:space="preserve">direction and magnitude of the velocity for a grid point representing an average of cluster pair vectors in the 2 mm by 2 mm integration window. The color wheel shows the direction of the flow in the manner used to show the spatial dependence of the vector magnetization of </w:t>
      </w:r>
      <w:proofErr w:type="spellStart"/>
      <w:r w:rsidRPr="00176034">
        <w:t>skyrmions</w:t>
      </w:r>
      <w:proofErr w:type="spellEnd"/>
      <w:r w:rsidRPr="00176034">
        <w:t>.</w:t>
      </w:r>
      <w:r w:rsidRPr="00176034">
        <w:rPr>
          <w:rStyle w:val="EndnoteReference"/>
        </w:rPr>
        <w:endnoteReference w:id="95"/>
      </w:r>
    </w:p>
    <w:p w14:paraId="1130A403" w14:textId="79C38BC7" w:rsidR="0057385C" w:rsidRPr="00176034" w:rsidRDefault="0057385C" w:rsidP="003C7129">
      <w:pPr>
        <w:ind w:firstLine="360"/>
      </w:pPr>
      <w:r w:rsidRPr="00176034">
        <w:t xml:space="preserve">Mimicking the presentation of data for the cylinder object, data taken using the flat plate object show refraction of the light in </w:t>
      </w:r>
      <w:r w:rsidR="002732F5">
        <w:fldChar w:fldCharType="begin"/>
      </w:r>
      <w:r w:rsidR="002732F5">
        <w:instrText xml:space="preserve"> REF _Ref119884961 \h </w:instrText>
      </w:r>
      <w:r w:rsidR="002732F5">
        <w:fldChar w:fldCharType="separate"/>
      </w:r>
      <w:r w:rsidR="00BE28FD">
        <w:t xml:space="preserve">Figure </w:t>
      </w:r>
      <w:r w:rsidR="00BE28FD">
        <w:rPr>
          <w:noProof/>
        </w:rPr>
        <w:t>4</w:t>
      </w:r>
      <w:r w:rsidR="00BE28FD">
        <w:t>.</w:t>
      </w:r>
      <w:r w:rsidR="00BE28FD">
        <w:rPr>
          <w:noProof/>
        </w:rPr>
        <w:t>2</w:t>
      </w:r>
      <w:r w:rsidR="002732F5">
        <w:fldChar w:fldCharType="end"/>
      </w:r>
      <w:r w:rsidR="002732F5">
        <w:t xml:space="preserve"> </w:t>
      </w:r>
      <w:r w:rsidRPr="00176034">
        <w:t xml:space="preserve">(b) and data for </w:t>
      </w:r>
      <w:r w:rsidRPr="00176034">
        <w:rPr>
          <w:i/>
          <w:iCs/>
        </w:rPr>
        <w:t>P = 20</w:t>
      </w:r>
      <w:r w:rsidRPr="00176034">
        <w:t xml:space="preserve"> </w:t>
      </w:r>
      <w:proofErr w:type="spellStart"/>
      <w:r w:rsidRPr="00176034">
        <w:t>mW</w:t>
      </w:r>
      <w:proofErr w:type="spellEnd"/>
      <w:r w:rsidRPr="00176034">
        <w:t xml:space="preserve"> in</w:t>
      </w:r>
      <w:r w:rsidR="00B409AD" w:rsidRPr="00176034">
        <w:t xml:space="preserve"> Figures 6-9</w:t>
      </w:r>
      <w:r w:rsidRPr="00176034">
        <w:t>. Specifically, time-integrated still images (</w:t>
      </w:r>
      <w:r w:rsidR="00E638D1">
        <w:fldChar w:fldCharType="begin"/>
      </w:r>
      <w:r w:rsidR="00E638D1">
        <w:instrText xml:space="preserve"> REF _Ref119885342 \h </w:instrText>
      </w:r>
      <w:r w:rsidR="00E638D1">
        <w:fldChar w:fldCharType="separate"/>
      </w:r>
      <w:r w:rsidR="00BE28FD">
        <w:t xml:space="preserve">Figure </w:t>
      </w:r>
      <w:r w:rsidR="00BE28FD">
        <w:rPr>
          <w:noProof/>
        </w:rPr>
        <w:t>4</w:t>
      </w:r>
      <w:r w:rsidR="00BE28FD">
        <w:t>.</w:t>
      </w:r>
      <w:r w:rsidR="00BE28FD">
        <w:rPr>
          <w:noProof/>
        </w:rPr>
        <w:t>6</w:t>
      </w:r>
      <w:r w:rsidR="00E638D1">
        <w:fldChar w:fldCharType="end"/>
      </w:r>
      <w:r w:rsidRPr="004B402C">
        <w:rPr>
          <w:color w:val="000000" w:themeColor="text1"/>
        </w:rPr>
        <w:t xml:space="preserve">) (see </w:t>
      </w:r>
      <w:proofErr w:type="spellStart"/>
      <w:r w:rsidR="000949E7" w:rsidRPr="004B402C">
        <w:rPr>
          <w:color w:val="000000" w:themeColor="text1"/>
        </w:rPr>
        <w:t>Github</w:t>
      </w:r>
      <w:proofErr w:type="spellEnd"/>
      <w:r w:rsidRPr="004B402C">
        <w:rPr>
          <w:color w:val="000000" w:themeColor="text1"/>
        </w:rPr>
        <w:t xml:space="preserve"> repository</w:t>
      </w:r>
      <w:r w:rsidR="000949E7" w:rsidRPr="004B402C">
        <w:rPr>
          <w:color w:val="000000" w:themeColor="text1"/>
          <w:vertAlign w:val="superscript"/>
        </w:rPr>
        <w:fldChar w:fldCharType="begin"/>
      </w:r>
      <w:r w:rsidR="000949E7" w:rsidRPr="004B402C">
        <w:rPr>
          <w:color w:val="000000" w:themeColor="text1"/>
          <w:vertAlign w:val="superscript"/>
        </w:rPr>
        <w:instrText xml:space="preserve"> NOTEREF _Ref116452045 \h  \* MERGEFORMAT </w:instrText>
      </w:r>
      <w:r w:rsidR="000949E7" w:rsidRPr="004B402C">
        <w:rPr>
          <w:color w:val="000000" w:themeColor="text1"/>
          <w:vertAlign w:val="superscript"/>
        </w:rPr>
      </w:r>
      <w:r w:rsidR="000949E7" w:rsidRPr="004B402C">
        <w:rPr>
          <w:color w:val="000000" w:themeColor="text1"/>
          <w:vertAlign w:val="superscript"/>
        </w:rPr>
        <w:fldChar w:fldCharType="separate"/>
      </w:r>
      <w:r w:rsidR="00BE28FD">
        <w:rPr>
          <w:color w:val="000000" w:themeColor="text1"/>
          <w:vertAlign w:val="superscript"/>
        </w:rPr>
        <w:t>65</w:t>
      </w:r>
      <w:r w:rsidR="000949E7" w:rsidRPr="004B402C">
        <w:rPr>
          <w:color w:val="000000" w:themeColor="text1"/>
          <w:vertAlign w:val="superscript"/>
        </w:rPr>
        <w:fldChar w:fldCharType="end"/>
      </w:r>
      <w:r w:rsidRPr="004B402C">
        <w:rPr>
          <w:color w:val="000000" w:themeColor="text1"/>
          <w:vertAlign w:val="superscript"/>
        </w:rPr>
        <w:t xml:space="preserve"> </w:t>
      </w:r>
      <w:r w:rsidRPr="004B402C">
        <w:rPr>
          <w:color w:val="000000" w:themeColor="text1"/>
        </w:rPr>
        <w:t xml:space="preserve">for </w:t>
      </w:r>
      <w:r w:rsidRPr="00176034">
        <w:t>the movie), field-of-view integrated intensity vs. time (</w:t>
      </w:r>
      <w:r w:rsidR="00E638D1">
        <w:fldChar w:fldCharType="begin"/>
      </w:r>
      <w:r w:rsidR="00E638D1">
        <w:instrText xml:space="preserve"> REF _Ref119885391 \h </w:instrText>
      </w:r>
      <w:r w:rsidR="00E638D1">
        <w:fldChar w:fldCharType="separate"/>
      </w:r>
      <w:r w:rsidR="00BE28FD">
        <w:t xml:space="preserve">Figure </w:t>
      </w:r>
      <w:r w:rsidR="00BE28FD">
        <w:rPr>
          <w:noProof/>
        </w:rPr>
        <w:t>4</w:t>
      </w:r>
      <w:r w:rsidR="00BE28FD">
        <w:t>.</w:t>
      </w:r>
      <w:r w:rsidR="00BE28FD">
        <w:rPr>
          <w:noProof/>
        </w:rPr>
        <w:t>7</w:t>
      </w:r>
      <w:r w:rsidR="00E638D1">
        <w:fldChar w:fldCharType="end"/>
      </w:r>
      <w:r w:rsidRPr="00176034">
        <w:t>), and velocity vector flow fields (</w:t>
      </w:r>
      <w:r w:rsidR="00E638D1">
        <w:fldChar w:fldCharType="begin"/>
      </w:r>
      <w:r w:rsidR="00E638D1">
        <w:instrText xml:space="preserve"> REF _Ref119885441 \h </w:instrText>
      </w:r>
      <w:r w:rsidR="00E638D1">
        <w:fldChar w:fldCharType="separate"/>
      </w:r>
      <w:r w:rsidR="00BE28FD">
        <w:t xml:space="preserve">Figure </w:t>
      </w:r>
      <w:r w:rsidR="00BE28FD">
        <w:rPr>
          <w:noProof/>
        </w:rPr>
        <w:t>4</w:t>
      </w:r>
      <w:r w:rsidR="00BE28FD">
        <w:t>.</w:t>
      </w:r>
      <w:r w:rsidR="00BE28FD">
        <w:rPr>
          <w:noProof/>
        </w:rPr>
        <w:t>8</w:t>
      </w:r>
      <w:r w:rsidR="00E638D1">
        <w:fldChar w:fldCharType="end"/>
      </w:r>
      <w:r w:rsidRPr="00176034">
        <w:t>) for the flat plate object.</w:t>
      </w:r>
    </w:p>
    <w:p w14:paraId="682D8D0E" w14:textId="55C17EB4" w:rsidR="0057385C" w:rsidRPr="00176034" w:rsidRDefault="0057385C" w:rsidP="00855922">
      <w:pPr>
        <w:pStyle w:val="Heading2"/>
      </w:pPr>
      <w:bookmarkStart w:id="180" w:name="_Toc120008594"/>
      <w:r w:rsidRPr="00176034">
        <w:t>4.4. Discussion</w:t>
      </w:r>
      <w:bookmarkEnd w:id="180"/>
    </w:p>
    <w:p w14:paraId="5114D275" w14:textId="1AD706C4" w:rsidR="0057385C" w:rsidRPr="00176034" w:rsidRDefault="0057385C" w:rsidP="003C7129">
      <w:pPr>
        <w:ind w:firstLine="360"/>
        <w:rPr>
          <w:i/>
        </w:rPr>
      </w:pPr>
      <w:r w:rsidRPr="00176034">
        <w:t>We first offer discussion of the results of the cylinder object study. The still images of</w:t>
      </w:r>
      <w:r w:rsidR="00516C18" w:rsidRPr="00176034">
        <w:t xml:space="preserve"> </w:t>
      </w:r>
      <w:r w:rsidR="002732F5">
        <w:fldChar w:fldCharType="begin"/>
      </w:r>
      <w:r w:rsidR="002732F5">
        <w:instrText xml:space="preserve"> REF _Ref119885027 \h </w:instrText>
      </w:r>
      <w:r w:rsidR="002732F5">
        <w:fldChar w:fldCharType="separate"/>
      </w:r>
      <w:r w:rsidR="00BE28FD">
        <w:t xml:space="preserve">Figure </w:t>
      </w:r>
      <w:r w:rsidR="00BE28FD">
        <w:rPr>
          <w:noProof/>
        </w:rPr>
        <w:t>4</w:t>
      </w:r>
      <w:r w:rsidR="00BE28FD">
        <w:t>.</w:t>
      </w:r>
      <w:r w:rsidR="00BE28FD">
        <w:rPr>
          <w:noProof/>
        </w:rPr>
        <w:t>3</w:t>
      </w:r>
      <w:r w:rsidR="002732F5">
        <w:fldChar w:fldCharType="end"/>
      </w:r>
      <w:r w:rsidR="002732F5">
        <w:t xml:space="preserve"> </w:t>
      </w:r>
      <w:r w:rsidRPr="00176034">
        <w:t>and the field-of-view-integrated intensity vs. time plots of</w:t>
      </w:r>
      <w:r w:rsidR="00516C18" w:rsidRPr="00176034">
        <w:t xml:space="preserve"> </w:t>
      </w:r>
      <w:r w:rsidR="00E638D1">
        <w:fldChar w:fldCharType="begin"/>
      </w:r>
      <w:r w:rsidR="00E638D1">
        <w:instrText xml:space="preserve"> REF _Ref119885149 \h </w:instrText>
      </w:r>
      <w:r w:rsidR="00E638D1">
        <w:fldChar w:fldCharType="separate"/>
      </w:r>
      <w:r w:rsidR="00BE28FD">
        <w:t xml:space="preserve">Figure </w:t>
      </w:r>
      <w:r w:rsidR="00BE28FD">
        <w:rPr>
          <w:noProof/>
        </w:rPr>
        <w:t>4</w:t>
      </w:r>
      <w:r w:rsidR="00BE28FD">
        <w:t>.</w:t>
      </w:r>
      <w:r w:rsidR="00BE28FD">
        <w:rPr>
          <w:noProof/>
        </w:rPr>
        <w:t>4</w:t>
      </w:r>
      <w:r w:rsidR="00E638D1">
        <w:fldChar w:fldCharType="end"/>
      </w:r>
      <w:r w:rsidR="00E638D1">
        <w:t xml:space="preserve"> </w:t>
      </w:r>
      <w:r w:rsidRPr="00176034">
        <w:t xml:space="preserve">exhibit remarkable changes in the position and intensity of the excimer fluorescence with time—dynamic behavior—behind the region of the neutron shadow and integrated over the whole field of view. Thus, the flow of the normal component of He II must similarly change with time. Rough estimates for the components of the velocity of excimer motion can be extracted from the data in </w:t>
      </w:r>
      <w:r w:rsidR="002732F5">
        <w:fldChar w:fldCharType="begin"/>
      </w:r>
      <w:r w:rsidR="002732F5">
        <w:instrText xml:space="preserve"> REF _Ref119885027 \h </w:instrText>
      </w:r>
      <w:r w:rsidR="002732F5">
        <w:fldChar w:fldCharType="separate"/>
      </w:r>
      <w:r w:rsidR="00BE28FD">
        <w:t xml:space="preserve">Figure </w:t>
      </w:r>
      <w:r w:rsidR="00BE28FD">
        <w:rPr>
          <w:noProof/>
        </w:rPr>
        <w:t>4</w:t>
      </w:r>
      <w:r w:rsidR="00BE28FD">
        <w:t>.</w:t>
      </w:r>
      <w:r w:rsidR="00BE28FD">
        <w:rPr>
          <w:noProof/>
        </w:rPr>
        <w:t>3</w:t>
      </w:r>
      <w:r w:rsidR="002732F5">
        <w:fldChar w:fldCharType="end"/>
      </w:r>
      <w:r w:rsidRPr="00176034">
        <w:t xml:space="preserve">. Specifically from </w:t>
      </w:r>
      <w:r w:rsidR="002732F5">
        <w:fldChar w:fldCharType="begin"/>
      </w:r>
      <w:r w:rsidR="002732F5">
        <w:instrText xml:space="preserve"> REF _Ref119885027 \h </w:instrText>
      </w:r>
      <w:r w:rsidR="002732F5">
        <w:fldChar w:fldCharType="separate"/>
      </w:r>
      <w:r w:rsidR="00BE28FD">
        <w:t xml:space="preserve">Figure </w:t>
      </w:r>
      <w:r w:rsidR="00BE28FD">
        <w:rPr>
          <w:noProof/>
        </w:rPr>
        <w:t>4</w:t>
      </w:r>
      <w:r w:rsidR="00BE28FD">
        <w:t>.</w:t>
      </w:r>
      <w:r w:rsidR="00BE28FD">
        <w:rPr>
          <w:noProof/>
        </w:rPr>
        <w:t>3</w:t>
      </w:r>
      <w:r w:rsidR="002732F5">
        <w:fldChar w:fldCharType="end"/>
      </w:r>
      <w:r w:rsidR="002732F5">
        <w:t xml:space="preserve"> </w:t>
      </w:r>
      <w:r w:rsidRPr="00176034">
        <w:t>(</w:t>
      </w:r>
      <w:proofErr w:type="spellStart"/>
      <w:r w:rsidRPr="00176034">
        <w:t>b,c</w:t>
      </w:r>
      <w:proofErr w:type="spellEnd"/>
      <w:r w:rsidRPr="00176034">
        <w:t xml:space="preserve">), for </w:t>
      </w:r>
      <m:oMath>
        <m:r>
          <w:rPr>
            <w:rFonts w:ascii="Cambria Math" w:hAnsi="Cambria Math"/>
          </w:rPr>
          <m:t>P = 10</m:t>
        </m:r>
      </m:oMath>
      <w:r w:rsidRPr="00176034">
        <w:t xml:space="preserve"> mW (corresponding to </w:t>
      </w:r>
      <m:oMath>
        <m:r>
          <w:rPr>
            <w:rFonts w:ascii="Cambria Math" w:hAnsi="Cambria Math"/>
          </w:rPr>
          <m:t>q = 400</m:t>
        </m:r>
      </m:oMath>
      <w:r w:rsidRPr="00176034">
        <w:t xml:space="preserve"> W/m</w:t>
      </w:r>
      <w:r w:rsidRPr="00176034">
        <w:rPr>
          <w:vertAlign w:val="superscript"/>
        </w:rPr>
        <w:t>2</w:t>
      </w:r>
      <w:r w:rsidRPr="00176034">
        <w:t xml:space="preserve">) and </w:t>
      </w:r>
      <m:oMath>
        <m:r>
          <w:rPr>
            <w:rFonts w:ascii="Cambria Math" w:hAnsi="Cambria Math"/>
          </w:rPr>
          <m:t>t=14.25</m:t>
        </m:r>
      </m:oMath>
      <w:r w:rsidRPr="00176034">
        <w:t xml:space="preserve"> s the wake above the cylinder is absent of excimer fluorescence and then at </w:t>
      </w:r>
      <m:oMath>
        <m:r>
          <w:rPr>
            <w:rFonts w:ascii="Cambria Math" w:hAnsi="Cambria Math"/>
          </w:rPr>
          <m:t>t = 14.5</m:t>
        </m:r>
      </m:oMath>
      <w:r w:rsidRPr="00176034">
        <w:t xml:space="preserve"> s the region is filled with light. Assuming excimers flow into the wake from either side, the horizontal component of the velocity is about ~5 mm/s for this time interval and power. </w:t>
      </w:r>
    </w:p>
    <w:p w14:paraId="26DAB8BF" w14:textId="3F8A87F9" w:rsidR="0057385C" w:rsidRPr="00176034" w:rsidRDefault="0057385C" w:rsidP="003C7129">
      <w:pPr>
        <w:ind w:firstLine="360"/>
      </w:pPr>
      <w:r w:rsidRPr="00176034">
        <w:t xml:space="preserve">For the case of </w:t>
      </w:r>
      <m:oMath>
        <m:r>
          <w:rPr>
            <w:rFonts w:ascii="Cambria Math" w:hAnsi="Cambria Math"/>
          </w:rPr>
          <m:t>P = 40</m:t>
        </m:r>
      </m:oMath>
      <w:r w:rsidRPr="00176034">
        <w:t xml:space="preserve"> mW, the intensity of the fluorescence (</w:t>
      </w:r>
      <w:r w:rsidR="00E638D1">
        <w:fldChar w:fldCharType="begin"/>
      </w:r>
      <w:r w:rsidR="00E638D1">
        <w:instrText xml:space="preserve"> REF _Ref119885149 \h </w:instrText>
      </w:r>
      <w:r w:rsidR="00E638D1">
        <w:fldChar w:fldCharType="separate"/>
      </w:r>
      <w:r w:rsidR="00BE28FD">
        <w:t xml:space="preserve">Figure </w:t>
      </w:r>
      <w:r w:rsidR="00BE28FD">
        <w:rPr>
          <w:noProof/>
        </w:rPr>
        <w:t>4</w:t>
      </w:r>
      <w:r w:rsidR="00BE28FD">
        <w:t>.</w:t>
      </w:r>
      <w:r w:rsidR="00BE28FD">
        <w:rPr>
          <w:noProof/>
        </w:rPr>
        <w:t>4</w:t>
      </w:r>
      <w:r w:rsidR="00E638D1">
        <w:fldChar w:fldCharType="end"/>
      </w:r>
      <w:r w:rsidR="00E638D1">
        <w:t xml:space="preserve"> </w:t>
      </w:r>
      <w:r w:rsidRPr="00176034">
        <w:t xml:space="preserve">(c)), changes even more dramatically 0.18 s after the heater is turned on at </w:t>
      </w:r>
      <m:oMath>
        <m:r>
          <w:rPr>
            <w:rFonts w:ascii="Cambria Math" w:hAnsi="Cambria Math"/>
          </w:rPr>
          <m:t>t = 14</m:t>
        </m:r>
      </m:oMath>
      <w:r w:rsidRPr="00176034">
        <w:t xml:space="preserve"> s, and then recovers more slowly in 1.5 s after the heater is turned off at </w:t>
      </w:r>
      <m:oMath>
        <m:r>
          <w:rPr>
            <w:rFonts w:ascii="Cambria Math" w:hAnsi="Cambria Math"/>
          </w:rPr>
          <m:t>t = 18</m:t>
        </m:r>
      </m:oMath>
      <w:r w:rsidRPr="00176034">
        <w:t xml:space="preserve"> s. The change of intensity is about 80%. This implies many excimers left the 1 cm tall field of view at a rate of ~56 mm/s once the heater was turned on for </w:t>
      </w:r>
      <m:oMath>
        <m:r>
          <w:rPr>
            <w:rFonts w:ascii="Cambria Math" w:hAnsi="Cambria Math"/>
          </w:rPr>
          <m:t>P = 40</m:t>
        </m:r>
      </m:oMath>
      <w:r w:rsidRPr="00176034">
        <w:t xml:space="preserve"> mW. </w:t>
      </w:r>
    </w:p>
    <w:p w14:paraId="5503186E" w14:textId="1A12862F" w:rsidR="00031920" w:rsidRDefault="0057385C" w:rsidP="003C7129">
      <w:pPr>
        <w:ind w:firstLine="360"/>
      </w:pPr>
      <w:r w:rsidRPr="00176034">
        <w:t>Even when the heater is off (for many powers), the intensity of the fluorescence continues to oscillate by ~20% with a period of a couple of seconds (</w:t>
      </w:r>
      <w:r w:rsidR="00E638D1">
        <w:fldChar w:fldCharType="begin"/>
      </w:r>
      <w:r w:rsidR="00E638D1">
        <w:instrText xml:space="preserve"> REF _Ref119885149 \h </w:instrText>
      </w:r>
      <w:r w:rsidR="00E638D1">
        <w:fldChar w:fldCharType="separate"/>
      </w:r>
      <w:r w:rsidR="00BE28FD">
        <w:t xml:space="preserve">Figure </w:t>
      </w:r>
      <w:r w:rsidR="00BE28FD">
        <w:rPr>
          <w:noProof/>
        </w:rPr>
        <w:t>4</w:t>
      </w:r>
      <w:r w:rsidR="00BE28FD">
        <w:t>.</w:t>
      </w:r>
      <w:r w:rsidR="00BE28FD">
        <w:rPr>
          <w:noProof/>
        </w:rPr>
        <w:t>4</w:t>
      </w:r>
      <w:r w:rsidR="00E638D1">
        <w:fldChar w:fldCharType="end"/>
      </w:r>
      <w:r w:rsidRPr="00176034">
        <w:t xml:space="preserve">). The </w:t>
      </w:r>
    </w:p>
    <w:p w14:paraId="42BEFECE" w14:textId="77777777" w:rsidR="00031920" w:rsidRDefault="00031920">
      <w:pPr>
        <w:spacing w:line="240" w:lineRule="auto"/>
        <w:jc w:val="left"/>
      </w:pPr>
      <w:r>
        <w:br w:type="page"/>
      </w:r>
    </w:p>
    <w:p w14:paraId="673CDEA3" w14:textId="33E507EF" w:rsidR="00031920" w:rsidRPr="00176034" w:rsidRDefault="00031920" w:rsidP="000B1D52">
      <w:pPr>
        <w:spacing w:before="240" w:after="240"/>
        <w:jc w:val="center"/>
      </w:pPr>
      <w:bookmarkStart w:id="181" w:name="_Ref115519281"/>
      <w:r w:rsidRPr="00176034">
        <w:rPr>
          <w:noProof/>
        </w:rPr>
        <w:lastRenderedPageBreak/>
        <w:drawing>
          <wp:inline distT="0" distB="0" distL="0" distR="0" wp14:anchorId="73AEEC45" wp14:editId="18AB0D34">
            <wp:extent cx="5486400" cy="169046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17036" cy="1699908"/>
                    </a:xfrm>
                    <a:prstGeom prst="rect">
                      <a:avLst/>
                    </a:prstGeom>
                  </pic:spPr>
                </pic:pic>
              </a:graphicData>
            </a:graphic>
          </wp:inline>
        </w:drawing>
      </w:r>
    </w:p>
    <w:p w14:paraId="253608B4" w14:textId="492513E1" w:rsidR="00031920" w:rsidRPr="00176034" w:rsidRDefault="00E638D1" w:rsidP="00E638D1">
      <w:pPr>
        <w:pStyle w:val="Caption"/>
      </w:pPr>
      <w:bookmarkStart w:id="182" w:name="_Ref119885342"/>
      <w:bookmarkStart w:id="183" w:name="_Toc119888857"/>
      <w:bookmarkEnd w:id="181"/>
      <w:r>
        <w:t xml:space="preserve">Figure </w:t>
      </w:r>
      <w:fldSimple w:instr=" STYLEREF 1 \s ">
        <w:r w:rsidR="00BE28FD">
          <w:rPr>
            <w:noProof/>
          </w:rPr>
          <w:t>4</w:t>
        </w:r>
      </w:fldSimple>
      <w:r>
        <w:t>.</w:t>
      </w:r>
      <w:fldSimple w:instr=" SEQ Figure \* ARABIC \s 1 ">
        <w:r w:rsidR="00BE28FD">
          <w:rPr>
            <w:noProof/>
          </w:rPr>
          <w:t>6</w:t>
        </w:r>
      </w:fldSimple>
      <w:bookmarkEnd w:id="182"/>
      <w:r w:rsidR="00031920" w:rsidRPr="00176034">
        <w:t xml:space="preserve"> Excimer fluorescence at heater power of 20 </w:t>
      </w:r>
      <w:proofErr w:type="spellStart"/>
      <w:r w:rsidR="00031920" w:rsidRPr="00176034">
        <w:t>mW</w:t>
      </w:r>
      <w:proofErr w:type="spellEnd"/>
      <w:r w:rsidR="00031920" w:rsidRPr="00176034">
        <w:t xml:space="preserve"> taken in 2 s intervals showing light rounding (</w:t>
      </w:r>
      <w:proofErr w:type="spellStart"/>
      <w:proofErr w:type="gramStart"/>
      <w:r w:rsidR="00031920" w:rsidRPr="00176034">
        <w:t>a,b</w:t>
      </w:r>
      <w:proofErr w:type="spellEnd"/>
      <w:proofErr w:type="gramEnd"/>
      <w:r w:rsidR="00031920" w:rsidRPr="00176034">
        <w:t>) the right edge of the flat plate to (c) fill its wake.</w:t>
      </w:r>
      <w:bookmarkEnd w:id="183"/>
    </w:p>
    <w:p w14:paraId="24F8B40A" w14:textId="77777777" w:rsidR="00031920" w:rsidRPr="00176034" w:rsidRDefault="00031920" w:rsidP="00031920">
      <w:r w:rsidRPr="00176034">
        <w:br w:type="page"/>
      </w:r>
    </w:p>
    <w:p w14:paraId="741FA485" w14:textId="77777777" w:rsidR="00031920" w:rsidRPr="00176034" w:rsidRDefault="00031920" w:rsidP="00031920">
      <w:pPr>
        <w:spacing w:before="240" w:after="240"/>
        <w:jc w:val="center"/>
      </w:pPr>
      <w:bookmarkStart w:id="184" w:name="_Ref114756526"/>
      <w:r w:rsidRPr="00176034">
        <w:rPr>
          <w:noProof/>
        </w:rPr>
        <w:lastRenderedPageBreak/>
        <w:drawing>
          <wp:inline distT="0" distB="0" distL="0" distR="0" wp14:anchorId="75263A5C" wp14:editId="5699DDA5">
            <wp:extent cx="4482609" cy="2946400"/>
            <wp:effectExtent l="0" t="0" r="0" b="0"/>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8">
                      <a:extLst>
                        <a:ext uri="{28A0092B-C50C-407E-A947-70E740481C1C}">
                          <a14:useLocalDpi xmlns:a14="http://schemas.microsoft.com/office/drawing/2010/main" val="0"/>
                        </a:ext>
                      </a:extLst>
                    </a:blip>
                    <a:srcRect t="9210" b="3151"/>
                    <a:stretch/>
                  </pic:blipFill>
                  <pic:spPr bwMode="auto">
                    <a:xfrm>
                      <a:off x="0" y="0"/>
                      <a:ext cx="4506789" cy="2962293"/>
                    </a:xfrm>
                    <a:prstGeom prst="rect">
                      <a:avLst/>
                    </a:prstGeom>
                    <a:ln>
                      <a:noFill/>
                    </a:ln>
                    <a:extLst>
                      <a:ext uri="{53640926-AAD7-44D8-BBD7-CCE9431645EC}">
                        <a14:shadowObscured xmlns:a14="http://schemas.microsoft.com/office/drawing/2010/main"/>
                      </a:ext>
                    </a:extLst>
                  </pic:spPr>
                </pic:pic>
              </a:graphicData>
            </a:graphic>
          </wp:inline>
        </w:drawing>
      </w:r>
    </w:p>
    <w:p w14:paraId="61B49173" w14:textId="35E64DC3" w:rsidR="00031920" w:rsidRDefault="00E638D1" w:rsidP="00E638D1">
      <w:pPr>
        <w:pStyle w:val="Caption"/>
      </w:pPr>
      <w:bookmarkStart w:id="185" w:name="_Ref119885391"/>
      <w:bookmarkStart w:id="186" w:name="_Toc119888858"/>
      <w:bookmarkEnd w:id="184"/>
      <w:r>
        <w:t xml:space="preserve">Figure </w:t>
      </w:r>
      <w:fldSimple w:instr=" STYLEREF 1 \s ">
        <w:r w:rsidR="00BE28FD">
          <w:rPr>
            <w:noProof/>
          </w:rPr>
          <w:t>4</w:t>
        </w:r>
      </w:fldSimple>
      <w:r>
        <w:t>.</w:t>
      </w:r>
      <w:fldSimple w:instr=" SEQ Figure \* ARABIC \s 1 ">
        <w:r w:rsidR="00BE28FD">
          <w:rPr>
            <w:noProof/>
          </w:rPr>
          <w:t>7</w:t>
        </w:r>
      </w:fldSimple>
      <w:bookmarkEnd w:id="185"/>
      <w:r w:rsidR="00031920" w:rsidRPr="00176034">
        <w:t xml:space="preserve"> Intensity integrated over the entire field of view vs. time for heater powers of 20 </w:t>
      </w:r>
      <w:proofErr w:type="spellStart"/>
      <w:r w:rsidR="00031920" w:rsidRPr="00176034">
        <w:t>mW</w:t>
      </w:r>
      <w:proofErr w:type="spellEnd"/>
      <w:r w:rsidR="00031920" w:rsidRPr="00176034">
        <w:t xml:space="preserve"> for the flat plate object experiment.</w:t>
      </w:r>
      <w:bookmarkEnd w:id="186"/>
    </w:p>
    <w:p w14:paraId="6F0C2772" w14:textId="77777777" w:rsidR="00031920" w:rsidRPr="00176034" w:rsidRDefault="00031920" w:rsidP="00F64453">
      <w:pPr>
        <w:spacing w:before="240" w:after="240"/>
      </w:pPr>
      <w:r>
        <w:br w:type="page"/>
      </w:r>
      <w:r w:rsidRPr="00176034">
        <w:rPr>
          <w:noProof/>
        </w:rPr>
        <w:lastRenderedPageBreak/>
        <w:drawing>
          <wp:inline distT="0" distB="0" distL="0" distR="0" wp14:anchorId="1B6F93F6" wp14:editId="228C0748">
            <wp:extent cx="5544076" cy="2923953"/>
            <wp:effectExtent l="0" t="0" r="0" b="0"/>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9">
                      <a:extLst>
                        <a:ext uri="{28A0092B-C50C-407E-A947-70E740481C1C}">
                          <a14:useLocalDpi xmlns:a14="http://schemas.microsoft.com/office/drawing/2010/main" val="0"/>
                        </a:ext>
                      </a:extLst>
                    </a:blip>
                    <a:srcRect t="15789" b="15961"/>
                    <a:stretch/>
                  </pic:blipFill>
                  <pic:spPr bwMode="auto">
                    <a:xfrm>
                      <a:off x="0" y="0"/>
                      <a:ext cx="5621097" cy="2964574"/>
                    </a:xfrm>
                    <a:prstGeom prst="rect">
                      <a:avLst/>
                    </a:prstGeom>
                    <a:ln>
                      <a:noFill/>
                    </a:ln>
                    <a:extLst>
                      <a:ext uri="{53640926-AAD7-44D8-BBD7-CCE9431645EC}">
                        <a14:shadowObscured xmlns:a14="http://schemas.microsoft.com/office/drawing/2010/main"/>
                      </a:ext>
                    </a:extLst>
                  </pic:spPr>
                </pic:pic>
              </a:graphicData>
            </a:graphic>
          </wp:inline>
        </w:drawing>
      </w:r>
      <w:bookmarkStart w:id="187" w:name="_Ref115191876"/>
      <w:bookmarkStart w:id="188" w:name="_Ref115517689"/>
    </w:p>
    <w:p w14:paraId="405230A8" w14:textId="202F3581" w:rsidR="00031920" w:rsidRPr="00176034" w:rsidRDefault="00E638D1" w:rsidP="00E638D1">
      <w:pPr>
        <w:pStyle w:val="Caption"/>
      </w:pPr>
      <w:bookmarkStart w:id="189" w:name="_Ref119885441"/>
      <w:bookmarkStart w:id="190" w:name="_Toc119888859"/>
      <w:bookmarkEnd w:id="187"/>
      <w:bookmarkEnd w:id="188"/>
      <w:r>
        <w:t xml:space="preserve">Figure </w:t>
      </w:r>
      <w:fldSimple w:instr=" STYLEREF 1 \s ">
        <w:r w:rsidR="00BE28FD">
          <w:rPr>
            <w:noProof/>
          </w:rPr>
          <w:t>4</w:t>
        </w:r>
      </w:fldSimple>
      <w:r>
        <w:t>.</w:t>
      </w:r>
      <w:fldSimple w:instr=" SEQ Figure \* ARABIC \s 1 ">
        <w:r w:rsidR="00BE28FD">
          <w:rPr>
            <w:noProof/>
          </w:rPr>
          <w:t>8</w:t>
        </w:r>
      </w:fldSimple>
      <w:bookmarkEnd w:id="189"/>
      <w:r w:rsidR="00031920" w:rsidRPr="00176034">
        <w:t xml:space="preserve"> Correlated cluster pairs about the flat plate object shown as gray dots for heater power of 20 </w:t>
      </w:r>
      <w:proofErr w:type="spellStart"/>
      <w:r w:rsidR="00031920" w:rsidRPr="00176034">
        <w:t>mW</w:t>
      </w:r>
      <w:proofErr w:type="spellEnd"/>
      <w:r w:rsidR="00031920" w:rsidRPr="00176034">
        <w:t>. Velocity flow field shown by the arrows averaged over velocity vectors of the cluster pairs within a 2 mm by 2 mm integration window centered at each point of the Eulerian grid. The ellipses represent the uncertainty equal to the standard deviation of the mean for the vertical and horizontal components of the cluster pair velocities. Color represents the direction of the flow per the color wheel with up being 90°.</w:t>
      </w:r>
      <w:bookmarkEnd w:id="190"/>
    </w:p>
    <w:p w14:paraId="2A85D2F2" w14:textId="205348BE" w:rsidR="00031920" w:rsidRDefault="00031920">
      <w:pPr>
        <w:spacing w:line="240" w:lineRule="auto"/>
        <w:jc w:val="left"/>
      </w:pPr>
      <w:r>
        <w:br w:type="page"/>
      </w:r>
    </w:p>
    <w:p w14:paraId="2FEE3847" w14:textId="3441F72F" w:rsidR="0057385C" w:rsidRPr="00176034" w:rsidRDefault="0057385C" w:rsidP="00031920">
      <w:r w:rsidRPr="00176034">
        <w:lastRenderedPageBreak/>
        <w:t xml:space="preserve">diminished intensity for certain times after the heater is turned off means that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have moved outside the 1 cm by 1 cm field of view. After time,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reappear. </w:t>
      </w:r>
    </w:p>
    <w:p w14:paraId="60F1BACE" w14:textId="4C238B9B" w:rsidR="0057385C" w:rsidRPr="00176034" w:rsidRDefault="0057385C" w:rsidP="003C7129">
      <w:pPr>
        <w:ind w:firstLine="360"/>
      </w:pPr>
      <w:r w:rsidRPr="00176034">
        <w:t xml:space="preserve">There are two sources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that can repopulate the field of view. One source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is through creation of new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in the bottom half of the cuvette. This source can only partially replenish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 population. A second source is recirculation of normal component flow from the top of the cuvette back to the bottom thus bringing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back into the field of view. To test this hypothesis, the </w:t>
      </w:r>
      <m:oMath>
        <m:r>
          <w:rPr>
            <w:rFonts w:ascii="Cambria Math" w:hAnsi="Cambria Math"/>
          </w:rPr>
          <m:t>I(t)</m:t>
        </m:r>
      </m:oMath>
      <w:r w:rsidRPr="00176034">
        <w:t xml:space="preserve"> data for </w:t>
      </w:r>
      <m:oMath>
        <m:r>
          <w:rPr>
            <w:rFonts w:ascii="Cambria Math" w:hAnsi="Cambria Math"/>
          </w:rPr>
          <m:t>P =</m:t>
        </m:r>
      </m:oMath>
      <w:r w:rsidRPr="00176034">
        <w:t xml:space="preserve"> 40 mW are shown separately for the top and bottom halves of the field of view in the inset of </w:t>
      </w:r>
      <w:r w:rsidR="00E638D1">
        <w:fldChar w:fldCharType="begin"/>
      </w:r>
      <w:r w:rsidR="00E638D1">
        <w:instrText xml:space="preserve"> REF _Ref119885149 \h </w:instrText>
      </w:r>
      <w:r w:rsidR="00E638D1">
        <w:fldChar w:fldCharType="separate"/>
      </w:r>
      <w:r w:rsidR="00BE28FD">
        <w:t xml:space="preserve">Figure </w:t>
      </w:r>
      <w:r w:rsidR="00BE28FD">
        <w:rPr>
          <w:noProof/>
        </w:rPr>
        <w:t>4</w:t>
      </w:r>
      <w:r w:rsidR="00BE28FD">
        <w:t>.</w:t>
      </w:r>
      <w:r w:rsidR="00BE28FD">
        <w:rPr>
          <w:noProof/>
        </w:rPr>
        <w:t>4</w:t>
      </w:r>
      <w:r w:rsidR="00E638D1">
        <w:fldChar w:fldCharType="end"/>
      </w:r>
      <w:r w:rsidR="00E638D1">
        <w:t xml:space="preserve">. </w:t>
      </w:r>
      <w:r w:rsidRPr="00176034">
        <w:t xml:space="preserve">The intensity in the top half recovers its </w:t>
      </w:r>
      <m:oMath>
        <m:r>
          <w:rPr>
            <w:rFonts w:ascii="Cambria Math" w:hAnsi="Cambria Math"/>
          </w:rPr>
          <m:t>t = 10</m:t>
        </m:r>
      </m:oMath>
      <w:r w:rsidRPr="00176034">
        <w:t xml:space="preserve"> s value 1.5 s after the heater is turned off (</w:t>
      </w:r>
      <m:oMath>
        <m:r>
          <w:rPr>
            <w:rFonts w:ascii="Cambria Math" w:hAnsi="Cambria Math"/>
          </w:rPr>
          <m:t xml:space="preserve">t = 18 </m:t>
        </m:r>
      </m:oMath>
      <w:r w:rsidRPr="00176034">
        <w:t xml:space="preserve">s). Whereas the intensity of the bottom half recovers its </w:t>
      </w:r>
      <m:oMath>
        <m:r>
          <w:rPr>
            <w:rFonts w:ascii="Cambria Math" w:hAnsi="Cambria Math"/>
          </w:rPr>
          <m:t>t = 10</m:t>
        </m:r>
      </m:oMath>
      <w:r w:rsidRPr="00176034">
        <w:t xml:space="preserve"> s value after 3 s. The factor of 2 longer time for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to repopulate the bottom half implies that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must be coming into view from above the field of view. Assuming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move from the middle of the top half to the middle of the bottom half (~ 5 mm) in 1.5 s, then we estimate the speed of the recirculation flow to be ~3.3 mm/s. We associate the rapid loss (equivalent to a velocity of ~56 mm/s) of excimer fluorescence with application of </w:t>
      </w:r>
      <m:oMath>
        <m:r>
          <w:rPr>
            <w:rFonts w:ascii="Cambria Math" w:hAnsi="Cambria Math"/>
          </w:rPr>
          <m:t>P &gt; 30</m:t>
        </m:r>
      </m:oMath>
      <w:r w:rsidRPr="00176034">
        <w:t xml:space="preserve"> mW to the heat flux being produced by the heater, and the return of fluorescence when the heater is turned off to recirculation of flow from above the field of view to bring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back into view. </w:t>
      </w:r>
    </w:p>
    <w:p w14:paraId="349867D3" w14:textId="1CDF454F" w:rsidR="0057385C" w:rsidRPr="00176034" w:rsidRDefault="0057385C" w:rsidP="003C7129">
      <w:pPr>
        <w:ind w:firstLine="360"/>
      </w:pPr>
      <w:r w:rsidRPr="00176034">
        <w:t xml:space="preserve">The motion of the fluorescence in position and the time dependence of the fluorescence implies complexity of the transport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and by extension flow of the normal component. This is a situation that was not observed by Ref. [</w:t>
      </w:r>
      <w:r w:rsidR="00CC6C0F">
        <w:fldChar w:fldCharType="begin"/>
      </w:r>
      <w:r w:rsidR="00CC6C0F">
        <w:instrText xml:space="preserve"> NOTEREF _Ref116449743 \h </w:instrText>
      </w:r>
      <w:r w:rsidR="00CC6C0F">
        <w:fldChar w:fldCharType="separate"/>
      </w:r>
      <w:r w:rsidR="00BE28FD">
        <w:t>55</w:t>
      </w:r>
      <w:r w:rsidR="00CC6C0F">
        <w:fldChar w:fldCharType="end"/>
      </w:r>
      <w:r w:rsidRPr="00176034">
        <w:t>] in recordings of polymer tracers in He II, nor in numerical simulations of Ref. [</w:t>
      </w:r>
      <w:r w:rsidR="000432B0">
        <w:fldChar w:fldCharType="begin"/>
      </w:r>
      <w:r w:rsidR="000432B0">
        <w:instrText xml:space="preserve"> NOTEREF _Ref116453647 \h </w:instrText>
      </w:r>
      <w:r w:rsidR="000432B0">
        <w:fldChar w:fldCharType="separate"/>
      </w:r>
      <w:r w:rsidR="00BE28FD">
        <w:t>70</w:t>
      </w:r>
      <w:r w:rsidR="000432B0">
        <w:fldChar w:fldCharType="end"/>
      </w:r>
      <w:r w:rsidRPr="00176034">
        <w:t>] which suggest steady state should be achieved for the conditions of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xml:space="preserve">] after about 4 s. </w:t>
      </w:r>
      <w:proofErr w:type="spellStart"/>
      <w:r w:rsidRPr="00176034">
        <w:rPr>
          <w:i/>
          <w:iCs/>
        </w:rPr>
        <w:t>N.b.</w:t>
      </w:r>
      <w:proofErr w:type="spellEnd"/>
      <w:r w:rsidRPr="00176034">
        <w:rPr>
          <w:i/>
          <w:iCs/>
        </w:rPr>
        <w:t>,</w:t>
      </w:r>
      <w:r w:rsidRPr="00176034">
        <w:t xml:space="preserve"> we are not suggesting the results of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lack complexity, rather we are making a distinction between complexity of trajectories that are stable with time and those that are not. We return to this distinction later.</w:t>
      </w:r>
    </w:p>
    <w:p w14:paraId="55D3CE36" w14:textId="6BEE43EA" w:rsidR="0057385C" w:rsidRPr="00176034" w:rsidRDefault="0057385C" w:rsidP="003C7129">
      <w:pPr>
        <w:ind w:firstLine="360"/>
      </w:pPr>
      <w:r w:rsidRPr="00176034">
        <w:t>The evolution of flow in time adds complexity to the interpretation of the velocity vector flow fields in</w:t>
      </w:r>
      <w:r w:rsidR="00E638D1">
        <w:t xml:space="preserve"> </w:t>
      </w:r>
      <w:r w:rsidR="00E638D1">
        <w:fldChar w:fldCharType="begin"/>
      </w:r>
      <w:r w:rsidR="00E638D1">
        <w:instrText xml:space="preserve"> REF _Ref119885259 \h </w:instrText>
      </w:r>
      <w:r w:rsidR="00E638D1">
        <w:fldChar w:fldCharType="separate"/>
      </w:r>
      <w:r w:rsidR="00BE28FD">
        <w:t xml:space="preserve">Figure </w:t>
      </w:r>
      <w:r w:rsidR="00BE28FD">
        <w:rPr>
          <w:noProof/>
        </w:rPr>
        <w:t>4</w:t>
      </w:r>
      <w:r w:rsidR="00BE28FD">
        <w:t>.</w:t>
      </w:r>
      <w:r w:rsidR="00BE28FD">
        <w:rPr>
          <w:noProof/>
        </w:rPr>
        <w:t>5</w:t>
      </w:r>
      <w:r w:rsidR="00E638D1">
        <w:fldChar w:fldCharType="end"/>
      </w:r>
      <w:r w:rsidR="00E638D1" w:rsidRPr="00E638D1">
        <w:t xml:space="preserve"> </w:t>
      </w:r>
      <w:r w:rsidR="00E638D1">
        <w:fldChar w:fldCharType="begin"/>
      </w:r>
      <w:r w:rsidR="00E638D1">
        <w:instrText xml:space="preserve"> REF _Ref119885259 \h </w:instrText>
      </w:r>
      <w:r w:rsidR="00E638D1">
        <w:fldChar w:fldCharType="separate"/>
      </w:r>
      <w:r w:rsidR="00BE28FD">
        <w:t xml:space="preserve">Figure </w:t>
      </w:r>
      <w:r w:rsidR="00BE28FD">
        <w:rPr>
          <w:noProof/>
        </w:rPr>
        <w:t>4</w:t>
      </w:r>
      <w:r w:rsidR="00BE28FD">
        <w:t>.</w:t>
      </w:r>
      <w:r w:rsidR="00BE28FD">
        <w:rPr>
          <w:noProof/>
        </w:rPr>
        <w:t>5</w:t>
      </w:r>
      <w:r w:rsidR="00E638D1">
        <w:fldChar w:fldCharType="end"/>
      </w:r>
      <w:r w:rsidR="00E638D1">
        <w:t xml:space="preserve">. </w:t>
      </w:r>
      <w:r w:rsidRPr="00176034">
        <w:t>The flow fields were obtained by applying the correlator metric</w:t>
      </w:r>
      <w:r w:rsidR="000432B0">
        <w:rPr>
          <w:vertAlign w:val="superscript"/>
        </w:rPr>
        <w:t xml:space="preserve"> </w:t>
      </w:r>
      <w:r w:rsidR="000432B0">
        <w:t xml:space="preserve">introduced in section 3.4 </w:t>
      </w:r>
      <w:r w:rsidRPr="00176034">
        <w:t>to</w:t>
      </w:r>
      <w:r w:rsidR="000432B0">
        <w:t xml:space="preserve"> </w:t>
      </w:r>
      <w:r w:rsidRPr="00176034">
        <w:t xml:space="preserve">excimer clusters having excimer peaks with intensities &gt;3s. Then, velocity vectors of cluster-centroid-pairs taken from a ~1000 images </w:t>
      </w:r>
      <w:r w:rsidRPr="00176034">
        <w:lastRenderedPageBreak/>
        <w:t xml:space="preserve">during the 4 s period when the heater was on one to three experiments were combined (superimposed). Thus, the flow fields represent the net (in time) motion of flow. In the case of </w:t>
      </w:r>
      <w:r w:rsidR="00E638D1">
        <w:fldChar w:fldCharType="begin"/>
      </w:r>
      <w:r w:rsidR="00E638D1">
        <w:instrText xml:space="preserve"> REF _Ref119885259 \h </w:instrText>
      </w:r>
      <w:r w:rsidR="00E638D1">
        <w:fldChar w:fldCharType="separate"/>
      </w:r>
      <w:r w:rsidR="00BE28FD">
        <w:t xml:space="preserve">Figure </w:t>
      </w:r>
      <w:r w:rsidR="00BE28FD">
        <w:rPr>
          <w:noProof/>
        </w:rPr>
        <w:t>4</w:t>
      </w:r>
      <w:r w:rsidR="00BE28FD">
        <w:t>.</w:t>
      </w:r>
      <w:r w:rsidR="00BE28FD">
        <w:rPr>
          <w:noProof/>
        </w:rPr>
        <w:t>5</w:t>
      </w:r>
      <w:r w:rsidR="00E638D1">
        <w:fldChar w:fldCharType="end"/>
      </w:r>
      <w:r w:rsidR="00E638D1" w:rsidRPr="00176034">
        <w:t xml:space="preserve"> </w:t>
      </w:r>
      <w:r w:rsidRPr="00176034">
        <w:t xml:space="preserve">(a) for </w:t>
      </w:r>
      <m:oMath>
        <m:r>
          <w:rPr>
            <w:rFonts w:ascii="Cambria Math" w:hAnsi="Cambria Math"/>
          </w:rPr>
          <m:t>P = 7.5</m:t>
        </m:r>
      </m:oMath>
      <w:r w:rsidRPr="00176034">
        <w:t xml:space="preserve"> mW, flow is directed upwards in the upper right corner as shown by the blue-purple coloring corresponding to the color wheel. On the upper left side, the flow is directed to the left side of the cuvette (a surface in contact with the cold He bath). </w:t>
      </w:r>
    </w:p>
    <w:p w14:paraId="399ACF2D" w14:textId="407D783E" w:rsidR="0057385C" w:rsidRPr="00176034" w:rsidRDefault="002732F5" w:rsidP="003C7129">
      <w:pPr>
        <w:ind w:firstLine="360"/>
      </w:pPr>
      <w:r>
        <w:fldChar w:fldCharType="begin"/>
      </w:r>
      <w:r>
        <w:instrText xml:space="preserve"> REF _Ref119885027 \h </w:instrText>
      </w:r>
      <w:r>
        <w:fldChar w:fldCharType="separate"/>
      </w:r>
      <w:r w:rsidR="00BE28FD">
        <w:t xml:space="preserve">Figure </w:t>
      </w:r>
      <w:r w:rsidR="00BE28FD">
        <w:rPr>
          <w:noProof/>
        </w:rPr>
        <w:t>4</w:t>
      </w:r>
      <w:r w:rsidR="00BE28FD">
        <w:t>.</w:t>
      </w:r>
      <w:r w:rsidR="00BE28FD">
        <w:rPr>
          <w:noProof/>
        </w:rPr>
        <w:t>3</w:t>
      </w:r>
      <w:r>
        <w:fldChar w:fldCharType="end"/>
      </w:r>
      <w:r>
        <w:t xml:space="preserve"> </w:t>
      </w:r>
      <w:r w:rsidR="0057385C" w:rsidRPr="00176034">
        <w:t>(</w:t>
      </w:r>
      <w:proofErr w:type="spellStart"/>
      <w:proofErr w:type="gramStart"/>
      <w:r w:rsidR="0057385C" w:rsidRPr="00176034">
        <w:t>d,e</w:t>
      </w:r>
      <w:proofErr w:type="gramEnd"/>
      <w:r w:rsidR="0057385C" w:rsidRPr="00176034">
        <w:t>,f</w:t>
      </w:r>
      <w:proofErr w:type="spellEnd"/>
      <w:r w:rsidR="0057385C" w:rsidRPr="00176034">
        <w:t>) (</w:t>
      </w:r>
      <m:oMath>
        <m:r>
          <w:rPr>
            <w:rFonts w:ascii="Cambria Math" w:hAnsi="Cambria Math"/>
          </w:rPr>
          <m:t>P = 15</m:t>
        </m:r>
      </m:oMath>
      <w:r w:rsidR="0057385C" w:rsidRPr="00176034">
        <w:t xml:space="preserve"> mW) show a sequence of images in which the fluorescence rotates about the cylinder counterclockwise. If these images are representative of the entire 4-s measurement window, then the flow field in </w:t>
      </w:r>
      <w:r w:rsidR="00E638D1">
        <w:fldChar w:fldCharType="begin"/>
      </w:r>
      <w:r w:rsidR="00E638D1">
        <w:instrText xml:space="preserve"> REF _Ref119885259 \h </w:instrText>
      </w:r>
      <w:r w:rsidR="00E638D1">
        <w:fldChar w:fldCharType="separate"/>
      </w:r>
      <w:r w:rsidR="00BE28FD">
        <w:t xml:space="preserve">Figure </w:t>
      </w:r>
      <w:r w:rsidR="00BE28FD">
        <w:rPr>
          <w:noProof/>
        </w:rPr>
        <w:t>4</w:t>
      </w:r>
      <w:r w:rsidR="00BE28FD">
        <w:t>.</w:t>
      </w:r>
      <w:r w:rsidR="00BE28FD">
        <w:rPr>
          <w:noProof/>
        </w:rPr>
        <w:t>5</w:t>
      </w:r>
      <w:r w:rsidR="00E638D1">
        <w:fldChar w:fldCharType="end"/>
      </w:r>
      <w:r w:rsidR="00E638D1" w:rsidRPr="00176034">
        <w:t xml:space="preserve"> </w:t>
      </w:r>
      <w:r w:rsidR="0057385C" w:rsidRPr="00176034">
        <w:t>(b) (</w:t>
      </w:r>
      <m:oMath>
        <m:r>
          <w:rPr>
            <w:rFonts w:ascii="Cambria Math" w:hAnsi="Cambria Math"/>
          </w:rPr>
          <m:t>P = 15</m:t>
        </m:r>
      </m:oMath>
      <w:r w:rsidR="0057385C" w:rsidRPr="00176034">
        <w:t xml:space="preserve"> mW) shou</w:t>
      </w:r>
      <w:proofErr w:type="spellStart"/>
      <w:r w:rsidR="0057385C" w:rsidRPr="00176034">
        <w:t>ld</w:t>
      </w:r>
      <w:proofErr w:type="spellEnd"/>
      <w:r w:rsidR="0057385C" w:rsidRPr="00176034">
        <w:t xml:space="preserve"> also exhibit a similar trend. Starting from the right side of the object (</w:t>
      </w:r>
      <w:r w:rsidR="00E638D1">
        <w:fldChar w:fldCharType="begin"/>
      </w:r>
      <w:r w:rsidR="00E638D1">
        <w:instrText xml:space="preserve"> REF _Ref119885259 \h </w:instrText>
      </w:r>
      <w:r w:rsidR="00E638D1">
        <w:fldChar w:fldCharType="separate"/>
      </w:r>
      <w:r w:rsidR="00BE28FD">
        <w:t xml:space="preserve">Figure </w:t>
      </w:r>
      <w:r w:rsidR="00BE28FD">
        <w:rPr>
          <w:noProof/>
        </w:rPr>
        <w:t>4</w:t>
      </w:r>
      <w:r w:rsidR="00BE28FD">
        <w:t>.</w:t>
      </w:r>
      <w:r w:rsidR="00BE28FD">
        <w:rPr>
          <w:noProof/>
        </w:rPr>
        <w:t>5</w:t>
      </w:r>
      <w:r w:rsidR="00E638D1">
        <w:fldChar w:fldCharType="end"/>
      </w:r>
      <w:r w:rsidR="00E638D1" w:rsidRPr="00176034">
        <w:t xml:space="preserve"> </w:t>
      </w:r>
      <w:r w:rsidR="0057385C" w:rsidRPr="00176034">
        <w:t xml:space="preserve">(b)) and moving counterclockwise, the color changes from </w:t>
      </w:r>
      <w:proofErr w:type="gramStart"/>
      <w:r w:rsidR="0057385C" w:rsidRPr="00176034">
        <w:t>blue-purple</w:t>
      </w:r>
      <w:proofErr w:type="gramEnd"/>
      <w:r w:rsidR="0057385C" w:rsidRPr="00176034">
        <w:t xml:space="preserve"> to red to green to cyan—circumnavigating the color wheel. The flow field changes in the same manner as that observed in the still images and the movie of the fluorescence.</w:t>
      </w:r>
      <w:r w:rsidR="000949E7" w:rsidRPr="00176034">
        <w:rPr>
          <w:vertAlign w:val="superscript"/>
        </w:rPr>
        <w:t xml:space="preserve"> </w:t>
      </w:r>
      <w:r w:rsidR="000949E7" w:rsidRPr="00176034">
        <w:rPr>
          <w:vertAlign w:val="superscript"/>
        </w:rPr>
        <w:fldChar w:fldCharType="begin"/>
      </w:r>
      <w:r w:rsidR="000949E7" w:rsidRPr="00176034">
        <w:rPr>
          <w:vertAlign w:val="superscript"/>
        </w:rPr>
        <w:instrText xml:space="preserve"> NOTEREF _Ref116452045 \h  \* MERGEFORMAT </w:instrText>
      </w:r>
      <w:r w:rsidR="000949E7" w:rsidRPr="00176034">
        <w:rPr>
          <w:vertAlign w:val="superscript"/>
        </w:rPr>
      </w:r>
      <w:r w:rsidR="000949E7" w:rsidRPr="00176034">
        <w:rPr>
          <w:vertAlign w:val="superscript"/>
        </w:rPr>
        <w:fldChar w:fldCharType="separate"/>
      </w:r>
      <w:r w:rsidR="00BE28FD">
        <w:rPr>
          <w:vertAlign w:val="superscript"/>
        </w:rPr>
        <w:t>65</w:t>
      </w:r>
      <w:r w:rsidR="000949E7" w:rsidRPr="00176034">
        <w:rPr>
          <w:vertAlign w:val="superscript"/>
        </w:rPr>
        <w:fldChar w:fldCharType="end"/>
      </w:r>
      <w:r w:rsidR="0057385C" w:rsidRPr="00176034">
        <w:t xml:space="preserve"> </w:t>
      </w:r>
    </w:p>
    <w:p w14:paraId="030AB7DC" w14:textId="39CEA484" w:rsidR="0057385C" w:rsidRPr="00176034" w:rsidRDefault="0057385C" w:rsidP="003C7129">
      <w:pPr>
        <w:ind w:firstLine="360"/>
      </w:pPr>
      <w:r w:rsidRPr="00176034">
        <w:t xml:space="preserve">Next, inspection of the rotation of the flow field for </w:t>
      </w:r>
      <m:oMath>
        <m:r>
          <w:rPr>
            <w:rFonts w:ascii="Cambria Math" w:hAnsi="Cambria Math"/>
          </w:rPr>
          <m:t>P = 40</m:t>
        </m:r>
      </m:oMath>
      <w:r w:rsidRPr="00176034">
        <w:t xml:space="preserve"> mW power at the top of </w:t>
      </w:r>
      <w:r w:rsidR="00E638D1">
        <w:fldChar w:fldCharType="begin"/>
      </w:r>
      <w:r w:rsidR="00E638D1">
        <w:instrText xml:space="preserve"> REF _Ref119885259 \h </w:instrText>
      </w:r>
      <w:r w:rsidR="00E638D1">
        <w:fldChar w:fldCharType="separate"/>
      </w:r>
      <w:r w:rsidR="00BE28FD">
        <w:t xml:space="preserve">Figure </w:t>
      </w:r>
      <w:r w:rsidR="00BE28FD">
        <w:rPr>
          <w:noProof/>
        </w:rPr>
        <w:t>4</w:t>
      </w:r>
      <w:r w:rsidR="00BE28FD">
        <w:t>.</w:t>
      </w:r>
      <w:r w:rsidR="00BE28FD">
        <w:rPr>
          <w:noProof/>
        </w:rPr>
        <w:t>5</w:t>
      </w:r>
      <w:r w:rsidR="00E638D1">
        <w:fldChar w:fldCharType="end"/>
      </w:r>
      <w:r w:rsidR="00E638D1" w:rsidRPr="00176034">
        <w:t xml:space="preserve"> </w:t>
      </w:r>
      <w:r w:rsidRPr="00176034">
        <w:t xml:space="preserve">(c), i.e., in the wake of the cylinder shows a region on the left exhibiting clockwise rotation (yellow to red) and a region on the right exhibiting counterclockwise rotation (yellow to cyan) consistent with eddies. Only the bottom half of eddies are observed (their top halves being out of view). The direction of the eddies is such that heat is transported to the cold vertical surfaces of the cuvette to the left and right of the cylinder. The heat flux from the heater for </w:t>
      </w:r>
      <m:oMath>
        <m:r>
          <w:rPr>
            <w:rFonts w:ascii="Cambria Math" w:hAnsi="Cambria Math"/>
          </w:rPr>
          <m:t>P = 40</m:t>
        </m:r>
      </m:oMath>
      <w:r w:rsidRPr="00176034">
        <w:t xml:space="preserve"> mW corresponds to 1 kW/m</w:t>
      </w:r>
      <w:r w:rsidRPr="00176034">
        <w:rPr>
          <w:vertAlign w:val="superscript"/>
        </w:rPr>
        <w:t>2</w:t>
      </w:r>
      <w:r w:rsidRPr="00176034">
        <w:t xml:space="preserve">, and the average of the flow velocity magnitude in these regions is 2-5 mm/s. The uncertainty of the flow (i.e., the sizes of the ellipses representing the standard error of the mean of the velocities) is larger in comparison to the lower power cases because there are fewer correlated-cluster-pairs when the heater is on for </w:t>
      </w:r>
      <m:oMath>
        <m:r>
          <w:rPr>
            <w:rFonts w:ascii="Cambria Math" w:hAnsi="Cambria Math"/>
          </w:rPr>
          <m:t>P &gt; 30</m:t>
        </m:r>
      </m:oMath>
      <w:r w:rsidRPr="00176034">
        <w:t xml:space="preserve"> mW (80% of the excimer clusters were swept out of view). Nevertheless, eddies downstream of the cylinder object is anticipated for classical fluids for sufficiently large heat flux.</w:t>
      </w:r>
      <w:r w:rsidRPr="00176034">
        <w:rPr>
          <w:rStyle w:val="EndnoteReference"/>
        </w:rPr>
        <w:endnoteReference w:id="96"/>
      </w:r>
      <w:r w:rsidRPr="00176034">
        <w:t xml:space="preserve"> </w:t>
      </w:r>
    </w:p>
    <w:p w14:paraId="4D3C237A" w14:textId="78FB078C" w:rsidR="0057385C" w:rsidRPr="00176034" w:rsidRDefault="0057385C" w:rsidP="003C7129">
      <w:pPr>
        <w:ind w:firstLine="360"/>
      </w:pPr>
      <w:r w:rsidRPr="00176034">
        <w:t>We were unable to identify eddies upstream (in front of) the cylinder, in contrast to Refs. [</w:t>
      </w:r>
      <w:r w:rsidR="000432B0">
        <w:fldChar w:fldCharType="begin"/>
      </w:r>
      <w:r w:rsidR="000432B0">
        <w:instrText xml:space="preserve"> NOTEREF _Ref116449743 \h </w:instrText>
      </w:r>
      <w:r w:rsidR="000432B0">
        <w:fldChar w:fldCharType="separate"/>
      </w:r>
      <w:r w:rsidR="00BE28FD">
        <w:t>55</w:t>
      </w:r>
      <w:r w:rsidR="000432B0">
        <w:fldChar w:fldCharType="end"/>
      </w:r>
      <w:r w:rsidR="000432B0">
        <w:t>,</w:t>
      </w:r>
      <w:r w:rsidR="000432B0">
        <w:fldChar w:fldCharType="begin"/>
      </w:r>
      <w:r w:rsidR="000432B0">
        <w:instrText xml:space="preserve"> NOTEREF _Ref116458882 \h </w:instrText>
      </w:r>
      <w:r w:rsidR="000432B0">
        <w:fldChar w:fldCharType="separate"/>
      </w:r>
      <w:r w:rsidR="00BE28FD">
        <w:t>69</w:t>
      </w:r>
      <w:r w:rsidR="000432B0">
        <w:fldChar w:fldCharType="end"/>
      </w:r>
      <w:r w:rsidRPr="00176034">
        <w:t>]. There are several reasons why none were seen in our research that will require further work to resolve. First, per the numerical simulations of Ref. [</w:t>
      </w:r>
      <w:r w:rsidR="000949E7" w:rsidRPr="00176034">
        <w:fldChar w:fldCharType="begin"/>
      </w:r>
      <w:r w:rsidR="000949E7" w:rsidRPr="00176034">
        <w:instrText xml:space="preserve"> NOTEREF _Ref116453647 \h </w:instrText>
      </w:r>
      <w:r w:rsidR="00176034">
        <w:instrText xml:space="preserve"> \* MERGEFORMAT </w:instrText>
      </w:r>
      <w:r w:rsidR="000949E7" w:rsidRPr="00176034">
        <w:fldChar w:fldCharType="separate"/>
      </w:r>
      <w:r w:rsidR="00BE28FD">
        <w:t>70</w:t>
      </w:r>
      <w:r w:rsidR="000949E7" w:rsidRPr="00176034">
        <w:fldChar w:fldCharType="end"/>
      </w:r>
      <w:r w:rsidRPr="00176034">
        <w:t xml:space="preserve">], a value of </w:t>
      </w:r>
      <m:oMath>
        <m:r>
          <w:rPr>
            <w:rFonts w:ascii="Cambria Math" w:hAnsi="Cambria Math"/>
          </w:rPr>
          <m:t>a=</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n</m:t>
                </m:r>
              </m:sub>
            </m:sSub>
          </m:den>
        </m:f>
        <m:r>
          <w:rPr>
            <w:rFonts w:ascii="Cambria Math" w:hAnsi="Cambria Math"/>
          </w:rPr>
          <m:t>&lt;1</m:t>
        </m:r>
      </m:oMath>
      <w:r w:rsidRPr="00176034">
        <w:t xml:space="preserve"> is optimal to generate vortices in the wake of the object, and second the mutual </w:t>
      </w:r>
      <w:r w:rsidRPr="00176034">
        <w:lastRenderedPageBreak/>
        <w:t>friction between superfluid and normal components should be large to generate vortices in front of the object. These conditions were fulfilled by Refs. [</w:t>
      </w:r>
      <w:r w:rsidR="000432B0">
        <w:fldChar w:fldCharType="begin"/>
      </w:r>
      <w:r w:rsidR="000432B0">
        <w:instrText xml:space="preserve"> NOTEREF _Ref116449743 \h </w:instrText>
      </w:r>
      <w:r w:rsidR="000432B0">
        <w:fldChar w:fldCharType="separate"/>
      </w:r>
      <w:r w:rsidR="00BE28FD">
        <w:t>55</w:t>
      </w:r>
      <w:r w:rsidR="000432B0">
        <w:fldChar w:fldCharType="end"/>
      </w:r>
      <w:r w:rsidR="000432B0">
        <w:t>,</w:t>
      </w:r>
      <w:r w:rsidR="000432B0">
        <w:fldChar w:fldCharType="begin"/>
      </w:r>
      <w:r w:rsidR="000432B0">
        <w:instrText xml:space="preserve"> NOTEREF _Ref116458882 \h </w:instrText>
      </w:r>
      <w:r w:rsidR="000432B0">
        <w:fldChar w:fldCharType="separate"/>
      </w:r>
      <w:r w:rsidR="00BE28FD">
        <w:t>69</w:t>
      </w:r>
      <w:r w:rsidR="000432B0">
        <w:fldChar w:fldCharType="end"/>
      </w:r>
      <w:r w:rsidRPr="00176034">
        <w:t xml:space="preserve">] which used temperatures of ~2 K just below the lambda point. Our experiment was performed significantly colder ~1.6 K for which the value of </w:t>
      </w:r>
      <m:oMath>
        <m:r>
          <w:rPr>
            <w:rFonts w:ascii="Cambria Math" w:hAnsi="Cambria Math"/>
          </w:rPr>
          <m:t>a~5</m:t>
        </m:r>
      </m:oMath>
      <w:r w:rsidRPr="00176034">
        <w:t>. Thus, the conditions of our experiment were less conducive to formation of both types of vortices (though we believe some of the data are consistent with vortices in the wake of the cylinder). Second, the cuvette used by Refs. [</w:t>
      </w:r>
      <w:r w:rsidR="000432B0">
        <w:fldChar w:fldCharType="begin"/>
      </w:r>
      <w:r w:rsidR="000432B0">
        <w:instrText xml:space="preserve"> NOTEREF _Ref116449743 \h </w:instrText>
      </w:r>
      <w:r w:rsidR="000432B0">
        <w:fldChar w:fldCharType="separate"/>
      </w:r>
      <w:r w:rsidR="00BE28FD">
        <w:t>55</w:t>
      </w:r>
      <w:r w:rsidR="000432B0">
        <w:fldChar w:fldCharType="end"/>
      </w:r>
      <w:r w:rsidR="000432B0">
        <w:t>,</w:t>
      </w:r>
      <w:r w:rsidR="000432B0">
        <w:fldChar w:fldCharType="begin"/>
      </w:r>
      <w:r w:rsidR="000432B0">
        <w:instrText xml:space="preserve"> NOTEREF _Ref116458882 \h </w:instrText>
      </w:r>
      <w:r w:rsidR="000432B0">
        <w:fldChar w:fldCharType="separate"/>
      </w:r>
      <w:r w:rsidR="00BE28FD">
        <w:t>69</w:t>
      </w:r>
      <w:r w:rsidR="000432B0">
        <w:fldChar w:fldCharType="end"/>
      </w:r>
      <w:r w:rsidRPr="00176034">
        <w:t xml:space="preserve">] was optimally suited to produce uniform heat flux by using a heater at the bottom of the cuvette and actively pumping on the liquid/vapor interface at the top. This situation is impossible to achieve using our technique which requires the He II to be spiked with </w:t>
      </w:r>
      <w:r w:rsidRPr="00176034">
        <w:rPr>
          <w:vertAlign w:val="superscript"/>
        </w:rPr>
        <w:t>3</w:t>
      </w:r>
      <w:r w:rsidRPr="00176034">
        <w:t>He, thus, pumping on the mixture is economically prohibitive. Heat flux in our system may not be as uniform as in Refs. [</w:t>
      </w:r>
      <w:r w:rsidR="000432B0">
        <w:fldChar w:fldCharType="begin"/>
      </w:r>
      <w:r w:rsidR="000432B0">
        <w:instrText xml:space="preserve"> NOTEREF _Ref116449743 \h </w:instrText>
      </w:r>
      <w:r w:rsidR="000432B0">
        <w:fldChar w:fldCharType="separate"/>
      </w:r>
      <w:r w:rsidR="00BE28FD">
        <w:t>55</w:t>
      </w:r>
      <w:r w:rsidR="000432B0">
        <w:fldChar w:fldCharType="end"/>
      </w:r>
      <w:r w:rsidR="000432B0">
        <w:t>,</w:t>
      </w:r>
      <w:r w:rsidR="000432B0">
        <w:fldChar w:fldCharType="begin"/>
      </w:r>
      <w:r w:rsidR="000432B0">
        <w:instrText xml:space="preserve"> NOTEREF _Ref116458882 \h </w:instrText>
      </w:r>
      <w:r w:rsidR="000432B0">
        <w:fldChar w:fldCharType="separate"/>
      </w:r>
      <w:r w:rsidR="00BE28FD">
        <w:t>69</w:t>
      </w:r>
      <w:r w:rsidR="000432B0">
        <w:fldChar w:fldCharType="end"/>
      </w:r>
      <w:r w:rsidRPr="00176034">
        <w:t>]. Third, the polymer spheres or solid H</w:t>
      </w:r>
      <w:r w:rsidRPr="00176034">
        <w:rPr>
          <w:vertAlign w:val="subscript"/>
        </w:rPr>
        <w:t xml:space="preserve">2 </w:t>
      </w:r>
      <w:r w:rsidRPr="00176034">
        <w:t>used in Refs. [</w:t>
      </w:r>
      <w:r w:rsidR="000432B0">
        <w:fldChar w:fldCharType="begin"/>
      </w:r>
      <w:r w:rsidR="000432B0">
        <w:instrText xml:space="preserve"> NOTEREF _Ref116449743 \h </w:instrText>
      </w:r>
      <w:r w:rsidR="000432B0">
        <w:fldChar w:fldCharType="separate"/>
      </w:r>
      <w:r w:rsidR="00BE28FD">
        <w:t>55</w:t>
      </w:r>
      <w:r w:rsidR="000432B0">
        <w:fldChar w:fldCharType="end"/>
      </w:r>
      <w:r w:rsidR="000432B0">
        <w:t>,</w:t>
      </w:r>
      <w:r w:rsidR="000432B0">
        <w:fldChar w:fldCharType="begin"/>
      </w:r>
      <w:r w:rsidR="000432B0">
        <w:instrText xml:space="preserve"> NOTEREF _Ref116458882 \h </w:instrText>
      </w:r>
      <w:r w:rsidR="000432B0">
        <w:fldChar w:fldCharType="separate"/>
      </w:r>
      <w:r w:rsidR="00BE28FD">
        <w:t>69</w:t>
      </w:r>
      <w:r w:rsidR="000432B0">
        <w:fldChar w:fldCharType="end"/>
      </w:r>
      <w:r w:rsidRPr="00176034">
        <w:t>,</w:t>
      </w:r>
      <w:r w:rsidR="000432B0">
        <w:fldChar w:fldCharType="begin"/>
      </w:r>
      <w:r w:rsidR="000432B0">
        <w:instrText xml:space="preserve"> NOTEREF _Ref114582580 \h </w:instrText>
      </w:r>
      <w:r w:rsidR="000432B0">
        <w:fldChar w:fldCharType="separate"/>
      </w:r>
      <w:r w:rsidR="00BE28FD">
        <w:t>90</w:t>
      </w:r>
      <w:r w:rsidR="000432B0">
        <w:fldChar w:fldCharType="end"/>
      </w:r>
      <w:r w:rsidRPr="00176034">
        <w:t xml:space="preserve">] are micron-sized massive particles that pose unique challenges of their own. Uniformity of seeding He II with these particles and the heat introduced by injection of the particles are more serious technical challenges than is the case for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created by a large neutron beam (across the plane perpendicular to the neutron beam, excimer production is uniform, however, the excimer production drops by ~90 % along the field of view parallel to the beam). Further massive tracers can be entrained in normal and superfluid components.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on the other hand are light, buoyant and very small ~ 6 Å, and thus track exclusively the normal component (for temperatures &gt; 0.6 K</w:t>
      </w:r>
      <w:r w:rsidR="00430BE9" w:rsidRPr="00176034">
        <w:rPr>
          <w:vertAlign w:val="superscript"/>
        </w:rPr>
        <w:fldChar w:fldCharType="begin"/>
      </w:r>
      <w:r w:rsidR="00430BE9" w:rsidRPr="00176034">
        <w:rPr>
          <w:vertAlign w:val="superscript"/>
        </w:rPr>
        <w:instrText xml:space="preserve"> NOTEREF _Ref116485811 \h  \* MERGEFORMAT </w:instrText>
      </w:r>
      <w:r w:rsidR="00430BE9" w:rsidRPr="00176034">
        <w:rPr>
          <w:vertAlign w:val="superscript"/>
        </w:rPr>
      </w:r>
      <w:r w:rsidR="00430BE9" w:rsidRPr="00176034">
        <w:rPr>
          <w:vertAlign w:val="superscript"/>
        </w:rPr>
        <w:fldChar w:fldCharType="separate"/>
      </w:r>
      <w:r w:rsidR="00BE28FD">
        <w:rPr>
          <w:vertAlign w:val="superscript"/>
        </w:rPr>
        <w:t>35</w:t>
      </w:r>
      <w:r w:rsidR="00430BE9" w:rsidRPr="00176034">
        <w:rPr>
          <w:vertAlign w:val="superscript"/>
        </w:rPr>
        <w:fldChar w:fldCharType="end"/>
      </w:r>
      <w:r w:rsidR="00430BE9" w:rsidRPr="00176034">
        <w:rPr>
          <w:vertAlign w:val="superscript"/>
        </w:rPr>
        <w:t>,</w:t>
      </w:r>
      <w:r w:rsidR="00430BE9" w:rsidRPr="00176034">
        <w:rPr>
          <w:vertAlign w:val="superscript"/>
        </w:rPr>
        <w:fldChar w:fldCharType="begin"/>
      </w:r>
      <w:r w:rsidR="00430BE9" w:rsidRPr="00176034">
        <w:rPr>
          <w:vertAlign w:val="superscript"/>
        </w:rPr>
        <w:instrText xml:space="preserve"> NOTEREF _Ref116459216 \h  \* MERGEFORMAT </w:instrText>
      </w:r>
      <w:r w:rsidR="00430BE9" w:rsidRPr="00176034">
        <w:rPr>
          <w:vertAlign w:val="superscript"/>
        </w:rPr>
      </w:r>
      <w:r w:rsidR="00430BE9" w:rsidRPr="00176034">
        <w:rPr>
          <w:vertAlign w:val="superscript"/>
        </w:rPr>
        <w:fldChar w:fldCharType="separate"/>
      </w:r>
      <w:r w:rsidR="00BE28FD">
        <w:rPr>
          <w:vertAlign w:val="superscript"/>
        </w:rPr>
        <w:t>37</w:t>
      </w:r>
      <w:r w:rsidR="00430BE9" w:rsidRPr="00176034">
        <w:rPr>
          <w:vertAlign w:val="superscript"/>
        </w:rPr>
        <w:fldChar w:fldCharType="end"/>
      </w:r>
      <w:r w:rsidRPr="00176034">
        <w:t>). Being small and light, the He excimers may also be more sensitive to non-uniformity of the heat flux in space and time than heavy tracers (having much more inertia). Finally, the interaction</w:t>
      </w:r>
      <w:r w:rsidR="00825F5D" w:rsidRPr="00176034">
        <w:t xml:space="preserve"> </w:t>
      </w:r>
      <w:r w:rsidRPr="00176034">
        <w:t xml:space="preserve">between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is much weaker than those of massive tracers, e.g., the latter may acquire electrostatic charge.</w:t>
      </w:r>
      <w:r w:rsidRPr="00176034">
        <w:rPr>
          <w:rStyle w:val="EndnoteReference"/>
        </w:rPr>
        <w:endnoteReference w:id="97"/>
      </w:r>
      <w:r w:rsidRPr="00176034">
        <w:t xml:space="preserve"> </w:t>
      </w:r>
    </w:p>
    <w:p w14:paraId="730B46A8" w14:textId="0161E6DC" w:rsidR="004B402C" w:rsidRDefault="0057385C" w:rsidP="00031920">
      <w:pPr>
        <w:ind w:firstLine="360"/>
      </w:pPr>
      <w:r w:rsidRPr="00176034">
        <w:t>In comparing our results with those of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we identified a here-to-fore unremarked feature in data from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xml:space="preserve">] that is absent from our data. In </w:t>
      </w:r>
      <w:r w:rsidR="00E638D1">
        <w:fldChar w:fldCharType="begin"/>
      </w:r>
      <w:r w:rsidR="00E638D1">
        <w:instrText xml:space="preserve"> REF _Ref119885501 \h </w:instrText>
      </w:r>
      <w:r w:rsidR="00E638D1">
        <w:fldChar w:fldCharType="separate"/>
      </w:r>
      <w:r w:rsidR="00BE28FD">
        <w:t xml:space="preserve">Figure </w:t>
      </w:r>
      <w:r w:rsidR="00BE28FD">
        <w:rPr>
          <w:noProof/>
        </w:rPr>
        <w:t>4</w:t>
      </w:r>
      <w:r w:rsidR="00BE28FD">
        <w:t>.</w:t>
      </w:r>
      <w:r w:rsidR="00BE28FD">
        <w:rPr>
          <w:noProof/>
        </w:rPr>
        <w:t>9</w:t>
      </w:r>
      <w:r w:rsidR="00E638D1">
        <w:fldChar w:fldCharType="end"/>
      </w:r>
      <w:r w:rsidR="00E638D1">
        <w:t xml:space="preserve"> </w:t>
      </w:r>
      <w:r w:rsidRPr="00176034">
        <w:t>(a) is the superposition of 100 images in the movie of the Supplemental Materials of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xml:space="preserve">] and a subset of the figure is shown in </w:t>
      </w:r>
      <w:r w:rsidR="00E638D1">
        <w:fldChar w:fldCharType="begin"/>
      </w:r>
      <w:r w:rsidR="00E638D1">
        <w:instrText xml:space="preserve"> REF _Ref119885501 \h </w:instrText>
      </w:r>
      <w:r w:rsidR="00E638D1">
        <w:fldChar w:fldCharType="separate"/>
      </w:r>
      <w:r w:rsidR="00BE28FD">
        <w:t xml:space="preserve">Figure </w:t>
      </w:r>
      <w:r w:rsidR="00BE28FD">
        <w:rPr>
          <w:noProof/>
        </w:rPr>
        <w:t>4</w:t>
      </w:r>
      <w:r w:rsidR="00BE28FD">
        <w:t>.</w:t>
      </w:r>
      <w:r w:rsidR="00BE28FD">
        <w:rPr>
          <w:noProof/>
        </w:rPr>
        <w:t>9</w:t>
      </w:r>
      <w:r w:rsidR="00E638D1">
        <w:fldChar w:fldCharType="end"/>
      </w:r>
      <w:r w:rsidR="00E638D1">
        <w:t xml:space="preserve"> </w:t>
      </w:r>
      <w:r w:rsidRPr="00176034">
        <w:t xml:space="preserve">(b). Streaks of intensity we call filaments that depending upon the region of the cuvette are consistent with laminar or turbulent flows are seen in </w:t>
      </w:r>
      <w:r w:rsidR="00E638D1">
        <w:fldChar w:fldCharType="begin"/>
      </w:r>
      <w:r w:rsidR="00E638D1">
        <w:instrText xml:space="preserve"> REF _Ref119885501 \h </w:instrText>
      </w:r>
      <w:r w:rsidR="00E638D1">
        <w:fldChar w:fldCharType="separate"/>
      </w:r>
      <w:r w:rsidR="00BE28FD">
        <w:t xml:space="preserve">Figure </w:t>
      </w:r>
      <w:r w:rsidR="00BE28FD">
        <w:rPr>
          <w:noProof/>
        </w:rPr>
        <w:t>4</w:t>
      </w:r>
      <w:r w:rsidR="00BE28FD">
        <w:t>.</w:t>
      </w:r>
      <w:r w:rsidR="00BE28FD">
        <w:rPr>
          <w:noProof/>
        </w:rPr>
        <w:t>9</w:t>
      </w:r>
      <w:r w:rsidR="00E638D1">
        <w:fldChar w:fldCharType="end"/>
      </w:r>
      <w:r w:rsidR="00E638D1">
        <w:t xml:space="preserve"> (</w:t>
      </w:r>
      <w:r w:rsidRPr="00176034">
        <w:t xml:space="preserve">b). The filaments are separated by thin regions with very little intensity. The separation of the filaments in the region corresponding to vertical position </w:t>
      </w:r>
    </w:p>
    <w:p w14:paraId="66E9BB33" w14:textId="132791F8" w:rsidR="004B402C" w:rsidRPr="00176034" w:rsidRDefault="004B402C" w:rsidP="004B402C">
      <w:pPr>
        <w:keepNext/>
        <w:jc w:val="center"/>
      </w:pPr>
      <w:r w:rsidRPr="00176034">
        <w:rPr>
          <w:noProof/>
        </w:rPr>
        <w:lastRenderedPageBreak/>
        <w:drawing>
          <wp:inline distT="0" distB="0" distL="0" distR="0" wp14:anchorId="5472CE1C" wp14:editId="3DA9E6FD">
            <wp:extent cx="1762125" cy="1775618"/>
            <wp:effectExtent l="0" t="0" r="3175" b="2540"/>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0" cstate="print">
                      <a:extLst>
                        <a:ext uri="{28A0092B-C50C-407E-A947-70E740481C1C}">
                          <a14:useLocalDpi xmlns:a14="http://schemas.microsoft.com/office/drawing/2010/main" val="0"/>
                        </a:ext>
                      </a:extLst>
                    </a:blip>
                    <a:srcRect l="3846" t="8351" r="9998" b="4832"/>
                    <a:stretch/>
                  </pic:blipFill>
                  <pic:spPr bwMode="auto">
                    <a:xfrm>
                      <a:off x="0" y="0"/>
                      <a:ext cx="1811638" cy="182551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176034">
        <w:rPr>
          <w:noProof/>
        </w:rPr>
        <w:drawing>
          <wp:inline distT="0" distB="0" distL="0" distR="0" wp14:anchorId="3E3FB0B9" wp14:editId="79E64F57">
            <wp:extent cx="942975" cy="1758395"/>
            <wp:effectExtent l="0" t="0" r="0" b="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51" cstate="print">
                      <a:extLst>
                        <a:ext uri="{28A0092B-C50C-407E-A947-70E740481C1C}">
                          <a14:useLocalDpi xmlns:a14="http://schemas.microsoft.com/office/drawing/2010/main" val="0"/>
                        </a:ext>
                      </a:extLst>
                    </a:blip>
                    <a:srcRect l="41323" t="10440" r="12404" b="3272"/>
                    <a:stretch/>
                  </pic:blipFill>
                  <pic:spPr bwMode="auto">
                    <a:xfrm>
                      <a:off x="0" y="0"/>
                      <a:ext cx="982281" cy="1831690"/>
                    </a:xfrm>
                    <a:prstGeom prst="rect">
                      <a:avLst/>
                    </a:prstGeom>
                    <a:ln>
                      <a:noFill/>
                    </a:ln>
                    <a:extLst>
                      <a:ext uri="{53640926-AAD7-44D8-BBD7-CCE9431645EC}">
                        <a14:shadowObscured xmlns:a14="http://schemas.microsoft.com/office/drawing/2010/main"/>
                      </a:ext>
                    </a:extLst>
                  </pic:spPr>
                </pic:pic>
              </a:graphicData>
            </a:graphic>
          </wp:inline>
        </w:drawing>
      </w:r>
      <w:r w:rsidRPr="00176034">
        <w:rPr>
          <w:noProof/>
        </w:rPr>
        <w:drawing>
          <wp:inline distT="0" distB="0" distL="0" distR="0" wp14:anchorId="321985D8" wp14:editId="4F6704F0">
            <wp:extent cx="2714625" cy="1774015"/>
            <wp:effectExtent l="0" t="0" r="3175" b="4445"/>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52" cstate="print">
                      <a:extLst>
                        <a:ext uri="{28A0092B-C50C-407E-A947-70E740481C1C}">
                          <a14:useLocalDpi xmlns:a14="http://schemas.microsoft.com/office/drawing/2010/main" val="0"/>
                        </a:ext>
                      </a:extLst>
                    </a:blip>
                    <a:srcRect t="6591" r="7092"/>
                    <a:stretch/>
                  </pic:blipFill>
                  <pic:spPr bwMode="auto">
                    <a:xfrm>
                      <a:off x="0" y="0"/>
                      <a:ext cx="2747665" cy="1795607"/>
                    </a:xfrm>
                    <a:prstGeom prst="rect">
                      <a:avLst/>
                    </a:prstGeom>
                    <a:ln>
                      <a:noFill/>
                    </a:ln>
                    <a:extLst>
                      <a:ext uri="{53640926-AAD7-44D8-BBD7-CCE9431645EC}">
                        <a14:shadowObscured xmlns:a14="http://schemas.microsoft.com/office/drawing/2010/main"/>
                      </a:ext>
                    </a:extLst>
                  </pic:spPr>
                </pic:pic>
              </a:graphicData>
            </a:graphic>
          </wp:inline>
        </w:drawing>
      </w:r>
      <w:r w:rsidRPr="00176034">
        <w:rPr>
          <w:noProof/>
        </w:rPr>
        <w:drawing>
          <wp:inline distT="0" distB="0" distL="0" distR="0" wp14:anchorId="18CB707A" wp14:editId="2C6E00F5">
            <wp:extent cx="3355737" cy="2752725"/>
            <wp:effectExtent l="0" t="0" r="0" b="0"/>
            <wp:docPr id="7" name="Picture 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low confidence"/>
                    <pic:cNvPicPr/>
                  </pic:nvPicPr>
                  <pic:blipFill rotWithShape="1">
                    <a:blip r:embed="rId53">
                      <a:extLst>
                        <a:ext uri="{28A0092B-C50C-407E-A947-70E740481C1C}">
                          <a14:useLocalDpi xmlns:a14="http://schemas.microsoft.com/office/drawing/2010/main" val="0"/>
                        </a:ext>
                      </a:extLst>
                    </a:blip>
                    <a:srcRect l="5452" t="6616" r="4565" b="6927"/>
                    <a:stretch/>
                  </pic:blipFill>
                  <pic:spPr bwMode="auto">
                    <a:xfrm>
                      <a:off x="0" y="0"/>
                      <a:ext cx="3374554" cy="2768161"/>
                    </a:xfrm>
                    <a:prstGeom prst="rect">
                      <a:avLst/>
                    </a:prstGeom>
                    <a:ln>
                      <a:noFill/>
                    </a:ln>
                    <a:extLst>
                      <a:ext uri="{53640926-AAD7-44D8-BBD7-CCE9431645EC}">
                        <a14:shadowObscured xmlns:a14="http://schemas.microsoft.com/office/drawing/2010/main"/>
                      </a:ext>
                    </a:extLst>
                  </pic:spPr>
                </pic:pic>
              </a:graphicData>
            </a:graphic>
          </wp:inline>
        </w:drawing>
      </w:r>
      <w:bookmarkStart w:id="191" w:name="_Ref115190312"/>
    </w:p>
    <w:p w14:paraId="2FBF845F" w14:textId="371762DE" w:rsidR="004B402C" w:rsidRPr="00176034" w:rsidRDefault="00E638D1" w:rsidP="00E638D1">
      <w:pPr>
        <w:pStyle w:val="Caption"/>
        <w:rPr>
          <w:i/>
        </w:rPr>
      </w:pPr>
      <w:bookmarkStart w:id="192" w:name="_Ref119885501"/>
      <w:bookmarkStart w:id="193" w:name="_Toc119888860"/>
      <w:bookmarkEnd w:id="191"/>
      <w:r>
        <w:t xml:space="preserve">Figure </w:t>
      </w:r>
      <w:fldSimple w:instr=" STYLEREF 1 \s ">
        <w:r w:rsidR="00BE28FD">
          <w:rPr>
            <w:noProof/>
          </w:rPr>
          <w:t>4</w:t>
        </w:r>
      </w:fldSimple>
      <w:r>
        <w:t>.</w:t>
      </w:r>
      <w:fldSimple w:instr=" SEQ Figure \* ARABIC \s 1 ">
        <w:r w:rsidR="00BE28FD">
          <w:rPr>
            <w:noProof/>
          </w:rPr>
          <w:t>9</w:t>
        </w:r>
      </w:fldSimple>
      <w:bookmarkEnd w:id="192"/>
      <w:r w:rsidRPr="00176034">
        <w:t xml:space="preserve"> </w:t>
      </w:r>
      <w:r w:rsidR="004B402C" w:rsidRPr="00176034">
        <w:t>(a) Superposition of 100 images shown in the movie of Ref. [</w:t>
      </w:r>
      <w:r w:rsidR="004B402C">
        <w:fldChar w:fldCharType="begin"/>
      </w:r>
      <w:r w:rsidR="004B402C">
        <w:instrText xml:space="preserve"> NOTEREF _Ref116449743 \h </w:instrText>
      </w:r>
      <w:r w:rsidR="004B402C">
        <w:fldChar w:fldCharType="separate"/>
      </w:r>
      <w:r w:rsidR="00BE28FD">
        <w:t>55</w:t>
      </w:r>
      <w:r w:rsidR="004B402C">
        <w:fldChar w:fldCharType="end"/>
      </w:r>
      <w:r w:rsidR="004B402C" w:rsidRPr="00176034">
        <w:t xml:space="preserve">] Region of the white box in (b) shows filaments of high intensity corresponding to light scattered by polymer spheres. The variations of intensity vs. time corresponding to tracers transiting 44 mm by 44 mm regions of interest corresponding </w:t>
      </w:r>
      <w:r w:rsidR="004B402C" w:rsidRPr="00176034">
        <w:rPr>
          <w:color w:val="auto"/>
        </w:rPr>
        <w:t xml:space="preserve">to light (l) and dark (s) regions </w:t>
      </w:r>
      <w:r w:rsidR="004B402C" w:rsidRPr="00176034">
        <w:t xml:space="preserve">labeled in (b) are shown in (c). (d) Superposition of 1000 images recorded by us for conditions of 100 </w:t>
      </w:r>
      <w:proofErr w:type="spellStart"/>
      <w:r w:rsidR="004B402C" w:rsidRPr="00176034">
        <w:t>mW</w:t>
      </w:r>
      <w:proofErr w:type="spellEnd"/>
      <w:r w:rsidR="004B402C" w:rsidRPr="00176034">
        <w:t xml:space="preserve"> heater power applied for 4 s during the 27 s measurement. Filaments were not observed </w:t>
      </w:r>
      <m:oMath>
        <m:sSubSup>
          <m:sSubSupPr>
            <m:ctrlPr>
              <w:rPr>
                <w:rFonts w:ascii="Cambria Math" w:hAnsi="Cambria Math"/>
                <w:bCs/>
                <w:color w:val="auto"/>
                <w:kern w:val="28"/>
              </w:rPr>
            </m:ctrlPr>
          </m:sSubSupPr>
          <m:e>
            <m:r>
              <w:rPr>
                <w:rFonts w:ascii="Cambria Math" w:hAnsi="Cambria Math"/>
                <w:color w:val="auto"/>
                <w:kern w:val="28"/>
              </w:rPr>
              <m:t>He</m:t>
            </m:r>
          </m:e>
          <m:sub>
            <m:r>
              <w:rPr>
                <w:rFonts w:ascii="Cambria Math" w:hAnsi="Cambria Math"/>
                <w:color w:val="auto"/>
                <w:kern w:val="28"/>
              </w:rPr>
              <m:t>2</m:t>
            </m:r>
          </m:sub>
          <m:sup>
            <m:r>
              <w:rPr>
                <w:rFonts w:ascii="Cambria Math" w:hAnsi="Cambria Math"/>
                <w:color w:val="auto"/>
                <w:kern w:val="28"/>
              </w:rPr>
              <m:t>*</m:t>
            </m:r>
          </m:sup>
        </m:sSubSup>
      </m:oMath>
      <w:r w:rsidR="004B402C" w:rsidRPr="00176034">
        <w:rPr>
          <w:color w:val="auto"/>
        </w:rPr>
        <w:t xml:space="preserve"> excimers</w:t>
      </w:r>
      <w:r w:rsidR="004B402C" w:rsidRPr="00176034">
        <w:t>.</w:t>
      </w:r>
      <w:bookmarkEnd w:id="193"/>
    </w:p>
    <w:p w14:paraId="0008228E" w14:textId="1AFE1617" w:rsidR="004B402C" w:rsidRDefault="004B402C" w:rsidP="004B402C">
      <w:r w:rsidRPr="00176034">
        <w:br w:type="page"/>
      </w:r>
    </w:p>
    <w:p w14:paraId="727E85E3" w14:textId="079823D4" w:rsidR="00E26F45" w:rsidRPr="00176034" w:rsidRDefault="0057385C" w:rsidP="004B402C">
      <w:r w:rsidRPr="00176034">
        <w:lastRenderedPageBreak/>
        <w:t xml:space="preserve">14 to 20 mm is ~0.26(2) mm, i.e., nearest neighbor high intensity filaments are separated by ~0.26 mm wide regions of low intensity light. We measured the frequency of tracers transiting light and dark regions for five pairs of regions of interest (ROI) measuring 44 mm by 44 mm each at various locations as labeled in the image. In </w:t>
      </w:r>
      <w:r w:rsidR="00E638D1">
        <w:fldChar w:fldCharType="begin"/>
      </w:r>
      <w:r w:rsidR="00E638D1">
        <w:instrText xml:space="preserve"> REF _Ref119885501 \h </w:instrText>
      </w:r>
      <w:r w:rsidR="00E638D1">
        <w:fldChar w:fldCharType="separate"/>
      </w:r>
      <w:r w:rsidR="00BE28FD">
        <w:t xml:space="preserve">Figure </w:t>
      </w:r>
      <w:r w:rsidR="00BE28FD">
        <w:rPr>
          <w:noProof/>
        </w:rPr>
        <w:t>4</w:t>
      </w:r>
      <w:r w:rsidR="00BE28FD">
        <w:t>.</w:t>
      </w:r>
      <w:r w:rsidR="00BE28FD">
        <w:rPr>
          <w:noProof/>
        </w:rPr>
        <w:t>9</w:t>
      </w:r>
      <w:r w:rsidR="00E638D1">
        <w:fldChar w:fldCharType="end"/>
      </w:r>
      <w:r w:rsidR="00E638D1">
        <w:t xml:space="preserve"> </w:t>
      </w:r>
      <w:r w:rsidRPr="00176034">
        <w:t>(c) we plot the intensity vs. time recorded in the light (l) and dark (s) ROIs (the intensity becomes high as a tracer transits the ROI). We found on average ~4 tracers travel through the light ROI’s during the 10 s movie of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xml:space="preserve">] (~ 1 tracer per 2.5 s) and ~1 though the dark ROI’s </w:t>
      </w:r>
      <w:proofErr w:type="gramStart"/>
      <w:r w:rsidRPr="00176034">
        <w:t>in</w:t>
      </w:r>
      <w:proofErr w:type="gramEnd"/>
      <w:r w:rsidRPr="00176034">
        <w:t xml:space="preserve"> the same time. From inspection of the movie of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xml:space="preserve">], tracer motion in regions corresponding to the ROIs we selected in </w:t>
      </w:r>
      <w:r w:rsidR="00E638D1">
        <w:fldChar w:fldCharType="begin"/>
      </w:r>
      <w:r w:rsidR="00E638D1">
        <w:instrText xml:space="preserve"> REF _Ref119885501 \h </w:instrText>
      </w:r>
      <w:r w:rsidR="00E638D1">
        <w:fldChar w:fldCharType="separate"/>
      </w:r>
      <w:r w:rsidR="00BE28FD">
        <w:t xml:space="preserve">Figure </w:t>
      </w:r>
      <w:r w:rsidR="00BE28FD">
        <w:rPr>
          <w:noProof/>
        </w:rPr>
        <w:t>4</w:t>
      </w:r>
      <w:r w:rsidR="00BE28FD">
        <w:t>.</w:t>
      </w:r>
      <w:r w:rsidR="00BE28FD">
        <w:rPr>
          <w:noProof/>
        </w:rPr>
        <w:t>9</w:t>
      </w:r>
      <w:r w:rsidR="00E638D1">
        <w:fldChar w:fldCharType="end"/>
      </w:r>
      <w:r w:rsidR="00E638D1">
        <w:t xml:space="preserve"> </w:t>
      </w:r>
      <w:r w:rsidRPr="00176034">
        <w:t xml:space="preserve">(b) exhibit speeds ranging from 4 to 10 mm/s. Using the time between tracer observations (in an ROI) of 2.5 s, then the physical spacing of tracers along a </w:t>
      </w:r>
      <w:proofErr w:type="gramStart"/>
      <w:r w:rsidRPr="00176034">
        <w:t>filament ranges</w:t>
      </w:r>
      <w:proofErr w:type="gramEnd"/>
      <w:r w:rsidRPr="00176034">
        <w:t xml:space="preserve"> from 10 to 25 mm—a large distance comparable to the width of the channel of Ref. [</w:t>
      </w:r>
      <w:r w:rsidR="000432B0">
        <w:fldChar w:fldCharType="begin"/>
      </w:r>
      <w:r w:rsidR="000432B0">
        <w:instrText xml:space="preserve"> NOTEREF _Ref116449743 \h </w:instrText>
      </w:r>
      <w:r w:rsidR="000432B0">
        <w:fldChar w:fldCharType="separate"/>
      </w:r>
      <w:r w:rsidR="00BE28FD">
        <w:t>55</w:t>
      </w:r>
      <w:r w:rsidR="000432B0">
        <w:fldChar w:fldCharType="end"/>
      </w:r>
      <w:r w:rsidRPr="00176034">
        <w:t xml:space="preserve">]. An explanation could be a single tracer circumnavigates a closed filament (i.e., loop), or different tracers enter the filament from different directions, e.g., perhaps from outside the focal plane of the camera. In any case, the physical spacing corresponding to tracer(s) transiting ROIs at different times is much larger than the physical separation between filaments, tens of mm compared to a quarter mm, respectively. </w:t>
      </w:r>
    </w:p>
    <w:p w14:paraId="39C7F63A" w14:textId="2ABB0ED5" w:rsidR="0057385C" w:rsidRPr="00176034" w:rsidRDefault="0057385C" w:rsidP="003C7129">
      <w:pPr>
        <w:ind w:firstLine="360"/>
      </w:pPr>
      <w:r w:rsidRPr="00176034">
        <w:t xml:space="preserve">In contrast to the images shown in </w:t>
      </w:r>
      <w:r w:rsidR="00E638D1">
        <w:fldChar w:fldCharType="begin"/>
      </w:r>
      <w:r w:rsidR="00E638D1">
        <w:instrText xml:space="preserve"> REF _Ref119885501 \h </w:instrText>
      </w:r>
      <w:r w:rsidR="00E638D1">
        <w:fldChar w:fldCharType="separate"/>
      </w:r>
      <w:r w:rsidR="00BE28FD">
        <w:t xml:space="preserve">Figure </w:t>
      </w:r>
      <w:r w:rsidR="00BE28FD">
        <w:rPr>
          <w:noProof/>
        </w:rPr>
        <w:t>4</w:t>
      </w:r>
      <w:r w:rsidR="00BE28FD">
        <w:t>.</w:t>
      </w:r>
      <w:r w:rsidR="00BE28FD">
        <w:rPr>
          <w:noProof/>
        </w:rPr>
        <w:t>9</w:t>
      </w:r>
      <w:r w:rsidR="00E638D1">
        <w:fldChar w:fldCharType="end"/>
      </w:r>
      <w:r w:rsidR="00E638D1">
        <w:t xml:space="preserve"> </w:t>
      </w:r>
      <w:r w:rsidRPr="00176034">
        <w:t>(</w:t>
      </w:r>
      <w:proofErr w:type="spellStart"/>
      <w:r w:rsidRPr="00176034">
        <w:t>a,b</w:t>
      </w:r>
      <w:proofErr w:type="spellEnd"/>
      <w:r w:rsidRPr="00176034">
        <w:t>), the superposition of a 1000-frame movie from our work with heat flux of 4 kW/m</w:t>
      </w:r>
      <w:r w:rsidRPr="00176034">
        <w:rPr>
          <w:vertAlign w:val="superscript"/>
        </w:rPr>
        <w:t>2</w:t>
      </w:r>
      <w:r w:rsidRPr="00176034">
        <w:t xml:space="preserve"> (</w:t>
      </w:r>
      <m:oMath>
        <m:r>
          <w:rPr>
            <w:rFonts w:ascii="Cambria Math" w:hAnsi="Cambria Math"/>
          </w:rPr>
          <m:t>P = 100</m:t>
        </m:r>
      </m:oMath>
      <w:r w:rsidRPr="00176034">
        <w:t xml:space="preserve"> mW) during a 4-s window from 14 to 18 s </w:t>
      </w:r>
      <w:r w:rsidR="00E638D1">
        <w:fldChar w:fldCharType="begin"/>
      </w:r>
      <w:r w:rsidR="00E638D1">
        <w:instrText xml:space="preserve"> REF _Ref119885501 \h </w:instrText>
      </w:r>
      <w:r w:rsidR="00E638D1">
        <w:fldChar w:fldCharType="separate"/>
      </w:r>
      <w:r w:rsidR="00BE28FD">
        <w:t xml:space="preserve">Figure </w:t>
      </w:r>
      <w:r w:rsidR="00BE28FD">
        <w:rPr>
          <w:noProof/>
        </w:rPr>
        <w:t>4</w:t>
      </w:r>
      <w:r w:rsidR="00BE28FD">
        <w:t>.</w:t>
      </w:r>
      <w:r w:rsidR="00BE28FD">
        <w:rPr>
          <w:noProof/>
        </w:rPr>
        <w:t>9</w:t>
      </w:r>
      <w:r w:rsidR="00E638D1">
        <w:fldChar w:fldCharType="end"/>
      </w:r>
      <w:r w:rsidR="00E638D1">
        <w:t xml:space="preserve"> </w:t>
      </w:r>
      <w:r w:rsidRPr="00176034">
        <w:t xml:space="preserve">(d) shows no evidence for formation of filaments, i.e., we see no tendency for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to trace special paths. We put forward four hypotheses for the non-uniformity of the trajectories traced by the polymer spheres. (1) The polymers spheres may not have been seeded uniformly into the He II. (2) Repulsive interactions between the spheres, possibly of electrostatic origin, cause the spheres to be distanced from one another. (3) The spheres tend to follow each other for reasons analogous to why cyclists form a peloton (path of least resistance). (4) The trajectories are an example of a recurrent solution to the Navier-Stokes equation for fluid flow.</w:t>
      </w:r>
      <w:r w:rsidRPr="00176034">
        <w:rPr>
          <w:rStyle w:val="EndnoteReference"/>
        </w:rPr>
        <w:endnoteReference w:id="98"/>
      </w:r>
    </w:p>
    <w:p w14:paraId="473DEBFB" w14:textId="73AF3934" w:rsidR="0057385C" w:rsidRPr="00176034" w:rsidRDefault="0057385C" w:rsidP="003C7129">
      <w:pPr>
        <w:keepNext/>
        <w:ind w:firstLine="360"/>
      </w:pPr>
      <w:r w:rsidRPr="00176034">
        <w:t xml:space="preserve">Our discussion turns to the study of flow about the flat plate. The cross-section of the flat plate is ~3 times larger than that of the cylinder, so more flow is diverted to the periphery of the cuvette than for the case of the cylinder. Diminishment of intensity while </w:t>
      </w:r>
      <w:r w:rsidRPr="00176034">
        <w:lastRenderedPageBreak/>
        <w:t xml:space="preserve">the heater was first energized (shown in </w:t>
      </w:r>
      <w:r w:rsidR="00E638D1">
        <w:fldChar w:fldCharType="begin"/>
      </w:r>
      <w:r w:rsidR="00E638D1">
        <w:instrText xml:space="preserve"> REF _Ref119885391 \h </w:instrText>
      </w:r>
      <w:r w:rsidR="00E638D1">
        <w:fldChar w:fldCharType="separate"/>
      </w:r>
      <w:r w:rsidR="00BE28FD">
        <w:t xml:space="preserve">Figure </w:t>
      </w:r>
      <w:r w:rsidR="00BE28FD">
        <w:rPr>
          <w:noProof/>
        </w:rPr>
        <w:t>4</w:t>
      </w:r>
      <w:r w:rsidR="00BE28FD">
        <w:t>.</w:t>
      </w:r>
      <w:r w:rsidR="00BE28FD">
        <w:rPr>
          <w:noProof/>
        </w:rPr>
        <w:t>7</w:t>
      </w:r>
      <w:r w:rsidR="00E638D1">
        <w:fldChar w:fldCharType="end"/>
      </w:r>
      <w:r w:rsidR="00E638D1">
        <w:t xml:space="preserve"> </w:t>
      </w:r>
      <w:r w:rsidRPr="00176034">
        <w:t xml:space="preserve">for </w:t>
      </w:r>
      <w:r w:rsidRPr="006E03A4">
        <w:t>P = 20</w:t>
      </w:r>
      <w:r w:rsidRPr="00176034">
        <w:t xml:space="preserve"> </w:t>
      </w:r>
      <w:proofErr w:type="spellStart"/>
      <w:r w:rsidRPr="00176034">
        <w:t>mW</w:t>
      </w:r>
      <w:proofErr w:type="spellEnd"/>
      <w:r w:rsidRPr="00176034">
        <w:t xml:space="preserve">) was observed for power as low as </w:t>
      </w:r>
      <w:r w:rsidRPr="00176034">
        <w:rPr>
          <w:i/>
          <w:iCs/>
        </w:rPr>
        <w:t>P = 7.5</w:t>
      </w:r>
      <w:r w:rsidRPr="00176034">
        <w:t xml:space="preserve"> </w:t>
      </w:r>
      <w:proofErr w:type="spellStart"/>
      <w:r w:rsidRPr="00176034">
        <w:t>mW</w:t>
      </w:r>
      <w:proofErr w:type="spellEnd"/>
      <w:r w:rsidRPr="00176034">
        <w:t xml:space="preserve"> for the flat plate compared to </w:t>
      </w:r>
      <m:oMath>
        <m:r>
          <w:rPr>
            <w:rFonts w:ascii="Cambria Math" w:hAnsi="Cambria Math"/>
          </w:rPr>
          <m:t>P &gt; 30</m:t>
        </m:r>
      </m:oMath>
      <w:r w:rsidRPr="00176034">
        <w:t xml:space="preserve"> mW for the cylinder. </w:t>
      </w:r>
      <w:r w:rsidR="00E638D1">
        <w:fldChar w:fldCharType="begin"/>
      </w:r>
      <w:r w:rsidR="00E638D1">
        <w:instrText xml:space="preserve"> REF _Ref119885342 \h </w:instrText>
      </w:r>
      <w:r w:rsidR="00E638D1">
        <w:fldChar w:fldCharType="separate"/>
      </w:r>
      <w:r w:rsidR="00BE28FD">
        <w:t xml:space="preserve">Figure </w:t>
      </w:r>
      <w:r w:rsidR="00BE28FD">
        <w:rPr>
          <w:noProof/>
        </w:rPr>
        <w:t>4</w:t>
      </w:r>
      <w:r w:rsidR="00BE28FD">
        <w:t>.</w:t>
      </w:r>
      <w:r w:rsidR="00BE28FD">
        <w:rPr>
          <w:noProof/>
        </w:rPr>
        <w:t>6</w:t>
      </w:r>
      <w:r w:rsidR="00E638D1">
        <w:fldChar w:fldCharType="end"/>
      </w:r>
      <w:r w:rsidR="00E638D1">
        <w:t xml:space="preserve"> </w:t>
      </w:r>
      <w:r w:rsidRPr="00176034">
        <w:t xml:space="preserve">is composed of a sequence of images taken after the heater is turned off at times of 23.48, 25.48, and 27.48 s. These images show fluorescence moving to the right, upper right corner and then along the top of the flat plate. This sequence is reflected in the velocity flow field of </w:t>
      </w:r>
      <w:r w:rsidR="00E638D1">
        <w:fldChar w:fldCharType="begin"/>
      </w:r>
      <w:r w:rsidR="00E638D1">
        <w:instrText xml:space="preserve"> REF _Ref119885441 \h </w:instrText>
      </w:r>
      <w:r w:rsidR="00E638D1">
        <w:fldChar w:fldCharType="separate"/>
      </w:r>
      <w:r w:rsidR="00BE28FD">
        <w:t xml:space="preserve">Figure </w:t>
      </w:r>
      <w:r w:rsidR="00BE28FD">
        <w:rPr>
          <w:noProof/>
        </w:rPr>
        <w:t>4</w:t>
      </w:r>
      <w:r w:rsidR="00BE28FD">
        <w:t>.</w:t>
      </w:r>
      <w:r w:rsidR="00BE28FD">
        <w:rPr>
          <w:noProof/>
        </w:rPr>
        <w:t>8</w:t>
      </w:r>
      <w:r w:rsidR="00E638D1">
        <w:fldChar w:fldCharType="end"/>
      </w:r>
      <w:r w:rsidR="00E638D1">
        <w:t xml:space="preserve"> </w:t>
      </w:r>
      <w:r w:rsidRPr="00176034">
        <w:t xml:space="preserve">as counterclockwise flow around the object’s right edge following the color wheel from cyan, to blue to magenta to green. </w:t>
      </w:r>
    </w:p>
    <w:p w14:paraId="2D92DF04" w14:textId="61A9AF1E" w:rsidR="0057385C" w:rsidRPr="00176034" w:rsidRDefault="0057385C" w:rsidP="003C7129">
      <w:pPr>
        <w:keepNext/>
        <w:ind w:firstLine="360"/>
      </w:pPr>
      <w:r w:rsidRPr="00176034">
        <w:t xml:space="preserve">In addition to the 7.5 </w:t>
      </w:r>
      <w:proofErr w:type="spellStart"/>
      <w:r w:rsidRPr="00176034">
        <w:t>mW</w:t>
      </w:r>
      <w:proofErr w:type="spellEnd"/>
      <w:r w:rsidRPr="00176034">
        <w:t xml:space="preserve"> data from the flat plate, data were also acquired for the entire series of heater powers used in the cylinder object study.</w:t>
      </w:r>
      <w:r w:rsidR="006D72CA" w:rsidRPr="00176034">
        <w:t xml:space="preserve"> </w:t>
      </w:r>
      <w:r w:rsidRPr="00176034">
        <w:t xml:space="preserve">The observations of the flat plate for powers &gt; 7.5 </w:t>
      </w:r>
      <w:proofErr w:type="spellStart"/>
      <w:r w:rsidRPr="00176034">
        <w:t>mW</w:t>
      </w:r>
      <w:proofErr w:type="spellEnd"/>
      <w:r w:rsidRPr="00176034">
        <w:t xml:space="preserve"> were remarkably </w:t>
      </w:r>
      <w:proofErr w:type="gramStart"/>
      <w:r w:rsidRPr="00176034">
        <w:t>similar to</w:t>
      </w:r>
      <w:proofErr w:type="gramEnd"/>
      <w:r w:rsidRPr="00176034">
        <w:t xml:space="preserve"> that shown in </w:t>
      </w:r>
      <w:r w:rsidR="00E638D1">
        <w:fldChar w:fldCharType="begin"/>
      </w:r>
      <w:r w:rsidR="00E638D1">
        <w:instrText xml:space="preserve"> REF _Ref119885391 \h </w:instrText>
      </w:r>
      <w:r w:rsidR="00E638D1">
        <w:fldChar w:fldCharType="separate"/>
      </w:r>
      <w:r w:rsidR="00BE28FD">
        <w:t xml:space="preserve">Figure </w:t>
      </w:r>
      <w:r w:rsidR="00BE28FD">
        <w:rPr>
          <w:noProof/>
        </w:rPr>
        <w:t>4</w:t>
      </w:r>
      <w:r w:rsidR="00BE28FD">
        <w:t>.</w:t>
      </w:r>
      <w:r w:rsidR="00BE28FD">
        <w:rPr>
          <w:noProof/>
        </w:rPr>
        <w:t>7</w:t>
      </w:r>
      <w:r w:rsidR="00E638D1">
        <w:fldChar w:fldCharType="end"/>
      </w:r>
      <w:r w:rsidR="00E638D1">
        <w:t xml:space="preserve"> </w:t>
      </w:r>
      <w:r w:rsidRPr="00176034">
        <w:t xml:space="preserve">for 20 </w:t>
      </w:r>
      <w:proofErr w:type="spellStart"/>
      <w:r w:rsidRPr="00176034">
        <w:t>mW</w:t>
      </w:r>
      <w:proofErr w:type="spellEnd"/>
      <w:r w:rsidRPr="00176034">
        <w:t>.</w:t>
      </w:r>
      <w:r w:rsidR="006D72CA" w:rsidRPr="00176034">
        <w:t xml:space="preserve"> </w:t>
      </w:r>
      <w:r w:rsidRPr="00176034">
        <w:t xml:space="preserve">These observations </w:t>
      </w:r>
      <w:proofErr w:type="gramStart"/>
      <w:r w:rsidRPr="00176034">
        <w:t>are in contrast to</w:t>
      </w:r>
      <w:proofErr w:type="gramEnd"/>
      <w:r w:rsidRPr="00176034">
        <w:t xml:space="preserve"> those of the cylinder object for which differences were seen in the images corresponding to different powers.</w:t>
      </w:r>
      <w:r w:rsidR="006D72CA" w:rsidRPr="00176034">
        <w:t xml:space="preserve"> </w:t>
      </w:r>
      <w:r w:rsidRPr="00176034">
        <w:t>For the case of the flat plate, we believe we selected the size of the plate poorly.</w:t>
      </w:r>
      <w:r w:rsidR="006D72CA" w:rsidRPr="00176034">
        <w:t xml:space="preserve"> </w:t>
      </w:r>
      <w:r w:rsidRPr="00176034">
        <w:t>The cross-section of the plate was a much larger fraction of the entire cross-section of the channel which we believe inhibited flow.</w:t>
      </w:r>
      <w:r w:rsidR="006D72CA" w:rsidRPr="00176034">
        <w:t xml:space="preserve"> </w:t>
      </w:r>
      <w:r w:rsidRPr="00176034">
        <w:t>Further, owing to the lack of fine control of the object within the field of view (or vice versa), the flat plate was too high in the field of view, so formation of eddies above the plate could not be recorded.</w:t>
      </w:r>
    </w:p>
    <w:p w14:paraId="7CCF3814" w14:textId="006AED6E" w:rsidR="0057385C" w:rsidRPr="00176034" w:rsidRDefault="00965164" w:rsidP="00855922">
      <w:pPr>
        <w:pStyle w:val="Heading2"/>
      </w:pPr>
      <w:bookmarkStart w:id="194" w:name="_Toc120008595"/>
      <w:r w:rsidRPr="00176034">
        <w:t xml:space="preserve">4.5. </w:t>
      </w:r>
      <w:r w:rsidR="002E0774" w:rsidRPr="00176034">
        <w:t>Summary</w:t>
      </w:r>
      <w:bookmarkEnd w:id="194"/>
    </w:p>
    <w:p w14:paraId="1A7B92A4" w14:textId="77777777" w:rsidR="00965164" w:rsidRPr="00176034" w:rsidRDefault="00965164" w:rsidP="003C7129">
      <w:pPr>
        <w:spacing w:before="120" w:after="120"/>
        <w:ind w:left="720" w:hanging="720"/>
      </w:pPr>
      <w:r w:rsidRPr="00176034">
        <w:t>What we achieved:</w:t>
      </w:r>
    </w:p>
    <w:p w14:paraId="11B565E3" w14:textId="1F1F033C" w:rsidR="00965164" w:rsidRPr="00176034" w:rsidRDefault="00965164" w:rsidP="003C7129">
      <w:pPr>
        <w:pStyle w:val="ListParagraph"/>
        <w:numPr>
          <w:ilvl w:val="0"/>
          <w:numId w:val="8"/>
        </w:numPr>
        <w:spacing w:before="0" w:after="0"/>
        <w:ind w:left="360"/>
        <w:rPr>
          <w:b/>
          <w:bCs/>
        </w:rPr>
      </w:pPr>
      <w:r w:rsidRPr="00176034">
        <w:t xml:space="preserve">We have observed flow of the normal component of He II about two bluff objects, a </w:t>
      </w:r>
      <w:proofErr w:type="gramStart"/>
      <w:r w:rsidRPr="00176034">
        <w:t>cylinder</w:t>
      </w:r>
      <w:proofErr w:type="gramEnd"/>
      <w:r w:rsidRPr="00176034">
        <w:t xml:space="preserve"> and a flat plate, by recording the motion of </w:t>
      </w:r>
      <w:r w:rsidRPr="00657DE7">
        <w:t xml:space="preserve">fluorescence of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657DE7">
        <w:t xml:space="preserve"> excimers</w:t>
      </w:r>
      <w:r w:rsidRPr="00176034">
        <w:t xml:space="preserve">. </w:t>
      </w:r>
    </w:p>
    <w:p w14:paraId="771273CD" w14:textId="77777777" w:rsidR="00965164" w:rsidRPr="00176034" w:rsidRDefault="00965164" w:rsidP="003C7129">
      <w:pPr>
        <w:pStyle w:val="ListParagraph"/>
        <w:numPr>
          <w:ilvl w:val="0"/>
          <w:numId w:val="8"/>
        </w:numPr>
        <w:spacing w:before="0" w:after="0"/>
        <w:ind w:left="360"/>
        <w:rPr>
          <w:b/>
          <w:bCs/>
        </w:rPr>
      </w:pPr>
      <w:r w:rsidRPr="00176034">
        <w:t>For conditions of 1.6 K and heat flux of 1.6 kW/m</w:t>
      </w:r>
      <w:r w:rsidRPr="00176034">
        <w:rPr>
          <w:vertAlign w:val="superscript"/>
        </w:rPr>
        <w:t>2</w:t>
      </w:r>
      <w:r w:rsidRPr="00176034">
        <w:t xml:space="preserve"> to produce thermal counterflow, we detected eddies in the wake the cylinder object with a speed of 2-5 mm/s. No eddies were observed in front of the objects for any condition; however, the conditions of our experiment are not like those of previous work which reported such eddies for cylinder bluff objects. </w:t>
      </w:r>
    </w:p>
    <w:p w14:paraId="19F18479" w14:textId="77777777" w:rsidR="00965164" w:rsidRPr="00176034" w:rsidRDefault="00965164" w:rsidP="003C7129">
      <w:pPr>
        <w:pStyle w:val="ListParagraph"/>
        <w:numPr>
          <w:ilvl w:val="0"/>
          <w:numId w:val="8"/>
        </w:numPr>
        <w:spacing w:before="0" w:after="0"/>
        <w:ind w:left="360"/>
        <w:rPr>
          <w:b/>
          <w:bCs/>
        </w:rPr>
      </w:pPr>
      <w:r w:rsidRPr="00176034">
        <w:t xml:space="preserve">We observed significant changes to the motion of excimer fluorescence and hence normal component flow with time, i.e., a steady state was not achieved during 27 s long </w:t>
      </w:r>
      <w:r w:rsidRPr="00176034">
        <w:lastRenderedPageBreak/>
        <w:t xml:space="preserve">measurements. Even after power to the heater was discontinued, the intensity of the fluorescence oscillated by about 20% every couple of seconds. </w:t>
      </w:r>
    </w:p>
    <w:p w14:paraId="6173D951" w14:textId="7C68FA25" w:rsidR="00965164" w:rsidRPr="00176034" w:rsidRDefault="00965164" w:rsidP="003C7129">
      <w:pPr>
        <w:pStyle w:val="ListParagraph"/>
        <w:numPr>
          <w:ilvl w:val="0"/>
          <w:numId w:val="8"/>
        </w:numPr>
        <w:spacing w:before="0" w:after="0"/>
        <w:ind w:left="360"/>
        <w:rPr>
          <w:b/>
          <w:bCs/>
        </w:rPr>
      </w:pPr>
      <w:r w:rsidRPr="00176034">
        <w:t>For the cylinder study and high power, e.g.</w:t>
      </w:r>
      <w:r w:rsidRPr="00657DE7">
        <w:t xml:space="preserve">, </w:t>
      </w:r>
      <m:oMath>
        <m:r>
          <w:rPr>
            <w:rFonts w:ascii="Cambria Math" w:hAnsi="Cambria Math"/>
          </w:rPr>
          <m:t>P &gt; 30</m:t>
        </m:r>
      </m:oMath>
      <w:r w:rsidRPr="00657DE7">
        <w:t xml:space="preserve"> mW, nearly 80% of the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657DE7">
        <w:t xml:space="preserve"> excimers were swept out of the field of view in ~0.2 s corresponding to a speed of tens of mm/s. The number of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657DE7">
        <w:t xml:space="preserve"> excimers in the field of view recovered in ~1 s after power to the heater was turned off. We attribute such dramatic and quick changes of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657DE7">
        <w:t xml:space="preserve"> excimer population (in the field of view) to the small inertia of the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657DE7">
        <w:t xml:space="preserve"> excimers, so they respond to rapid changes of flow of the normal component of He</w:t>
      </w:r>
      <w:r w:rsidRPr="00176034">
        <w:t xml:space="preserve"> II about bluff objects in our cuvette.</w:t>
      </w:r>
    </w:p>
    <w:p w14:paraId="3464DD94" w14:textId="77777777" w:rsidR="00965164" w:rsidRPr="00176034" w:rsidRDefault="00965164" w:rsidP="003C7129">
      <w:pPr>
        <w:spacing w:before="120" w:after="120"/>
      </w:pPr>
      <w:r w:rsidRPr="00176034">
        <w:t>Limitations and possible solutions:</w:t>
      </w:r>
    </w:p>
    <w:p w14:paraId="1C9558D9" w14:textId="269222A7" w:rsidR="00965164" w:rsidRPr="00176034" w:rsidRDefault="00965164" w:rsidP="003C7129">
      <w:pPr>
        <w:pStyle w:val="ListParagraph"/>
        <w:spacing w:before="0" w:after="0"/>
      </w:pPr>
      <w:r w:rsidRPr="00176034">
        <w:t xml:space="preserve">Our operating temperature is around 1.5~1.8 K. In this range, the </w:t>
      </w:r>
      <m:oMath>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n</m:t>
                </m:r>
              </m:sub>
            </m:sSub>
          </m:den>
        </m:f>
      </m:oMath>
      <w:r w:rsidRPr="00176034">
        <w:t xml:space="preserve"> is about 2~4, too large to facilitate production of eddies up and downstream of the cylinder per Ref. [11]. </w:t>
      </w:r>
      <w:proofErr w:type="gramStart"/>
      <w:r w:rsidRPr="00176034">
        <w:t>In order to</w:t>
      </w:r>
      <w:proofErr w:type="gramEnd"/>
      <w:r w:rsidRPr="00176034">
        <w:t xml:space="preserve"> generate vortices in front of the object, we need a higher operating temperature just below lambda point to increase the fraction of the normal component to the superfluid component.</w:t>
      </w:r>
      <w:r w:rsidR="006D72CA" w:rsidRPr="00176034">
        <w:t xml:space="preserve"> </w:t>
      </w:r>
      <w:r w:rsidRPr="00176034">
        <w:t>This would enhance mutual friction force between the two components critical to formation of eddies upstream of the object.</w:t>
      </w:r>
    </w:p>
    <w:p w14:paraId="287E4DC2" w14:textId="77777777" w:rsidR="00965164" w:rsidRPr="00176034" w:rsidRDefault="00965164" w:rsidP="003C7129">
      <w:pPr>
        <w:pStyle w:val="ListParagraph"/>
        <w:spacing w:before="0" w:after="0"/>
      </w:pPr>
      <w:r w:rsidRPr="00176034">
        <w:t xml:space="preserve">To reproduce configurations of other group, a means to cool the surface of the cuvette opposite to the heater is needed. </w:t>
      </w:r>
    </w:p>
    <w:p w14:paraId="2A9C5CEF" w14:textId="1EB4B906" w:rsidR="00965164" w:rsidRPr="00176034" w:rsidRDefault="00965164" w:rsidP="003C7129">
      <w:pPr>
        <w:pStyle w:val="ListParagraph"/>
        <w:spacing w:before="0" w:after="0"/>
      </w:pPr>
      <w:r w:rsidRPr="00176034">
        <w:t>The right-hand side of our field of view is affected by the refraction from the cylinder object, ergo, the reliability of the right ROI is less reliable than the left side. Yet, the left side shows less fluorescence because the neutron beam is strongly absorbed as it travels through the cell. A solution is to illuminate the object with laser and neutron beams from the same side.</w:t>
      </w:r>
      <w:r w:rsidR="006D72CA" w:rsidRPr="00176034">
        <w:t xml:space="preserve"> </w:t>
      </w:r>
    </w:p>
    <w:p w14:paraId="774D4D2F" w14:textId="3838AD60" w:rsidR="00965164" w:rsidRPr="00176034" w:rsidRDefault="00965164" w:rsidP="003C7129"/>
    <w:p w14:paraId="48552A4F" w14:textId="77777777" w:rsidR="00965164" w:rsidRPr="00176034" w:rsidRDefault="00965164" w:rsidP="003C7129">
      <w:pPr>
        <w:spacing w:after="240"/>
        <w:rPr>
          <w:color w:val="000000" w:themeColor="text1"/>
        </w:rPr>
      </w:pPr>
    </w:p>
    <w:p w14:paraId="7C1A1D53" w14:textId="0B09035E" w:rsidR="00965164" w:rsidRPr="00176034" w:rsidRDefault="00965164" w:rsidP="003C7129"/>
    <w:p w14:paraId="10E3F34A" w14:textId="77777777" w:rsidR="00965164" w:rsidRPr="00176034" w:rsidRDefault="00965164" w:rsidP="003C7129"/>
    <w:p w14:paraId="341A317A" w14:textId="70179E33" w:rsidR="00965164" w:rsidRPr="00176034" w:rsidRDefault="00965164" w:rsidP="003C7129"/>
    <w:p w14:paraId="6F63CE1B" w14:textId="489A01F5" w:rsidR="00F8207A" w:rsidRPr="00176034" w:rsidRDefault="00F8207A" w:rsidP="00EC4239">
      <w:pPr>
        <w:pStyle w:val="Heading1"/>
        <w:numPr>
          <w:ilvl w:val="0"/>
          <w:numId w:val="44"/>
        </w:numPr>
      </w:pPr>
      <w:bookmarkStart w:id="195" w:name="_Toc120008596"/>
      <w:r w:rsidRPr="00176034">
        <w:lastRenderedPageBreak/>
        <w:t>Conclusions and future directions</w:t>
      </w:r>
      <w:bookmarkEnd w:id="195"/>
    </w:p>
    <w:p w14:paraId="65336E0C" w14:textId="49D3F54D" w:rsidR="00E90227" w:rsidRPr="00176034" w:rsidRDefault="00F14238" w:rsidP="00855922">
      <w:pPr>
        <w:pStyle w:val="Heading2"/>
      </w:pPr>
      <w:bookmarkStart w:id="196" w:name="_Toc120008597"/>
      <w:r w:rsidRPr="00176034">
        <w:t xml:space="preserve">5.1. </w:t>
      </w:r>
      <w:r w:rsidR="00F8207A" w:rsidRPr="00176034">
        <w:t>Conclusions</w:t>
      </w:r>
      <w:bookmarkEnd w:id="196"/>
    </w:p>
    <w:p w14:paraId="56CC979B" w14:textId="5D778EC8" w:rsidR="00F8207A" w:rsidRPr="00176034" w:rsidRDefault="00F8207A" w:rsidP="003C7129">
      <w:pPr>
        <w:ind w:firstLine="360"/>
      </w:pPr>
      <w:r w:rsidRPr="00176034">
        <w:t xml:space="preserve">In this </w:t>
      </w:r>
      <w:r w:rsidR="00EE5649">
        <w:rPr>
          <w:color w:val="202124"/>
        </w:rPr>
        <w:t>dissertation</w:t>
      </w:r>
      <w:r w:rsidRPr="00176034">
        <w:t xml:space="preserve">, we’ve demonstrated a novel technique to create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in He II with neutron beams.</w:t>
      </w:r>
      <w:r w:rsidR="006D72CA" w:rsidRPr="00176034">
        <w:t xml:space="preserve"> </w:t>
      </w:r>
      <w:r w:rsidRPr="00176034">
        <w:t xml:space="preserve">Using thermal counterflow, we observed and quantified the fluorescence of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and motion of the excimers as they were dragged by the normal component of the fluid.</w:t>
      </w:r>
      <w:r w:rsidR="006D72CA" w:rsidRPr="00176034">
        <w:t xml:space="preserve"> </w:t>
      </w:r>
      <w:r w:rsidRPr="00176034">
        <w:t xml:space="preserve">Finally, we combined our advances to trace the normal </w:t>
      </w:r>
      <w:r w:rsidR="0092321C" w:rsidRPr="00176034">
        <w:t xml:space="preserve">component </w:t>
      </w:r>
      <w:r w:rsidRPr="00176034">
        <w:t>flow in He II about bluff objects—namely a cylinder and</w:t>
      </w:r>
      <w:r w:rsidR="0092321C" w:rsidRPr="00176034">
        <w:t xml:space="preserve"> a</w:t>
      </w:r>
      <w:r w:rsidRPr="00176034">
        <w:t xml:space="preserve"> flat plate. Being able to create and track the normal fluid component provides opportunities to study turbulence in a quantum fluid. Although turbulence in quantum fluids is more complicated and </w:t>
      </w:r>
      <w:r w:rsidR="0092321C" w:rsidRPr="00176034">
        <w:t xml:space="preserve">can be </w:t>
      </w:r>
      <w:r w:rsidRPr="00176034">
        <w:t xml:space="preserve">very different from that in the classical fluids in many aspects, the Kolmogorov (or </w:t>
      </w:r>
      <w:proofErr w:type="spellStart"/>
      <w:r w:rsidRPr="00176034">
        <w:t>quasiclassical</w:t>
      </w:r>
      <w:proofErr w:type="spellEnd"/>
      <w:r w:rsidRPr="00176034">
        <w:t>) turbulence of quantum fluid shares similarities with turbulence in classical fluids, providing opportunities to understand turbulence in both classical fluids and quantum fluids.</w:t>
      </w:r>
    </w:p>
    <w:p w14:paraId="43EDC318" w14:textId="17A24C98" w:rsidR="00F8207A" w:rsidRPr="00176034" w:rsidRDefault="002C601B" w:rsidP="003C7129">
      <w:r w:rsidRPr="00176034">
        <w:t xml:space="preserve">5.1.1. </w:t>
      </w:r>
    </w:p>
    <w:p w14:paraId="1362545A" w14:textId="77777777" w:rsidR="00F8207A" w:rsidRPr="00176034" w:rsidRDefault="00F8207A" w:rsidP="003C7129">
      <w:pPr>
        <w:ind w:firstLine="360"/>
      </w:pPr>
      <w:r w:rsidRPr="00176034">
        <w:t xml:space="preserve">Using the Larmor beamline at HFIR, we demonstrated the ability to create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with a density of 10</w:t>
      </w:r>
      <w:r w:rsidRPr="00176034">
        <w:rPr>
          <w:vertAlign w:val="superscript"/>
        </w:rPr>
        <w:t>4</w:t>
      </w:r>
      <w:r w:rsidRPr="00176034">
        <w:t xml:space="preserve"> /cm</w:t>
      </w:r>
      <w:r w:rsidRPr="00176034">
        <w:rPr>
          <w:vertAlign w:val="superscript"/>
        </w:rPr>
        <w:t xml:space="preserve">3 </w:t>
      </w:r>
      <w:r w:rsidRPr="00176034">
        <w:t>in a ~ 10 cm</w:t>
      </w:r>
      <w:r w:rsidRPr="00176034">
        <w:rPr>
          <w:vertAlign w:val="superscript"/>
        </w:rPr>
        <w:t>3</w:t>
      </w:r>
      <w:r w:rsidRPr="00176034">
        <w:t xml:space="preserve"> volume of liquid He. These excimers form ~34 clouds per image in the 0.03 cm</w:t>
      </w:r>
      <w:r w:rsidRPr="00176034">
        <w:rPr>
          <w:vertAlign w:val="superscript"/>
        </w:rPr>
        <w:t>3</w:t>
      </w:r>
      <w:r w:rsidRPr="00176034">
        <w:t xml:space="preserve"> volume defined by the camera’s field of view and the 1 mm thickness of the focal plane illuminated by the lasers, each measuring ~25(3) </w:t>
      </w:r>
      <m:oMath>
        <m:r>
          <w:rPr>
            <w:rFonts w:ascii="Cambria Math" w:hAnsi="Cambria Math"/>
          </w:rPr>
          <m:t>μm</m:t>
        </m:r>
      </m:oMath>
      <w:r w:rsidRPr="00176034">
        <w:t xml:space="preserve"> in diameter. About 10% of the excimer production contributes towards excimer fluorescence. The uncertainty of the position of the cloud centroids, </w:t>
      </w:r>
      <w:proofErr w:type="gramStart"/>
      <w:r w:rsidRPr="00176034">
        <w:rPr>
          <w:i/>
          <w:iCs/>
        </w:rPr>
        <w:t>i.e.</w:t>
      </w:r>
      <w:proofErr w:type="gramEnd"/>
      <w:r w:rsidRPr="00176034">
        <w:t xml:space="preserve"> the resolution of the technique is about 5 </w:t>
      </w:r>
      <m:oMath>
        <m:r>
          <w:rPr>
            <w:rFonts w:ascii="Cambria Math" w:hAnsi="Cambria Math"/>
          </w:rPr>
          <m:t>μm</m:t>
        </m:r>
      </m:oMath>
      <w:r w:rsidRPr="00176034">
        <w:t>.</w:t>
      </w:r>
    </w:p>
    <w:p w14:paraId="3E4AB200" w14:textId="43E8090C" w:rsidR="00F8207A" w:rsidRPr="00176034" w:rsidRDefault="002C601B" w:rsidP="003C7129">
      <w:r w:rsidRPr="00176034">
        <w:t>5.1.2.</w:t>
      </w:r>
    </w:p>
    <w:p w14:paraId="529B7168" w14:textId="77777777" w:rsidR="00F8207A" w:rsidRPr="00176034" w:rsidRDefault="00F8207A" w:rsidP="003C7129">
      <w:pPr>
        <w:ind w:firstLine="360"/>
      </w:pPr>
      <w:r w:rsidRPr="00176034">
        <w:t xml:space="preserve">We investigated the influence of </w:t>
      </w:r>
      <w:r w:rsidRPr="00176034">
        <w:rPr>
          <w:vertAlign w:val="superscript"/>
        </w:rPr>
        <w:t>3</w:t>
      </w:r>
      <w:r w:rsidRPr="00176034">
        <w:t>He concentration and neutron flux on the fluorescence signal. Both factors contribute to excimer production. Besides being able to create these excimers in ~10 cm</w:t>
      </w:r>
      <w:r w:rsidRPr="00176034">
        <w:rPr>
          <w:vertAlign w:val="superscript"/>
        </w:rPr>
        <w:t>3</w:t>
      </w:r>
      <w:r w:rsidRPr="00176034">
        <w:t xml:space="preserve"> volume, in comparison to just ~mm</w:t>
      </w:r>
      <w:r w:rsidRPr="00176034">
        <w:rPr>
          <w:vertAlign w:val="superscript"/>
        </w:rPr>
        <w:t xml:space="preserve">3 </w:t>
      </w:r>
      <w:r w:rsidRPr="00176034">
        <w:t xml:space="preserve">with electrostatic discharge, we also calculated based on the measured signal that the efficiency of the excimer production that the neutron production technique is </w:t>
      </w:r>
      <m:oMath>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oMath>
      <w:r w:rsidRPr="00176034">
        <w:t xml:space="preserve"> more energy efficient than the competing production techniques of electrostatic discharge and laser induced production. </w:t>
      </w:r>
    </w:p>
    <w:p w14:paraId="305A8098" w14:textId="3A62B66E" w:rsidR="00F8207A" w:rsidRPr="00176034" w:rsidRDefault="002C601B" w:rsidP="003C7129">
      <w:r w:rsidRPr="00176034">
        <w:lastRenderedPageBreak/>
        <w:t xml:space="preserve">5.1.3. </w:t>
      </w:r>
    </w:p>
    <w:p w14:paraId="1B040A95" w14:textId="6E2BFC9C" w:rsidR="00F8207A" w:rsidRPr="00176034" w:rsidRDefault="00F8207A" w:rsidP="003C7129">
      <w:pPr>
        <w:ind w:firstLine="360"/>
      </w:pPr>
      <w:r w:rsidRPr="00176034">
        <w:t xml:space="preserve">In the thermal counterflow experiment, we successfully created flow with </w:t>
      </w:r>
      <w:r w:rsidRPr="00176034">
        <w:rPr>
          <w:i/>
          <w:iCs/>
        </w:rPr>
        <w:t>Re</w:t>
      </w:r>
      <w:r w:rsidRPr="00176034">
        <w:t xml:space="preserve"> ranging from 1000~3000 and </w:t>
      </w:r>
      <w:r w:rsidRPr="00176034">
        <w:rPr>
          <w:bCs/>
        </w:rPr>
        <w:t xml:space="preserve">demonstrated the ability to observe the motion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rPr>
          <w:bCs/>
        </w:rPr>
        <w:t xml:space="preserve"> excimers through their fluorescence across a 1 cm</w:t>
      </w:r>
      <w:r w:rsidRPr="00176034">
        <w:rPr>
          <w:bCs/>
          <w:vertAlign w:val="superscript"/>
        </w:rPr>
        <w:t>2</w:t>
      </w:r>
      <w:r w:rsidRPr="00176034">
        <w:rPr>
          <w:bCs/>
        </w:rPr>
        <w:t xml:space="preserve"> field-of-view. </w:t>
      </w:r>
      <w:r w:rsidRPr="00176034">
        <w:t xml:space="preserve">We extracted the average velocities from the laminar flow that we created with 3-30mW heat power applied from the bottom. We observed only laminar flow for each of </w:t>
      </w:r>
      <w:r w:rsidR="00732AEE" w:rsidRPr="00176034">
        <w:t xml:space="preserve">applied </w:t>
      </w:r>
      <w:r w:rsidRPr="00176034">
        <w:t xml:space="preserve">power, and the net flow was in the vertical direction, even though our liquid surface is not a cooling surface. The average velocities agree with the calculated values based on the relation </w:t>
      </w:r>
      <m:oMath>
        <m:r>
          <w:rPr>
            <w:rFonts w:ascii="Cambria Math" w:hAnsi="Cambria Math"/>
          </w:rPr>
          <m:t>q= ρsT</m:t>
        </m:r>
        <m:sSub>
          <m:sSubPr>
            <m:ctrlPr>
              <w:rPr>
                <w:rFonts w:ascii="Cambria Math" w:hAnsi="Cambria Math"/>
                <w:i/>
              </w:rPr>
            </m:ctrlPr>
          </m:sSubPr>
          <m:e>
            <m:r>
              <w:rPr>
                <w:rFonts w:ascii="Cambria Math" w:hAnsi="Cambria Math"/>
              </w:rPr>
              <m:t>v</m:t>
            </m:r>
          </m:e>
          <m:sub>
            <m:r>
              <w:rPr>
                <w:rFonts w:ascii="Cambria Math" w:hAnsi="Cambria Math"/>
              </w:rPr>
              <m:t>n</m:t>
            </m:r>
          </m:sub>
        </m:sSub>
      </m:oMath>
      <w:r w:rsidRPr="00176034">
        <w:t xml:space="preserve">, where q is the heat flux, </w:t>
      </w:r>
      <m:oMath>
        <m:r>
          <w:rPr>
            <w:rFonts w:ascii="Cambria Math" w:hAnsi="Cambria Math"/>
          </w:rPr>
          <m:t>ρ</m:t>
        </m:r>
      </m:oMath>
      <w:r w:rsidRPr="00176034">
        <w:t xml:space="preserve"> and </w:t>
      </w:r>
      <m:oMath>
        <m:r>
          <w:rPr>
            <w:rFonts w:ascii="Cambria Math" w:hAnsi="Cambria Math"/>
          </w:rPr>
          <m:t>s</m:t>
        </m:r>
      </m:oMath>
      <w:r w:rsidRPr="00176034">
        <w:t xml:space="preserve"> are the density and entropy of He II at temperature </w:t>
      </w:r>
      <m:oMath>
        <m:r>
          <w:rPr>
            <w:rFonts w:ascii="Cambria Math" w:hAnsi="Cambria Math"/>
          </w:rPr>
          <m:t>T</m:t>
        </m:r>
      </m:oMath>
      <w:r w:rsidRPr="00176034">
        <w:t xml:space="preserve">, and </w:t>
      </w:r>
      <m:oMath>
        <m:sSub>
          <m:sSubPr>
            <m:ctrlPr>
              <w:rPr>
                <w:rFonts w:ascii="Cambria Math" w:hAnsi="Cambria Math"/>
                <w:i/>
              </w:rPr>
            </m:ctrlPr>
          </m:sSubPr>
          <m:e>
            <m:r>
              <w:rPr>
                <w:rFonts w:ascii="Cambria Math" w:hAnsi="Cambria Math"/>
              </w:rPr>
              <m:t>v</m:t>
            </m:r>
          </m:e>
          <m:sub>
            <m:r>
              <w:rPr>
                <w:rFonts w:ascii="Cambria Math" w:hAnsi="Cambria Math"/>
              </w:rPr>
              <m:t>n</m:t>
            </m:r>
          </m:sub>
        </m:sSub>
      </m:oMath>
      <w:r w:rsidRPr="00176034">
        <w:t xml:space="preserve"> is the normal fluid velocity.</w:t>
      </w:r>
    </w:p>
    <w:p w14:paraId="0516B4EC" w14:textId="6A616544" w:rsidR="00F8207A" w:rsidRPr="00176034" w:rsidRDefault="002C601B" w:rsidP="003C7129">
      <w:r w:rsidRPr="00176034">
        <w:t xml:space="preserve">5.1.4. </w:t>
      </w:r>
    </w:p>
    <w:p w14:paraId="53277D74" w14:textId="75EB924E" w:rsidR="00F8207A" w:rsidRPr="00176034" w:rsidRDefault="00F8207A" w:rsidP="003C7129">
      <w:pPr>
        <w:ind w:firstLine="360"/>
      </w:pPr>
      <w:r w:rsidRPr="00176034">
        <w:t xml:space="preserve">In the object experiment, we have observed flow of the normal component of He II about two bluff objects, a </w:t>
      </w:r>
      <w:proofErr w:type="gramStart"/>
      <w:r w:rsidRPr="00176034">
        <w:t>cylinder</w:t>
      </w:r>
      <w:proofErr w:type="gramEnd"/>
      <w:r w:rsidRPr="00176034">
        <w:t xml:space="preserve"> and a flat plate, through motion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fluorescence. For conditions of 1.6 K and heat flux of 1.6 kW/m</w:t>
      </w:r>
      <w:r w:rsidRPr="00176034">
        <w:rPr>
          <w:vertAlign w:val="superscript"/>
        </w:rPr>
        <w:t>2</w:t>
      </w:r>
      <w:r w:rsidRPr="00176034">
        <w:t xml:space="preserve"> to produce thermal counterflow, we detected eddies in the wake the cylinder object with a speed of 2-5 mm/s. No eddies were observed in front of the objects for any condition, which have been observed by another group and attributed to the unique properties of quantum fluids.</w:t>
      </w:r>
      <w:r w:rsidR="006D72CA" w:rsidRPr="00176034">
        <w:t xml:space="preserve"> </w:t>
      </w:r>
      <w:r w:rsidRPr="00176034">
        <w:t xml:space="preserve">There are a few explanations for why we could not confirm earlier work, e.g., we use buoyant mostly non-interacting tracers as opposed massive tracers. However, the conditions of our experiment are not ideally suited to produce eddies upstream of a cylinder object. </w:t>
      </w:r>
    </w:p>
    <w:p w14:paraId="2D049C11" w14:textId="43417373" w:rsidR="00F8207A" w:rsidRPr="00176034" w:rsidRDefault="002C601B" w:rsidP="003C7129">
      <w:r w:rsidRPr="00176034">
        <w:t xml:space="preserve">5.1.5. </w:t>
      </w:r>
    </w:p>
    <w:p w14:paraId="24E3F23F" w14:textId="6E90FA28" w:rsidR="00F8207A" w:rsidRPr="00176034" w:rsidRDefault="00F8207A" w:rsidP="003C7129">
      <w:pPr>
        <w:ind w:firstLine="360"/>
      </w:pPr>
      <w:r w:rsidRPr="00176034">
        <w:t xml:space="preserve">We observed significant changes to the motion of excimer fluorescence and hence normal component flow with time, </w:t>
      </w:r>
      <w:r w:rsidRPr="00176034">
        <w:rPr>
          <w:i/>
          <w:iCs/>
        </w:rPr>
        <w:t>i.e.,</w:t>
      </w:r>
      <w:r w:rsidRPr="00176034">
        <w:t xml:space="preserve"> a steady state was not achieved during 27 s long measurements. Even after power to the heater was discontinued, the intensity of the fluorescence oscillated by about 20% every couple of seconds. We confirmed the origin of the oscillation as movement of the excimer above and out of the field of view, and then shortly thereafter the excimers return to the field of view.</w:t>
      </w:r>
      <w:r w:rsidR="006D72CA" w:rsidRPr="00176034">
        <w:t xml:space="preserve"> </w:t>
      </w:r>
      <w:r w:rsidRPr="00176034">
        <w:t xml:space="preserve">For the cylinder study and high power, e.g., </w:t>
      </w:r>
      <m:oMath>
        <m:r>
          <w:rPr>
            <w:rFonts w:ascii="Cambria Math" w:hAnsi="Cambria Math"/>
          </w:rPr>
          <m:t>P &gt; 30</m:t>
        </m:r>
      </m:oMath>
      <w:r w:rsidRPr="00176034">
        <w:t xml:space="preserve"> mW, nearly 80% of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were swept out of the field of view in ~0.2 s corresponding to a speed of tens of mm/s. The number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in the field of view recovered in ~1 s after power to the heater was turned off. We attribute </w:t>
      </w:r>
      <w:r w:rsidRPr="00176034">
        <w:lastRenderedPageBreak/>
        <w:t xml:space="preserve">such dramatic and quick changes of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 population (in the field of view) to the small inertia of the </w:t>
      </w:r>
      <m:oMath>
        <m:sSubSup>
          <m:sSubSupPr>
            <m:ctrlPr>
              <w:rPr>
                <w:rFonts w:ascii="Cambria Math" w:hAnsi="Cambria Math"/>
                <w:bCs/>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so they respond to rapid changes of flow of the normal component of He II about bluff objects in our cuvette.</w:t>
      </w:r>
      <w:r w:rsidR="00732AEE" w:rsidRPr="00176034">
        <w:t xml:space="preserve">  The ability to detect and monitor rapid changes in normal component flow with the techniques developed here is perhaps the most important </w:t>
      </w:r>
      <w:r w:rsidR="00732AEE" w:rsidRPr="00EE5649">
        <w:rPr>
          <w:color w:val="000000" w:themeColor="text1"/>
        </w:rPr>
        <w:t xml:space="preserve">achievement of the </w:t>
      </w:r>
      <w:r w:rsidR="00EE5649" w:rsidRPr="00EE5649">
        <w:rPr>
          <w:color w:val="000000" w:themeColor="text1"/>
        </w:rPr>
        <w:t>dissertation</w:t>
      </w:r>
      <w:r w:rsidR="00732AEE" w:rsidRPr="00176034">
        <w:t xml:space="preserve">.  </w:t>
      </w:r>
    </w:p>
    <w:p w14:paraId="20A3221F" w14:textId="62D5B854" w:rsidR="00F8207A" w:rsidRPr="00176034" w:rsidRDefault="002C601B" w:rsidP="00855922">
      <w:pPr>
        <w:pStyle w:val="Heading2"/>
      </w:pPr>
      <w:bookmarkStart w:id="197" w:name="_Toc120008598"/>
      <w:r w:rsidRPr="00176034">
        <w:t xml:space="preserve">5.2. </w:t>
      </w:r>
      <w:r w:rsidR="00F8207A" w:rsidRPr="00176034">
        <w:t>Technical issues solved</w:t>
      </w:r>
      <w:bookmarkEnd w:id="197"/>
      <w:r w:rsidR="00F8207A" w:rsidRPr="00176034">
        <w:t xml:space="preserve"> </w:t>
      </w:r>
    </w:p>
    <w:p w14:paraId="1F555B82" w14:textId="2A541DA2" w:rsidR="00F8207A" w:rsidRPr="00176034" w:rsidRDefault="00F8207A" w:rsidP="003C7129">
      <w:pPr>
        <w:ind w:firstLine="360"/>
      </w:pPr>
      <w:r w:rsidRPr="00176034">
        <w:t>We identified and solved some of the problems and technical issues during experiments and data analysis</w:t>
      </w:r>
      <w:r w:rsidR="00704F90" w:rsidRPr="00176034">
        <w:t>.</w:t>
      </w:r>
    </w:p>
    <w:p w14:paraId="2B15731E" w14:textId="7A7FA8C0" w:rsidR="002C601B" w:rsidRPr="00176034" w:rsidRDefault="002C601B" w:rsidP="003C7129">
      <w:r w:rsidRPr="00176034">
        <w:t xml:space="preserve">5.2.1. </w:t>
      </w:r>
    </w:p>
    <w:p w14:paraId="04A4CDA1" w14:textId="604125B0" w:rsidR="00F8207A" w:rsidRPr="00176034" w:rsidRDefault="00F8207A" w:rsidP="003C7129">
      <w:pPr>
        <w:ind w:firstLine="360"/>
      </w:pPr>
      <w:r w:rsidRPr="00176034">
        <w:t>In the Larmor experiments, we</w:t>
      </w:r>
      <w:r w:rsidR="00732AEE" w:rsidRPr="00176034">
        <w:t xml:space="preserve"> were unable to reproducibly dope</w:t>
      </w:r>
      <w:r w:rsidRPr="00176034">
        <w:t xml:space="preserve"> </w:t>
      </w:r>
      <w:r w:rsidRPr="00176034">
        <w:rPr>
          <w:vertAlign w:val="superscript"/>
        </w:rPr>
        <w:t>3</w:t>
      </w:r>
      <w:r w:rsidRPr="00176034">
        <w:t xml:space="preserve">He into He II with the ‘bath’ configuration. To solve this issue, we switched to the ‘bulb’ configuration; a configuration that prevented the loss of </w:t>
      </w:r>
      <w:r w:rsidRPr="00176034">
        <w:rPr>
          <w:vertAlign w:val="superscript"/>
        </w:rPr>
        <w:t>3</w:t>
      </w:r>
      <w:r w:rsidRPr="00176034">
        <w:t xml:space="preserve">He and guaranteed the consistency of </w:t>
      </w:r>
      <w:r w:rsidRPr="00176034">
        <w:rPr>
          <w:vertAlign w:val="superscript"/>
        </w:rPr>
        <w:t>3</w:t>
      </w:r>
      <w:r w:rsidR="00C111E0" w:rsidRPr="00176034">
        <w:t>He/</w:t>
      </w:r>
      <w:r w:rsidRPr="00176034">
        <w:rPr>
          <w:vertAlign w:val="superscript"/>
        </w:rPr>
        <w:t>4</w:t>
      </w:r>
      <w:r w:rsidRPr="00176034">
        <w:t xml:space="preserve">He concentration for every measurement. With a mass flow controller, </w:t>
      </w:r>
      <w:r w:rsidR="002C601B" w:rsidRPr="00176034">
        <w:t>a</w:t>
      </w:r>
      <w:r w:rsidRPr="00176034">
        <w:t xml:space="preserve"> capable of being excited to fluoresce. The decay time of ~3 s is much less than the 13 s half-life of the excimer. Later during the SNS experiment, we used repumping lasers with higher power and optimal wavelength, the decay of fluorescence was reduced, and the saturated signal was higher</w:t>
      </w:r>
      <w:r w:rsidR="002C601B" w:rsidRPr="00176034">
        <w:t>.</w:t>
      </w:r>
    </w:p>
    <w:p w14:paraId="204C87B7" w14:textId="1BEC27B0" w:rsidR="002C601B" w:rsidRPr="00176034" w:rsidRDefault="002C601B" w:rsidP="003C7129">
      <w:r w:rsidRPr="00176034">
        <w:t xml:space="preserve">5.2.2. </w:t>
      </w:r>
    </w:p>
    <w:p w14:paraId="323DD5EE" w14:textId="09507A9C" w:rsidR="00F8207A" w:rsidRPr="00176034" w:rsidRDefault="00F8207A" w:rsidP="003C7129">
      <w:pPr>
        <w:ind w:firstLine="360"/>
      </w:pPr>
      <w:r w:rsidRPr="00176034">
        <w:t>Although we tried our best to increase the light collection angle of the lens, a photon has only 1/42 chance to be captured by our camera lens. Thus, we are not able to image the same excimer continuously to obtain one-on-one correlation of individual excimer peaks. We cannot apply the well-developed PIV or PTV algorithms to extract the velocity field directly from the excimer fluorescence</w:t>
      </w:r>
      <w:r w:rsidR="00EC04DD" w:rsidRPr="00176034">
        <w:t>. T</w:t>
      </w:r>
      <w:r w:rsidRPr="00176034">
        <w:t xml:space="preserve">o overcome this issue, </w:t>
      </w:r>
      <w:r w:rsidRPr="00176034">
        <w:rPr>
          <w:bCs/>
        </w:rPr>
        <w:t>we applied an unsupervised machine learning algorithm and a cross-correlation algorithm to identify and track the centroids of individual excimer clusters in the focal plane of the camera as a function of time in a manner most closely resembling PTV. This allowed us to obtain the velocity vector field of the flow averaged over a ~2mm</w:t>
      </w:r>
      <w:r w:rsidRPr="00176034">
        <w:rPr>
          <w:bCs/>
          <w:vertAlign w:val="superscript"/>
        </w:rPr>
        <w:t>2</w:t>
      </w:r>
      <w:r w:rsidRPr="00176034">
        <w:rPr>
          <w:bCs/>
        </w:rPr>
        <w:t xml:space="preserve"> region from sparse data. The data themselves, i.e., the centroids, have a positional (spatial) resolution of </w:t>
      </w:r>
      <w:r w:rsidR="002228D3" w:rsidRPr="00176034">
        <w:rPr>
          <w:bCs/>
          <w:iCs/>
        </w:rPr>
        <w:t>~39</w:t>
      </w:r>
      <m:oMath>
        <m:r>
          <w:rPr>
            <w:rFonts w:ascii="Cambria Math" w:hAnsi="Cambria Math"/>
          </w:rPr>
          <m:t>μm</m:t>
        </m:r>
      </m:oMath>
      <w:r w:rsidRPr="00176034">
        <w:rPr>
          <w:bCs/>
        </w:rPr>
        <w:t xml:space="preserve"> (the uncertainty in location of a centroid cluster) and a temporal resolution of 18 </w:t>
      </w:r>
      <w:proofErr w:type="spellStart"/>
      <w:r w:rsidRPr="00176034">
        <w:rPr>
          <w:bCs/>
        </w:rPr>
        <w:t>ms</w:t>
      </w:r>
      <w:proofErr w:type="spellEnd"/>
      <w:r w:rsidRPr="00176034">
        <w:rPr>
          <w:bCs/>
        </w:rPr>
        <w:t xml:space="preserve"> across 1 </w:t>
      </w:r>
      <w:r w:rsidRPr="00176034">
        <w:rPr>
          <w:bCs/>
        </w:rPr>
        <w:lastRenderedPageBreak/>
        <w:t xml:space="preserve">cm in two dimensions. Using measurements of the average vertical component of velocity observed from the fluorescence data, we determined a choice of integration window to identify cross-correlation between cluster-centroids in adjacent frames. </w:t>
      </w:r>
    </w:p>
    <w:p w14:paraId="278098B3" w14:textId="10CE0658" w:rsidR="00F8207A" w:rsidRPr="00176034" w:rsidRDefault="002C601B" w:rsidP="00855922">
      <w:pPr>
        <w:pStyle w:val="Heading2"/>
      </w:pPr>
      <w:bookmarkStart w:id="198" w:name="_Toc120008599"/>
      <w:r w:rsidRPr="00176034">
        <w:t xml:space="preserve">5.3. </w:t>
      </w:r>
      <w:r w:rsidR="00F8207A" w:rsidRPr="00176034">
        <w:t>Future directions</w:t>
      </w:r>
      <w:bookmarkEnd w:id="198"/>
      <w:r w:rsidR="00F8207A" w:rsidRPr="00176034">
        <w:t xml:space="preserve"> </w:t>
      </w:r>
    </w:p>
    <w:p w14:paraId="3582705B" w14:textId="5D0E28C3" w:rsidR="00F8207A" w:rsidRPr="00176034" w:rsidRDefault="00F8207A" w:rsidP="003C7129">
      <w:pPr>
        <w:ind w:firstLine="360"/>
      </w:pPr>
      <w:r w:rsidRPr="00176034">
        <w:t>Although some of the limitations and technical issues that we encountered were solved, others remain. Here we discuss how future work should improve the opportunities of the technique.</w:t>
      </w:r>
    </w:p>
    <w:p w14:paraId="033EAE17" w14:textId="7D81AFD3" w:rsidR="002C601B" w:rsidRPr="00176034" w:rsidRDefault="002C601B" w:rsidP="003C7129">
      <w:r w:rsidRPr="00176034">
        <w:t xml:space="preserve">5.3.1. </w:t>
      </w:r>
    </w:p>
    <w:p w14:paraId="681D1BD0" w14:textId="13F88548" w:rsidR="00F8207A" w:rsidRPr="00176034" w:rsidRDefault="00F8207A" w:rsidP="003C7129">
      <w:pPr>
        <w:ind w:firstLine="360"/>
      </w:pPr>
      <w:r w:rsidRPr="00176034">
        <w:t xml:space="preserve">One of the major limitations is the spatial resolution and temporal resolutions (frame rate) of the camera. This can be solved with faster camera and a fast means to transfer data from the camera to the computer/storage. In fact, we demonstrated the capability of a new </w:t>
      </w:r>
      <w:r w:rsidR="008B3842" w:rsidRPr="00176034">
        <w:t xml:space="preserve">Photonis-brand </w:t>
      </w:r>
      <w:r w:rsidRPr="00176034">
        <w:t>camera</w:t>
      </w:r>
      <w:r w:rsidR="008B3842" w:rsidRPr="00176034">
        <w:t xml:space="preserve"> that uses a</w:t>
      </w:r>
      <w:r w:rsidR="00EC04DD" w:rsidRPr="00176034">
        <w:t xml:space="preserve"> </w:t>
      </w:r>
      <w:r w:rsidR="007E3AE2" w:rsidRPr="00176034">
        <w:t>TimePix3</w:t>
      </w:r>
      <w:r w:rsidR="008B3842" w:rsidRPr="00176034">
        <w:t xml:space="preserve"> imaging chip.  This camera can record photons with </w:t>
      </w:r>
      <w:proofErr w:type="spellStart"/>
      <w:r w:rsidR="008B3842" w:rsidRPr="00176034">
        <w:t>ps</w:t>
      </w:r>
      <w:proofErr w:type="spellEnd"/>
      <w:r w:rsidR="008B3842" w:rsidRPr="00176034">
        <w:t xml:space="preserve"> accuracy at 80 </w:t>
      </w:r>
      <w:proofErr w:type="spellStart"/>
      <w:r w:rsidR="008B3842" w:rsidRPr="00176034">
        <w:t>MHz.</w:t>
      </w:r>
      <w:proofErr w:type="spellEnd"/>
      <w:r w:rsidR="008B3842" w:rsidRPr="00176034">
        <w:t xml:space="preserve">  Importantly, the Photonis camera can record excimer fluorescence at the rate of the laser, 1 kHz, as opposed to the camera we use, 55 Hz</w:t>
      </w:r>
      <w:r w:rsidR="00434347" w:rsidRPr="00176034">
        <w:t xml:space="preserve"> and represents nearly a </w:t>
      </w:r>
      <m:oMath>
        <m:r>
          <w:rPr>
            <w:rFonts w:ascii="Cambria Math" w:hAnsi="Cambria Math"/>
          </w:rPr>
          <m:t>20×</m:t>
        </m:r>
      </m:oMath>
      <w:r w:rsidR="00434347" w:rsidRPr="00176034">
        <w:t xml:space="preserve"> improvement in data acquisition. </w:t>
      </w:r>
    </w:p>
    <w:p w14:paraId="3FC0E2B7" w14:textId="037C1E23" w:rsidR="00F8207A" w:rsidRPr="00176034" w:rsidRDefault="002C601B" w:rsidP="003C7129">
      <w:r w:rsidRPr="00176034">
        <w:t xml:space="preserve">5.3.2. </w:t>
      </w:r>
    </w:p>
    <w:p w14:paraId="65C64C63" w14:textId="34C14A4E" w:rsidR="00F8207A" w:rsidRPr="00176034" w:rsidRDefault="00F8207A" w:rsidP="003C7129">
      <w:pPr>
        <w:ind w:firstLine="360"/>
      </w:pPr>
      <w:r w:rsidRPr="00176034">
        <w:t>The density of excimer clusters can be increased b</w:t>
      </w:r>
      <w:r w:rsidR="00EC04DD" w:rsidRPr="00176034">
        <w:t xml:space="preserve">y </w:t>
      </w:r>
      <m:oMath>
        <m:r>
          <w:rPr>
            <w:rFonts w:ascii="Cambria Math" w:hAnsi="Cambria Math"/>
          </w:rPr>
          <m:t>10×</m:t>
        </m:r>
      </m:oMath>
      <w:r w:rsidRPr="00176034">
        <w:t xml:space="preserve"> by increasing the concentration of </w:t>
      </w:r>
      <w:r w:rsidRPr="00176034">
        <w:rPr>
          <w:vertAlign w:val="superscript"/>
        </w:rPr>
        <w:t>3</w:t>
      </w:r>
      <w:r w:rsidRPr="00176034">
        <w:t xml:space="preserve">He accordingly. The increased density of </w:t>
      </w:r>
      <w:r w:rsidRPr="00176034">
        <w:rPr>
          <w:vertAlign w:val="superscript"/>
        </w:rPr>
        <w:t>3</w:t>
      </w:r>
      <w:r w:rsidRPr="00176034">
        <w:t>He would be ~1% of the roton density and thus not expected to affect the hydrodynamics of He II at 1.7 K. With more excimer clusters and a faster camera, the spatial and temporal resolution will improve.</w:t>
      </w:r>
    </w:p>
    <w:p w14:paraId="036D5DDE" w14:textId="5A6FDC53" w:rsidR="00F8207A" w:rsidRPr="00176034" w:rsidRDefault="002C601B" w:rsidP="003C7129">
      <w:r w:rsidRPr="00176034">
        <w:t xml:space="preserve">5.3.3. </w:t>
      </w:r>
    </w:p>
    <w:p w14:paraId="15B6B058" w14:textId="1C920D11" w:rsidR="00F8207A" w:rsidRPr="00176034" w:rsidRDefault="00F8207A" w:rsidP="003C7129">
      <w:pPr>
        <w:ind w:firstLine="360"/>
      </w:pPr>
      <w:r w:rsidRPr="00176034">
        <w:t xml:space="preserve">Right now, we only have 1/42 chance to capture a photon from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by the camera lens. </w:t>
      </w:r>
      <w:r w:rsidR="00434347" w:rsidRPr="00176034">
        <w:t>This factor</w:t>
      </w:r>
      <w:r w:rsidRPr="00176034">
        <w:t xml:space="preserve"> is calculated without considering the absorption of photons by lens. To increase the chance of capturing photos from </w:t>
      </w:r>
      <m:oMath>
        <m:sSubSup>
          <m:sSubSupPr>
            <m:ctrlPr>
              <w:rPr>
                <w:rFonts w:ascii="Cambria Math" w:hAnsi="Cambria Math"/>
                <w:i/>
                <w:kern w:val="28"/>
              </w:rPr>
            </m:ctrlPr>
          </m:sSubSupPr>
          <m:e>
            <m:r>
              <w:rPr>
                <w:rFonts w:ascii="Cambria Math" w:hAnsi="Cambria Math"/>
                <w:kern w:val="28"/>
              </w:rPr>
              <m:t>He</m:t>
            </m:r>
          </m:e>
          <m:sub>
            <m:r>
              <w:rPr>
                <w:rFonts w:ascii="Cambria Math" w:hAnsi="Cambria Math"/>
                <w:kern w:val="28"/>
              </w:rPr>
              <m:t>2</m:t>
            </m:r>
          </m:sub>
          <m:sup>
            <m:r>
              <w:rPr>
                <w:rFonts w:ascii="Cambria Math" w:hAnsi="Cambria Math"/>
                <w:kern w:val="28"/>
              </w:rPr>
              <m:t>*</m:t>
            </m:r>
          </m:sup>
        </m:sSubSup>
      </m:oMath>
      <w:r w:rsidRPr="00176034">
        <w:t xml:space="preserve"> excimers, a new cryostat with larger viewing windows and new set of lenses with higher light transmission rate can be adapted. Another possible way to increase the chance of photon capture is to record the signal with more cameras placed in different positions. This will also allow us to track the flow in three dimensions. A higher chance of photon capture will increase of accuracy of identifying the centroid position in the clustering algorithm. Perhaps, adding mirrors to reflect some of the </w:t>
      </w:r>
      <w:r w:rsidRPr="00176034">
        <w:lastRenderedPageBreak/>
        <w:t>photons travelling in opposite direction into the camera can also increase the chance of capturing photons</w:t>
      </w:r>
      <w:r w:rsidR="00861E2E" w:rsidRPr="00176034">
        <w:t>. We estimate that combining these measures can lead to</w:t>
      </w:r>
      <w:r w:rsidR="00A32A9D" w:rsidRPr="00176034">
        <w:t xml:space="preserve"> a factor of 10</w:t>
      </w:r>
      <m:oMath>
        <m:r>
          <w:rPr>
            <w:rFonts w:ascii="Cambria Math" w:hAnsi="Cambria Math"/>
          </w:rPr>
          <m:t xml:space="preserve">× </m:t>
        </m:r>
      </m:oMath>
      <w:r w:rsidR="00861E2E" w:rsidRPr="00176034">
        <w:t>improvement</w:t>
      </w:r>
      <w:r w:rsidR="000F2409" w:rsidRPr="00176034">
        <w:t xml:space="preserve"> </w:t>
      </w:r>
      <w:r w:rsidR="00A32A9D" w:rsidRPr="00176034">
        <w:t>in capturing photons</w:t>
      </w:r>
      <w:r w:rsidRPr="00176034">
        <w:t>.</w:t>
      </w:r>
    </w:p>
    <w:p w14:paraId="04832DAA" w14:textId="16DB91AB" w:rsidR="00F8207A" w:rsidRPr="00176034" w:rsidRDefault="002C601B" w:rsidP="003C7129">
      <w:r w:rsidRPr="00176034">
        <w:t xml:space="preserve">5.3.4. </w:t>
      </w:r>
    </w:p>
    <w:p w14:paraId="082A277E" w14:textId="0A29F55E" w:rsidR="00F8207A" w:rsidRPr="00176034" w:rsidRDefault="00F8207A" w:rsidP="003C7129">
      <w:pPr>
        <w:ind w:firstLine="360"/>
      </w:pPr>
      <w:r w:rsidRPr="00176034">
        <w:t xml:space="preserve">Our operating temperature is around 1.5~1.8 K. In this range, the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n</m:t>
            </m:r>
          </m:sub>
        </m:sSub>
      </m:oMath>
      <w:r w:rsidRPr="00176034">
        <w:t xml:space="preserve"> is about 2~4, too large to facilitate production of eddies up and downstream of the cylinder according to C. </w:t>
      </w:r>
      <w:proofErr w:type="spellStart"/>
      <w:r w:rsidRPr="00176034">
        <w:t>Soulaine</w:t>
      </w:r>
      <w:proofErr w:type="spellEnd"/>
      <w:r w:rsidRPr="00176034">
        <w:t xml:space="preserve"> </w:t>
      </w:r>
      <w:r w:rsidRPr="00176034">
        <w:rPr>
          <w:i/>
          <w:iCs/>
        </w:rPr>
        <w:t>et al</w:t>
      </w:r>
      <w:r w:rsidRPr="00176034">
        <w:t>.</w:t>
      </w:r>
      <w:r w:rsidR="000432B0" w:rsidRPr="000432B0">
        <w:rPr>
          <w:color w:val="000000" w:themeColor="text1"/>
          <w:vertAlign w:val="superscript"/>
        </w:rPr>
        <w:fldChar w:fldCharType="begin"/>
      </w:r>
      <w:r w:rsidR="000432B0" w:rsidRPr="000432B0">
        <w:rPr>
          <w:vertAlign w:val="superscript"/>
        </w:rPr>
        <w:instrText xml:space="preserve"> NOTEREF _Ref116453647 \h </w:instrText>
      </w:r>
      <w:r w:rsidR="000432B0" w:rsidRPr="000432B0">
        <w:rPr>
          <w:color w:val="000000" w:themeColor="text1"/>
          <w:vertAlign w:val="superscript"/>
        </w:rPr>
        <w:instrText xml:space="preserve"> \* MERGEFORMAT </w:instrText>
      </w:r>
      <w:r w:rsidR="000432B0" w:rsidRPr="000432B0">
        <w:rPr>
          <w:color w:val="000000" w:themeColor="text1"/>
          <w:vertAlign w:val="superscript"/>
        </w:rPr>
      </w:r>
      <w:r w:rsidR="000432B0" w:rsidRPr="000432B0">
        <w:rPr>
          <w:color w:val="000000" w:themeColor="text1"/>
          <w:vertAlign w:val="superscript"/>
        </w:rPr>
        <w:fldChar w:fldCharType="separate"/>
      </w:r>
      <w:r w:rsidR="00BE28FD">
        <w:rPr>
          <w:vertAlign w:val="superscript"/>
        </w:rPr>
        <w:t>70</w:t>
      </w:r>
      <w:r w:rsidR="000432B0" w:rsidRPr="000432B0">
        <w:rPr>
          <w:color w:val="000000" w:themeColor="text1"/>
          <w:vertAlign w:val="superscript"/>
        </w:rPr>
        <w:fldChar w:fldCharType="end"/>
      </w:r>
      <w:r w:rsidRPr="00176034">
        <w:t xml:space="preserve">. </w:t>
      </w:r>
      <w:proofErr w:type="gramStart"/>
      <w:r w:rsidRPr="00176034">
        <w:t>In order to</w:t>
      </w:r>
      <w:proofErr w:type="gramEnd"/>
      <w:r w:rsidRPr="00176034">
        <w:t xml:space="preserve"> generate vortices in front of the object, we need a higher operating temperature just below lambda point to increase the fraction of the normal component to the superfluid component. This would enhance mutual friction force between the two components critical to formation of eddies upstream of the object. A larger cryostat can help maintain the temperature from rising too fast upon turning on the heater and lasers. The changing temperature will also change the fractions of normal fluid and superfluid components. </w:t>
      </w:r>
    </w:p>
    <w:p w14:paraId="5439D3CE" w14:textId="7981982C" w:rsidR="00F8207A" w:rsidRPr="00176034" w:rsidRDefault="002C601B" w:rsidP="003C7129">
      <w:r w:rsidRPr="00176034">
        <w:t xml:space="preserve">5.3.5. </w:t>
      </w:r>
    </w:p>
    <w:p w14:paraId="497F672B" w14:textId="72A73B4F" w:rsidR="00F8207A" w:rsidRPr="00176034" w:rsidRDefault="00F8207A" w:rsidP="003C7129">
      <w:pPr>
        <w:ind w:firstLine="360"/>
      </w:pPr>
      <w:r w:rsidRPr="00176034">
        <w:t>To reproduce configurations of other group, a means to cool the surface of the cuvette opposite to the heater is needed. A heater with larger surface area will produce more even heating.</w:t>
      </w:r>
    </w:p>
    <w:p w14:paraId="37A5B496" w14:textId="76895616" w:rsidR="00F8207A" w:rsidRPr="00176034" w:rsidRDefault="002C601B" w:rsidP="003C7129">
      <w:r w:rsidRPr="00176034">
        <w:t xml:space="preserve">5.3.6. </w:t>
      </w:r>
    </w:p>
    <w:p w14:paraId="57F0E8A2" w14:textId="7CFEE321" w:rsidR="00BA0376" w:rsidRPr="00176034" w:rsidRDefault="00F8207A" w:rsidP="003C7129">
      <w:pPr>
        <w:ind w:firstLine="360"/>
      </w:pPr>
      <w:r w:rsidRPr="00176034">
        <w:t xml:space="preserve">The right-hand side of our field of view is affected by the refraction from the bluff object, so the reliability of the right side is not as high as the left side. Yet, the left side shows less fluorescence because the neutron beam is strongly absorbed as it travels through the cell. A solution is to illuminate the object with laser and neutron beams from the same side. </w:t>
      </w:r>
      <w:r w:rsidR="00B74FD7" w:rsidRPr="00176034">
        <w:t xml:space="preserve">We note however that with the experimental improvements discussed previously leading to a factor of </w:t>
      </w:r>
      <w:r w:rsidR="00A32A9D" w:rsidRPr="00176034">
        <w:t>10</w:t>
      </w:r>
      <m:oMath>
        <m:r>
          <w:rPr>
            <w:rFonts w:ascii="Cambria Math" w:hAnsi="Cambria Math"/>
          </w:rPr>
          <m:t>×</m:t>
        </m:r>
      </m:oMath>
      <w:r w:rsidR="00B74FD7" w:rsidRPr="00176034">
        <w:t>, application of PIV and/or PTV directly to excimer fluorescence (as opposed to relying upon clustering and correlation) may be possible. In this case the loss of intensity associated with refraction is a manageable problem as demonstrated by Van Sciver.</w:t>
      </w:r>
      <w:bookmarkStart w:id="199" w:name="_Toc420995912"/>
      <w:bookmarkStart w:id="200" w:name="_Toc422997499"/>
      <w:bookmarkStart w:id="201" w:name="_Toc427156484"/>
    </w:p>
    <w:bookmarkEnd w:id="199"/>
    <w:bookmarkEnd w:id="200"/>
    <w:bookmarkEnd w:id="201"/>
    <w:p w14:paraId="4509D821" w14:textId="235960B2" w:rsidR="007C011B" w:rsidRDefault="00F64453">
      <w:pPr>
        <w:spacing w:line="240" w:lineRule="auto"/>
        <w:jc w:val="left"/>
        <w:rPr>
          <w:b/>
          <w:bCs/>
          <w:caps/>
          <w:color w:val="000000" w:themeColor="text1"/>
          <w:sz w:val="28"/>
          <w:szCs w:val="28"/>
        </w:rPr>
      </w:pPr>
      <w:r>
        <w:rPr>
          <w:b/>
          <w:bCs/>
          <w:caps/>
          <w:color w:val="000000" w:themeColor="text1"/>
          <w:sz w:val="28"/>
          <w:szCs w:val="28"/>
        </w:rPr>
        <w:br w:type="page"/>
      </w:r>
    </w:p>
    <w:p w14:paraId="67796559" w14:textId="73CCDB65" w:rsidR="004F22C9" w:rsidRDefault="004F22C9" w:rsidP="004F22C9">
      <w:pPr>
        <w:pStyle w:val="Heading1"/>
      </w:pPr>
      <w:bookmarkStart w:id="202" w:name="_Toc120008600"/>
      <w:r w:rsidRPr="00D45DC2">
        <w:lastRenderedPageBreak/>
        <w:t>LIST OF REFERENCES</w:t>
      </w:r>
      <w:bookmarkEnd w:id="202"/>
    </w:p>
    <w:p w14:paraId="3731E8D1"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footnoteRef/>
      </w:r>
      <w:r w:rsidRPr="00504AC1">
        <w:rPr>
          <w:color w:val="000000" w:themeColor="text1"/>
          <w:szCs w:val="24"/>
        </w:rPr>
        <w:t xml:space="preserve"> I. Eames and J.B. </w:t>
      </w:r>
      <w:proofErr w:type="spellStart"/>
      <w:r w:rsidRPr="00504AC1">
        <w:rPr>
          <w:color w:val="000000" w:themeColor="text1"/>
          <w:szCs w:val="24"/>
        </w:rPr>
        <w:t>Flor</w:t>
      </w:r>
      <w:proofErr w:type="spellEnd"/>
      <w:r>
        <w:rPr>
          <w:color w:val="000000" w:themeColor="text1"/>
          <w:szCs w:val="24"/>
        </w:rPr>
        <w:t>,</w:t>
      </w:r>
      <w:r w:rsidRPr="00504AC1">
        <w:rPr>
          <w:color w:val="000000" w:themeColor="text1"/>
          <w:szCs w:val="24"/>
        </w:rPr>
        <w:t xml:space="preserve"> Introduction: </w:t>
      </w:r>
      <w:r w:rsidRPr="00504AC1">
        <w:rPr>
          <w:i/>
          <w:iCs/>
          <w:color w:val="000000" w:themeColor="text1"/>
          <w:szCs w:val="24"/>
        </w:rPr>
        <w:t>New developments in understanding interfacial processes in turbulent flows</w:t>
      </w:r>
      <w:r w:rsidRPr="00504AC1">
        <w:rPr>
          <w:color w:val="000000" w:themeColor="text1"/>
          <w:szCs w:val="24"/>
        </w:rPr>
        <w:t xml:space="preserve">, </w:t>
      </w:r>
      <w:r w:rsidRPr="00504AC1">
        <w:rPr>
          <w:color w:val="000000" w:themeColor="text1"/>
          <w:spacing w:val="-5"/>
          <w:szCs w:val="24"/>
        </w:rPr>
        <w:t>Philosophical Transactions: Mathematical, Physical and Engineering Sciences </w:t>
      </w:r>
      <w:r w:rsidRPr="00504AC1">
        <w:rPr>
          <w:b/>
          <w:bCs/>
          <w:color w:val="000000" w:themeColor="text1"/>
          <w:spacing w:val="-5"/>
          <w:szCs w:val="24"/>
        </w:rPr>
        <w:t>369,</w:t>
      </w:r>
      <w:r w:rsidRPr="00504AC1">
        <w:rPr>
          <w:color w:val="000000" w:themeColor="text1"/>
          <w:spacing w:val="-5"/>
          <w:szCs w:val="24"/>
        </w:rPr>
        <w:t xml:space="preserve"> No. 1937, pp 702–705 (2011). http://www.jstor.org/stable/41061691</w:t>
      </w:r>
    </w:p>
    <w:p w14:paraId="10BD5978"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2</w:t>
      </w:r>
      <w:r w:rsidRPr="00504AC1">
        <w:rPr>
          <w:color w:val="000000" w:themeColor="text1"/>
          <w:szCs w:val="24"/>
        </w:rPr>
        <w:t xml:space="preserve"> P. </w:t>
      </w:r>
      <w:proofErr w:type="spellStart"/>
      <w:r w:rsidRPr="00504AC1">
        <w:rPr>
          <w:color w:val="000000" w:themeColor="text1"/>
          <w:szCs w:val="24"/>
        </w:rPr>
        <w:t>Moin</w:t>
      </w:r>
      <w:proofErr w:type="spellEnd"/>
      <w:r w:rsidRPr="00504AC1">
        <w:rPr>
          <w:color w:val="000000" w:themeColor="text1"/>
          <w:szCs w:val="24"/>
        </w:rPr>
        <w:t xml:space="preserve"> and K. Mahesh</w:t>
      </w:r>
      <w:r>
        <w:rPr>
          <w:color w:val="000000" w:themeColor="text1"/>
          <w:szCs w:val="24"/>
        </w:rPr>
        <w:t>,</w:t>
      </w:r>
      <w:r w:rsidRPr="00504AC1">
        <w:rPr>
          <w:color w:val="000000" w:themeColor="text1"/>
          <w:szCs w:val="24"/>
        </w:rPr>
        <w:t xml:space="preserve"> D</w:t>
      </w:r>
      <w:r w:rsidRPr="00504AC1">
        <w:rPr>
          <w:i/>
          <w:iCs/>
          <w:color w:val="000000" w:themeColor="text1"/>
          <w:szCs w:val="24"/>
        </w:rPr>
        <w:t>irect Numerical Simulation: A Tool in Turbulence Research</w:t>
      </w:r>
      <w:r w:rsidRPr="00504AC1">
        <w:rPr>
          <w:color w:val="000000" w:themeColor="text1"/>
          <w:szCs w:val="24"/>
        </w:rPr>
        <w:t xml:space="preserve">. Annual review of fluid mechanics. </w:t>
      </w:r>
      <w:r w:rsidRPr="00504AC1">
        <w:rPr>
          <w:b/>
          <w:bCs/>
          <w:color w:val="000000" w:themeColor="text1"/>
          <w:szCs w:val="24"/>
        </w:rPr>
        <w:t>30,</w:t>
      </w:r>
      <w:r w:rsidRPr="00504AC1">
        <w:rPr>
          <w:color w:val="000000" w:themeColor="text1"/>
          <w:szCs w:val="24"/>
        </w:rPr>
        <w:t xml:space="preserve"> 539-578 (1998). https://doi.org/10.1146/annurev.fluid.30.1.539</w:t>
      </w:r>
    </w:p>
    <w:p w14:paraId="4B1E0545" w14:textId="77777777" w:rsidR="004F22C9" w:rsidRPr="00A406D3" w:rsidRDefault="004F22C9" w:rsidP="004F22C9">
      <w:pPr>
        <w:pStyle w:val="EndnoteText"/>
        <w:rPr>
          <w:rStyle w:val="text"/>
        </w:rPr>
      </w:pPr>
      <w:r w:rsidRPr="00A406D3">
        <w:rPr>
          <w:rStyle w:val="text"/>
        </w:rPr>
        <w:t xml:space="preserve">3 </w:t>
      </w:r>
      <w:bookmarkStart w:id="203" w:name="bau1"/>
      <w:r w:rsidRPr="00A406D3">
        <w:rPr>
          <w:rStyle w:val="text"/>
        </w:rPr>
        <w:t>Y. F. Yao</w:t>
      </w:r>
      <w:bookmarkStart w:id="204" w:name="bau2"/>
      <w:bookmarkEnd w:id="203"/>
      <w:r w:rsidRPr="00A406D3">
        <w:rPr>
          <w:rStyle w:val="text"/>
        </w:rPr>
        <w:t xml:space="preserve"> and N. D. Sandham</w:t>
      </w:r>
      <w:bookmarkEnd w:id="204"/>
      <w:r w:rsidRPr="00A406D3">
        <w:rPr>
          <w:rStyle w:val="text"/>
        </w:rPr>
        <w:t>, DNS of turbulent flow over a bump with shock/boundary-layer interactions, Engineering Turbulence Modelling and Experiments 5, pp 677-686, ISBN 9780080441146, (2002). https://doi.org/10.1016/B978-008044114-6/50065-X.</w:t>
      </w:r>
    </w:p>
    <w:p w14:paraId="59BCF624" w14:textId="004A6215" w:rsidR="004F22C9" w:rsidRPr="00504AC1" w:rsidRDefault="004F22C9" w:rsidP="004F22C9">
      <w:pPr>
        <w:pStyle w:val="EndnoteText"/>
        <w:jc w:val="left"/>
        <w:rPr>
          <w:color w:val="000000" w:themeColor="text1"/>
        </w:rPr>
      </w:pPr>
      <w:r w:rsidRPr="00504AC1">
        <w:rPr>
          <w:rStyle w:val="EndnoteReference"/>
          <w:color w:val="000000" w:themeColor="text1"/>
        </w:rPr>
        <w:t>4</w:t>
      </w:r>
      <w:r w:rsidRPr="00504AC1">
        <w:rPr>
          <w:color w:val="000000" w:themeColor="text1"/>
        </w:rPr>
        <w:t xml:space="preserve"> S.A. </w:t>
      </w:r>
      <w:proofErr w:type="spellStart"/>
      <w:r w:rsidRPr="00504AC1">
        <w:rPr>
          <w:color w:val="000000" w:themeColor="text1"/>
        </w:rPr>
        <w:t>Oszag</w:t>
      </w:r>
      <w:proofErr w:type="spellEnd"/>
      <w:r>
        <w:rPr>
          <w:color w:val="000000" w:themeColor="text1"/>
        </w:rPr>
        <w:t>,</w:t>
      </w:r>
      <w:r w:rsidRPr="00504AC1">
        <w:rPr>
          <w:color w:val="000000" w:themeColor="text1"/>
        </w:rPr>
        <w:t xml:space="preserve"> </w:t>
      </w:r>
      <w:r w:rsidRPr="00504AC1">
        <w:rPr>
          <w:i/>
          <w:iCs/>
          <w:color w:val="000000" w:themeColor="text1"/>
        </w:rPr>
        <w:t>Analytical Theories of Turbulence</w:t>
      </w:r>
      <w:r w:rsidRPr="00504AC1">
        <w:rPr>
          <w:color w:val="000000" w:themeColor="text1"/>
        </w:rPr>
        <w:t xml:space="preserve">, J. Fluid Mech. </w:t>
      </w:r>
      <w:r w:rsidRPr="00504AC1">
        <w:rPr>
          <w:b/>
          <w:bCs/>
          <w:color w:val="000000" w:themeColor="text1"/>
        </w:rPr>
        <w:t>41</w:t>
      </w:r>
      <w:r w:rsidRPr="00504AC1">
        <w:rPr>
          <w:color w:val="000000" w:themeColor="text1"/>
        </w:rPr>
        <w:t xml:space="preserve"> pp 363–386. (1970). </w:t>
      </w:r>
      <w:hyperlink r:id="rId54" w:history="1">
        <w:r w:rsidRPr="00504AC1">
          <w:rPr>
            <w:rStyle w:val="Hyperlink"/>
            <w:rFonts w:ascii="Times New Roman" w:hAnsi="Times New Roman"/>
            <w:color w:val="000000" w:themeColor="text1"/>
          </w:rPr>
          <w:t>https://doi.org/10.1017/S0022112070000642</w:t>
        </w:r>
      </w:hyperlink>
    </w:p>
    <w:p w14:paraId="413BA742"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5</w:t>
      </w:r>
      <w:r w:rsidRPr="00504AC1">
        <w:rPr>
          <w:color w:val="000000" w:themeColor="text1"/>
          <w:szCs w:val="24"/>
        </w:rPr>
        <w:t xml:space="preserve"> C. M. </w:t>
      </w:r>
      <w:proofErr w:type="spellStart"/>
      <w:r w:rsidRPr="00504AC1">
        <w:rPr>
          <w:color w:val="000000" w:themeColor="text1"/>
          <w:szCs w:val="24"/>
        </w:rPr>
        <w:t>Rhie</w:t>
      </w:r>
      <w:proofErr w:type="spellEnd"/>
      <w:r w:rsidRPr="00504AC1">
        <w:rPr>
          <w:color w:val="000000" w:themeColor="text1"/>
          <w:szCs w:val="24"/>
        </w:rPr>
        <w:t> and W. L. Chow</w:t>
      </w:r>
      <w:r>
        <w:rPr>
          <w:color w:val="000000" w:themeColor="text1"/>
          <w:szCs w:val="24"/>
        </w:rPr>
        <w:t>,</w:t>
      </w:r>
      <w:r w:rsidRPr="00504AC1">
        <w:rPr>
          <w:color w:val="000000" w:themeColor="text1"/>
          <w:szCs w:val="24"/>
        </w:rPr>
        <w:t xml:space="preserve"> </w:t>
      </w:r>
      <w:r w:rsidRPr="00504AC1">
        <w:rPr>
          <w:i/>
          <w:iCs/>
          <w:color w:val="000000" w:themeColor="text1"/>
          <w:szCs w:val="24"/>
        </w:rPr>
        <w:t>Numerical study of the turbulent flow past an airfoil with trailing edge separation,</w:t>
      </w:r>
      <w:r w:rsidRPr="00504AC1">
        <w:rPr>
          <w:color w:val="000000" w:themeColor="text1"/>
          <w:szCs w:val="24"/>
        </w:rPr>
        <w:t xml:space="preserve"> AIAA Journal, </w:t>
      </w:r>
      <w:r w:rsidRPr="00504AC1">
        <w:rPr>
          <w:b/>
          <w:bCs/>
          <w:color w:val="000000" w:themeColor="text1"/>
          <w:szCs w:val="24"/>
        </w:rPr>
        <w:t>22</w:t>
      </w:r>
      <w:r w:rsidRPr="00504AC1">
        <w:rPr>
          <w:color w:val="000000" w:themeColor="text1"/>
          <w:szCs w:val="24"/>
        </w:rPr>
        <w:t xml:space="preserve"> 11 (1983). https://doi.org/10.2514/3.8284</w:t>
      </w:r>
    </w:p>
    <w:p w14:paraId="288C6333"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6</w:t>
      </w:r>
      <w:r w:rsidRPr="00504AC1">
        <w:rPr>
          <w:color w:val="000000" w:themeColor="text1"/>
          <w:szCs w:val="24"/>
        </w:rPr>
        <w:t xml:space="preserve"> A. J. Pappano and W. G. Wier</w:t>
      </w:r>
      <w:r>
        <w:rPr>
          <w:color w:val="000000" w:themeColor="text1"/>
          <w:szCs w:val="24"/>
        </w:rPr>
        <w:t>,</w:t>
      </w:r>
      <w:r w:rsidRPr="00504AC1">
        <w:rPr>
          <w:color w:val="000000" w:themeColor="text1"/>
          <w:szCs w:val="24"/>
        </w:rPr>
        <w:t xml:space="preserve"> </w:t>
      </w:r>
      <w:r w:rsidRPr="00504AC1">
        <w:rPr>
          <w:i/>
          <w:color w:val="000000" w:themeColor="text1"/>
          <w:szCs w:val="24"/>
        </w:rPr>
        <w:t>Physiology (Tenth Edition)</w:t>
      </w:r>
      <w:r w:rsidRPr="00504AC1">
        <w:rPr>
          <w:color w:val="000000" w:themeColor="text1"/>
          <w:szCs w:val="24"/>
        </w:rPr>
        <w:t>, pp 119-134 ISBN 9780323086974 (2013). https://doi.org/10.1016/B978-0-323-08697-4.00006-X</w:t>
      </w:r>
    </w:p>
    <w:p w14:paraId="2CC6554C" w14:textId="0BC41DE8"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7</w:t>
      </w:r>
      <w:r w:rsidRPr="00504AC1">
        <w:rPr>
          <w:color w:val="000000" w:themeColor="text1"/>
          <w:szCs w:val="24"/>
        </w:rPr>
        <w:t xml:space="preserve"> O. Reynolds</w:t>
      </w:r>
      <w:r>
        <w:rPr>
          <w:color w:val="000000" w:themeColor="text1"/>
          <w:szCs w:val="24"/>
        </w:rPr>
        <w:t>,</w:t>
      </w:r>
      <w:r w:rsidRPr="00504AC1">
        <w:rPr>
          <w:color w:val="000000" w:themeColor="text1"/>
          <w:szCs w:val="24"/>
        </w:rPr>
        <w:t xml:space="preserve"> </w:t>
      </w:r>
      <w:proofErr w:type="gramStart"/>
      <w:r w:rsidRPr="00504AC1">
        <w:rPr>
          <w:i/>
          <w:iCs/>
          <w:color w:val="000000" w:themeColor="text1"/>
          <w:szCs w:val="24"/>
        </w:rPr>
        <w:t>An</w:t>
      </w:r>
      <w:proofErr w:type="gramEnd"/>
      <w:r w:rsidRPr="00504AC1">
        <w:rPr>
          <w:i/>
          <w:iCs/>
          <w:color w:val="000000" w:themeColor="text1"/>
          <w:szCs w:val="24"/>
        </w:rPr>
        <w:t xml:space="preserve"> experimental investigation of the circumstances which determine whether the motion of water shall be direct or sinuous, and of the law of resistance in parallel channels.</w:t>
      </w:r>
      <w:r w:rsidRPr="00504AC1">
        <w:rPr>
          <w:color w:val="000000" w:themeColor="text1"/>
          <w:szCs w:val="24"/>
        </w:rPr>
        <w:t xml:space="preserve"> </w:t>
      </w:r>
      <w:r w:rsidRPr="00504AC1">
        <w:rPr>
          <w:color w:val="000000" w:themeColor="text1"/>
          <w:szCs w:val="24"/>
          <w:shd w:val="clear" w:color="auto" w:fill="FFFFFF"/>
        </w:rPr>
        <w:t xml:space="preserve">Philosophical Transactions of the Royal Society, </w:t>
      </w:r>
      <w:r w:rsidRPr="00504AC1">
        <w:rPr>
          <w:b/>
          <w:bCs/>
          <w:color w:val="000000" w:themeColor="text1"/>
          <w:szCs w:val="24"/>
          <w:shd w:val="clear" w:color="auto" w:fill="FFFFFF"/>
        </w:rPr>
        <w:t>174</w:t>
      </w:r>
      <w:r w:rsidRPr="00504AC1">
        <w:rPr>
          <w:color w:val="000000" w:themeColor="text1"/>
          <w:szCs w:val="24"/>
          <w:shd w:val="clear" w:color="auto" w:fill="FFFFFF"/>
        </w:rPr>
        <w:t>, 935</w:t>
      </w:r>
      <w:r w:rsidRPr="00504AC1">
        <w:rPr>
          <w:color w:val="000000" w:themeColor="text1"/>
          <w:szCs w:val="24"/>
        </w:rPr>
        <w:t xml:space="preserve"> (1883). </w:t>
      </w:r>
      <w:hyperlink r:id="rId55" w:history="1">
        <w:r w:rsidRPr="00504AC1">
          <w:rPr>
            <w:rStyle w:val="Hyperlink"/>
            <w:rFonts w:ascii="Times New Roman" w:hAnsi="Times New Roman"/>
            <w:color w:val="000000" w:themeColor="text1"/>
            <w:szCs w:val="24"/>
          </w:rPr>
          <w:t>https://doi.org/10.1098/rstl.1883.0029</w:t>
        </w:r>
      </w:hyperlink>
    </w:p>
    <w:p w14:paraId="4FC3202C" w14:textId="77777777" w:rsidR="004F22C9" w:rsidRPr="00504AC1" w:rsidRDefault="004F22C9" w:rsidP="004F22C9">
      <w:pPr>
        <w:pStyle w:val="EndnoteText"/>
        <w:jc w:val="left"/>
        <w:rPr>
          <w:i/>
          <w:iCs/>
          <w:color w:val="000000" w:themeColor="text1"/>
          <w:szCs w:val="24"/>
        </w:rPr>
      </w:pPr>
      <w:r w:rsidRPr="00504AC1">
        <w:rPr>
          <w:rStyle w:val="EndnoteReference"/>
          <w:color w:val="000000" w:themeColor="text1"/>
          <w:szCs w:val="24"/>
        </w:rPr>
        <w:t>8</w:t>
      </w:r>
      <w:r w:rsidRPr="00504AC1">
        <w:rPr>
          <w:color w:val="000000" w:themeColor="text1"/>
          <w:szCs w:val="24"/>
        </w:rPr>
        <w:t xml:space="preserve"> </w:t>
      </w:r>
      <w:r w:rsidRPr="00504AC1">
        <w:rPr>
          <w:color w:val="000000" w:themeColor="text1"/>
          <w:szCs w:val="24"/>
          <w:lang w:eastAsia="en-US"/>
        </w:rPr>
        <w:t xml:space="preserve">L. </w:t>
      </w:r>
      <w:proofErr w:type="spellStart"/>
      <w:r w:rsidRPr="00504AC1">
        <w:rPr>
          <w:color w:val="000000" w:themeColor="text1"/>
          <w:szCs w:val="24"/>
          <w:lang w:eastAsia="en-US"/>
        </w:rPr>
        <w:t>Skrbek</w:t>
      </w:r>
      <w:proofErr w:type="spellEnd"/>
      <w:r w:rsidRPr="00504AC1">
        <w:rPr>
          <w:color w:val="000000" w:themeColor="text1"/>
          <w:szCs w:val="24"/>
          <w:lang w:eastAsia="en-US"/>
        </w:rPr>
        <w:t>,</w:t>
      </w:r>
      <w:r w:rsidRPr="00504AC1">
        <w:rPr>
          <w:color w:val="000000" w:themeColor="text1"/>
          <w:szCs w:val="24"/>
          <w:shd w:val="clear" w:color="auto" w:fill="FFFFFF"/>
          <w:lang w:eastAsia="en-US"/>
        </w:rPr>
        <w:t> </w:t>
      </w:r>
      <w:r w:rsidRPr="00504AC1">
        <w:rPr>
          <w:color w:val="000000" w:themeColor="text1"/>
          <w:szCs w:val="24"/>
          <w:lang w:eastAsia="en-US"/>
        </w:rPr>
        <w:t>D. </w:t>
      </w:r>
      <w:proofErr w:type="spellStart"/>
      <w:r w:rsidRPr="00504AC1">
        <w:rPr>
          <w:color w:val="000000" w:themeColor="text1"/>
          <w:szCs w:val="24"/>
          <w:lang w:eastAsia="en-US"/>
        </w:rPr>
        <w:t>Schmoranzer</w:t>
      </w:r>
      <w:proofErr w:type="spellEnd"/>
      <w:r w:rsidRPr="00504AC1">
        <w:rPr>
          <w:color w:val="000000" w:themeColor="text1"/>
          <w:szCs w:val="24"/>
          <w:shd w:val="clear" w:color="auto" w:fill="FFFFFF"/>
          <w:lang w:eastAsia="en-US"/>
        </w:rPr>
        <w:t>, </w:t>
      </w:r>
      <w:r w:rsidRPr="00504AC1">
        <w:rPr>
          <w:color w:val="000000" w:themeColor="text1"/>
          <w:szCs w:val="24"/>
          <w:lang w:eastAsia="en-US"/>
        </w:rPr>
        <w:t xml:space="preserve">Š. </w:t>
      </w:r>
      <w:proofErr w:type="spellStart"/>
      <w:r w:rsidRPr="00504AC1">
        <w:rPr>
          <w:color w:val="000000" w:themeColor="text1"/>
          <w:szCs w:val="24"/>
          <w:lang w:eastAsia="en-US"/>
        </w:rPr>
        <w:t>Midlik</w:t>
      </w:r>
      <w:proofErr w:type="spellEnd"/>
      <w:r w:rsidRPr="00504AC1">
        <w:rPr>
          <w:color w:val="000000" w:themeColor="text1"/>
          <w:szCs w:val="24"/>
          <w:shd w:val="clear" w:color="auto" w:fill="FFFFFF"/>
          <w:lang w:eastAsia="en-US"/>
        </w:rPr>
        <w:t>, and </w:t>
      </w:r>
      <w:r w:rsidRPr="00504AC1">
        <w:rPr>
          <w:color w:val="000000" w:themeColor="text1"/>
          <w:szCs w:val="24"/>
          <w:lang w:eastAsia="en-US"/>
        </w:rPr>
        <w:t>K. R. Sreenivasan,</w:t>
      </w:r>
      <w:r w:rsidRPr="00504AC1">
        <w:rPr>
          <w:color w:val="000000" w:themeColor="text1"/>
          <w:szCs w:val="24"/>
        </w:rPr>
        <w:t xml:space="preserve"> </w:t>
      </w:r>
      <w:r w:rsidRPr="00504AC1">
        <w:rPr>
          <w:i/>
          <w:iCs/>
          <w:color w:val="000000" w:themeColor="text1"/>
          <w:szCs w:val="24"/>
        </w:rPr>
        <w:t xml:space="preserve">Phenomenology of quantum turbulence in superfluid helium. </w:t>
      </w:r>
      <w:r w:rsidRPr="00504AC1">
        <w:rPr>
          <w:color w:val="000000" w:themeColor="text1"/>
          <w:szCs w:val="24"/>
        </w:rPr>
        <w:t xml:space="preserve">Proc. Natl. Acad. Sci., </w:t>
      </w:r>
      <w:r w:rsidRPr="00504AC1">
        <w:rPr>
          <w:b/>
          <w:bCs/>
          <w:color w:val="000000" w:themeColor="text1"/>
          <w:szCs w:val="24"/>
        </w:rPr>
        <w:t>118</w:t>
      </w:r>
      <w:r w:rsidRPr="00504AC1">
        <w:rPr>
          <w:color w:val="000000" w:themeColor="text1"/>
          <w:szCs w:val="24"/>
        </w:rPr>
        <w:t xml:space="preserve"> 16 (2021). https://doi.org/10.1073/pnas.2018406118</w:t>
      </w:r>
    </w:p>
    <w:p w14:paraId="0BB6107A"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rPr>
        <w:t xml:space="preserve"> L. D. Landau, E. M. </w:t>
      </w:r>
      <w:proofErr w:type="spellStart"/>
      <w:r w:rsidRPr="00504AC1">
        <w:rPr>
          <w:color w:val="000000" w:themeColor="text1"/>
          <w:szCs w:val="24"/>
        </w:rPr>
        <w:t>Lifshitz</w:t>
      </w:r>
      <w:proofErr w:type="spellEnd"/>
      <w:r w:rsidRPr="00504AC1">
        <w:rPr>
          <w:color w:val="000000" w:themeColor="text1"/>
          <w:szCs w:val="24"/>
        </w:rPr>
        <w:t xml:space="preserve">. </w:t>
      </w:r>
      <w:r w:rsidRPr="00504AC1">
        <w:rPr>
          <w:i/>
          <w:iCs/>
          <w:color w:val="000000" w:themeColor="text1"/>
          <w:szCs w:val="24"/>
        </w:rPr>
        <w:t>Fluid Mechanics (2nd ed.)</w:t>
      </w:r>
      <w:r w:rsidRPr="00504AC1">
        <w:rPr>
          <w:color w:val="000000" w:themeColor="text1"/>
          <w:szCs w:val="24"/>
        </w:rPr>
        <w:t>, (Pergamon Press, Oxford, 1987). ISBN 0-08-033933-6.</w:t>
      </w:r>
    </w:p>
    <w:p w14:paraId="62A2DFA6" w14:textId="33950032"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1</w:t>
      </w:r>
      <w:r w:rsidRPr="00504AC1">
        <w:rPr>
          <w:color w:val="000000" w:themeColor="text1"/>
          <w:szCs w:val="24"/>
          <w:vertAlign w:val="superscript"/>
        </w:rPr>
        <w:t>0</w:t>
      </w:r>
      <w:r w:rsidRPr="00504AC1">
        <w:rPr>
          <w:color w:val="000000" w:themeColor="text1"/>
          <w:szCs w:val="24"/>
        </w:rPr>
        <w:t xml:space="preserve"> J. </w:t>
      </w:r>
      <w:r w:rsidRPr="00504AC1">
        <w:rPr>
          <w:color w:val="000000" w:themeColor="text1"/>
          <w:szCs w:val="24"/>
          <w:shd w:val="clear" w:color="auto" w:fill="FFFFFF"/>
        </w:rPr>
        <w:t>Pfitzner</w:t>
      </w:r>
      <w:r>
        <w:rPr>
          <w:color w:val="000000" w:themeColor="text1"/>
          <w:szCs w:val="24"/>
          <w:shd w:val="clear" w:color="auto" w:fill="FFFFFF"/>
        </w:rPr>
        <w:t>,</w:t>
      </w:r>
      <w:r w:rsidRPr="00504AC1">
        <w:rPr>
          <w:color w:val="000000" w:themeColor="text1"/>
          <w:szCs w:val="24"/>
          <w:shd w:val="clear" w:color="auto" w:fill="FFFFFF"/>
        </w:rPr>
        <w:t xml:space="preserve"> </w:t>
      </w:r>
      <w:r w:rsidRPr="00504AC1">
        <w:rPr>
          <w:i/>
          <w:iCs/>
          <w:color w:val="000000" w:themeColor="text1"/>
          <w:szCs w:val="24"/>
          <w:shd w:val="clear" w:color="auto" w:fill="FFFFFF"/>
        </w:rPr>
        <w:t xml:space="preserve">Poiseuille and his law. </w:t>
      </w:r>
      <w:proofErr w:type="spellStart"/>
      <w:r w:rsidRPr="00504AC1">
        <w:rPr>
          <w:color w:val="000000" w:themeColor="text1"/>
          <w:szCs w:val="24"/>
          <w:shd w:val="clear" w:color="auto" w:fill="FFFFFF"/>
        </w:rPr>
        <w:t>Anaesthesia</w:t>
      </w:r>
      <w:proofErr w:type="spellEnd"/>
      <w:r w:rsidRPr="00504AC1">
        <w:rPr>
          <w:color w:val="000000" w:themeColor="text1"/>
          <w:szCs w:val="24"/>
          <w:shd w:val="clear" w:color="auto" w:fill="FFFFFF"/>
        </w:rPr>
        <w:t xml:space="preserve">, </w:t>
      </w:r>
      <w:r w:rsidRPr="00504AC1">
        <w:rPr>
          <w:b/>
          <w:bCs/>
          <w:color w:val="000000" w:themeColor="text1"/>
          <w:szCs w:val="24"/>
          <w:shd w:val="clear" w:color="auto" w:fill="FFFFFF"/>
        </w:rPr>
        <w:t>31,</w:t>
      </w:r>
      <w:r w:rsidRPr="00504AC1">
        <w:rPr>
          <w:color w:val="000000" w:themeColor="text1"/>
          <w:szCs w:val="24"/>
          <w:shd w:val="clear" w:color="auto" w:fill="FFFFFF"/>
        </w:rPr>
        <w:t xml:space="preserve"> 273-275</w:t>
      </w:r>
      <w:r>
        <w:rPr>
          <w:color w:val="000000" w:themeColor="text1"/>
          <w:szCs w:val="24"/>
          <w:shd w:val="clear" w:color="auto" w:fill="FFFFFF"/>
        </w:rPr>
        <w:t xml:space="preserve"> </w:t>
      </w:r>
      <w:r w:rsidRPr="00504AC1">
        <w:rPr>
          <w:color w:val="000000" w:themeColor="text1"/>
          <w:szCs w:val="24"/>
          <w:shd w:val="clear" w:color="auto" w:fill="FFFFFF"/>
        </w:rPr>
        <w:t xml:space="preserve">(1976).  </w:t>
      </w:r>
      <w:hyperlink r:id="rId56" w:history="1">
        <w:r w:rsidRPr="008A7526">
          <w:rPr>
            <w:rStyle w:val="Hyperlink"/>
            <w:rFonts w:ascii="Times New Roman" w:hAnsi="Times New Roman"/>
            <w:szCs w:val="24"/>
          </w:rPr>
          <w:t>https://doi.org/10.1111/j.1365-2044.1976.tb11804.x</w:t>
        </w:r>
      </w:hyperlink>
      <w:r>
        <w:rPr>
          <w:color w:val="000000" w:themeColor="text1"/>
          <w:szCs w:val="24"/>
        </w:rPr>
        <w:t xml:space="preserve"> </w:t>
      </w:r>
    </w:p>
    <w:p w14:paraId="1D6AE083" w14:textId="77777777" w:rsidR="004F22C9" w:rsidRPr="00504AC1" w:rsidRDefault="004F22C9" w:rsidP="004F22C9">
      <w:pPr>
        <w:pStyle w:val="EndnoteText"/>
        <w:jc w:val="left"/>
        <w:rPr>
          <w:rFonts w:eastAsia="SimSun"/>
          <w:color w:val="000000" w:themeColor="text1"/>
          <w:szCs w:val="24"/>
          <w:shd w:val="clear" w:color="auto" w:fill="FFFFFF"/>
        </w:rPr>
      </w:pPr>
      <w:r w:rsidRPr="00504AC1">
        <w:rPr>
          <w:rStyle w:val="EndnoteReference"/>
          <w:color w:val="000000" w:themeColor="text1"/>
          <w:szCs w:val="24"/>
        </w:rPr>
        <w:lastRenderedPageBreak/>
        <w:footnoteRef/>
      </w:r>
      <w:r w:rsidRPr="00504AC1">
        <w:rPr>
          <w:color w:val="000000" w:themeColor="text1"/>
          <w:szCs w:val="24"/>
          <w:vertAlign w:val="superscript"/>
        </w:rPr>
        <w:t>1</w:t>
      </w:r>
      <w:r w:rsidRPr="00504AC1">
        <w:rPr>
          <w:color w:val="000000" w:themeColor="text1"/>
          <w:szCs w:val="24"/>
        </w:rPr>
        <w:t xml:space="preserve"> J. </w:t>
      </w:r>
      <w:r w:rsidRPr="00504AC1">
        <w:rPr>
          <w:color w:val="000000" w:themeColor="text1"/>
          <w:szCs w:val="24"/>
          <w:shd w:val="clear" w:color="auto" w:fill="FFFFFF"/>
        </w:rPr>
        <w:t>Carlson, A. Jaffe and A. Wiles</w:t>
      </w:r>
      <w:r>
        <w:rPr>
          <w:color w:val="000000" w:themeColor="text1"/>
          <w:szCs w:val="24"/>
          <w:shd w:val="clear" w:color="auto" w:fill="FFFFFF"/>
        </w:rPr>
        <w:t xml:space="preserve">, </w:t>
      </w:r>
      <w:r w:rsidRPr="00504AC1">
        <w:rPr>
          <w:color w:val="000000" w:themeColor="text1"/>
          <w:szCs w:val="24"/>
          <w:shd w:val="clear" w:color="auto" w:fill="FFFFFF"/>
        </w:rPr>
        <w:t>T</w:t>
      </w:r>
      <w:r w:rsidRPr="00504AC1">
        <w:rPr>
          <w:i/>
          <w:iCs/>
          <w:color w:val="000000" w:themeColor="text1"/>
          <w:szCs w:val="24"/>
        </w:rPr>
        <w:t>he millennium prize problems</w:t>
      </w:r>
      <w:r w:rsidRPr="00504AC1">
        <w:rPr>
          <w:color w:val="000000" w:themeColor="text1"/>
          <w:szCs w:val="24"/>
          <w:shd w:val="clear" w:color="auto" w:fill="FFFFFF"/>
        </w:rPr>
        <w:t xml:space="preserve">. Clay Mathematics Institute. </w:t>
      </w:r>
      <w:r w:rsidRPr="00504AC1">
        <w:rPr>
          <w:rFonts w:eastAsia="SimSun"/>
          <w:color w:val="000000" w:themeColor="text1"/>
          <w:szCs w:val="24"/>
          <w:shd w:val="clear" w:color="auto" w:fill="FFFFFF"/>
        </w:rPr>
        <w:t xml:space="preserve">ISBN: 978-0-8218-3679-8 </w:t>
      </w:r>
      <w:r w:rsidRPr="00504AC1">
        <w:rPr>
          <w:color w:val="000000" w:themeColor="text1"/>
          <w:szCs w:val="24"/>
          <w:shd w:val="clear" w:color="auto" w:fill="FFFFFF"/>
        </w:rPr>
        <w:t>(2006). https://www.claymath.org/library/monographs/MPPc.pdf</w:t>
      </w:r>
    </w:p>
    <w:p w14:paraId="2833C913"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1</w:t>
      </w:r>
      <w:r w:rsidRPr="00504AC1">
        <w:rPr>
          <w:color w:val="000000" w:themeColor="text1"/>
          <w:szCs w:val="24"/>
          <w:vertAlign w:val="superscript"/>
        </w:rPr>
        <w:t>2</w:t>
      </w:r>
      <w:r w:rsidRPr="00504AC1">
        <w:rPr>
          <w:color w:val="000000" w:themeColor="text1"/>
          <w:szCs w:val="24"/>
        </w:rPr>
        <w:t xml:space="preserve"> W. </w:t>
      </w:r>
      <w:r w:rsidRPr="00504AC1">
        <w:rPr>
          <w:color w:val="000000" w:themeColor="text1"/>
          <w:szCs w:val="24"/>
          <w:shd w:val="clear" w:color="auto" w:fill="FFFFFF"/>
        </w:rPr>
        <w:t>KEESOM</w:t>
      </w:r>
      <w:r>
        <w:rPr>
          <w:color w:val="000000" w:themeColor="text1"/>
          <w:szCs w:val="24"/>
          <w:shd w:val="clear" w:color="auto" w:fill="FFFFFF"/>
        </w:rPr>
        <w:t>,</w:t>
      </w:r>
      <w:r w:rsidRPr="00504AC1">
        <w:rPr>
          <w:color w:val="000000" w:themeColor="text1"/>
          <w:szCs w:val="24"/>
          <w:shd w:val="clear" w:color="auto" w:fill="FFFFFF"/>
        </w:rPr>
        <w:t xml:space="preserve"> </w:t>
      </w:r>
      <w:r w:rsidRPr="00504AC1">
        <w:rPr>
          <w:i/>
          <w:iCs/>
          <w:color w:val="000000" w:themeColor="text1"/>
          <w:szCs w:val="24"/>
          <w:shd w:val="clear" w:color="auto" w:fill="FFFFFF"/>
        </w:rPr>
        <w:t>Solidification of Helium.</w:t>
      </w:r>
      <w:r w:rsidRPr="00504AC1">
        <w:rPr>
          <w:color w:val="000000" w:themeColor="text1"/>
          <w:szCs w:val="24"/>
          <w:shd w:val="clear" w:color="auto" w:fill="FFFFFF"/>
        </w:rPr>
        <w:t> </w:t>
      </w:r>
      <w:r w:rsidRPr="00504AC1">
        <w:rPr>
          <w:color w:val="000000" w:themeColor="text1"/>
          <w:szCs w:val="24"/>
        </w:rPr>
        <w:t>Nature</w:t>
      </w:r>
      <w:r w:rsidRPr="00504AC1">
        <w:rPr>
          <w:color w:val="000000" w:themeColor="text1"/>
          <w:szCs w:val="24"/>
          <w:shd w:val="clear" w:color="auto" w:fill="FFFFFF"/>
        </w:rPr>
        <w:t> </w:t>
      </w:r>
      <w:r w:rsidRPr="00504AC1">
        <w:rPr>
          <w:b/>
          <w:bCs/>
          <w:color w:val="000000" w:themeColor="text1"/>
          <w:szCs w:val="24"/>
        </w:rPr>
        <w:t>118</w:t>
      </w:r>
      <w:r w:rsidRPr="00504AC1">
        <w:rPr>
          <w:color w:val="000000" w:themeColor="text1"/>
          <w:szCs w:val="24"/>
          <w:shd w:val="clear" w:color="auto" w:fill="FFFFFF"/>
        </w:rPr>
        <w:t>, 81(1926). https://doi.org/10.1038/118081a0</w:t>
      </w:r>
    </w:p>
    <w:p w14:paraId="65B59C51" w14:textId="77777777" w:rsidR="004F22C9" w:rsidRPr="00504AC1" w:rsidRDefault="004F22C9" w:rsidP="004F22C9">
      <w:pPr>
        <w:pStyle w:val="EndnoteText"/>
        <w:jc w:val="left"/>
        <w:rPr>
          <w:rFonts w:eastAsia="Times New Roman"/>
          <w:color w:val="000000" w:themeColor="text1"/>
          <w:szCs w:val="24"/>
        </w:rPr>
      </w:pPr>
      <w:r w:rsidRPr="00504AC1">
        <w:rPr>
          <w:rStyle w:val="EndnoteReference"/>
          <w:color w:val="000000" w:themeColor="text1"/>
          <w:szCs w:val="24"/>
        </w:rPr>
        <w:footnoteRef/>
      </w:r>
      <w:r w:rsidRPr="00504AC1">
        <w:rPr>
          <w:color w:val="000000" w:themeColor="text1"/>
          <w:szCs w:val="24"/>
          <w:vertAlign w:val="superscript"/>
        </w:rPr>
        <w:t>3</w:t>
      </w:r>
      <w:r w:rsidRPr="00504AC1">
        <w:rPr>
          <w:color w:val="000000" w:themeColor="text1"/>
          <w:szCs w:val="24"/>
        </w:rPr>
        <w:t xml:space="preserve"> H. Kamerlingh </w:t>
      </w:r>
      <w:proofErr w:type="spellStart"/>
      <w:r w:rsidRPr="00504AC1">
        <w:rPr>
          <w:color w:val="000000" w:themeColor="text1"/>
          <w:szCs w:val="24"/>
        </w:rPr>
        <w:t>Onnes</w:t>
      </w:r>
      <w:proofErr w:type="spellEnd"/>
      <w:r>
        <w:rPr>
          <w:color w:val="000000" w:themeColor="text1"/>
          <w:szCs w:val="24"/>
        </w:rPr>
        <w:t>,</w:t>
      </w:r>
      <w:r w:rsidRPr="00504AC1">
        <w:rPr>
          <w:color w:val="000000" w:themeColor="text1"/>
          <w:szCs w:val="24"/>
          <w:shd w:val="clear" w:color="auto" w:fill="FCFCFC"/>
        </w:rPr>
        <w:t xml:space="preserve"> </w:t>
      </w:r>
      <w:r w:rsidRPr="00504AC1">
        <w:rPr>
          <w:i/>
          <w:iCs/>
          <w:color w:val="000000" w:themeColor="text1"/>
          <w:szCs w:val="24"/>
          <w:shd w:val="clear" w:color="auto" w:fill="FCFCFC"/>
        </w:rPr>
        <w:t>The liquefaction of helium</w:t>
      </w:r>
      <w:r w:rsidRPr="00504AC1">
        <w:rPr>
          <w:color w:val="000000" w:themeColor="text1"/>
          <w:szCs w:val="24"/>
          <w:shd w:val="clear" w:color="auto" w:fill="FCFCFC"/>
        </w:rPr>
        <w:t xml:space="preserve">. Communications from the Physical Laboratory of the University of Leiden, </w:t>
      </w:r>
      <w:r w:rsidRPr="00504AC1">
        <w:rPr>
          <w:b/>
          <w:bCs/>
          <w:color w:val="000000" w:themeColor="text1"/>
          <w:szCs w:val="24"/>
          <w:shd w:val="clear" w:color="auto" w:fill="FCFCFC"/>
        </w:rPr>
        <w:t>108,</w:t>
      </w:r>
      <w:r w:rsidRPr="00504AC1">
        <w:rPr>
          <w:color w:val="000000" w:themeColor="text1"/>
          <w:szCs w:val="24"/>
          <w:shd w:val="clear" w:color="auto" w:fill="FCFCFC"/>
        </w:rPr>
        <w:t xml:space="preserve"> 3-23 (1908). https://doi.org/10.1007/978-94-009-2079-8_7</w:t>
      </w:r>
    </w:p>
    <w:p w14:paraId="033AB508"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1</w:t>
      </w:r>
      <w:r w:rsidRPr="00504AC1">
        <w:rPr>
          <w:color w:val="000000" w:themeColor="text1"/>
          <w:szCs w:val="24"/>
          <w:vertAlign w:val="superscript"/>
        </w:rPr>
        <w:t>4</w:t>
      </w:r>
      <w:r w:rsidRPr="00504AC1">
        <w:rPr>
          <w:color w:val="000000" w:themeColor="text1"/>
          <w:szCs w:val="24"/>
        </w:rPr>
        <w:t xml:space="preserve"> W. H. </w:t>
      </w:r>
      <w:proofErr w:type="spellStart"/>
      <w:r w:rsidRPr="00504AC1">
        <w:rPr>
          <w:color w:val="000000" w:themeColor="text1"/>
          <w:szCs w:val="24"/>
        </w:rPr>
        <w:t>Keesom</w:t>
      </w:r>
      <w:proofErr w:type="spellEnd"/>
      <w:r w:rsidRPr="00504AC1">
        <w:rPr>
          <w:color w:val="000000" w:themeColor="text1"/>
          <w:szCs w:val="24"/>
        </w:rPr>
        <w:t xml:space="preserve"> and M. </w:t>
      </w:r>
      <w:proofErr w:type="spellStart"/>
      <w:r w:rsidRPr="00504AC1">
        <w:rPr>
          <w:color w:val="000000" w:themeColor="text1"/>
          <w:szCs w:val="24"/>
        </w:rPr>
        <w:t>Wolfke</w:t>
      </w:r>
      <w:proofErr w:type="spellEnd"/>
      <w:r>
        <w:rPr>
          <w:color w:val="000000" w:themeColor="text1"/>
          <w:szCs w:val="24"/>
        </w:rPr>
        <w:t>,</w:t>
      </w:r>
      <w:r w:rsidRPr="00504AC1">
        <w:rPr>
          <w:color w:val="000000" w:themeColor="text1"/>
          <w:szCs w:val="24"/>
        </w:rPr>
        <w:t xml:space="preserve"> </w:t>
      </w:r>
      <w:r w:rsidRPr="00504AC1">
        <w:rPr>
          <w:i/>
          <w:iCs/>
          <w:color w:val="000000" w:themeColor="text1"/>
          <w:szCs w:val="24"/>
        </w:rPr>
        <w:t>The two different liquid states of helium.</w:t>
      </w:r>
      <w:r w:rsidRPr="00504AC1">
        <w:rPr>
          <w:color w:val="000000" w:themeColor="text1"/>
          <w:szCs w:val="24"/>
          <w:shd w:val="clear" w:color="auto" w:fill="FCFCFC"/>
        </w:rPr>
        <w:t xml:space="preserve"> Communications from the Physical Laboratory of the University of Leiden, </w:t>
      </w:r>
      <w:r w:rsidRPr="00504AC1">
        <w:rPr>
          <w:b/>
          <w:bCs/>
          <w:color w:val="000000" w:themeColor="text1"/>
          <w:szCs w:val="24"/>
        </w:rPr>
        <w:t>190b</w:t>
      </w:r>
      <w:r w:rsidRPr="00504AC1">
        <w:rPr>
          <w:color w:val="000000" w:themeColor="text1"/>
          <w:szCs w:val="24"/>
        </w:rPr>
        <w:t>, 15-22 (1927).</w:t>
      </w:r>
    </w:p>
    <w:p w14:paraId="7E3FB311" w14:textId="77777777" w:rsidR="004F22C9" w:rsidRPr="00504AC1" w:rsidRDefault="004F22C9" w:rsidP="004F22C9">
      <w:pPr>
        <w:pStyle w:val="EndnoteText"/>
        <w:jc w:val="left"/>
        <w:rPr>
          <w:color w:val="000000" w:themeColor="text1"/>
          <w:szCs w:val="24"/>
          <w:shd w:val="clear" w:color="auto" w:fill="FFFFFF"/>
        </w:rPr>
      </w:pPr>
      <w:r w:rsidRPr="00504AC1">
        <w:rPr>
          <w:rStyle w:val="EndnoteReference"/>
          <w:color w:val="000000" w:themeColor="text1"/>
          <w:szCs w:val="24"/>
        </w:rPr>
        <w:t>1</w:t>
      </w:r>
      <w:r w:rsidRPr="00504AC1">
        <w:rPr>
          <w:color w:val="000000" w:themeColor="text1"/>
          <w:szCs w:val="24"/>
          <w:vertAlign w:val="superscript"/>
        </w:rPr>
        <w:t>5</w:t>
      </w:r>
      <w:r w:rsidRPr="00504AC1">
        <w:rPr>
          <w:color w:val="000000" w:themeColor="text1"/>
          <w:szCs w:val="24"/>
        </w:rPr>
        <w:t xml:space="preserve"> </w:t>
      </w:r>
      <w:r w:rsidRPr="00504AC1">
        <w:rPr>
          <w:rStyle w:val="Emphasis"/>
          <w:rFonts w:ascii="Times New Roman" w:hAnsi="Times New Roman"/>
          <w:i w:val="0"/>
          <w:iCs w:val="0"/>
          <w:color w:val="000000" w:themeColor="text1"/>
          <w:szCs w:val="24"/>
        </w:rPr>
        <w:t>J. F. Allen</w:t>
      </w:r>
      <w:r w:rsidRPr="00504AC1">
        <w:rPr>
          <w:i/>
          <w:iCs/>
          <w:color w:val="000000" w:themeColor="text1"/>
          <w:szCs w:val="24"/>
          <w:shd w:val="clear" w:color="auto" w:fill="FFFFFF"/>
        </w:rPr>
        <w:t> and </w:t>
      </w:r>
      <w:r w:rsidRPr="00504AC1">
        <w:rPr>
          <w:rStyle w:val="Emphasis"/>
          <w:rFonts w:ascii="Times New Roman" w:hAnsi="Times New Roman"/>
          <w:i w:val="0"/>
          <w:iCs w:val="0"/>
          <w:color w:val="000000" w:themeColor="text1"/>
          <w:szCs w:val="24"/>
        </w:rPr>
        <w:t>A. D. Misner</w:t>
      </w:r>
      <w:r w:rsidRPr="00B92697">
        <w:rPr>
          <w:color w:val="000000" w:themeColor="text1"/>
          <w:szCs w:val="24"/>
          <w:shd w:val="clear" w:color="auto" w:fill="FFFFFF"/>
        </w:rPr>
        <w:t xml:space="preserve">, </w:t>
      </w:r>
      <w:r w:rsidRPr="00504AC1">
        <w:rPr>
          <w:i/>
          <w:iCs/>
          <w:color w:val="000000" w:themeColor="text1"/>
          <w:szCs w:val="24"/>
          <w:shd w:val="clear" w:color="auto" w:fill="FFFFFF"/>
        </w:rPr>
        <w:t>Flow Phenomena in Liquid Helium II.</w:t>
      </w:r>
      <w:r w:rsidRPr="00504AC1">
        <w:rPr>
          <w:color w:val="000000" w:themeColor="text1"/>
          <w:szCs w:val="24"/>
          <w:shd w:val="clear" w:color="auto" w:fill="FFFFFF"/>
        </w:rPr>
        <w:t xml:space="preserve"> Nature </w:t>
      </w:r>
      <w:r w:rsidRPr="00504AC1">
        <w:rPr>
          <w:b/>
          <w:bCs/>
          <w:color w:val="000000" w:themeColor="text1"/>
          <w:szCs w:val="24"/>
          <w:shd w:val="clear" w:color="auto" w:fill="FFFFFF"/>
        </w:rPr>
        <w:t>142</w:t>
      </w:r>
      <w:r w:rsidRPr="00504AC1">
        <w:rPr>
          <w:color w:val="000000" w:themeColor="text1"/>
          <w:szCs w:val="24"/>
          <w:shd w:val="clear" w:color="auto" w:fill="FFFFFF"/>
        </w:rPr>
        <w:t xml:space="preserve"> 634-644 (1938). https://doi.org/10.1038/142643a0</w:t>
      </w:r>
    </w:p>
    <w:p w14:paraId="6CC59819"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16</w:t>
      </w:r>
      <w:r w:rsidRPr="00504AC1">
        <w:rPr>
          <w:color w:val="000000" w:themeColor="text1"/>
          <w:szCs w:val="24"/>
        </w:rPr>
        <w:t xml:space="preserve"> P. </w:t>
      </w:r>
      <w:proofErr w:type="spellStart"/>
      <w:r w:rsidRPr="00504AC1">
        <w:rPr>
          <w:color w:val="000000" w:themeColor="text1"/>
          <w:szCs w:val="24"/>
        </w:rPr>
        <w:t>Kapitza</w:t>
      </w:r>
      <w:proofErr w:type="spellEnd"/>
      <w:r>
        <w:rPr>
          <w:color w:val="000000" w:themeColor="text1"/>
          <w:szCs w:val="24"/>
        </w:rPr>
        <w:t>,</w:t>
      </w:r>
      <w:r w:rsidRPr="00504AC1">
        <w:rPr>
          <w:color w:val="000000" w:themeColor="text1"/>
          <w:szCs w:val="24"/>
        </w:rPr>
        <w:t xml:space="preserve"> </w:t>
      </w:r>
      <w:r w:rsidRPr="00504AC1">
        <w:rPr>
          <w:i/>
          <w:iCs/>
          <w:color w:val="000000" w:themeColor="text1"/>
          <w:szCs w:val="24"/>
        </w:rPr>
        <w:t>Viscosity of Liquid Helium below the λ-Point</w:t>
      </w:r>
      <w:r w:rsidRPr="00504AC1">
        <w:rPr>
          <w:color w:val="000000" w:themeColor="text1"/>
          <w:szCs w:val="24"/>
        </w:rPr>
        <w:t xml:space="preserve">, Nature </w:t>
      </w:r>
      <w:r w:rsidRPr="00504AC1">
        <w:rPr>
          <w:b/>
          <w:bCs/>
          <w:color w:val="000000" w:themeColor="text1"/>
          <w:szCs w:val="24"/>
        </w:rPr>
        <w:t>141</w:t>
      </w:r>
      <w:r w:rsidRPr="00504AC1">
        <w:rPr>
          <w:color w:val="000000" w:themeColor="text1"/>
          <w:szCs w:val="24"/>
        </w:rPr>
        <w:t xml:space="preserve">, 74 (1938). </w:t>
      </w:r>
      <w:r w:rsidRPr="00504AC1">
        <w:rPr>
          <w:color w:val="000000" w:themeColor="text1"/>
          <w:szCs w:val="24"/>
          <w:shd w:val="clear" w:color="auto" w:fill="FCFCFC"/>
        </w:rPr>
        <w:t>https://doi.org/</w:t>
      </w:r>
      <w:r w:rsidRPr="00504AC1">
        <w:rPr>
          <w:color w:val="000000" w:themeColor="text1"/>
          <w:szCs w:val="24"/>
        </w:rPr>
        <w:t>10.1038/141074a0</w:t>
      </w:r>
    </w:p>
    <w:p w14:paraId="7368F0D6"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1</w:t>
      </w:r>
      <w:r w:rsidRPr="00504AC1">
        <w:rPr>
          <w:color w:val="000000" w:themeColor="text1"/>
          <w:szCs w:val="24"/>
          <w:vertAlign w:val="superscript"/>
        </w:rPr>
        <w:t>7</w:t>
      </w:r>
      <w:r w:rsidRPr="00504AC1">
        <w:rPr>
          <w:color w:val="000000" w:themeColor="text1"/>
          <w:szCs w:val="24"/>
        </w:rPr>
        <w:t xml:space="preserve"> F. London</w:t>
      </w:r>
      <w:r>
        <w:rPr>
          <w:color w:val="000000" w:themeColor="text1"/>
          <w:szCs w:val="24"/>
        </w:rPr>
        <w:t>,</w:t>
      </w:r>
      <w:r w:rsidRPr="00504AC1">
        <w:rPr>
          <w:color w:val="000000" w:themeColor="text1"/>
          <w:szCs w:val="24"/>
        </w:rPr>
        <w:t xml:space="preserve"> </w:t>
      </w:r>
      <w:r w:rsidRPr="00504AC1">
        <w:rPr>
          <w:i/>
          <w:color w:val="000000" w:themeColor="text1"/>
          <w:szCs w:val="24"/>
        </w:rPr>
        <w:t xml:space="preserve">On the Bose-Einstein Condensation. </w:t>
      </w:r>
      <w:r w:rsidRPr="00504AC1">
        <w:rPr>
          <w:color w:val="000000" w:themeColor="text1"/>
          <w:szCs w:val="24"/>
        </w:rPr>
        <w:t xml:space="preserve">Phys. Rev. </w:t>
      </w:r>
      <w:r w:rsidRPr="00504AC1">
        <w:rPr>
          <w:b/>
          <w:bCs/>
          <w:color w:val="000000" w:themeColor="text1"/>
          <w:szCs w:val="24"/>
        </w:rPr>
        <w:t>54</w:t>
      </w:r>
      <w:r w:rsidRPr="00504AC1">
        <w:rPr>
          <w:color w:val="000000" w:themeColor="text1"/>
          <w:szCs w:val="24"/>
        </w:rPr>
        <w:t xml:space="preserve">, 947–954 (1938). </w:t>
      </w:r>
      <w:r w:rsidRPr="00504AC1">
        <w:rPr>
          <w:color w:val="000000" w:themeColor="text1"/>
          <w:szCs w:val="24"/>
          <w:shd w:val="clear" w:color="auto" w:fill="FFFFFF"/>
        </w:rPr>
        <w:t>https://doi.org/10.1103/PhysRev.54.947</w:t>
      </w:r>
    </w:p>
    <w:p w14:paraId="1BEC4864"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footnoteRef/>
      </w:r>
      <w:r w:rsidRPr="00504AC1">
        <w:rPr>
          <w:color w:val="000000" w:themeColor="text1"/>
          <w:szCs w:val="24"/>
          <w:vertAlign w:val="superscript"/>
        </w:rPr>
        <w:t>8</w:t>
      </w:r>
      <w:r w:rsidRPr="00504AC1">
        <w:rPr>
          <w:color w:val="000000" w:themeColor="text1"/>
          <w:szCs w:val="24"/>
        </w:rPr>
        <w:t xml:space="preserve"> L Tisza</w:t>
      </w:r>
      <w:r>
        <w:rPr>
          <w:color w:val="000000" w:themeColor="text1"/>
          <w:szCs w:val="24"/>
        </w:rPr>
        <w:t>,</w:t>
      </w:r>
      <w:r w:rsidRPr="00504AC1">
        <w:rPr>
          <w:color w:val="000000" w:themeColor="text1"/>
          <w:szCs w:val="24"/>
        </w:rPr>
        <w:t xml:space="preserve"> </w:t>
      </w:r>
      <w:r w:rsidRPr="00504AC1">
        <w:rPr>
          <w:i/>
          <w:iCs/>
          <w:color w:val="000000" w:themeColor="text1"/>
          <w:szCs w:val="24"/>
        </w:rPr>
        <w:t>The Theory of Liquid Helium</w:t>
      </w:r>
      <w:r w:rsidRPr="00504AC1">
        <w:rPr>
          <w:color w:val="000000" w:themeColor="text1"/>
          <w:szCs w:val="24"/>
        </w:rPr>
        <w:t>. Phys. Rev. </w:t>
      </w:r>
      <w:r w:rsidRPr="00504AC1">
        <w:rPr>
          <w:b/>
          <w:bCs/>
          <w:color w:val="000000" w:themeColor="text1"/>
          <w:szCs w:val="24"/>
        </w:rPr>
        <w:t>72</w:t>
      </w:r>
      <w:r w:rsidRPr="00504AC1">
        <w:rPr>
          <w:color w:val="000000" w:themeColor="text1"/>
          <w:szCs w:val="24"/>
        </w:rPr>
        <w:t xml:space="preserve">, 838 (1947). </w:t>
      </w:r>
      <w:r w:rsidRPr="00504AC1">
        <w:rPr>
          <w:color w:val="000000" w:themeColor="text1"/>
          <w:szCs w:val="24"/>
          <w:shd w:val="clear" w:color="auto" w:fill="FFFFFF"/>
        </w:rPr>
        <w:t>https://doi.org/10.1103/PhysRev.72.838</w:t>
      </w:r>
    </w:p>
    <w:p w14:paraId="52A1E78A"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footnoteRef/>
      </w:r>
      <w:r w:rsidRPr="00504AC1">
        <w:rPr>
          <w:color w:val="000000" w:themeColor="text1"/>
          <w:szCs w:val="24"/>
          <w:vertAlign w:val="superscript"/>
        </w:rPr>
        <w:t>9</w:t>
      </w:r>
      <w:r w:rsidRPr="00504AC1">
        <w:rPr>
          <w:color w:val="000000" w:themeColor="text1"/>
          <w:szCs w:val="24"/>
        </w:rPr>
        <w:t xml:space="preserve"> L. Landau</w:t>
      </w:r>
      <w:r>
        <w:rPr>
          <w:color w:val="000000" w:themeColor="text1"/>
          <w:szCs w:val="24"/>
        </w:rPr>
        <w:t>,</w:t>
      </w:r>
      <w:r w:rsidRPr="00504AC1">
        <w:rPr>
          <w:color w:val="000000" w:themeColor="text1"/>
          <w:szCs w:val="24"/>
        </w:rPr>
        <w:t xml:space="preserve"> </w:t>
      </w:r>
      <w:r w:rsidRPr="00504AC1">
        <w:rPr>
          <w:i/>
          <w:iCs/>
          <w:color w:val="000000" w:themeColor="text1"/>
          <w:szCs w:val="24"/>
        </w:rPr>
        <w:t>Theory of the Superfluidity of Helium II</w:t>
      </w:r>
      <w:r w:rsidRPr="00504AC1">
        <w:rPr>
          <w:color w:val="000000" w:themeColor="text1"/>
          <w:szCs w:val="24"/>
        </w:rPr>
        <w:t>, Phys. Rev. </w:t>
      </w:r>
      <w:r w:rsidRPr="00504AC1">
        <w:rPr>
          <w:b/>
          <w:bCs/>
          <w:color w:val="000000" w:themeColor="text1"/>
          <w:szCs w:val="24"/>
        </w:rPr>
        <w:t>60</w:t>
      </w:r>
      <w:r w:rsidRPr="00504AC1">
        <w:rPr>
          <w:color w:val="000000" w:themeColor="text1"/>
          <w:szCs w:val="24"/>
        </w:rPr>
        <w:t xml:space="preserve">, 356 (1941). </w:t>
      </w:r>
      <w:r w:rsidRPr="00504AC1">
        <w:rPr>
          <w:color w:val="000000" w:themeColor="text1"/>
          <w:szCs w:val="24"/>
          <w:shd w:val="clear" w:color="auto" w:fill="FFFFFF"/>
        </w:rPr>
        <w:t>https://doi.org/10.1103/PhysRev.60.356</w:t>
      </w:r>
    </w:p>
    <w:p w14:paraId="283C705A"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20</w:t>
      </w:r>
      <w:r w:rsidRPr="00504AC1">
        <w:rPr>
          <w:color w:val="000000" w:themeColor="text1"/>
          <w:szCs w:val="24"/>
        </w:rPr>
        <w:t xml:space="preserve"> R. J. Donnelly</w:t>
      </w:r>
      <w:r>
        <w:rPr>
          <w:color w:val="000000" w:themeColor="text1"/>
          <w:szCs w:val="24"/>
        </w:rPr>
        <w:t>,</w:t>
      </w:r>
      <w:r w:rsidRPr="00504AC1">
        <w:rPr>
          <w:color w:val="000000" w:themeColor="text1"/>
          <w:szCs w:val="24"/>
        </w:rPr>
        <w:t xml:space="preserve"> </w:t>
      </w:r>
      <w:r w:rsidRPr="00504AC1">
        <w:rPr>
          <w:i/>
          <w:iCs/>
          <w:color w:val="000000" w:themeColor="text1"/>
          <w:szCs w:val="24"/>
        </w:rPr>
        <w:t>Special Issue: Helium‐3 and Helium‐4</w:t>
      </w:r>
      <w:r w:rsidRPr="00504AC1">
        <w:rPr>
          <w:color w:val="000000" w:themeColor="text1"/>
          <w:szCs w:val="24"/>
        </w:rPr>
        <w:t>, Physics Today 40, 2, 23 (1987); https://doi.org/10.1063/1.2819903</w:t>
      </w:r>
    </w:p>
    <w:p w14:paraId="31AEF0A8"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2</w:t>
      </w:r>
      <w:r w:rsidRPr="00504AC1">
        <w:rPr>
          <w:rStyle w:val="EndnoteReference"/>
          <w:color w:val="000000" w:themeColor="text1"/>
          <w:szCs w:val="24"/>
        </w:rPr>
        <w:footnoteRef/>
      </w:r>
      <w:r w:rsidRPr="00504AC1">
        <w:rPr>
          <w:color w:val="000000" w:themeColor="text1"/>
          <w:szCs w:val="24"/>
        </w:rPr>
        <w:t xml:space="preserve"> E. L. </w:t>
      </w:r>
      <w:proofErr w:type="spellStart"/>
      <w:r w:rsidRPr="00504AC1">
        <w:rPr>
          <w:color w:val="000000" w:themeColor="text1"/>
          <w:szCs w:val="24"/>
        </w:rPr>
        <w:t>Andronikashvili</w:t>
      </w:r>
      <w:proofErr w:type="spellEnd"/>
      <w:r w:rsidRPr="00504AC1">
        <w:rPr>
          <w:color w:val="000000" w:themeColor="text1"/>
          <w:szCs w:val="24"/>
        </w:rPr>
        <w:t xml:space="preserve"> and Yu. G. </w:t>
      </w:r>
      <w:proofErr w:type="spellStart"/>
      <w:r w:rsidRPr="00504AC1">
        <w:rPr>
          <w:color w:val="000000" w:themeColor="text1"/>
          <w:szCs w:val="24"/>
        </w:rPr>
        <w:t>Mamaladz</w:t>
      </w:r>
      <w:proofErr w:type="spellEnd"/>
      <w:r>
        <w:rPr>
          <w:color w:val="000000" w:themeColor="text1"/>
          <w:szCs w:val="24"/>
        </w:rPr>
        <w:t>,</w:t>
      </w:r>
      <w:r w:rsidRPr="00504AC1">
        <w:rPr>
          <w:color w:val="000000" w:themeColor="text1"/>
          <w:szCs w:val="24"/>
        </w:rPr>
        <w:t xml:space="preserve"> </w:t>
      </w:r>
      <w:r w:rsidRPr="00504AC1">
        <w:rPr>
          <w:i/>
          <w:iCs/>
          <w:color w:val="000000" w:themeColor="text1"/>
          <w:szCs w:val="24"/>
        </w:rPr>
        <w:t>Quantization of Macroscopic Motions and Hydrodynamics of Rotating Helium II</w:t>
      </w:r>
      <w:r w:rsidRPr="00504AC1">
        <w:rPr>
          <w:color w:val="000000" w:themeColor="text1"/>
          <w:szCs w:val="24"/>
        </w:rPr>
        <w:t xml:space="preserve">. Rev. Mod. Phys. 38, 567(1966). </w:t>
      </w:r>
      <w:r w:rsidRPr="00504AC1">
        <w:rPr>
          <w:color w:val="000000" w:themeColor="text1"/>
          <w:szCs w:val="24"/>
          <w:shd w:val="clear" w:color="auto" w:fill="FFFFFF"/>
        </w:rPr>
        <w:t>https://doi.org/10.1103/RevModPhys.38.567</w:t>
      </w:r>
    </w:p>
    <w:p w14:paraId="1F532D35"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2</w:t>
      </w:r>
      <w:r w:rsidRPr="00504AC1">
        <w:rPr>
          <w:color w:val="000000" w:themeColor="text1"/>
          <w:szCs w:val="24"/>
          <w:vertAlign w:val="superscript"/>
        </w:rPr>
        <w:t>2</w:t>
      </w:r>
      <w:r w:rsidRPr="00504AC1">
        <w:rPr>
          <w:color w:val="000000" w:themeColor="text1"/>
          <w:szCs w:val="24"/>
        </w:rPr>
        <w:t xml:space="preserve"> Russell J. Donnelly</w:t>
      </w:r>
      <w:r>
        <w:rPr>
          <w:color w:val="000000" w:themeColor="text1"/>
          <w:szCs w:val="24"/>
        </w:rPr>
        <w:t>,</w:t>
      </w:r>
      <w:r w:rsidRPr="00504AC1">
        <w:rPr>
          <w:color w:val="000000" w:themeColor="text1"/>
          <w:szCs w:val="24"/>
        </w:rPr>
        <w:t xml:space="preserve"> </w:t>
      </w:r>
      <w:r w:rsidRPr="00504AC1">
        <w:rPr>
          <w:i/>
          <w:iCs/>
          <w:color w:val="000000" w:themeColor="text1"/>
          <w:szCs w:val="24"/>
        </w:rPr>
        <w:t>The two-fluid theory and second sound in liquid helium.</w:t>
      </w:r>
      <w:r w:rsidRPr="00504AC1">
        <w:rPr>
          <w:color w:val="000000" w:themeColor="text1"/>
          <w:szCs w:val="24"/>
        </w:rPr>
        <w:t xml:space="preserve"> Physics Today </w:t>
      </w:r>
      <w:r w:rsidRPr="00093357">
        <w:rPr>
          <w:b/>
          <w:bCs/>
          <w:color w:val="000000" w:themeColor="text1"/>
          <w:szCs w:val="24"/>
        </w:rPr>
        <w:t>62</w:t>
      </w:r>
      <w:r w:rsidRPr="00504AC1">
        <w:rPr>
          <w:color w:val="000000" w:themeColor="text1"/>
          <w:szCs w:val="24"/>
        </w:rPr>
        <w:t xml:space="preserve">, 10, 34 (2009). </w:t>
      </w:r>
      <w:r w:rsidRPr="00504AC1">
        <w:rPr>
          <w:color w:val="000000" w:themeColor="text1"/>
          <w:szCs w:val="24"/>
          <w:shd w:val="clear" w:color="auto" w:fill="FFFFFF"/>
        </w:rPr>
        <w:t>https://doi.org/</w:t>
      </w:r>
      <w:r w:rsidRPr="00504AC1">
        <w:rPr>
          <w:color w:val="000000" w:themeColor="text1"/>
          <w:szCs w:val="24"/>
        </w:rPr>
        <w:t xml:space="preserve">10.1063/1.3248499 </w:t>
      </w:r>
    </w:p>
    <w:p w14:paraId="54FA0B5E" w14:textId="7835E7C1"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2</w:t>
      </w:r>
      <w:r w:rsidRPr="00504AC1">
        <w:rPr>
          <w:color w:val="000000" w:themeColor="text1"/>
          <w:szCs w:val="24"/>
          <w:vertAlign w:val="superscript"/>
        </w:rPr>
        <w:t>3</w:t>
      </w:r>
      <w:r w:rsidRPr="00504AC1">
        <w:rPr>
          <w:color w:val="000000" w:themeColor="text1"/>
          <w:szCs w:val="24"/>
        </w:rPr>
        <w:t xml:space="preserve"> D. V. Osborne</w:t>
      </w:r>
      <w:r>
        <w:rPr>
          <w:color w:val="000000" w:themeColor="text1"/>
          <w:szCs w:val="24"/>
        </w:rPr>
        <w:t>,</w:t>
      </w:r>
      <w:r w:rsidRPr="00504AC1">
        <w:rPr>
          <w:color w:val="000000" w:themeColor="text1"/>
          <w:szCs w:val="24"/>
        </w:rPr>
        <w:t xml:space="preserve"> </w:t>
      </w:r>
      <w:r w:rsidRPr="00504AC1">
        <w:rPr>
          <w:i/>
          <w:iCs/>
          <w:color w:val="000000" w:themeColor="text1"/>
          <w:szCs w:val="24"/>
        </w:rPr>
        <w:t>The Rotation of Liquid Helium II</w:t>
      </w:r>
      <w:r w:rsidRPr="00504AC1">
        <w:rPr>
          <w:color w:val="000000" w:themeColor="text1"/>
          <w:szCs w:val="24"/>
        </w:rPr>
        <w:t xml:space="preserve">, </w:t>
      </w:r>
      <w:r w:rsidRPr="00504AC1">
        <w:rPr>
          <w:rFonts w:eastAsia="SimSun"/>
          <w:i/>
          <w:iCs/>
          <w:color w:val="000000" w:themeColor="text1"/>
          <w:szCs w:val="24"/>
          <w:bdr w:val="none" w:sz="0" w:space="0" w:color="auto" w:frame="1"/>
        </w:rPr>
        <w:t>Proc. Phys. Soc. A</w:t>
      </w:r>
      <w:r w:rsidRPr="00504AC1">
        <w:rPr>
          <w:rFonts w:eastAsia="SimSun"/>
          <w:color w:val="000000" w:themeColor="text1"/>
          <w:szCs w:val="24"/>
        </w:rPr>
        <w:t> </w:t>
      </w:r>
      <w:r w:rsidRPr="00504AC1">
        <w:rPr>
          <w:rFonts w:eastAsia="SimSun"/>
          <w:b/>
          <w:bCs/>
          <w:color w:val="000000" w:themeColor="text1"/>
          <w:szCs w:val="24"/>
          <w:bdr w:val="none" w:sz="0" w:space="0" w:color="auto" w:frame="1"/>
        </w:rPr>
        <w:t>63</w:t>
      </w:r>
      <w:r w:rsidRPr="00504AC1">
        <w:rPr>
          <w:rFonts w:eastAsia="SimSun"/>
          <w:color w:val="000000" w:themeColor="text1"/>
          <w:szCs w:val="24"/>
        </w:rPr>
        <w:t xml:space="preserve"> 909 (1950). </w:t>
      </w:r>
      <w:hyperlink r:id="rId57" w:history="1">
        <w:r w:rsidRPr="00504AC1">
          <w:rPr>
            <w:rFonts w:eastAsia="SimSun"/>
            <w:color w:val="000000" w:themeColor="text1"/>
            <w:szCs w:val="24"/>
            <w:bdr w:val="none" w:sz="0" w:space="0" w:color="auto" w:frame="1"/>
          </w:rPr>
          <w:t>https://doi.org/10.1088/0370-1298/63/8/315</w:t>
        </w:r>
      </w:hyperlink>
    </w:p>
    <w:p w14:paraId="1792E912" w14:textId="39E5886A"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lastRenderedPageBreak/>
        <w:t>2</w:t>
      </w:r>
      <w:r w:rsidRPr="00504AC1">
        <w:rPr>
          <w:color w:val="000000" w:themeColor="text1"/>
          <w:szCs w:val="24"/>
          <w:vertAlign w:val="superscript"/>
        </w:rPr>
        <w:t>4</w:t>
      </w:r>
      <w:r w:rsidRPr="00504AC1">
        <w:rPr>
          <w:color w:val="000000" w:themeColor="text1"/>
          <w:szCs w:val="24"/>
        </w:rPr>
        <w:t xml:space="preserve"> W. F. </w:t>
      </w:r>
      <w:proofErr w:type="spellStart"/>
      <w:r w:rsidRPr="00504AC1">
        <w:rPr>
          <w:color w:val="000000" w:themeColor="text1"/>
          <w:szCs w:val="24"/>
        </w:rPr>
        <w:t>Vinen</w:t>
      </w:r>
      <w:proofErr w:type="spellEnd"/>
      <w:r>
        <w:rPr>
          <w:color w:val="000000" w:themeColor="text1"/>
          <w:szCs w:val="24"/>
        </w:rPr>
        <w:t>,</w:t>
      </w:r>
      <w:r w:rsidRPr="00504AC1">
        <w:rPr>
          <w:color w:val="000000" w:themeColor="text1"/>
          <w:szCs w:val="24"/>
        </w:rPr>
        <w:t xml:space="preserve"> </w:t>
      </w:r>
      <w:r w:rsidRPr="00504AC1">
        <w:rPr>
          <w:i/>
          <w:iCs/>
          <w:color w:val="000000" w:themeColor="text1"/>
          <w:szCs w:val="24"/>
        </w:rPr>
        <w:t>The detection of single quanta of circulation in liquid helium II</w:t>
      </w:r>
      <w:r w:rsidRPr="00504AC1">
        <w:rPr>
          <w:color w:val="000000" w:themeColor="text1"/>
          <w:szCs w:val="24"/>
        </w:rPr>
        <w:t xml:space="preserve">, </w:t>
      </w:r>
      <w:r w:rsidRPr="00504AC1">
        <w:rPr>
          <w:rStyle w:val="abbrevtitle"/>
          <w:color w:val="000000" w:themeColor="text1"/>
          <w:szCs w:val="24"/>
          <w:shd w:val="clear" w:color="auto" w:fill="FFFFFF"/>
        </w:rPr>
        <w:t xml:space="preserve">Proc. R. Soc. </w:t>
      </w:r>
      <w:proofErr w:type="spellStart"/>
      <w:r w:rsidRPr="00504AC1">
        <w:rPr>
          <w:rStyle w:val="abbrevtitle"/>
          <w:color w:val="000000" w:themeColor="text1"/>
          <w:szCs w:val="24"/>
          <w:shd w:val="clear" w:color="auto" w:fill="FFFFFF"/>
        </w:rPr>
        <w:t>Lond</w:t>
      </w:r>
      <w:proofErr w:type="spellEnd"/>
      <w:r w:rsidRPr="00504AC1">
        <w:rPr>
          <w:rStyle w:val="abbrevtitle"/>
          <w:color w:val="000000" w:themeColor="text1"/>
          <w:szCs w:val="24"/>
          <w:shd w:val="clear" w:color="auto" w:fill="FFFFFF"/>
        </w:rPr>
        <w:t xml:space="preserve">. A </w:t>
      </w:r>
      <w:r w:rsidRPr="00504AC1">
        <w:rPr>
          <w:rStyle w:val="volume"/>
          <w:b/>
          <w:bCs/>
          <w:color w:val="000000" w:themeColor="text1"/>
          <w:szCs w:val="24"/>
          <w:shd w:val="clear" w:color="auto" w:fill="FFFFFF"/>
        </w:rPr>
        <w:t xml:space="preserve">260 </w:t>
      </w:r>
      <w:r w:rsidRPr="00504AC1">
        <w:rPr>
          <w:rStyle w:val="pagerange"/>
          <w:color w:val="000000" w:themeColor="text1"/>
          <w:szCs w:val="24"/>
          <w:shd w:val="clear" w:color="auto" w:fill="FFFFFF"/>
        </w:rPr>
        <w:t xml:space="preserve">218–236 (1961). </w:t>
      </w:r>
      <w:hyperlink r:id="rId58" w:history="1">
        <w:r w:rsidRPr="00504AC1">
          <w:rPr>
            <w:rStyle w:val="Hyperlink"/>
            <w:rFonts w:ascii="Times New Roman" w:hAnsi="Times New Roman"/>
            <w:color w:val="000000" w:themeColor="text1"/>
            <w:szCs w:val="24"/>
            <w:shd w:val="clear" w:color="auto" w:fill="FFFFFF"/>
          </w:rPr>
          <w:t>http://doi.org/10.1098/rspa.1961.0029</w:t>
        </w:r>
      </w:hyperlink>
    </w:p>
    <w:p w14:paraId="7A041BCC"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2</w:t>
      </w:r>
      <w:r w:rsidRPr="00504AC1">
        <w:rPr>
          <w:color w:val="000000" w:themeColor="text1"/>
          <w:szCs w:val="24"/>
          <w:vertAlign w:val="superscript"/>
        </w:rPr>
        <w:t>5</w:t>
      </w:r>
      <w:r w:rsidRPr="00504AC1">
        <w:rPr>
          <w:color w:val="000000" w:themeColor="text1"/>
          <w:szCs w:val="24"/>
        </w:rPr>
        <w:t xml:space="preserve"> W. F. </w:t>
      </w:r>
      <w:proofErr w:type="spellStart"/>
      <w:r w:rsidRPr="00504AC1">
        <w:rPr>
          <w:color w:val="000000" w:themeColor="text1"/>
          <w:szCs w:val="24"/>
        </w:rPr>
        <w:t>Vinen</w:t>
      </w:r>
      <w:proofErr w:type="spellEnd"/>
      <w:r>
        <w:rPr>
          <w:color w:val="000000" w:themeColor="text1"/>
          <w:szCs w:val="24"/>
        </w:rPr>
        <w:t>,</w:t>
      </w:r>
      <w:r w:rsidRPr="00504AC1">
        <w:rPr>
          <w:color w:val="000000" w:themeColor="text1"/>
          <w:szCs w:val="24"/>
        </w:rPr>
        <w:t xml:space="preserve"> </w:t>
      </w:r>
      <w:r w:rsidRPr="00504AC1">
        <w:rPr>
          <w:i/>
          <w:iCs/>
          <w:color w:val="000000" w:themeColor="text1"/>
          <w:szCs w:val="24"/>
        </w:rPr>
        <w:t>Mutual friction in a heat current in liquid helium II I. Experiments on steady heat currents</w:t>
      </w:r>
      <w:r w:rsidRPr="00504AC1">
        <w:rPr>
          <w:color w:val="000000" w:themeColor="text1"/>
          <w:szCs w:val="24"/>
        </w:rPr>
        <w:t xml:space="preserve">, Proc. R. Soc. </w:t>
      </w:r>
      <w:proofErr w:type="spellStart"/>
      <w:r w:rsidRPr="00504AC1">
        <w:rPr>
          <w:color w:val="000000" w:themeColor="text1"/>
          <w:szCs w:val="24"/>
        </w:rPr>
        <w:t>Lond</w:t>
      </w:r>
      <w:proofErr w:type="spellEnd"/>
      <w:r w:rsidRPr="00504AC1">
        <w:rPr>
          <w:color w:val="000000" w:themeColor="text1"/>
          <w:szCs w:val="24"/>
        </w:rPr>
        <w:t xml:space="preserve">. A 240, </w:t>
      </w:r>
      <w:r w:rsidRPr="00504AC1">
        <w:rPr>
          <w:b/>
          <w:bCs/>
          <w:color w:val="000000" w:themeColor="text1"/>
          <w:szCs w:val="24"/>
        </w:rPr>
        <w:t>114</w:t>
      </w:r>
      <w:r w:rsidRPr="00504AC1">
        <w:rPr>
          <w:color w:val="000000" w:themeColor="text1"/>
          <w:szCs w:val="24"/>
        </w:rPr>
        <w:t xml:space="preserve"> -127 (1957). https://doi.org/10.1098/rspa.1957.0071</w:t>
      </w:r>
    </w:p>
    <w:p w14:paraId="0AAB4D29" w14:textId="77777777" w:rsidR="004F22C9" w:rsidRPr="00504AC1" w:rsidRDefault="004F22C9" w:rsidP="004F22C9">
      <w:pPr>
        <w:pStyle w:val="EndnoteText"/>
        <w:jc w:val="left"/>
        <w:rPr>
          <w:color w:val="000000" w:themeColor="text1"/>
        </w:rPr>
      </w:pPr>
      <w:r w:rsidRPr="00504AC1">
        <w:rPr>
          <w:rStyle w:val="EndnoteReference"/>
          <w:color w:val="000000" w:themeColor="text1"/>
        </w:rPr>
        <w:t>2</w:t>
      </w:r>
      <w:r w:rsidRPr="00504AC1">
        <w:rPr>
          <w:color w:val="000000" w:themeColor="text1"/>
          <w:vertAlign w:val="superscript"/>
        </w:rPr>
        <w:t>6</w:t>
      </w:r>
      <w:r w:rsidRPr="00504AC1">
        <w:rPr>
          <w:color w:val="000000" w:themeColor="text1"/>
        </w:rPr>
        <w:t xml:space="preserve"> W. F. </w:t>
      </w:r>
      <w:proofErr w:type="spellStart"/>
      <w:r w:rsidRPr="00504AC1">
        <w:rPr>
          <w:color w:val="000000" w:themeColor="text1"/>
        </w:rPr>
        <w:t>Vinen</w:t>
      </w:r>
      <w:proofErr w:type="spellEnd"/>
      <w:r>
        <w:rPr>
          <w:color w:val="000000" w:themeColor="text1"/>
        </w:rPr>
        <w:t>,</w:t>
      </w:r>
      <w:r w:rsidRPr="00504AC1">
        <w:rPr>
          <w:color w:val="000000" w:themeColor="text1"/>
        </w:rPr>
        <w:t xml:space="preserve"> </w:t>
      </w:r>
      <w:r w:rsidRPr="00504AC1">
        <w:rPr>
          <w:i/>
          <w:iCs/>
          <w:color w:val="000000" w:themeColor="text1"/>
        </w:rPr>
        <w:t>Mutual friction in a heat current in liquid helium II. II. Experiments on transient effects</w:t>
      </w:r>
      <w:r w:rsidRPr="00504AC1">
        <w:rPr>
          <w:color w:val="000000" w:themeColor="text1"/>
        </w:rPr>
        <w:t xml:space="preserve">, Proc. R. Soc. </w:t>
      </w:r>
      <w:proofErr w:type="spellStart"/>
      <w:r w:rsidRPr="00504AC1">
        <w:rPr>
          <w:color w:val="000000" w:themeColor="text1"/>
        </w:rPr>
        <w:t>Lond</w:t>
      </w:r>
      <w:proofErr w:type="spellEnd"/>
      <w:r w:rsidRPr="00504AC1">
        <w:rPr>
          <w:color w:val="000000" w:themeColor="text1"/>
        </w:rPr>
        <w:t xml:space="preserve">. A </w:t>
      </w:r>
      <w:r w:rsidRPr="00504AC1">
        <w:rPr>
          <w:b/>
          <w:bCs/>
          <w:color w:val="000000" w:themeColor="text1"/>
        </w:rPr>
        <w:t>240</w:t>
      </w:r>
      <w:r w:rsidRPr="00504AC1">
        <w:rPr>
          <w:color w:val="000000" w:themeColor="text1"/>
        </w:rPr>
        <w:t>, 128-143 (1957). https://doi.org/10.1098/rspa.1957.0072</w:t>
      </w:r>
    </w:p>
    <w:p w14:paraId="68BBCEAC" w14:textId="77777777" w:rsidR="004F22C9" w:rsidRPr="00504AC1" w:rsidRDefault="004F22C9" w:rsidP="004F22C9">
      <w:pPr>
        <w:pStyle w:val="EndnoteText"/>
        <w:jc w:val="left"/>
        <w:rPr>
          <w:color w:val="000000" w:themeColor="text1"/>
        </w:rPr>
      </w:pPr>
      <w:r w:rsidRPr="00504AC1">
        <w:rPr>
          <w:rStyle w:val="EndnoteReference"/>
          <w:color w:val="000000" w:themeColor="text1"/>
        </w:rPr>
        <w:t>2</w:t>
      </w:r>
      <w:r w:rsidRPr="00504AC1">
        <w:rPr>
          <w:color w:val="000000" w:themeColor="text1"/>
          <w:vertAlign w:val="superscript"/>
        </w:rPr>
        <w:t>7</w:t>
      </w:r>
      <w:r w:rsidRPr="00504AC1">
        <w:rPr>
          <w:color w:val="000000" w:themeColor="text1"/>
        </w:rPr>
        <w:t xml:space="preserve"> W. F. </w:t>
      </w:r>
      <w:proofErr w:type="spellStart"/>
      <w:r w:rsidRPr="00504AC1">
        <w:rPr>
          <w:color w:val="000000" w:themeColor="text1"/>
        </w:rPr>
        <w:t>Vinen</w:t>
      </w:r>
      <w:proofErr w:type="spellEnd"/>
      <w:r>
        <w:rPr>
          <w:color w:val="000000" w:themeColor="text1"/>
        </w:rPr>
        <w:t>,</w:t>
      </w:r>
      <w:r w:rsidRPr="00504AC1">
        <w:rPr>
          <w:color w:val="000000" w:themeColor="text1"/>
        </w:rPr>
        <w:t xml:space="preserve"> </w:t>
      </w:r>
      <w:r w:rsidRPr="00504AC1">
        <w:rPr>
          <w:i/>
          <w:iCs/>
          <w:color w:val="000000" w:themeColor="text1"/>
        </w:rPr>
        <w:t>Mutual friction in a heat current in liquid helium II III. Theory of the mutual friction</w:t>
      </w:r>
      <w:r w:rsidRPr="00504AC1">
        <w:rPr>
          <w:color w:val="000000" w:themeColor="text1"/>
        </w:rPr>
        <w:t xml:space="preserve">, Proc. R. Soc. </w:t>
      </w:r>
      <w:proofErr w:type="spellStart"/>
      <w:r w:rsidRPr="00504AC1">
        <w:rPr>
          <w:color w:val="000000" w:themeColor="text1"/>
        </w:rPr>
        <w:t>Lond</w:t>
      </w:r>
      <w:proofErr w:type="spellEnd"/>
      <w:r w:rsidRPr="00504AC1">
        <w:rPr>
          <w:color w:val="000000" w:themeColor="text1"/>
        </w:rPr>
        <w:t xml:space="preserve">. A </w:t>
      </w:r>
      <w:r w:rsidRPr="00504AC1">
        <w:rPr>
          <w:b/>
          <w:bCs/>
          <w:color w:val="000000" w:themeColor="text1"/>
        </w:rPr>
        <w:t>242</w:t>
      </w:r>
      <w:r w:rsidRPr="00504AC1">
        <w:rPr>
          <w:color w:val="000000" w:themeColor="text1"/>
        </w:rPr>
        <w:t>, 493-515 (1957). https://doi.org/10.1098/rspa.1957.0191</w:t>
      </w:r>
    </w:p>
    <w:p w14:paraId="07F47FD8"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2</w:t>
      </w:r>
      <w:r w:rsidRPr="00504AC1">
        <w:rPr>
          <w:color w:val="000000" w:themeColor="text1"/>
          <w:szCs w:val="24"/>
          <w:vertAlign w:val="superscript"/>
        </w:rPr>
        <w:t>8</w:t>
      </w:r>
      <w:r w:rsidRPr="00504AC1">
        <w:rPr>
          <w:color w:val="000000" w:themeColor="text1"/>
          <w:szCs w:val="24"/>
        </w:rPr>
        <w:t xml:space="preserve"> W. S. Dennis, E. Durbin, Jr., W. A. Fitzsimmons, O. </w:t>
      </w:r>
      <w:proofErr w:type="spellStart"/>
      <w:r w:rsidRPr="00504AC1">
        <w:rPr>
          <w:color w:val="000000" w:themeColor="text1"/>
          <w:szCs w:val="24"/>
        </w:rPr>
        <w:t>Heybey</w:t>
      </w:r>
      <w:proofErr w:type="spellEnd"/>
      <w:r w:rsidRPr="00504AC1">
        <w:rPr>
          <w:color w:val="000000" w:themeColor="text1"/>
          <w:szCs w:val="24"/>
        </w:rPr>
        <w:t xml:space="preserve">, and G. K. Walters. </w:t>
      </w:r>
      <w:r w:rsidRPr="00504AC1">
        <w:rPr>
          <w:i/>
          <w:iCs/>
          <w:color w:val="000000" w:themeColor="text1"/>
          <w:szCs w:val="24"/>
        </w:rPr>
        <w:t>Spectroscopic Identification of Excited Atomic and Molecular States in Electron-Bombarded Liquid Helium</w:t>
      </w:r>
      <w:r w:rsidRPr="00504AC1">
        <w:rPr>
          <w:color w:val="000000" w:themeColor="text1"/>
          <w:szCs w:val="24"/>
        </w:rPr>
        <w:t xml:space="preserve">, Phys. Rev. Lett. 23, 1083 (1969). </w:t>
      </w:r>
      <w:r w:rsidRPr="00504AC1">
        <w:rPr>
          <w:color w:val="000000" w:themeColor="text1"/>
          <w:szCs w:val="24"/>
          <w:shd w:val="clear" w:color="auto" w:fill="FFFFFF"/>
        </w:rPr>
        <w:t>https://doi.org/10.1103/PhysRevLett.23.1083</w:t>
      </w:r>
    </w:p>
    <w:p w14:paraId="49D92F66" w14:textId="77777777" w:rsidR="004F22C9" w:rsidRPr="00504AC1" w:rsidRDefault="004F22C9" w:rsidP="004F22C9">
      <w:pPr>
        <w:pStyle w:val="EndnoteText"/>
        <w:jc w:val="left"/>
        <w:rPr>
          <w:color w:val="000000" w:themeColor="text1"/>
          <w:sz w:val="20"/>
        </w:rPr>
      </w:pPr>
      <w:r w:rsidRPr="00504AC1">
        <w:rPr>
          <w:color w:val="000000" w:themeColor="text1"/>
          <w:szCs w:val="24"/>
          <w:vertAlign w:val="superscript"/>
        </w:rPr>
        <w:t>29</w:t>
      </w:r>
      <w:r w:rsidRPr="00504AC1">
        <w:rPr>
          <w:color w:val="000000" w:themeColor="text1"/>
          <w:szCs w:val="24"/>
        </w:rPr>
        <w:t xml:space="preserve"> J. C. Hill, O. </w:t>
      </w:r>
      <w:proofErr w:type="spellStart"/>
      <w:r w:rsidRPr="00504AC1">
        <w:rPr>
          <w:color w:val="000000" w:themeColor="text1"/>
          <w:szCs w:val="24"/>
        </w:rPr>
        <w:t>Heybey</w:t>
      </w:r>
      <w:proofErr w:type="spellEnd"/>
      <w:r w:rsidRPr="00504AC1">
        <w:rPr>
          <w:color w:val="000000" w:themeColor="text1"/>
          <w:szCs w:val="24"/>
        </w:rPr>
        <w:t>, and G. K. Walters</w:t>
      </w:r>
      <w:r>
        <w:rPr>
          <w:color w:val="000000" w:themeColor="text1"/>
          <w:szCs w:val="24"/>
        </w:rPr>
        <w:t>,</w:t>
      </w:r>
      <w:r w:rsidRPr="00504AC1">
        <w:rPr>
          <w:color w:val="000000" w:themeColor="text1"/>
          <w:szCs w:val="24"/>
        </w:rPr>
        <w:t xml:space="preserve"> </w:t>
      </w:r>
      <w:r w:rsidRPr="00504AC1">
        <w:rPr>
          <w:i/>
          <w:iCs/>
          <w:color w:val="000000" w:themeColor="text1"/>
          <w:szCs w:val="24"/>
        </w:rPr>
        <w:t>Evidence of Metastable Atomic and Molecular Bubble States in Electron-Bombarded Superfluid Liquid Helium</w:t>
      </w:r>
      <w:r w:rsidRPr="00504AC1">
        <w:rPr>
          <w:color w:val="000000" w:themeColor="text1"/>
          <w:szCs w:val="24"/>
        </w:rPr>
        <w:t xml:space="preserve">, Phys. Rev. Lett. 26, 1213 (1971). </w:t>
      </w:r>
      <w:r w:rsidRPr="00504AC1">
        <w:rPr>
          <w:color w:val="000000" w:themeColor="text1"/>
          <w:szCs w:val="24"/>
          <w:shd w:val="clear" w:color="auto" w:fill="FFFFFF"/>
        </w:rPr>
        <w:t>https://doi.org/10.1103/PhysRevLett.26.1519</w:t>
      </w:r>
    </w:p>
    <w:p w14:paraId="2BFC4328" w14:textId="197CEE3E"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3</w:t>
      </w:r>
      <w:r w:rsidRPr="00504AC1">
        <w:rPr>
          <w:color w:val="000000" w:themeColor="text1"/>
          <w:szCs w:val="24"/>
          <w:vertAlign w:val="superscript"/>
        </w:rPr>
        <w:t>0</w:t>
      </w:r>
      <w:r w:rsidRPr="00504AC1">
        <w:rPr>
          <w:color w:val="000000" w:themeColor="text1"/>
          <w:szCs w:val="24"/>
        </w:rPr>
        <w:t xml:space="preserve"> A.V. </w:t>
      </w:r>
      <w:proofErr w:type="spellStart"/>
      <w:r w:rsidRPr="00504AC1">
        <w:rPr>
          <w:color w:val="000000" w:themeColor="text1"/>
          <w:szCs w:val="24"/>
        </w:rPr>
        <w:t>Benderskii</w:t>
      </w:r>
      <w:proofErr w:type="spellEnd"/>
      <w:r w:rsidRPr="00504AC1">
        <w:rPr>
          <w:color w:val="000000" w:themeColor="text1"/>
          <w:szCs w:val="24"/>
        </w:rPr>
        <w:t xml:space="preserve">, R. </w:t>
      </w:r>
      <w:proofErr w:type="spellStart"/>
      <w:r w:rsidRPr="00504AC1">
        <w:rPr>
          <w:color w:val="000000" w:themeColor="text1"/>
          <w:szCs w:val="24"/>
        </w:rPr>
        <w:t>Zadoyan</w:t>
      </w:r>
      <w:proofErr w:type="spellEnd"/>
      <w:r w:rsidRPr="00504AC1">
        <w:rPr>
          <w:color w:val="000000" w:themeColor="text1"/>
          <w:szCs w:val="24"/>
        </w:rPr>
        <w:t xml:space="preserve">, N. </w:t>
      </w:r>
      <w:proofErr w:type="spellStart"/>
      <w:r w:rsidRPr="00504AC1">
        <w:rPr>
          <w:color w:val="000000" w:themeColor="text1"/>
          <w:szCs w:val="24"/>
        </w:rPr>
        <w:t>Schwentner</w:t>
      </w:r>
      <w:proofErr w:type="spellEnd"/>
      <w:r w:rsidRPr="00504AC1">
        <w:rPr>
          <w:color w:val="000000" w:themeColor="text1"/>
          <w:szCs w:val="24"/>
        </w:rPr>
        <w:t xml:space="preserve"> and V.A. </w:t>
      </w:r>
      <w:proofErr w:type="spellStart"/>
      <w:r w:rsidRPr="00504AC1">
        <w:rPr>
          <w:color w:val="000000" w:themeColor="text1"/>
          <w:szCs w:val="24"/>
        </w:rPr>
        <w:t>Apkarian</w:t>
      </w:r>
      <w:proofErr w:type="spellEnd"/>
      <w:r w:rsidRPr="00504AC1">
        <w:rPr>
          <w:i/>
          <w:iCs/>
          <w:color w:val="000000" w:themeColor="text1"/>
          <w:szCs w:val="24"/>
        </w:rPr>
        <w:t xml:space="preserve">, </w:t>
      </w:r>
      <w:proofErr w:type="spellStart"/>
      <w:r w:rsidRPr="00504AC1">
        <w:rPr>
          <w:i/>
          <w:iCs/>
          <w:color w:val="000000" w:themeColor="text1"/>
          <w:kern w:val="36"/>
          <w:szCs w:val="24"/>
        </w:rPr>
        <w:t>Photodynamics</w:t>
      </w:r>
      <w:proofErr w:type="spellEnd"/>
      <w:r w:rsidRPr="00504AC1">
        <w:rPr>
          <w:i/>
          <w:iCs/>
          <w:color w:val="000000" w:themeColor="text1"/>
          <w:kern w:val="36"/>
          <w:szCs w:val="24"/>
        </w:rPr>
        <w:t xml:space="preserve"> in superfluid helium: Femtosecond laser-induced ionization, charge recombination, and preparation of molecular Rydberg states</w:t>
      </w:r>
      <w:r w:rsidRPr="00504AC1">
        <w:rPr>
          <w:color w:val="000000" w:themeColor="text1"/>
          <w:kern w:val="36"/>
          <w:szCs w:val="24"/>
        </w:rPr>
        <w:t>,</w:t>
      </w:r>
      <w:r w:rsidRPr="00504AC1">
        <w:rPr>
          <w:color w:val="000000" w:themeColor="text1"/>
          <w:szCs w:val="24"/>
        </w:rPr>
        <w:t xml:space="preserve"> J. of Chem. Phys., </w:t>
      </w:r>
      <w:r w:rsidRPr="00504AC1">
        <w:rPr>
          <w:b/>
          <w:bCs/>
          <w:color w:val="000000" w:themeColor="text1"/>
          <w:szCs w:val="24"/>
        </w:rPr>
        <w:t>110</w:t>
      </w:r>
      <w:r w:rsidRPr="00504AC1">
        <w:rPr>
          <w:color w:val="000000" w:themeColor="text1"/>
          <w:szCs w:val="24"/>
        </w:rPr>
        <w:t xml:space="preserve">, 1542 (1999). </w:t>
      </w:r>
      <w:hyperlink r:id="rId59" w:history="1">
        <w:r w:rsidRPr="00504AC1">
          <w:rPr>
            <w:rStyle w:val="Hyperlink"/>
            <w:rFonts w:ascii="Times New Roman" w:hAnsi="Times New Roman"/>
            <w:color w:val="000000" w:themeColor="text1"/>
            <w:szCs w:val="24"/>
          </w:rPr>
          <w:t>https://doi.org/10.1063/1.477796</w:t>
        </w:r>
      </w:hyperlink>
    </w:p>
    <w:p w14:paraId="07A92CFA"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3</w:t>
      </w:r>
      <w:r w:rsidRPr="00504AC1">
        <w:rPr>
          <w:rStyle w:val="EndnoteReference"/>
          <w:color w:val="000000" w:themeColor="text1"/>
          <w:szCs w:val="24"/>
        </w:rPr>
        <w:footnoteRef/>
      </w:r>
      <w:r w:rsidRPr="00504AC1">
        <w:rPr>
          <w:color w:val="000000" w:themeColor="text1"/>
          <w:szCs w:val="24"/>
        </w:rPr>
        <w:t xml:space="preserve"> C. F. </w:t>
      </w:r>
      <w:proofErr w:type="spellStart"/>
      <w:r w:rsidRPr="00504AC1">
        <w:rPr>
          <w:color w:val="000000" w:themeColor="text1"/>
          <w:szCs w:val="24"/>
        </w:rPr>
        <w:t>Chabalowski</w:t>
      </w:r>
      <w:proofErr w:type="spellEnd"/>
      <w:r w:rsidRPr="00504AC1">
        <w:rPr>
          <w:color w:val="000000" w:themeColor="text1"/>
          <w:szCs w:val="24"/>
        </w:rPr>
        <w:t xml:space="preserve">, J. O. Jensen, D. R. </w:t>
      </w:r>
      <w:proofErr w:type="spellStart"/>
      <w:r w:rsidRPr="00504AC1">
        <w:rPr>
          <w:color w:val="000000" w:themeColor="text1"/>
          <w:szCs w:val="24"/>
        </w:rPr>
        <w:t>Yarkony</w:t>
      </w:r>
      <w:proofErr w:type="spellEnd"/>
      <w:r w:rsidRPr="00504AC1">
        <w:rPr>
          <w:color w:val="000000" w:themeColor="text1"/>
          <w:szCs w:val="24"/>
        </w:rPr>
        <w:t xml:space="preserve"> and B. H. </w:t>
      </w:r>
      <w:proofErr w:type="spellStart"/>
      <w:r w:rsidRPr="00504AC1">
        <w:rPr>
          <w:color w:val="000000" w:themeColor="text1"/>
          <w:szCs w:val="24"/>
        </w:rPr>
        <w:t>Lengsfield</w:t>
      </w:r>
      <w:proofErr w:type="spellEnd"/>
      <w:r w:rsidRPr="00504AC1">
        <w:rPr>
          <w:color w:val="000000" w:themeColor="text1"/>
          <w:szCs w:val="24"/>
        </w:rPr>
        <w:t xml:space="preserve"> III, </w:t>
      </w:r>
      <w:r w:rsidRPr="00504AC1">
        <w:rPr>
          <w:i/>
          <w:iCs/>
          <w:color w:val="000000" w:themeColor="text1"/>
          <w:szCs w:val="24"/>
        </w:rPr>
        <w:t>Theoretical study of the radiative lifetime for the spin‐forbidden transition a </w:t>
      </w:r>
      <w:r w:rsidRPr="00504AC1">
        <w:rPr>
          <w:i/>
          <w:iCs/>
          <w:color w:val="000000" w:themeColor="text1"/>
          <w:szCs w:val="24"/>
          <w:vertAlign w:val="superscript"/>
        </w:rPr>
        <w:t>3</w:t>
      </w:r>
      <w:r w:rsidRPr="00504AC1">
        <w:rPr>
          <w:i/>
          <w:iCs/>
          <w:color w:val="000000" w:themeColor="text1"/>
          <w:szCs w:val="24"/>
        </w:rPr>
        <w:t>Σ</w:t>
      </w:r>
      <w:r w:rsidRPr="00504AC1">
        <w:rPr>
          <w:i/>
          <w:iCs/>
          <w:color w:val="000000" w:themeColor="text1"/>
          <w:szCs w:val="24"/>
          <w:vertAlign w:val="superscript"/>
        </w:rPr>
        <w:t>+</w:t>
      </w:r>
      <w:r w:rsidRPr="00504AC1">
        <w:rPr>
          <w:i/>
          <w:iCs/>
          <w:color w:val="000000" w:themeColor="text1"/>
          <w:szCs w:val="24"/>
          <w:vertAlign w:val="subscript"/>
        </w:rPr>
        <w:t>u</w:t>
      </w:r>
      <w:r w:rsidRPr="00504AC1">
        <w:rPr>
          <w:i/>
          <w:iCs/>
          <w:color w:val="000000" w:themeColor="text1"/>
          <w:szCs w:val="24"/>
        </w:rPr>
        <w:t>→X </w:t>
      </w:r>
      <w:r w:rsidRPr="00504AC1">
        <w:rPr>
          <w:i/>
          <w:iCs/>
          <w:color w:val="000000" w:themeColor="text1"/>
          <w:szCs w:val="24"/>
          <w:vertAlign w:val="superscript"/>
        </w:rPr>
        <w:t>1</w:t>
      </w:r>
      <w:r w:rsidRPr="00504AC1">
        <w:rPr>
          <w:i/>
          <w:iCs/>
          <w:color w:val="000000" w:themeColor="text1"/>
          <w:szCs w:val="24"/>
        </w:rPr>
        <w:t>Σ</w:t>
      </w:r>
      <w:r w:rsidRPr="00504AC1">
        <w:rPr>
          <w:i/>
          <w:iCs/>
          <w:color w:val="000000" w:themeColor="text1"/>
          <w:szCs w:val="24"/>
          <w:vertAlign w:val="superscript"/>
        </w:rPr>
        <w:t>+</w:t>
      </w:r>
      <w:r w:rsidRPr="00504AC1">
        <w:rPr>
          <w:i/>
          <w:iCs/>
          <w:color w:val="000000" w:themeColor="text1"/>
          <w:szCs w:val="24"/>
          <w:vertAlign w:val="subscript"/>
        </w:rPr>
        <w:t>g</w:t>
      </w:r>
      <w:r w:rsidRPr="00504AC1">
        <w:rPr>
          <w:i/>
          <w:iCs/>
          <w:color w:val="000000" w:themeColor="text1"/>
          <w:szCs w:val="24"/>
        </w:rPr>
        <w:t xml:space="preserve"> in He</w:t>
      </w:r>
      <w:r w:rsidRPr="00504AC1">
        <w:rPr>
          <w:i/>
          <w:iCs/>
          <w:color w:val="000000" w:themeColor="text1"/>
          <w:szCs w:val="24"/>
          <w:vertAlign w:val="superscript"/>
        </w:rPr>
        <w:t>2</w:t>
      </w:r>
      <w:r w:rsidRPr="00504AC1">
        <w:rPr>
          <w:color w:val="000000" w:themeColor="text1"/>
          <w:szCs w:val="24"/>
        </w:rPr>
        <w:t xml:space="preserve">, J. Chem. Phys. </w:t>
      </w:r>
      <w:r w:rsidRPr="00504AC1">
        <w:rPr>
          <w:b/>
          <w:bCs/>
          <w:color w:val="000000" w:themeColor="text1"/>
          <w:szCs w:val="24"/>
        </w:rPr>
        <w:t>90</w:t>
      </w:r>
      <w:r w:rsidRPr="00504AC1">
        <w:rPr>
          <w:color w:val="000000" w:themeColor="text1"/>
          <w:szCs w:val="24"/>
        </w:rPr>
        <w:t>, 2504 (1989). https://doi.org/10.1063/1.455993</w:t>
      </w:r>
    </w:p>
    <w:p w14:paraId="002F2554"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3</w:t>
      </w:r>
      <w:r w:rsidRPr="00504AC1">
        <w:rPr>
          <w:color w:val="000000" w:themeColor="text1"/>
          <w:szCs w:val="24"/>
          <w:vertAlign w:val="superscript"/>
        </w:rPr>
        <w:t>2</w:t>
      </w:r>
      <w:r w:rsidRPr="00504AC1">
        <w:rPr>
          <w:color w:val="000000" w:themeColor="text1"/>
          <w:szCs w:val="24"/>
        </w:rPr>
        <w:t xml:space="preserve"> D. N. McKinsey, C. R. Brome, J. S. Butterworth, S. N. </w:t>
      </w:r>
      <w:proofErr w:type="spellStart"/>
      <w:r w:rsidRPr="00504AC1">
        <w:rPr>
          <w:color w:val="000000" w:themeColor="text1"/>
          <w:szCs w:val="24"/>
        </w:rPr>
        <w:t>Dzhosyuk</w:t>
      </w:r>
      <w:proofErr w:type="spellEnd"/>
      <w:r w:rsidRPr="00504AC1">
        <w:rPr>
          <w:color w:val="000000" w:themeColor="text1"/>
          <w:szCs w:val="24"/>
        </w:rPr>
        <w:t xml:space="preserve">, P. R. Huffman, C. E. H. </w:t>
      </w:r>
      <w:proofErr w:type="spellStart"/>
      <w:r w:rsidRPr="00504AC1">
        <w:rPr>
          <w:color w:val="000000" w:themeColor="text1"/>
          <w:szCs w:val="24"/>
        </w:rPr>
        <w:t>Mattoni</w:t>
      </w:r>
      <w:proofErr w:type="spellEnd"/>
      <w:r w:rsidRPr="00504AC1">
        <w:rPr>
          <w:color w:val="000000" w:themeColor="text1"/>
          <w:szCs w:val="24"/>
        </w:rPr>
        <w:t xml:space="preserve">, J. M. Doyle, R. Golub, and K. </w:t>
      </w:r>
      <w:proofErr w:type="spellStart"/>
      <w:r w:rsidRPr="00504AC1">
        <w:rPr>
          <w:color w:val="000000" w:themeColor="text1"/>
          <w:szCs w:val="24"/>
        </w:rPr>
        <w:t>Habicht</w:t>
      </w:r>
      <w:proofErr w:type="spellEnd"/>
      <w:r w:rsidRPr="00504AC1">
        <w:rPr>
          <w:color w:val="000000" w:themeColor="text1"/>
          <w:szCs w:val="24"/>
        </w:rPr>
        <w:t xml:space="preserve">. </w:t>
      </w:r>
      <w:r w:rsidRPr="00504AC1">
        <w:rPr>
          <w:rFonts w:eastAsia="Times New Roman"/>
          <w:i/>
          <w:iCs/>
          <w:color w:val="000000" w:themeColor="text1"/>
          <w:szCs w:val="24"/>
          <w:lang w:val="en"/>
        </w:rPr>
        <w:t>Radiative decay of the metastable </w:t>
      </w:r>
      <w:r w:rsidRPr="00504AC1">
        <w:rPr>
          <w:rFonts w:eastAsia="Times New Roman"/>
          <w:i/>
          <w:iCs/>
          <w:color w:val="000000" w:themeColor="text1"/>
          <w:szCs w:val="24"/>
          <w:bdr w:val="none" w:sz="0" w:space="0" w:color="auto" w:frame="1"/>
          <w:lang w:val="en"/>
        </w:rPr>
        <w:t>He</w:t>
      </w:r>
      <w:r w:rsidRPr="00504AC1">
        <w:rPr>
          <w:rFonts w:eastAsia="Times New Roman"/>
          <w:i/>
          <w:iCs/>
          <w:color w:val="000000" w:themeColor="text1"/>
          <w:szCs w:val="24"/>
          <w:bdr w:val="none" w:sz="0" w:space="0" w:color="auto" w:frame="1"/>
          <w:vertAlign w:val="subscript"/>
          <w:lang w:val="en"/>
        </w:rPr>
        <w:t>2</w:t>
      </w:r>
      <w:r w:rsidRPr="00504AC1">
        <w:rPr>
          <w:rFonts w:eastAsia="Times New Roman"/>
          <w:i/>
          <w:iCs/>
          <w:color w:val="000000" w:themeColor="text1"/>
          <w:szCs w:val="24"/>
          <w:bdr w:val="none" w:sz="0" w:space="0" w:color="auto" w:frame="1"/>
          <w:lang w:val="en"/>
        </w:rPr>
        <w:t>(a</w:t>
      </w:r>
      <w:r w:rsidRPr="00504AC1">
        <w:rPr>
          <w:rFonts w:eastAsia="Times New Roman"/>
          <w:i/>
          <w:iCs/>
          <w:color w:val="000000" w:themeColor="text1"/>
          <w:szCs w:val="24"/>
          <w:bdr w:val="none" w:sz="0" w:space="0" w:color="auto" w:frame="1"/>
          <w:vertAlign w:val="superscript"/>
          <w:lang w:val="en"/>
        </w:rPr>
        <w:t>3</w:t>
      </w:r>
      <w:r w:rsidRPr="00504AC1">
        <w:rPr>
          <w:rFonts w:eastAsia="Times New Roman"/>
          <w:i/>
          <w:iCs/>
          <w:color w:val="000000" w:themeColor="text1"/>
          <w:szCs w:val="24"/>
          <w:bdr w:val="none" w:sz="0" w:space="0" w:color="auto" w:frame="1"/>
          <w:lang w:val="en"/>
        </w:rPr>
        <w:t>Σ</w:t>
      </w:r>
      <w:r w:rsidRPr="00504AC1">
        <w:rPr>
          <w:rFonts w:eastAsia="Times New Roman"/>
          <w:i/>
          <w:iCs/>
          <w:color w:val="000000" w:themeColor="text1"/>
          <w:szCs w:val="24"/>
          <w:bdr w:val="none" w:sz="0" w:space="0" w:color="auto" w:frame="1"/>
          <w:vertAlign w:val="superscript"/>
          <w:lang w:val="en"/>
        </w:rPr>
        <w:t>+</w:t>
      </w:r>
      <w:r w:rsidRPr="00504AC1">
        <w:rPr>
          <w:rFonts w:eastAsia="Times New Roman"/>
          <w:i/>
          <w:iCs/>
          <w:color w:val="000000" w:themeColor="text1"/>
          <w:szCs w:val="24"/>
          <w:bdr w:val="none" w:sz="0" w:space="0" w:color="auto" w:frame="1"/>
          <w:vertAlign w:val="subscript"/>
          <w:lang w:val="en"/>
        </w:rPr>
        <w:t>u</w:t>
      </w:r>
      <w:r w:rsidRPr="00504AC1">
        <w:rPr>
          <w:rFonts w:eastAsia="Times New Roman"/>
          <w:i/>
          <w:iCs/>
          <w:color w:val="000000" w:themeColor="text1"/>
          <w:szCs w:val="24"/>
          <w:bdr w:val="none" w:sz="0" w:space="0" w:color="auto" w:frame="1"/>
          <w:lang w:val="en"/>
        </w:rPr>
        <w:t>)</w:t>
      </w:r>
      <w:r w:rsidRPr="00504AC1">
        <w:rPr>
          <w:rFonts w:eastAsia="Times New Roman"/>
          <w:i/>
          <w:iCs/>
          <w:color w:val="000000" w:themeColor="text1"/>
          <w:szCs w:val="24"/>
          <w:lang w:val="en"/>
        </w:rPr>
        <w:t> molecule in liquid helium</w:t>
      </w:r>
      <w:r w:rsidRPr="00504AC1">
        <w:rPr>
          <w:rFonts w:eastAsia="Times New Roman"/>
          <w:color w:val="000000" w:themeColor="text1"/>
          <w:szCs w:val="24"/>
          <w:lang w:val="en"/>
        </w:rPr>
        <w:t xml:space="preserve">, </w:t>
      </w:r>
      <w:r w:rsidRPr="00504AC1">
        <w:rPr>
          <w:color w:val="000000" w:themeColor="text1"/>
          <w:szCs w:val="24"/>
        </w:rPr>
        <w:t xml:space="preserve">Phys. Rev. A </w:t>
      </w:r>
      <w:r w:rsidRPr="00504AC1">
        <w:rPr>
          <w:b/>
          <w:bCs/>
          <w:color w:val="000000" w:themeColor="text1"/>
          <w:szCs w:val="24"/>
        </w:rPr>
        <w:t>59</w:t>
      </w:r>
      <w:r w:rsidRPr="00504AC1">
        <w:rPr>
          <w:color w:val="000000" w:themeColor="text1"/>
          <w:szCs w:val="24"/>
        </w:rPr>
        <w:t>, 200 (1999).</w:t>
      </w:r>
      <w:r w:rsidRPr="00504AC1">
        <w:rPr>
          <w:color w:val="000000" w:themeColor="text1"/>
          <w:szCs w:val="24"/>
          <w:shd w:val="clear" w:color="auto" w:fill="FFFFFF"/>
        </w:rPr>
        <w:t xml:space="preserve"> https://doi.org/10.1103/PhysRevA.59.200</w:t>
      </w:r>
    </w:p>
    <w:p w14:paraId="2BB7A4F7" w14:textId="07514CC1"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lastRenderedPageBreak/>
        <w:t>3</w:t>
      </w:r>
      <w:r w:rsidRPr="00504AC1">
        <w:rPr>
          <w:color w:val="000000" w:themeColor="text1"/>
          <w:szCs w:val="24"/>
          <w:vertAlign w:val="superscript"/>
        </w:rPr>
        <w:t>3</w:t>
      </w:r>
      <w:r w:rsidRPr="00504AC1">
        <w:rPr>
          <w:color w:val="000000" w:themeColor="text1"/>
          <w:szCs w:val="24"/>
        </w:rPr>
        <w:t xml:space="preserve"> </w:t>
      </w:r>
      <w:r w:rsidRPr="00504AC1">
        <w:rPr>
          <w:rFonts w:eastAsia="Times New Roman"/>
          <w:color w:val="000000" w:themeColor="text1"/>
          <w:szCs w:val="24"/>
        </w:rPr>
        <w:t xml:space="preserve">A. V. </w:t>
      </w:r>
      <w:proofErr w:type="spellStart"/>
      <w:r w:rsidRPr="00504AC1">
        <w:rPr>
          <w:rFonts w:eastAsia="Times New Roman"/>
          <w:color w:val="000000" w:themeColor="text1"/>
          <w:szCs w:val="24"/>
        </w:rPr>
        <w:t>Benderskii</w:t>
      </w:r>
      <w:proofErr w:type="spellEnd"/>
      <w:r w:rsidRPr="00504AC1">
        <w:rPr>
          <w:rFonts w:eastAsia="Times New Roman"/>
          <w:i/>
          <w:iCs/>
          <w:color w:val="000000" w:themeColor="text1"/>
          <w:szCs w:val="24"/>
        </w:rPr>
        <w:t>, </w:t>
      </w:r>
      <w:r w:rsidRPr="00504AC1">
        <w:rPr>
          <w:rFonts w:eastAsia="Times New Roman"/>
          <w:color w:val="000000" w:themeColor="text1"/>
          <w:szCs w:val="24"/>
        </w:rPr>
        <w:t xml:space="preserve">J. </w:t>
      </w:r>
      <w:proofErr w:type="spellStart"/>
      <w:r w:rsidRPr="00504AC1">
        <w:rPr>
          <w:rFonts w:eastAsia="Times New Roman"/>
          <w:color w:val="000000" w:themeColor="text1"/>
          <w:szCs w:val="24"/>
        </w:rPr>
        <w:t>Eloranta</w:t>
      </w:r>
      <w:proofErr w:type="spellEnd"/>
      <w:r w:rsidRPr="00504AC1">
        <w:rPr>
          <w:rFonts w:eastAsia="Times New Roman"/>
          <w:i/>
          <w:iCs/>
          <w:color w:val="000000" w:themeColor="text1"/>
          <w:szCs w:val="24"/>
        </w:rPr>
        <w:t>, </w:t>
      </w:r>
      <w:r w:rsidRPr="00504AC1">
        <w:rPr>
          <w:rFonts w:eastAsia="Times New Roman"/>
          <w:color w:val="000000" w:themeColor="text1"/>
          <w:szCs w:val="24"/>
        </w:rPr>
        <w:t xml:space="preserve">R. </w:t>
      </w:r>
      <w:proofErr w:type="spellStart"/>
      <w:r w:rsidRPr="00504AC1">
        <w:rPr>
          <w:rFonts w:eastAsia="Times New Roman"/>
          <w:color w:val="000000" w:themeColor="text1"/>
          <w:szCs w:val="24"/>
        </w:rPr>
        <w:t>Zadoyan</w:t>
      </w:r>
      <w:proofErr w:type="spellEnd"/>
      <w:r w:rsidRPr="00504AC1">
        <w:rPr>
          <w:rFonts w:eastAsia="Times New Roman"/>
          <w:color w:val="000000" w:themeColor="text1"/>
          <w:szCs w:val="24"/>
        </w:rPr>
        <w:t xml:space="preserve"> and</w:t>
      </w:r>
      <w:r w:rsidRPr="00504AC1">
        <w:rPr>
          <w:rFonts w:eastAsia="Times New Roman"/>
          <w:i/>
          <w:iCs/>
          <w:color w:val="000000" w:themeColor="text1"/>
          <w:szCs w:val="24"/>
        </w:rPr>
        <w:t> </w:t>
      </w:r>
      <w:r w:rsidRPr="00504AC1">
        <w:rPr>
          <w:rFonts w:eastAsia="Times New Roman"/>
          <w:color w:val="000000" w:themeColor="text1"/>
          <w:szCs w:val="24"/>
        </w:rPr>
        <w:t xml:space="preserve">V. A. </w:t>
      </w:r>
      <w:proofErr w:type="spellStart"/>
      <w:r w:rsidRPr="00504AC1">
        <w:rPr>
          <w:rFonts w:eastAsia="Times New Roman"/>
          <w:color w:val="000000" w:themeColor="text1"/>
          <w:szCs w:val="24"/>
        </w:rPr>
        <w:t>Apkarian</w:t>
      </w:r>
      <w:proofErr w:type="spellEnd"/>
      <w:r w:rsidRPr="00504AC1">
        <w:rPr>
          <w:color w:val="000000" w:themeColor="text1"/>
          <w:szCs w:val="24"/>
        </w:rPr>
        <w:t xml:space="preserve">. </w:t>
      </w:r>
      <w:r w:rsidRPr="00504AC1">
        <w:rPr>
          <w:i/>
          <w:iCs/>
          <w:color w:val="000000" w:themeColor="text1"/>
          <w:szCs w:val="24"/>
        </w:rPr>
        <w:t>A direct interrogation of superfluidity on molecular scales</w:t>
      </w:r>
      <w:r w:rsidRPr="00504AC1">
        <w:rPr>
          <w:color w:val="000000" w:themeColor="text1"/>
          <w:szCs w:val="24"/>
        </w:rPr>
        <w:t xml:space="preserve">, J. Chem. Phys. 117, 2101 (2002). </w:t>
      </w:r>
      <w:hyperlink r:id="rId60" w:history="1">
        <w:r w:rsidRPr="00504AC1">
          <w:rPr>
            <w:rStyle w:val="Hyperlink"/>
            <w:rFonts w:ascii="Times New Roman" w:hAnsi="Times New Roman"/>
            <w:color w:val="000000" w:themeColor="text1"/>
            <w:szCs w:val="24"/>
          </w:rPr>
          <w:t>https://doi.org/10.1063/1.1485955</w:t>
        </w:r>
      </w:hyperlink>
    </w:p>
    <w:p w14:paraId="3F4059F8"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3</w:t>
      </w:r>
      <w:r w:rsidRPr="00504AC1">
        <w:rPr>
          <w:color w:val="000000" w:themeColor="text1"/>
          <w:szCs w:val="24"/>
          <w:vertAlign w:val="superscript"/>
        </w:rPr>
        <w:t>4</w:t>
      </w:r>
      <w:r w:rsidRPr="00504AC1">
        <w:rPr>
          <w:color w:val="000000" w:themeColor="text1"/>
          <w:szCs w:val="24"/>
        </w:rPr>
        <w:t xml:space="preserve"> D. E. </w:t>
      </w:r>
      <w:proofErr w:type="spellStart"/>
      <w:r w:rsidRPr="00504AC1">
        <w:rPr>
          <w:color w:val="000000" w:themeColor="text1"/>
          <w:szCs w:val="24"/>
        </w:rPr>
        <w:t>Zmeev</w:t>
      </w:r>
      <w:proofErr w:type="spellEnd"/>
      <w:r w:rsidRPr="00504AC1">
        <w:rPr>
          <w:color w:val="000000" w:themeColor="text1"/>
          <w:szCs w:val="24"/>
        </w:rPr>
        <w:t xml:space="preserve">, F. </w:t>
      </w:r>
      <w:proofErr w:type="spellStart"/>
      <w:r w:rsidRPr="00504AC1">
        <w:rPr>
          <w:color w:val="000000" w:themeColor="text1"/>
          <w:szCs w:val="24"/>
        </w:rPr>
        <w:t>Pakpour</w:t>
      </w:r>
      <w:proofErr w:type="spellEnd"/>
      <w:r w:rsidRPr="00504AC1">
        <w:rPr>
          <w:color w:val="000000" w:themeColor="text1"/>
          <w:szCs w:val="24"/>
        </w:rPr>
        <w:t xml:space="preserve">, P. M. Walmsley, A. I. </w:t>
      </w:r>
      <w:proofErr w:type="spellStart"/>
      <w:r w:rsidRPr="00504AC1">
        <w:rPr>
          <w:color w:val="000000" w:themeColor="text1"/>
          <w:szCs w:val="24"/>
        </w:rPr>
        <w:t>Golov</w:t>
      </w:r>
      <w:proofErr w:type="spellEnd"/>
      <w:r w:rsidRPr="00504AC1">
        <w:rPr>
          <w:color w:val="000000" w:themeColor="text1"/>
          <w:szCs w:val="24"/>
        </w:rPr>
        <w:t xml:space="preserve">, W. Guo, D. N. McKinsey, G. G. </w:t>
      </w:r>
      <w:proofErr w:type="spellStart"/>
      <w:r w:rsidRPr="00504AC1">
        <w:rPr>
          <w:color w:val="000000" w:themeColor="text1"/>
          <w:szCs w:val="24"/>
        </w:rPr>
        <w:t>Ihas</w:t>
      </w:r>
      <w:proofErr w:type="spellEnd"/>
      <w:r w:rsidRPr="00504AC1">
        <w:rPr>
          <w:color w:val="000000" w:themeColor="text1"/>
          <w:szCs w:val="24"/>
        </w:rPr>
        <w:t xml:space="preserve">, P. V. E. McClintock, S. N. Fisher, and W. F. </w:t>
      </w:r>
      <w:proofErr w:type="spellStart"/>
      <w:r w:rsidRPr="00504AC1">
        <w:rPr>
          <w:color w:val="000000" w:themeColor="text1"/>
          <w:szCs w:val="24"/>
        </w:rPr>
        <w:t>Vinen</w:t>
      </w:r>
      <w:proofErr w:type="spellEnd"/>
      <w:r w:rsidRPr="00504AC1">
        <w:rPr>
          <w:color w:val="000000" w:themeColor="text1"/>
          <w:szCs w:val="24"/>
        </w:rPr>
        <w:t xml:space="preserve">, </w:t>
      </w:r>
      <w:r w:rsidRPr="00504AC1">
        <w:rPr>
          <w:i/>
          <w:iCs/>
          <w:color w:val="000000" w:themeColor="text1"/>
          <w:szCs w:val="24"/>
        </w:rPr>
        <w:t xml:space="preserve">Excimers </w:t>
      </w:r>
      <m:oMath>
        <m:sSubSup>
          <m:sSubSupPr>
            <m:ctrlPr>
              <w:rPr>
                <w:rFonts w:ascii="Cambria Math" w:eastAsia="Times New Roman" w:hAnsi="Cambria Math"/>
                <w:bCs/>
                <w:i/>
                <w:iCs/>
                <w:color w:val="000000" w:themeColor="text1"/>
                <w:kern w:val="28"/>
                <w:szCs w:val="24"/>
              </w:rPr>
            </m:ctrlPr>
          </m:sSubSupPr>
          <m:e>
            <m:r>
              <w:rPr>
                <w:rFonts w:ascii="Cambria Math" w:eastAsia="Times New Roman" w:hAnsi="Cambria Math"/>
                <w:color w:val="000000" w:themeColor="text1"/>
                <w:kern w:val="28"/>
                <w:szCs w:val="24"/>
              </w:rPr>
              <m:t>He</m:t>
            </m:r>
          </m:e>
          <m:sub>
            <m:r>
              <w:rPr>
                <w:rFonts w:ascii="Cambria Math" w:eastAsia="Times New Roman" w:hAnsi="Cambria Math"/>
                <w:color w:val="000000" w:themeColor="text1"/>
                <w:kern w:val="28"/>
                <w:szCs w:val="24"/>
              </w:rPr>
              <m:t>2</m:t>
            </m:r>
          </m:sub>
          <m:sup>
            <m:r>
              <w:rPr>
                <w:rFonts w:ascii="Cambria Math" w:eastAsia="Times New Roman" w:hAnsi="Cambria Math"/>
                <w:color w:val="000000" w:themeColor="text1"/>
                <w:kern w:val="28"/>
                <w:szCs w:val="24"/>
              </w:rPr>
              <m:t>*</m:t>
            </m:r>
          </m:sup>
        </m:sSubSup>
      </m:oMath>
      <w:r w:rsidRPr="00504AC1">
        <w:rPr>
          <w:bCs/>
          <w:i/>
          <w:iCs/>
          <w:color w:val="000000" w:themeColor="text1"/>
          <w:kern w:val="28"/>
          <w:szCs w:val="24"/>
        </w:rPr>
        <w:t xml:space="preserve"> </w:t>
      </w:r>
      <w:r w:rsidRPr="00504AC1">
        <w:rPr>
          <w:i/>
          <w:iCs/>
          <w:color w:val="000000" w:themeColor="text1"/>
          <w:szCs w:val="24"/>
        </w:rPr>
        <w:t xml:space="preserve">as Tracers of Quantum Turbulence in </w:t>
      </w:r>
      <w:r w:rsidRPr="00504AC1">
        <w:rPr>
          <w:i/>
          <w:iCs/>
          <w:color w:val="000000" w:themeColor="text1"/>
          <w:szCs w:val="24"/>
          <w:vertAlign w:val="superscript"/>
        </w:rPr>
        <w:t>4</w:t>
      </w:r>
      <w:r w:rsidRPr="00504AC1">
        <w:rPr>
          <w:i/>
          <w:iCs/>
          <w:color w:val="000000" w:themeColor="text1"/>
          <w:szCs w:val="24"/>
        </w:rPr>
        <w:t xml:space="preserve">He in the T = 0 Limit, </w:t>
      </w:r>
      <w:r w:rsidRPr="00504AC1">
        <w:rPr>
          <w:color w:val="000000" w:themeColor="text1"/>
          <w:szCs w:val="24"/>
        </w:rPr>
        <w:t xml:space="preserve">Phys. Rev. Lett., </w:t>
      </w:r>
      <w:r w:rsidRPr="00504AC1">
        <w:rPr>
          <w:b/>
          <w:bCs/>
          <w:color w:val="000000" w:themeColor="text1"/>
          <w:szCs w:val="24"/>
        </w:rPr>
        <w:t xml:space="preserve">110 </w:t>
      </w:r>
      <w:r w:rsidRPr="00504AC1">
        <w:rPr>
          <w:color w:val="000000" w:themeColor="text1"/>
          <w:szCs w:val="24"/>
        </w:rPr>
        <w:t>175303 (2013). https://doi.org/10.1103/PhysRevLett.110.175303</w:t>
      </w:r>
    </w:p>
    <w:p w14:paraId="22C856D6"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3</w:t>
      </w:r>
      <w:r w:rsidRPr="00504AC1">
        <w:rPr>
          <w:color w:val="000000" w:themeColor="text1"/>
          <w:szCs w:val="24"/>
          <w:vertAlign w:val="superscript"/>
        </w:rPr>
        <w:t>5</w:t>
      </w:r>
      <w:r w:rsidRPr="00504AC1">
        <w:rPr>
          <w:color w:val="000000" w:themeColor="text1"/>
          <w:szCs w:val="24"/>
        </w:rPr>
        <w:t xml:space="preserve"> W. Guo</w:t>
      </w:r>
      <w:r>
        <w:rPr>
          <w:color w:val="000000" w:themeColor="text1"/>
          <w:szCs w:val="24"/>
        </w:rPr>
        <w:t>,</w:t>
      </w:r>
      <w:r w:rsidRPr="00504AC1">
        <w:rPr>
          <w:color w:val="000000" w:themeColor="text1"/>
          <w:szCs w:val="24"/>
        </w:rPr>
        <w:t xml:space="preserve"> </w:t>
      </w:r>
      <w:r w:rsidRPr="00504AC1">
        <w:rPr>
          <w:i/>
          <w:iCs/>
          <w:color w:val="000000" w:themeColor="text1"/>
          <w:szCs w:val="24"/>
        </w:rPr>
        <w:t>Molecular Tagging Velocimetry in Superfluid Helium-4: Progress, Issues, and Future Development,</w:t>
      </w:r>
      <w:r w:rsidRPr="00504AC1">
        <w:rPr>
          <w:color w:val="000000" w:themeColor="text1"/>
          <w:szCs w:val="24"/>
        </w:rPr>
        <w:t xml:space="preserve"> J. of Low Temp. Phys., 196 60-72 (2019). https://doi.org/10.1007/s10909-018-2102-1</w:t>
      </w:r>
    </w:p>
    <w:p w14:paraId="7AB81E1D" w14:textId="77777777" w:rsidR="004F22C9" w:rsidRPr="00504AC1" w:rsidRDefault="004F22C9" w:rsidP="004F22C9">
      <w:pPr>
        <w:pStyle w:val="EndnoteText"/>
        <w:jc w:val="left"/>
        <w:rPr>
          <w:color w:val="000000" w:themeColor="text1"/>
        </w:rPr>
      </w:pPr>
      <w:r w:rsidRPr="00504AC1">
        <w:rPr>
          <w:rStyle w:val="EndnoteReference"/>
          <w:color w:val="000000" w:themeColor="text1"/>
        </w:rPr>
        <w:t>3</w:t>
      </w:r>
      <w:r w:rsidRPr="00504AC1">
        <w:rPr>
          <w:color w:val="000000" w:themeColor="text1"/>
          <w:vertAlign w:val="superscript"/>
        </w:rPr>
        <w:t>6</w:t>
      </w:r>
      <w:r w:rsidRPr="00504AC1">
        <w:rPr>
          <w:color w:val="000000" w:themeColor="text1"/>
        </w:rPr>
        <w:t xml:space="preserve"> D. Mateo, J. </w:t>
      </w:r>
      <w:proofErr w:type="spellStart"/>
      <w:r w:rsidRPr="00504AC1">
        <w:rPr>
          <w:color w:val="000000" w:themeColor="text1"/>
        </w:rPr>
        <w:t>Eloranta</w:t>
      </w:r>
      <w:proofErr w:type="spellEnd"/>
      <w:r w:rsidRPr="00504AC1">
        <w:rPr>
          <w:color w:val="000000" w:themeColor="text1"/>
        </w:rPr>
        <w:t xml:space="preserve"> and G. A. Williams, </w:t>
      </w:r>
      <w:r w:rsidRPr="00504AC1">
        <w:rPr>
          <w:i/>
          <w:iCs/>
          <w:color w:val="000000" w:themeColor="text1"/>
        </w:rPr>
        <w:t>Interaction of ions, atoms, and small molecules with quantized vortex lines in superfluid 4He</w:t>
      </w:r>
      <w:r w:rsidRPr="00504AC1">
        <w:rPr>
          <w:color w:val="000000" w:themeColor="text1"/>
        </w:rPr>
        <w:t xml:space="preserve">. J. Chem. Phys. </w:t>
      </w:r>
      <w:r w:rsidRPr="00504AC1">
        <w:rPr>
          <w:b/>
          <w:bCs/>
          <w:color w:val="000000" w:themeColor="text1"/>
        </w:rPr>
        <w:t>142</w:t>
      </w:r>
      <w:r w:rsidRPr="00504AC1">
        <w:rPr>
          <w:color w:val="000000" w:themeColor="text1"/>
        </w:rPr>
        <w:t>, 064510 (2015). https://doi.org/10.1063/1.4907597</w:t>
      </w:r>
    </w:p>
    <w:p w14:paraId="04683E97" w14:textId="1C5D1D98"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37</w:t>
      </w:r>
      <w:r w:rsidRPr="00504AC1">
        <w:rPr>
          <w:color w:val="000000" w:themeColor="text1"/>
          <w:szCs w:val="24"/>
        </w:rPr>
        <w:t xml:space="preserve"> W. F. </w:t>
      </w:r>
      <w:proofErr w:type="spellStart"/>
      <w:r w:rsidRPr="00504AC1">
        <w:rPr>
          <w:color w:val="000000" w:themeColor="text1"/>
          <w:szCs w:val="24"/>
        </w:rPr>
        <w:t>Vinen</w:t>
      </w:r>
      <w:proofErr w:type="spellEnd"/>
      <w:r>
        <w:rPr>
          <w:color w:val="000000" w:themeColor="text1"/>
          <w:szCs w:val="24"/>
        </w:rPr>
        <w:t>,</w:t>
      </w:r>
      <w:r w:rsidRPr="00504AC1">
        <w:rPr>
          <w:color w:val="000000" w:themeColor="text1"/>
          <w:szCs w:val="24"/>
        </w:rPr>
        <w:t xml:space="preserve"> </w:t>
      </w:r>
      <w:r w:rsidRPr="00504AC1">
        <w:rPr>
          <w:i/>
          <w:iCs/>
          <w:color w:val="000000" w:themeColor="text1"/>
          <w:szCs w:val="24"/>
        </w:rPr>
        <w:t xml:space="preserve">Quantum Turbulence: Where Do We Go From </w:t>
      </w:r>
      <w:proofErr w:type="gramStart"/>
      <w:r w:rsidRPr="00504AC1">
        <w:rPr>
          <w:i/>
          <w:iCs/>
          <w:color w:val="000000" w:themeColor="text1"/>
          <w:szCs w:val="24"/>
        </w:rPr>
        <w:t>Here?,</w:t>
      </w:r>
      <w:proofErr w:type="gramEnd"/>
      <w:r w:rsidRPr="00504AC1">
        <w:rPr>
          <w:i/>
          <w:iCs/>
          <w:color w:val="000000" w:themeColor="text1"/>
          <w:szCs w:val="24"/>
        </w:rPr>
        <w:t xml:space="preserve"> </w:t>
      </w:r>
      <w:r w:rsidRPr="00504AC1">
        <w:rPr>
          <w:color w:val="000000" w:themeColor="text1"/>
          <w:szCs w:val="24"/>
        </w:rPr>
        <w:t xml:space="preserve">AIP Conference Proceedings </w:t>
      </w:r>
      <w:r w:rsidRPr="00504AC1">
        <w:rPr>
          <w:b/>
          <w:bCs/>
          <w:color w:val="000000" w:themeColor="text1"/>
          <w:szCs w:val="24"/>
        </w:rPr>
        <w:t>850</w:t>
      </w:r>
      <w:r w:rsidRPr="00504AC1">
        <w:rPr>
          <w:color w:val="000000" w:themeColor="text1"/>
          <w:szCs w:val="24"/>
        </w:rPr>
        <w:t xml:space="preserve">, 169 (2006); </w:t>
      </w:r>
      <w:hyperlink r:id="rId61" w:history="1">
        <w:r w:rsidRPr="00504AC1">
          <w:rPr>
            <w:rStyle w:val="Hyperlink"/>
            <w:rFonts w:ascii="Times New Roman" w:hAnsi="Times New Roman"/>
            <w:color w:val="000000" w:themeColor="text1"/>
            <w:szCs w:val="24"/>
          </w:rPr>
          <w:t>https://doi.org/10.1063/1.2354655</w:t>
        </w:r>
      </w:hyperlink>
    </w:p>
    <w:p w14:paraId="2E35EAAB" w14:textId="77777777" w:rsidR="004F22C9" w:rsidRPr="00504AC1" w:rsidRDefault="004F22C9" w:rsidP="004F22C9">
      <w:pPr>
        <w:pStyle w:val="EndnoteText"/>
        <w:jc w:val="left"/>
        <w:rPr>
          <w:color w:val="000000" w:themeColor="text1"/>
        </w:rPr>
      </w:pPr>
      <w:r w:rsidRPr="00504AC1">
        <w:rPr>
          <w:rStyle w:val="EndnoteReference"/>
          <w:color w:val="000000" w:themeColor="text1"/>
          <w:szCs w:val="24"/>
        </w:rPr>
        <w:t>3</w:t>
      </w:r>
      <w:r w:rsidRPr="00504AC1">
        <w:rPr>
          <w:color w:val="000000" w:themeColor="text1"/>
          <w:szCs w:val="24"/>
          <w:vertAlign w:val="superscript"/>
        </w:rPr>
        <w:t>8</w:t>
      </w:r>
      <w:r w:rsidRPr="00504AC1">
        <w:rPr>
          <w:color w:val="000000" w:themeColor="text1"/>
          <w:szCs w:val="24"/>
        </w:rPr>
        <w:t xml:space="preserve"> W. Guo, J. D. Wright, S. B. Cahn, J. A. </w:t>
      </w:r>
      <w:proofErr w:type="spellStart"/>
      <w:r w:rsidRPr="00504AC1">
        <w:rPr>
          <w:color w:val="000000" w:themeColor="text1"/>
          <w:szCs w:val="24"/>
        </w:rPr>
        <w:t>Nikkel</w:t>
      </w:r>
      <w:proofErr w:type="spellEnd"/>
      <w:r w:rsidRPr="00504AC1">
        <w:rPr>
          <w:color w:val="000000" w:themeColor="text1"/>
          <w:szCs w:val="24"/>
        </w:rPr>
        <w:t xml:space="preserve">, and D. N. McKinsey, </w:t>
      </w:r>
      <w:r w:rsidRPr="00504AC1">
        <w:rPr>
          <w:i/>
          <w:iCs/>
          <w:color w:val="000000" w:themeColor="text1"/>
          <w:szCs w:val="24"/>
        </w:rPr>
        <w:t>Metastable Helium Molecules as Tracers in Superfluid</w:t>
      </w:r>
      <w:r w:rsidRPr="00504AC1">
        <w:rPr>
          <w:rStyle w:val="apple-converted-space"/>
          <w:i/>
          <w:iCs/>
          <w:color w:val="000000" w:themeColor="text1"/>
          <w:szCs w:val="24"/>
        </w:rPr>
        <w:t> </w:t>
      </w:r>
      <w:r w:rsidRPr="00504AC1">
        <w:rPr>
          <w:rStyle w:val="mjx-char"/>
          <w:i/>
          <w:iCs/>
          <w:color w:val="000000" w:themeColor="text1"/>
          <w:szCs w:val="24"/>
          <w:vertAlign w:val="superscript"/>
        </w:rPr>
        <w:t>4</w:t>
      </w:r>
      <w:r w:rsidRPr="00504AC1">
        <w:rPr>
          <w:rStyle w:val="mjx-char"/>
          <w:i/>
          <w:iCs/>
          <w:color w:val="000000" w:themeColor="text1"/>
          <w:szCs w:val="24"/>
        </w:rPr>
        <w:t>He</w:t>
      </w:r>
      <w:r w:rsidRPr="00504AC1">
        <w:rPr>
          <w:rStyle w:val="mjx-char"/>
          <w:color w:val="000000" w:themeColor="text1"/>
          <w:szCs w:val="24"/>
        </w:rPr>
        <w:t>,</w:t>
      </w:r>
      <w:r w:rsidRPr="00504AC1">
        <w:rPr>
          <w:color w:val="000000" w:themeColor="text1"/>
          <w:szCs w:val="24"/>
        </w:rPr>
        <w:t xml:space="preserve"> Phys. Rev. Lett., 102 235301 (2009). </w:t>
      </w:r>
      <w:r w:rsidRPr="00504AC1">
        <w:rPr>
          <w:color w:val="000000" w:themeColor="text1"/>
          <w:szCs w:val="24"/>
          <w:shd w:val="clear" w:color="auto" w:fill="FFFFFF"/>
        </w:rPr>
        <w:t>https://doi.org/10.1103/PhysRevLett.102.235301</w:t>
      </w:r>
    </w:p>
    <w:p w14:paraId="6578645B"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3</w:t>
      </w:r>
      <w:r w:rsidRPr="00504AC1">
        <w:rPr>
          <w:color w:val="000000" w:themeColor="text1"/>
          <w:szCs w:val="24"/>
          <w:vertAlign w:val="superscript"/>
        </w:rPr>
        <w:t>9</w:t>
      </w:r>
      <w:r w:rsidRPr="00504AC1">
        <w:rPr>
          <w:color w:val="000000" w:themeColor="text1"/>
          <w:szCs w:val="24"/>
        </w:rPr>
        <w:t xml:space="preserve"> </w:t>
      </w:r>
      <w:r w:rsidRPr="00504AC1">
        <w:rPr>
          <w:rFonts w:eastAsia="DengXian"/>
          <w:color w:val="000000" w:themeColor="text1"/>
          <w:szCs w:val="24"/>
        </w:rPr>
        <w:t xml:space="preserve">A. </w:t>
      </w:r>
      <w:proofErr w:type="spellStart"/>
      <w:r w:rsidRPr="00504AC1">
        <w:rPr>
          <w:rFonts w:eastAsia="DengXian"/>
          <w:color w:val="000000" w:themeColor="text1"/>
          <w:szCs w:val="24"/>
        </w:rPr>
        <w:t>Marakov</w:t>
      </w:r>
      <w:proofErr w:type="spellEnd"/>
      <w:r w:rsidRPr="00504AC1">
        <w:rPr>
          <w:rFonts w:eastAsia="DengXian"/>
          <w:color w:val="000000" w:themeColor="text1"/>
          <w:szCs w:val="24"/>
        </w:rPr>
        <w:t xml:space="preserve">, J. Gao, W. Guo, S.W. Van Sciver, G. G. </w:t>
      </w:r>
      <w:proofErr w:type="spellStart"/>
      <w:r w:rsidRPr="00504AC1">
        <w:rPr>
          <w:rFonts w:eastAsia="DengXian"/>
          <w:color w:val="000000" w:themeColor="text1"/>
          <w:szCs w:val="24"/>
        </w:rPr>
        <w:t>Ihas</w:t>
      </w:r>
      <w:proofErr w:type="spellEnd"/>
      <w:r w:rsidRPr="00504AC1">
        <w:rPr>
          <w:rFonts w:eastAsia="DengXian"/>
          <w:color w:val="000000" w:themeColor="text1"/>
          <w:szCs w:val="24"/>
        </w:rPr>
        <w:t xml:space="preserve">, D. N. McKinsey, and W. F. </w:t>
      </w:r>
      <w:proofErr w:type="spellStart"/>
      <w:r w:rsidRPr="00504AC1">
        <w:rPr>
          <w:rFonts w:eastAsia="DengXian"/>
          <w:color w:val="000000" w:themeColor="text1"/>
          <w:szCs w:val="24"/>
        </w:rPr>
        <w:t>Vinen</w:t>
      </w:r>
      <w:proofErr w:type="spellEnd"/>
      <w:r w:rsidRPr="00504AC1">
        <w:rPr>
          <w:rFonts w:eastAsia="DengXian"/>
          <w:color w:val="000000" w:themeColor="text1"/>
          <w:szCs w:val="24"/>
        </w:rPr>
        <w:t xml:space="preserve">, </w:t>
      </w:r>
      <w:r w:rsidRPr="00504AC1">
        <w:rPr>
          <w:i/>
          <w:iCs/>
          <w:color w:val="000000" w:themeColor="text1"/>
          <w:szCs w:val="24"/>
        </w:rPr>
        <w:t>Visualization of the normal-fluid turbulence in counterflowing superfluid </w:t>
      </w:r>
      <w:r w:rsidRPr="00504AC1">
        <w:rPr>
          <w:rStyle w:val="mjx-char"/>
          <w:i/>
          <w:iCs/>
          <w:color w:val="000000" w:themeColor="text1"/>
          <w:szCs w:val="24"/>
          <w:bdr w:val="none" w:sz="0" w:space="0" w:color="auto" w:frame="1"/>
          <w:vertAlign w:val="superscript"/>
        </w:rPr>
        <w:t>4</w:t>
      </w:r>
      <w:r w:rsidRPr="00504AC1">
        <w:rPr>
          <w:rStyle w:val="mjx-char"/>
          <w:i/>
          <w:iCs/>
          <w:color w:val="000000" w:themeColor="text1"/>
          <w:szCs w:val="24"/>
          <w:bdr w:val="none" w:sz="0" w:space="0" w:color="auto" w:frame="1"/>
        </w:rPr>
        <w:t>He</w:t>
      </w:r>
      <w:r w:rsidRPr="00504AC1">
        <w:rPr>
          <w:rStyle w:val="mjx-char"/>
          <w:color w:val="000000" w:themeColor="text1"/>
          <w:szCs w:val="24"/>
          <w:bdr w:val="none" w:sz="0" w:space="0" w:color="auto" w:frame="1"/>
        </w:rPr>
        <w:t xml:space="preserve">, </w:t>
      </w:r>
      <w:r w:rsidRPr="00504AC1">
        <w:rPr>
          <w:rFonts w:eastAsia="DengXian"/>
          <w:color w:val="000000" w:themeColor="text1"/>
          <w:szCs w:val="24"/>
        </w:rPr>
        <w:t xml:space="preserve">Phys. Rev. B </w:t>
      </w:r>
      <w:r w:rsidRPr="00504AC1">
        <w:rPr>
          <w:rFonts w:eastAsia="DengXian"/>
          <w:b/>
          <w:bCs/>
          <w:color w:val="000000" w:themeColor="text1"/>
          <w:szCs w:val="24"/>
        </w:rPr>
        <w:t>91</w:t>
      </w:r>
      <w:r w:rsidRPr="00504AC1">
        <w:rPr>
          <w:rFonts w:eastAsia="DengXian"/>
          <w:color w:val="000000" w:themeColor="text1"/>
          <w:szCs w:val="24"/>
        </w:rPr>
        <w:t xml:space="preserve">, 094503 (2015). </w:t>
      </w:r>
      <w:r w:rsidRPr="00504AC1">
        <w:rPr>
          <w:color w:val="000000" w:themeColor="text1"/>
          <w:szCs w:val="24"/>
          <w:shd w:val="clear" w:color="auto" w:fill="FFFFFF"/>
        </w:rPr>
        <w:t>https://doi.org/10.1103/PhysRevB.91.094503</w:t>
      </w:r>
    </w:p>
    <w:p w14:paraId="56AEE6C7"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4</w:t>
      </w:r>
      <w:r w:rsidRPr="00504AC1">
        <w:rPr>
          <w:color w:val="000000" w:themeColor="text1"/>
          <w:szCs w:val="24"/>
          <w:vertAlign w:val="superscript"/>
        </w:rPr>
        <w:t>0</w:t>
      </w:r>
      <w:r w:rsidRPr="00504AC1">
        <w:rPr>
          <w:color w:val="000000" w:themeColor="text1"/>
          <w:szCs w:val="24"/>
        </w:rPr>
        <w:t xml:space="preserve"> W</w:t>
      </w:r>
      <w:r w:rsidRPr="00504AC1">
        <w:rPr>
          <w:color w:val="000000" w:themeColor="text1"/>
        </w:rPr>
        <w:t xml:space="preserve">. Guo, S. B. Cahn, J. A. </w:t>
      </w:r>
      <w:proofErr w:type="spellStart"/>
      <w:r w:rsidRPr="00504AC1">
        <w:rPr>
          <w:color w:val="000000" w:themeColor="text1"/>
        </w:rPr>
        <w:t>Nikkel</w:t>
      </w:r>
      <w:proofErr w:type="spellEnd"/>
      <w:r w:rsidRPr="00504AC1">
        <w:rPr>
          <w:color w:val="000000" w:themeColor="text1"/>
        </w:rPr>
        <w:t xml:space="preserve">, W. F. </w:t>
      </w:r>
      <w:proofErr w:type="spellStart"/>
      <w:r w:rsidRPr="00504AC1">
        <w:rPr>
          <w:color w:val="000000" w:themeColor="text1"/>
        </w:rPr>
        <w:t>Vinen</w:t>
      </w:r>
      <w:proofErr w:type="spellEnd"/>
      <w:r w:rsidRPr="00504AC1">
        <w:rPr>
          <w:color w:val="000000" w:themeColor="text1"/>
        </w:rPr>
        <w:t xml:space="preserve"> and D. N. McKinsey, </w:t>
      </w:r>
      <w:r w:rsidRPr="00504AC1">
        <w:rPr>
          <w:i/>
          <w:iCs/>
          <w:color w:val="000000" w:themeColor="text1"/>
        </w:rPr>
        <w:t>Visualization Study of Counterflow in Superfluid </w:t>
      </w:r>
      <w:r w:rsidRPr="00504AC1">
        <w:rPr>
          <w:rStyle w:val="mjx-char"/>
          <w:i/>
          <w:iCs/>
          <w:color w:val="000000" w:themeColor="text1"/>
          <w:bdr w:val="none" w:sz="0" w:space="0" w:color="auto" w:frame="1"/>
          <w:vertAlign w:val="superscript"/>
        </w:rPr>
        <w:t>4</w:t>
      </w:r>
      <w:r w:rsidRPr="00504AC1">
        <w:rPr>
          <w:rStyle w:val="mjx-char"/>
          <w:i/>
          <w:iCs/>
          <w:color w:val="000000" w:themeColor="text1"/>
          <w:bdr w:val="none" w:sz="0" w:space="0" w:color="auto" w:frame="1"/>
        </w:rPr>
        <w:t>He</w:t>
      </w:r>
      <w:r w:rsidRPr="00504AC1">
        <w:rPr>
          <w:i/>
          <w:iCs/>
          <w:color w:val="000000" w:themeColor="text1"/>
        </w:rPr>
        <w:t> using Metastable Helium Molecules</w:t>
      </w:r>
      <w:r w:rsidRPr="00504AC1">
        <w:rPr>
          <w:color w:val="000000" w:themeColor="text1"/>
        </w:rPr>
        <w:t xml:space="preserve">, Phys. Rev. Lett., </w:t>
      </w:r>
      <w:r w:rsidRPr="00504AC1">
        <w:rPr>
          <w:b/>
          <w:bCs/>
          <w:color w:val="000000" w:themeColor="text1"/>
        </w:rPr>
        <w:t>105</w:t>
      </w:r>
      <w:r w:rsidRPr="00504AC1">
        <w:rPr>
          <w:color w:val="000000" w:themeColor="text1"/>
        </w:rPr>
        <w:t xml:space="preserve">, 045301 (2010). </w:t>
      </w:r>
      <w:r w:rsidRPr="00504AC1">
        <w:rPr>
          <w:color w:val="000000" w:themeColor="text1"/>
          <w:shd w:val="clear" w:color="auto" w:fill="FFFFFF"/>
        </w:rPr>
        <w:t>https://doi.org/10.1103/PhysRevLett.105.045301</w:t>
      </w:r>
    </w:p>
    <w:p w14:paraId="0ED83377" w14:textId="6363618C"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4</w:t>
      </w:r>
      <w:r w:rsidRPr="00504AC1">
        <w:rPr>
          <w:rStyle w:val="EndnoteReference"/>
          <w:color w:val="000000" w:themeColor="text1"/>
          <w:szCs w:val="24"/>
        </w:rPr>
        <w:footnoteRef/>
      </w:r>
      <w:r w:rsidRPr="00504AC1">
        <w:rPr>
          <w:color w:val="000000" w:themeColor="text1"/>
          <w:szCs w:val="24"/>
        </w:rPr>
        <w:t xml:space="preserve"> W. Guo, M. La </w:t>
      </w:r>
      <w:proofErr w:type="spellStart"/>
      <w:r w:rsidRPr="00504AC1">
        <w:rPr>
          <w:color w:val="000000" w:themeColor="text1"/>
          <w:szCs w:val="24"/>
        </w:rPr>
        <w:t>Mantia</w:t>
      </w:r>
      <w:proofErr w:type="spellEnd"/>
      <w:r w:rsidRPr="00504AC1">
        <w:rPr>
          <w:color w:val="000000" w:themeColor="text1"/>
          <w:szCs w:val="24"/>
        </w:rPr>
        <w:t xml:space="preserve">, D. P. Lathrop, and S. W. Van Sciver, </w:t>
      </w:r>
      <w:r w:rsidRPr="00504AC1">
        <w:rPr>
          <w:i/>
          <w:iCs/>
          <w:color w:val="000000" w:themeColor="text1"/>
          <w:szCs w:val="24"/>
        </w:rPr>
        <w:t>Visualization of two-fluid flows of superfluid helium-4</w:t>
      </w:r>
      <w:r w:rsidRPr="00504AC1">
        <w:rPr>
          <w:color w:val="000000" w:themeColor="text1"/>
          <w:szCs w:val="24"/>
        </w:rPr>
        <w:t xml:space="preserve">, Proc. Natl. Acad. Sci., </w:t>
      </w:r>
      <w:r w:rsidRPr="00504AC1">
        <w:rPr>
          <w:b/>
          <w:bCs/>
          <w:color w:val="000000" w:themeColor="text1"/>
          <w:szCs w:val="24"/>
        </w:rPr>
        <w:t>111</w:t>
      </w:r>
      <w:r w:rsidRPr="00504AC1">
        <w:rPr>
          <w:color w:val="000000" w:themeColor="text1"/>
          <w:szCs w:val="24"/>
        </w:rPr>
        <w:t xml:space="preserve"> 4653-4658 (2014). </w:t>
      </w:r>
      <w:hyperlink r:id="rId62" w:history="1">
        <w:r w:rsidRPr="00504AC1">
          <w:rPr>
            <w:rStyle w:val="Hyperlink"/>
            <w:rFonts w:ascii="Times New Roman" w:hAnsi="Times New Roman"/>
            <w:color w:val="000000" w:themeColor="text1"/>
            <w:szCs w:val="24"/>
          </w:rPr>
          <w:t>https://doi.org/10.1073/pnas.1312546111</w:t>
        </w:r>
      </w:hyperlink>
    </w:p>
    <w:p w14:paraId="173B2789" w14:textId="45BB4D1A"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42</w:t>
      </w:r>
      <w:r w:rsidRPr="00504AC1">
        <w:rPr>
          <w:color w:val="000000" w:themeColor="text1"/>
          <w:szCs w:val="24"/>
        </w:rPr>
        <w:t xml:space="preserve"> S. </w:t>
      </w:r>
      <w:proofErr w:type="spellStart"/>
      <w:r w:rsidRPr="00504AC1">
        <w:rPr>
          <w:color w:val="000000" w:themeColor="text1"/>
          <w:szCs w:val="24"/>
        </w:rPr>
        <w:t>Falahat</w:t>
      </w:r>
      <w:proofErr w:type="spellEnd"/>
      <w:r w:rsidRPr="00504AC1">
        <w:rPr>
          <w:color w:val="000000" w:themeColor="text1"/>
          <w:szCs w:val="24"/>
        </w:rPr>
        <w:t xml:space="preserve">, A. Best, M. </w:t>
      </w:r>
      <w:proofErr w:type="spellStart"/>
      <w:r w:rsidRPr="00504AC1">
        <w:rPr>
          <w:color w:val="000000" w:themeColor="text1"/>
          <w:szCs w:val="24"/>
        </w:rPr>
        <w:t>Couder</w:t>
      </w:r>
      <w:proofErr w:type="spellEnd"/>
      <w:r w:rsidRPr="00504AC1">
        <w:rPr>
          <w:color w:val="000000" w:themeColor="text1"/>
          <w:szCs w:val="24"/>
        </w:rPr>
        <w:t xml:space="preserve">, J. </w:t>
      </w:r>
      <w:proofErr w:type="spellStart"/>
      <w:r w:rsidRPr="00504AC1">
        <w:rPr>
          <w:color w:val="000000" w:themeColor="text1"/>
          <w:szCs w:val="24"/>
        </w:rPr>
        <w:t>Görres</w:t>
      </w:r>
      <w:proofErr w:type="spellEnd"/>
      <w:r w:rsidRPr="00504AC1">
        <w:rPr>
          <w:color w:val="000000" w:themeColor="text1"/>
          <w:szCs w:val="24"/>
        </w:rPr>
        <w:t xml:space="preserve">, K. Kratz, U. Ott, Ed </w:t>
      </w:r>
      <w:proofErr w:type="spellStart"/>
      <w:r w:rsidRPr="00504AC1">
        <w:rPr>
          <w:color w:val="000000" w:themeColor="text1"/>
          <w:szCs w:val="24"/>
        </w:rPr>
        <w:t>Stech</w:t>
      </w:r>
      <w:proofErr w:type="spellEnd"/>
      <w:r w:rsidRPr="00504AC1">
        <w:rPr>
          <w:color w:val="000000" w:themeColor="text1"/>
          <w:szCs w:val="24"/>
        </w:rPr>
        <w:t xml:space="preserve">, M. </w:t>
      </w:r>
      <w:proofErr w:type="spellStart"/>
      <w:r w:rsidRPr="00504AC1">
        <w:rPr>
          <w:color w:val="000000" w:themeColor="text1"/>
          <w:szCs w:val="24"/>
        </w:rPr>
        <w:t>Wiescher</w:t>
      </w:r>
      <w:proofErr w:type="spellEnd"/>
      <w:r w:rsidRPr="00504AC1">
        <w:rPr>
          <w:color w:val="000000" w:themeColor="text1"/>
          <w:szCs w:val="24"/>
        </w:rPr>
        <w:t xml:space="preserve">, </w:t>
      </w:r>
      <w:r w:rsidRPr="00504AC1">
        <w:rPr>
          <w:i/>
          <w:iCs/>
          <w:color w:val="000000" w:themeColor="text1"/>
          <w:szCs w:val="24"/>
        </w:rPr>
        <w:t xml:space="preserve">A </w:t>
      </w:r>
      <w:r w:rsidRPr="00504AC1">
        <w:rPr>
          <w:i/>
          <w:iCs/>
          <w:color w:val="000000" w:themeColor="text1"/>
          <w:szCs w:val="24"/>
          <w:vertAlign w:val="superscript"/>
        </w:rPr>
        <w:t>3</w:t>
      </w:r>
      <w:r w:rsidRPr="00504AC1">
        <w:rPr>
          <w:i/>
          <w:iCs/>
          <w:color w:val="000000" w:themeColor="text1"/>
          <w:szCs w:val="24"/>
        </w:rPr>
        <w:t>He neutron detector for the measurement of (</w:t>
      </w:r>
      <m:oMath>
        <m:r>
          <w:rPr>
            <w:rFonts w:ascii="Cambria Math" w:hAnsi="Cambria Math"/>
            <w:color w:val="000000" w:themeColor="text1"/>
            <w:szCs w:val="24"/>
          </w:rPr>
          <m:t>α</m:t>
        </m:r>
      </m:oMath>
      <w:r w:rsidRPr="00504AC1">
        <w:rPr>
          <w:i/>
          <w:iCs/>
          <w:color w:val="000000" w:themeColor="text1"/>
          <w:szCs w:val="24"/>
        </w:rPr>
        <w:t>,n) Reactions.</w:t>
      </w:r>
      <w:r w:rsidRPr="00504AC1">
        <w:rPr>
          <w:color w:val="000000" w:themeColor="text1"/>
          <w:szCs w:val="24"/>
        </w:rPr>
        <w:t xml:space="preserve"> </w:t>
      </w:r>
      <w:proofErr w:type="spellStart"/>
      <w:r w:rsidRPr="00504AC1">
        <w:rPr>
          <w:color w:val="000000" w:themeColor="text1"/>
          <w:szCs w:val="24"/>
        </w:rPr>
        <w:t>Nucl</w:t>
      </w:r>
      <w:proofErr w:type="spellEnd"/>
      <w:r w:rsidRPr="00504AC1">
        <w:rPr>
          <w:color w:val="000000" w:themeColor="text1"/>
          <w:szCs w:val="24"/>
        </w:rPr>
        <w:t xml:space="preserve">. Instr. and Methods in Phys. Res. A, 700 53-58 (2013). </w:t>
      </w:r>
      <w:hyperlink r:id="rId63" w:tgtFrame="_blank" w:tooltip="Persistent link using digital object identifier" w:history="1">
        <w:r w:rsidRPr="00504AC1">
          <w:rPr>
            <w:rFonts w:eastAsia="Times New Roman"/>
            <w:color w:val="000000" w:themeColor="text1"/>
            <w:szCs w:val="24"/>
          </w:rPr>
          <w:t>https://doi.org/10.1016/j.nima.2012.10.036</w:t>
        </w:r>
      </w:hyperlink>
    </w:p>
    <w:p w14:paraId="53687B4D" w14:textId="77777777" w:rsidR="004F22C9" w:rsidRPr="00504AC1" w:rsidRDefault="004F22C9" w:rsidP="004F22C9">
      <w:pPr>
        <w:pStyle w:val="EndnoteText"/>
        <w:jc w:val="left"/>
        <w:rPr>
          <w:color w:val="000000" w:themeColor="text1"/>
        </w:rPr>
      </w:pPr>
      <w:r w:rsidRPr="00504AC1">
        <w:rPr>
          <w:rStyle w:val="EndnoteReference"/>
          <w:color w:val="000000" w:themeColor="text1"/>
          <w:szCs w:val="24"/>
        </w:rPr>
        <w:lastRenderedPageBreak/>
        <w:t>4</w:t>
      </w:r>
      <w:r w:rsidRPr="00504AC1">
        <w:rPr>
          <w:color w:val="000000" w:themeColor="text1"/>
          <w:szCs w:val="24"/>
          <w:vertAlign w:val="superscript"/>
        </w:rPr>
        <w:t>3</w:t>
      </w:r>
      <w:r w:rsidRPr="00504AC1">
        <w:rPr>
          <w:color w:val="000000" w:themeColor="text1"/>
          <w:szCs w:val="24"/>
        </w:rPr>
        <w:t xml:space="preserve"> Albert-Jose </w:t>
      </w:r>
      <w:proofErr w:type="spellStart"/>
      <w:r w:rsidRPr="00504AC1">
        <w:rPr>
          <w:color w:val="000000" w:themeColor="text1"/>
          <w:szCs w:val="24"/>
        </w:rPr>
        <w:t>Dianoux</w:t>
      </w:r>
      <w:proofErr w:type="spellEnd"/>
      <w:r w:rsidRPr="00504AC1">
        <w:rPr>
          <w:color w:val="000000" w:themeColor="text1"/>
          <w:szCs w:val="24"/>
        </w:rPr>
        <w:t xml:space="preserve"> and Gerry Lander, </w:t>
      </w:r>
      <w:r w:rsidRPr="00504AC1">
        <w:rPr>
          <w:i/>
          <w:iCs/>
          <w:color w:val="000000" w:themeColor="text1"/>
          <w:szCs w:val="24"/>
        </w:rPr>
        <w:t xml:space="preserve">et </w:t>
      </w:r>
      <w:proofErr w:type="gramStart"/>
      <w:r w:rsidRPr="00504AC1">
        <w:rPr>
          <w:i/>
          <w:iCs/>
          <w:color w:val="000000" w:themeColor="text1"/>
          <w:szCs w:val="24"/>
        </w:rPr>
        <w:t>al,.</w:t>
      </w:r>
      <w:proofErr w:type="gramEnd"/>
      <w:r w:rsidRPr="00504AC1">
        <w:rPr>
          <w:color w:val="000000" w:themeColor="text1"/>
          <w:szCs w:val="24"/>
        </w:rPr>
        <w:t xml:space="preserve"> Neutron Properties in </w:t>
      </w:r>
      <w:r w:rsidRPr="00504AC1">
        <w:rPr>
          <w:i/>
          <w:iCs/>
          <w:color w:val="000000" w:themeColor="text1"/>
          <w:szCs w:val="24"/>
        </w:rPr>
        <w:t>Neutron Data Booklet</w:t>
      </w:r>
      <w:r w:rsidRPr="00504AC1">
        <w:rPr>
          <w:color w:val="000000" w:themeColor="text1"/>
          <w:szCs w:val="24"/>
        </w:rPr>
        <w:t>, eds. (</w:t>
      </w:r>
      <w:proofErr w:type="spellStart"/>
      <w:r w:rsidRPr="00504AC1">
        <w:rPr>
          <w:color w:val="000000" w:themeColor="text1"/>
          <w:szCs w:val="24"/>
        </w:rPr>
        <w:t>Institut</w:t>
      </w:r>
      <w:proofErr w:type="spellEnd"/>
      <w:r w:rsidRPr="00504AC1">
        <w:rPr>
          <w:color w:val="000000" w:themeColor="text1"/>
          <w:szCs w:val="24"/>
        </w:rPr>
        <w:t xml:space="preserve"> Laue-Langevin, Grenoble 2002) pp. 1.1-4. </w:t>
      </w:r>
      <w:r w:rsidRPr="00504AC1">
        <w:rPr>
          <w:color w:val="000000" w:themeColor="text1"/>
        </w:rPr>
        <w:t>ISBN 0-9704143-7-4. https://www.ill.eu/fileadmin/user_upload/ILL/1_About_ILL/Documentation/NeutronDataBooklet.pdf</w:t>
      </w:r>
    </w:p>
    <w:p w14:paraId="6A4F0C37" w14:textId="6513F559" w:rsidR="004F22C9" w:rsidRPr="00504AC1" w:rsidRDefault="004F22C9" w:rsidP="004F22C9">
      <w:pPr>
        <w:pStyle w:val="EndnoteText"/>
        <w:jc w:val="left"/>
        <w:rPr>
          <w:color w:val="000000" w:themeColor="text1"/>
        </w:rPr>
      </w:pPr>
      <w:r w:rsidRPr="00504AC1">
        <w:rPr>
          <w:rStyle w:val="EndnoteReference"/>
          <w:color w:val="000000" w:themeColor="text1"/>
        </w:rPr>
        <w:t>4</w:t>
      </w:r>
      <w:r w:rsidRPr="00504AC1">
        <w:rPr>
          <w:color w:val="000000" w:themeColor="text1"/>
          <w:vertAlign w:val="superscript"/>
        </w:rPr>
        <w:t>4</w:t>
      </w:r>
      <w:r w:rsidRPr="00504AC1">
        <w:rPr>
          <w:color w:val="000000" w:themeColor="text1"/>
        </w:rPr>
        <w:t xml:space="preserve"> </w:t>
      </w:r>
      <w:r w:rsidRPr="00504AC1">
        <w:rPr>
          <w:color w:val="000000" w:themeColor="text1"/>
          <w:szCs w:val="24"/>
        </w:rPr>
        <w:t>J.</w:t>
      </w:r>
      <w:r>
        <w:rPr>
          <w:color w:val="000000" w:themeColor="text1"/>
          <w:szCs w:val="24"/>
        </w:rPr>
        <w:t xml:space="preserve"> </w:t>
      </w:r>
      <w:r w:rsidRPr="00504AC1">
        <w:rPr>
          <w:color w:val="000000" w:themeColor="text1"/>
          <w:szCs w:val="24"/>
        </w:rPr>
        <w:t xml:space="preserve">M. Carpenter and C.-K. Loong, </w:t>
      </w:r>
      <w:r w:rsidRPr="00504AC1">
        <w:rPr>
          <w:i/>
          <w:iCs/>
          <w:color w:val="000000" w:themeColor="text1"/>
          <w:szCs w:val="24"/>
        </w:rPr>
        <w:t xml:space="preserve">Elements of Slow-Neutron Scattering, </w:t>
      </w:r>
      <w:r w:rsidRPr="00504AC1">
        <w:rPr>
          <w:color w:val="000000" w:themeColor="text1"/>
          <w:szCs w:val="24"/>
        </w:rPr>
        <w:t>p287</w:t>
      </w:r>
      <w:r w:rsidRPr="00504AC1">
        <w:rPr>
          <w:i/>
          <w:iCs/>
          <w:color w:val="000000" w:themeColor="text1"/>
          <w:szCs w:val="24"/>
        </w:rPr>
        <w:t xml:space="preserve"> (</w:t>
      </w:r>
      <w:r w:rsidRPr="00504AC1">
        <w:rPr>
          <w:color w:val="000000" w:themeColor="text1"/>
          <w:szCs w:val="24"/>
        </w:rPr>
        <w:t xml:space="preserve">2019). ISBN: 9781139029315. </w:t>
      </w:r>
      <w:hyperlink r:id="rId64" w:history="1">
        <w:r w:rsidRPr="00504AC1">
          <w:rPr>
            <w:rStyle w:val="Hyperlink"/>
            <w:rFonts w:ascii="Times New Roman" w:hAnsi="Times New Roman"/>
            <w:color w:val="000000" w:themeColor="text1"/>
            <w:szCs w:val="24"/>
          </w:rPr>
          <w:t>https://doi.org/10.1017/CBO9781139029315</w:t>
        </w:r>
      </w:hyperlink>
    </w:p>
    <w:p w14:paraId="7594929D"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4</w:t>
      </w:r>
      <w:r w:rsidRPr="00504AC1">
        <w:rPr>
          <w:color w:val="000000" w:themeColor="text1"/>
          <w:szCs w:val="24"/>
          <w:vertAlign w:val="superscript"/>
        </w:rPr>
        <w:t>5</w:t>
      </w:r>
      <w:r w:rsidRPr="00504AC1">
        <w:rPr>
          <w:color w:val="000000" w:themeColor="text1"/>
          <w:szCs w:val="24"/>
        </w:rPr>
        <w:t xml:space="preserve"> C.F. Williamson, J.P. </w:t>
      </w:r>
      <w:proofErr w:type="spellStart"/>
      <w:r w:rsidRPr="00504AC1">
        <w:rPr>
          <w:color w:val="000000" w:themeColor="text1"/>
          <w:szCs w:val="24"/>
        </w:rPr>
        <w:t>Boujot</w:t>
      </w:r>
      <w:proofErr w:type="spellEnd"/>
      <w:r w:rsidRPr="00504AC1">
        <w:rPr>
          <w:color w:val="000000" w:themeColor="text1"/>
          <w:szCs w:val="24"/>
        </w:rPr>
        <w:t xml:space="preserve">, J. Picard, </w:t>
      </w:r>
      <w:r w:rsidRPr="00504AC1">
        <w:rPr>
          <w:i/>
          <w:iCs/>
          <w:color w:val="000000" w:themeColor="text1"/>
          <w:szCs w:val="24"/>
        </w:rPr>
        <w:t>Tables of range and stopping power of chemical elements for charged particles of energy 0.05 to 500 MeV.</w:t>
      </w:r>
      <w:r w:rsidRPr="00504AC1">
        <w:rPr>
          <w:color w:val="000000" w:themeColor="text1"/>
          <w:szCs w:val="24"/>
        </w:rPr>
        <w:t xml:space="preserve"> Rapport Centre </w:t>
      </w:r>
      <w:proofErr w:type="spellStart"/>
      <w:r w:rsidRPr="00504AC1">
        <w:rPr>
          <w:color w:val="000000" w:themeColor="text1"/>
          <w:szCs w:val="24"/>
        </w:rPr>
        <w:t>D’Etudes</w:t>
      </w:r>
      <w:proofErr w:type="spellEnd"/>
      <w:r w:rsidRPr="00504AC1">
        <w:rPr>
          <w:color w:val="000000" w:themeColor="text1"/>
          <w:szCs w:val="24"/>
        </w:rPr>
        <w:t xml:space="preserve"> </w:t>
      </w:r>
      <w:proofErr w:type="spellStart"/>
      <w:r w:rsidRPr="00504AC1">
        <w:rPr>
          <w:color w:val="000000" w:themeColor="text1"/>
          <w:szCs w:val="24"/>
        </w:rPr>
        <w:t>Nucleaires</w:t>
      </w:r>
      <w:proofErr w:type="spellEnd"/>
      <w:r w:rsidRPr="00504AC1">
        <w:rPr>
          <w:color w:val="000000" w:themeColor="text1"/>
          <w:szCs w:val="24"/>
        </w:rPr>
        <w:t xml:space="preserve"> de </w:t>
      </w:r>
      <w:proofErr w:type="spellStart"/>
      <w:r w:rsidRPr="00504AC1">
        <w:rPr>
          <w:color w:val="000000" w:themeColor="text1"/>
          <w:szCs w:val="24"/>
        </w:rPr>
        <w:t>Saclay</w:t>
      </w:r>
      <w:proofErr w:type="spellEnd"/>
      <w:r w:rsidRPr="00504AC1">
        <w:rPr>
          <w:color w:val="000000" w:themeColor="text1"/>
          <w:szCs w:val="24"/>
        </w:rPr>
        <w:t>, CEA-R3042 pp. 3-151 (1966).</w:t>
      </w:r>
    </w:p>
    <w:p w14:paraId="5FC97BCE" w14:textId="3D681272"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4</w:t>
      </w:r>
      <w:r w:rsidRPr="00504AC1">
        <w:rPr>
          <w:color w:val="000000" w:themeColor="text1"/>
          <w:szCs w:val="24"/>
          <w:vertAlign w:val="superscript"/>
        </w:rPr>
        <w:t>6</w:t>
      </w:r>
      <w:r w:rsidRPr="00504AC1">
        <w:rPr>
          <w:color w:val="000000" w:themeColor="text1"/>
          <w:szCs w:val="24"/>
        </w:rPr>
        <w:t xml:space="preserve"> M.J. Buckingham and W.M. Fairbank, </w:t>
      </w:r>
      <w:r w:rsidRPr="00504AC1">
        <w:rPr>
          <w:i/>
          <w:iCs/>
          <w:color w:val="000000" w:themeColor="text1"/>
          <w:szCs w:val="24"/>
        </w:rPr>
        <w:t xml:space="preserve">Chapter III </w:t>
      </w:r>
      <w:proofErr w:type="gramStart"/>
      <w:r w:rsidRPr="00504AC1">
        <w:rPr>
          <w:i/>
          <w:iCs/>
          <w:color w:val="000000" w:themeColor="text1"/>
          <w:szCs w:val="24"/>
        </w:rPr>
        <w:t>The</w:t>
      </w:r>
      <w:proofErr w:type="gramEnd"/>
      <w:r w:rsidRPr="00504AC1">
        <w:rPr>
          <w:i/>
          <w:iCs/>
          <w:color w:val="000000" w:themeColor="text1"/>
          <w:szCs w:val="24"/>
        </w:rPr>
        <w:t xml:space="preserve"> Nature of the λ-Transition in Liquid Helium.</w:t>
      </w:r>
      <w:r w:rsidRPr="00504AC1">
        <w:rPr>
          <w:color w:val="000000" w:themeColor="text1"/>
          <w:szCs w:val="24"/>
        </w:rPr>
        <w:t xml:space="preserve"> Progress in Low Temperature Physics, </w:t>
      </w:r>
      <w:r w:rsidRPr="00504AC1">
        <w:rPr>
          <w:b/>
          <w:bCs/>
          <w:color w:val="000000" w:themeColor="text1"/>
          <w:szCs w:val="24"/>
        </w:rPr>
        <w:t>3</w:t>
      </w:r>
      <w:r w:rsidRPr="00504AC1">
        <w:rPr>
          <w:color w:val="000000" w:themeColor="text1"/>
          <w:szCs w:val="24"/>
        </w:rPr>
        <w:t xml:space="preserve"> 80-112 (1961). </w:t>
      </w:r>
      <w:hyperlink r:id="rId65" w:tgtFrame="_blank" w:tooltip="Persistent link using digital object identifier" w:history="1">
        <w:r w:rsidRPr="00504AC1">
          <w:rPr>
            <w:rFonts w:eastAsia="Times New Roman"/>
            <w:color w:val="000000" w:themeColor="text1"/>
            <w:szCs w:val="24"/>
          </w:rPr>
          <w:t>https://doi.org/10.1016/S0079-6417(08)60134-1</w:t>
        </w:r>
      </w:hyperlink>
    </w:p>
    <w:p w14:paraId="4F9F87E5" w14:textId="77777777" w:rsidR="004F22C9" w:rsidRPr="00504AC1" w:rsidRDefault="004F22C9" w:rsidP="004F22C9">
      <w:pPr>
        <w:pStyle w:val="EndnoteText"/>
        <w:numPr>
          <w:ilvl w:val="2"/>
          <w:numId w:val="2"/>
        </w:numPr>
        <w:jc w:val="left"/>
        <w:rPr>
          <w:color w:val="000000" w:themeColor="text1"/>
        </w:rPr>
      </w:pPr>
      <w:r w:rsidRPr="00504AC1">
        <w:rPr>
          <w:rStyle w:val="EndnoteReference"/>
          <w:color w:val="000000" w:themeColor="text1"/>
          <w:szCs w:val="24"/>
        </w:rPr>
        <w:t>4</w:t>
      </w:r>
      <w:r w:rsidRPr="00504AC1">
        <w:rPr>
          <w:color w:val="000000" w:themeColor="text1"/>
          <w:szCs w:val="24"/>
          <w:vertAlign w:val="superscript"/>
        </w:rPr>
        <w:t>7</w:t>
      </w:r>
      <w:r w:rsidRPr="00504AC1">
        <w:rPr>
          <w:color w:val="000000" w:themeColor="text1"/>
          <w:szCs w:val="24"/>
        </w:rPr>
        <w:t xml:space="preserve"> J.W. Keto, M. Stockton, and W.A. Fitzsimmons. </w:t>
      </w:r>
      <w:r w:rsidRPr="00504AC1">
        <w:rPr>
          <w:i/>
          <w:iCs/>
          <w:color w:val="000000" w:themeColor="text1"/>
          <w:szCs w:val="24"/>
        </w:rPr>
        <w:t>Dynamics of Atomic and Molecular Metastable States Produced in Electron-Bombarded Superfluid Helium</w:t>
      </w:r>
      <w:r w:rsidRPr="00504AC1">
        <w:rPr>
          <w:color w:val="000000" w:themeColor="text1"/>
          <w:szCs w:val="24"/>
        </w:rPr>
        <w:t xml:space="preserve">, Phys. Rev. Lett. </w:t>
      </w:r>
      <w:r w:rsidRPr="00504AC1">
        <w:rPr>
          <w:b/>
          <w:bCs/>
          <w:color w:val="000000" w:themeColor="text1"/>
          <w:szCs w:val="24"/>
        </w:rPr>
        <w:t>28</w:t>
      </w:r>
      <w:r w:rsidRPr="00504AC1">
        <w:rPr>
          <w:color w:val="000000" w:themeColor="text1"/>
          <w:szCs w:val="24"/>
        </w:rPr>
        <w:t xml:space="preserve">, 792 (1972). </w:t>
      </w:r>
      <w:r w:rsidRPr="00504AC1">
        <w:rPr>
          <w:color w:val="000000" w:themeColor="text1"/>
          <w:szCs w:val="24"/>
          <w:shd w:val="clear" w:color="auto" w:fill="FFFFFF"/>
        </w:rPr>
        <w:t>https://doi.org/10.1103/PhysRevLett.28.792</w:t>
      </w:r>
    </w:p>
    <w:p w14:paraId="362D31E9" w14:textId="77777777" w:rsidR="004F22C9" w:rsidRPr="00504AC1" w:rsidRDefault="004F22C9" w:rsidP="004F22C9">
      <w:pPr>
        <w:pStyle w:val="EndnoteText"/>
        <w:numPr>
          <w:ilvl w:val="2"/>
          <w:numId w:val="2"/>
        </w:numPr>
        <w:jc w:val="left"/>
        <w:rPr>
          <w:color w:val="000000" w:themeColor="text1"/>
          <w:szCs w:val="24"/>
        </w:rPr>
      </w:pPr>
      <w:r w:rsidRPr="00504AC1">
        <w:rPr>
          <w:rStyle w:val="EndnoteReference"/>
          <w:color w:val="000000" w:themeColor="text1"/>
        </w:rPr>
        <w:t>4</w:t>
      </w:r>
      <w:r w:rsidRPr="00504AC1">
        <w:rPr>
          <w:color w:val="000000" w:themeColor="text1"/>
          <w:vertAlign w:val="superscript"/>
        </w:rPr>
        <w:t>8</w:t>
      </w:r>
      <w:r w:rsidRPr="00504AC1">
        <w:rPr>
          <w:color w:val="000000" w:themeColor="text1"/>
        </w:rPr>
        <w:t xml:space="preserve"> J.W. Keto, F.J. </w:t>
      </w:r>
      <w:proofErr w:type="spellStart"/>
      <w:r w:rsidRPr="00504AC1">
        <w:rPr>
          <w:color w:val="000000" w:themeColor="text1"/>
        </w:rPr>
        <w:t>Soley</w:t>
      </w:r>
      <w:proofErr w:type="spellEnd"/>
      <w:r w:rsidRPr="00504AC1">
        <w:rPr>
          <w:color w:val="000000" w:themeColor="text1"/>
        </w:rPr>
        <w:t xml:space="preserve">, M. Stockton, and W.A. Fitzsimmons. </w:t>
      </w:r>
      <w:r w:rsidRPr="00504AC1">
        <w:rPr>
          <w:i/>
          <w:iCs/>
          <w:color w:val="000000" w:themeColor="text1"/>
        </w:rPr>
        <w:t xml:space="preserve">Dynamic properties of neutral excitations produced in electron-bombarded superfluid helium. II. Afterglow </w:t>
      </w:r>
      <w:r w:rsidRPr="00504AC1">
        <w:rPr>
          <w:i/>
          <w:iCs/>
          <w:color w:val="000000" w:themeColor="text1"/>
          <w:szCs w:val="24"/>
        </w:rPr>
        <w:t>fluorescence of excited helium molecules</w:t>
      </w:r>
      <w:r w:rsidRPr="00504AC1">
        <w:rPr>
          <w:color w:val="000000" w:themeColor="text1"/>
          <w:szCs w:val="24"/>
        </w:rPr>
        <w:t xml:space="preserve">, Phys. Rev. A 10, 873 (1974). </w:t>
      </w:r>
      <w:r w:rsidRPr="00504AC1">
        <w:rPr>
          <w:color w:val="000000" w:themeColor="text1"/>
          <w:szCs w:val="24"/>
          <w:shd w:val="clear" w:color="auto" w:fill="FFFFFF"/>
        </w:rPr>
        <w:t>https://doi.org/10.1103/PhysRevA.10.887</w:t>
      </w:r>
    </w:p>
    <w:p w14:paraId="7EE089B0" w14:textId="77777777" w:rsidR="004F22C9" w:rsidRPr="00504AC1" w:rsidRDefault="004F22C9" w:rsidP="004F22C9">
      <w:pPr>
        <w:pStyle w:val="EndnoteText"/>
        <w:jc w:val="left"/>
        <w:rPr>
          <w:i/>
          <w:iCs/>
          <w:color w:val="000000" w:themeColor="text1"/>
          <w:szCs w:val="24"/>
        </w:rPr>
      </w:pPr>
      <w:r w:rsidRPr="00504AC1">
        <w:rPr>
          <w:rStyle w:val="EndnoteReference"/>
          <w:color w:val="000000" w:themeColor="text1"/>
          <w:szCs w:val="24"/>
        </w:rPr>
        <w:t>4</w:t>
      </w:r>
      <w:r w:rsidRPr="00504AC1">
        <w:rPr>
          <w:color w:val="000000" w:themeColor="text1"/>
          <w:szCs w:val="24"/>
          <w:vertAlign w:val="superscript"/>
        </w:rPr>
        <w:t>9</w:t>
      </w:r>
      <w:r w:rsidRPr="00504AC1">
        <w:rPr>
          <w:color w:val="000000" w:themeColor="text1"/>
          <w:szCs w:val="24"/>
        </w:rPr>
        <w:t xml:space="preserve"> V.B. </w:t>
      </w:r>
      <w:proofErr w:type="spellStart"/>
      <w:r w:rsidRPr="00504AC1">
        <w:rPr>
          <w:color w:val="000000" w:themeColor="text1"/>
          <w:szCs w:val="24"/>
        </w:rPr>
        <w:t>El'tsov</w:t>
      </w:r>
      <w:proofErr w:type="spellEnd"/>
      <w:r w:rsidRPr="00504AC1">
        <w:rPr>
          <w:color w:val="000000" w:themeColor="text1"/>
          <w:szCs w:val="24"/>
        </w:rPr>
        <w:t xml:space="preserve">, </w:t>
      </w:r>
      <w:proofErr w:type="spellStart"/>
      <w:r w:rsidRPr="00504AC1">
        <w:rPr>
          <w:color w:val="000000" w:themeColor="text1"/>
          <w:szCs w:val="24"/>
        </w:rPr>
        <w:t>A.Ya</w:t>
      </w:r>
      <w:proofErr w:type="spellEnd"/>
      <w:r w:rsidRPr="00504AC1">
        <w:rPr>
          <w:color w:val="000000" w:themeColor="text1"/>
          <w:szCs w:val="24"/>
        </w:rPr>
        <w:t xml:space="preserve">. </w:t>
      </w:r>
      <w:proofErr w:type="spellStart"/>
      <w:r w:rsidRPr="00504AC1">
        <w:rPr>
          <w:color w:val="000000" w:themeColor="text1"/>
          <w:szCs w:val="24"/>
        </w:rPr>
        <w:t>Parshin</w:t>
      </w:r>
      <w:proofErr w:type="spellEnd"/>
      <w:r w:rsidRPr="00504AC1">
        <w:rPr>
          <w:color w:val="000000" w:themeColor="text1"/>
          <w:szCs w:val="24"/>
        </w:rPr>
        <w:t xml:space="preserve">, and I.A. </w:t>
      </w:r>
      <w:proofErr w:type="spellStart"/>
      <w:r w:rsidRPr="00504AC1">
        <w:rPr>
          <w:color w:val="000000" w:themeColor="text1"/>
          <w:szCs w:val="24"/>
        </w:rPr>
        <w:t>Todoshchenko</w:t>
      </w:r>
      <w:proofErr w:type="spellEnd"/>
      <w:r w:rsidRPr="00504AC1">
        <w:rPr>
          <w:color w:val="000000" w:themeColor="text1"/>
          <w:szCs w:val="24"/>
        </w:rPr>
        <w:t xml:space="preserve">, </w:t>
      </w:r>
      <w:r w:rsidRPr="00504AC1">
        <w:rPr>
          <w:i/>
          <w:iCs/>
          <w:color w:val="000000" w:themeColor="text1"/>
          <w:szCs w:val="24"/>
        </w:rPr>
        <w:t xml:space="preserve">Optical spectra of the triplet molecules </w:t>
      </w:r>
      <w:r w:rsidRPr="00504AC1">
        <w:rPr>
          <w:i/>
          <w:iCs/>
          <w:color w:val="000000" w:themeColor="text1"/>
          <w:szCs w:val="24"/>
          <w:vertAlign w:val="superscript"/>
        </w:rPr>
        <w:t>4</w:t>
      </w:r>
      <w:r w:rsidRPr="00504AC1">
        <w:rPr>
          <w:i/>
          <w:iCs/>
          <w:color w:val="000000" w:themeColor="text1"/>
          <w:szCs w:val="24"/>
        </w:rPr>
        <w:t>He</w:t>
      </w:r>
      <w:r w:rsidRPr="00504AC1">
        <w:rPr>
          <w:i/>
          <w:iCs/>
          <w:color w:val="000000" w:themeColor="text1"/>
          <w:szCs w:val="24"/>
          <w:vertAlign w:val="superscript"/>
        </w:rPr>
        <w:t>*</w:t>
      </w:r>
      <w:r w:rsidRPr="00504AC1">
        <w:rPr>
          <w:i/>
          <w:iCs/>
          <w:color w:val="000000" w:themeColor="text1"/>
          <w:szCs w:val="24"/>
          <w:vertAlign w:val="subscript"/>
        </w:rPr>
        <w:t>2</w:t>
      </w:r>
      <w:r w:rsidRPr="00504AC1">
        <w:rPr>
          <w:i/>
          <w:iCs/>
          <w:color w:val="000000" w:themeColor="text1"/>
          <w:szCs w:val="24"/>
        </w:rPr>
        <w:t xml:space="preserve"> in superfluid helium in a magnetic field, </w:t>
      </w:r>
      <w:r w:rsidRPr="00504AC1">
        <w:rPr>
          <w:color w:val="000000" w:themeColor="text1"/>
          <w:szCs w:val="24"/>
        </w:rPr>
        <w:t xml:space="preserve">Journal of Experimental and Theoretical Physics. </w:t>
      </w:r>
      <w:r w:rsidRPr="00504AC1">
        <w:rPr>
          <w:b/>
          <w:bCs/>
          <w:color w:val="000000" w:themeColor="text1"/>
          <w:szCs w:val="24"/>
        </w:rPr>
        <w:t>81,</w:t>
      </w:r>
      <w:r w:rsidRPr="00504AC1">
        <w:rPr>
          <w:color w:val="000000" w:themeColor="text1"/>
          <w:szCs w:val="24"/>
        </w:rPr>
        <w:t xml:space="preserve"> 5 (1995). https://www.osti.gov/biblio/379396</w:t>
      </w:r>
    </w:p>
    <w:p w14:paraId="070F212C"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5</w:t>
      </w:r>
      <w:r w:rsidRPr="00504AC1">
        <w:rPr>
          <w:color w:val="000000" w:themeColor="text1"/>
          <w:szCs w:val="24"/>
          <w:vertAlign w:val="superscript"/>
        </w:rPr>
        <w:t>0</w:t>
      </w:r>
      <w:r w:rsidRPr="00504AC1">
        <w:rPr>
          <w:color w:val="000000" w:themeColor="text1"/>
          <w:szCs w:val="24"/>
        </w:rPr>
        <w:t xml:space="preserve"> V.B. </w:t>
      </w:r>
      <w:proofErr w:type="spellStart"/>
      <w:r w:rsidRPr="00504AC1">
        <w:rPr>
          <w:color w:val="000000" w:themeColor="text1"/>
          <w:szCs w:val="24"/>
        </w:rPr>
        <w:t>El'tsov</w:t>
      </w:r>
      <w:proofErr w:type="spellEnd"/>
      <w:r w:rsidRPr="00504AC1">
        <w:rPr>
          <w:color w:val="000000" w:themeColor="text1"/>
          <w:szCs w:val="24"/>
        </w:rPr>
        <w:t xml:space="preserve">, S.N. </w:t>
      </w:r>
      <w:proofErr w:type="spellStart"/>
      <w:r w:rsidRPr="00504AC1">
        <w:rPr>
          <w:color w:val="000000" w:themeColor="text1"/>
          <w:szCs w:val="24"/>
        </w:rPr>
        <w:t>Dzhosyuk</w:t>
      </w:r>
      <w:proofErr w:type="spellEnd"/>
      <w:r w:rsidRPr="00504AC1">
        <w:rPr>
          <w:color w:val="000000" w:themeColor="text1"/>
          <w:szCs w:val="24"/>
        </w:rPr>
        <w:t xml:space="preserve">, </w:t>
      </w:r>
      <w:proofErr w:type="spellStart"/>
      <w:r w:rsidRPr="00504AC1">
        <w:rPr>
          <w:color w:val="000000" w:themeColor="text1"/>
          <w:szCs w:val="24"/>
        </w:rPr>
        <w:t>A.Ya</w:t>
      </w:r>
      <w:proofErr w:type="spellEnd"/>
      <w:r w:rsidRPr="00504AC1">
        <w:rPr>
          <w:color w:val="000000" w:themeColor="text1"/>
          <w:szCs w:val="24"/>
        </w:rPr>
        <w:t xml:space="preserve">. </w:t>
      </w:r>
      <w:proofErr w:type="spellStart"/>
      <w:r w:rsidRPr="00504AC1">
        <w:rPr>
          <w:color w:val="000000" w:themeColor="text1"/>
          <w:szCs w:val="24"/>
        </w:rPr>
        <w:t>Parshin</w:t>
      </w:r>
      <w:proofErr w:type="spellEnd"/>
      <w:r w:rsidRPr="00504AC1">
        <w:rPr>
          <w:color w:val="000000" w:themeColor="text1"/>
          <w:szCs w:val="24"/>
        </w:rPr>
        <w:t xml:space="preserve">, and I.A. </w:t>
      </w:r>
      <w:proofErr w:type="spellStart"/>
      <w:r w:rsidRPr="00504AC1">
        <w:rPr>
          <w:color w:val="000000" w:themeColor="text1"/>
          <w:szCs w:val="24"/>
        </w:rPr>
        <w:t>Todoshchenko</w:t>
      </w:r>
      <w:proofErr w:type="spellEnd"/>
      <w:r w:rsidRPr="00504AC1">
        <w:rPr>
          <w:color w:val="000000" w:themeColor="text1"/>
          <w:szCs w:val="24"/>
        </w:rPr>
        <w:t xml:space="preserve">, </w:t>
      </w:r>
      <w:r w:rsidRPr="00504AC1">
        <w:rPr>
          <w:i/>
          <w:iCs/>
          <w:color w:val="000000" w:themeColor="text1"/>
          <w:szCs w:val="24"/>
        </w:rPr>
        <w:t>Spectroscopic Studies of the Triplet-state </w:t>
      </w:r>
      <w:r w:rsidRPr="00504AC1">
        <w:rPr>
          <w:i/>
          <w:iCs/>
          <w:color w:val="000000" w:themeColor="text1"/>
          <w:szCs w:val="24"/>
          <w:vertAlign w:val="superscript"/>
        </w:rPr>
        <w:t>4</w:t>
      </w:r>
      <w:r w:rsidRPr="00504AC1">
        <w:rPr>
          <w:i/>
          <w:iCs/>
          <w:color w:val="000000" w:themeColor="text1"/>
          <w:szCs w:val="24"/>
        </w:rPr>
        <w:t>He</w:t>
      </w:r>
      <w:r w:rsidRPr="00504AC1">
        <w:rPr>
          <w:i/>
          <w:iCs/>
          <w:color w:val="000000" w:themeColor="text1"/>
          <w:szCs w:val="24"/>
          <w:vertAlign w:val="superscript"/>
        </w:rPr>
        <w:t>*</w:t>
      </w:r>
      <w:r w:rsidRPr="00504AC1">
        <w:rPr>
          <w:i/>
          <w:iCs/>
          <w:color w:val="000000" w:themeColor="text1"/>
          <w:szCs w:val="24"/>
          <w:vertAlign w:val="subscript"/>
        </w:rPr>
        <w:t xml:space="preserve">2 </w:t>
      </w:r>
      <w:r w:rsidRPr="00504AC1">
        <w:rPr>
          <w:i/>
          <w:iCs/>
          <w:color w:val="000000" w:themeColor="text1"/>
          <w:szCs w:val="24"/>
        </w:rPr>
        <w:t>Molecules in Superfluid Helium Up to the Solidification Pressure</w:t>
      </w:r>
      <w:r w:rsidRPr="00504AC1">
        <w:rPr>
          <w:color w:val="000000" w:themeColor="text1"/>
          <w:szCs w:val="24"/>
        </w:rPr>
        <w:t xml:space="preserve">, J. Low Temp. Phys. </w:t>
      </w:r>
      <w:r w:rsidRPr="00504AC1">
        <w:rPr>
          <w:b/>
          <w:bCs/>
          <w:color w:val="000000" w:themeColor="text1"/>
          <w:szCs w:val="24"/>
        </w:rPr>
        <w:t>110</w:t>
      </w:r>
      <w:r w:rsidRPr="00504AC1">
        <w:rPr>
          <w:color w:val="000000" w:themeColor="text1"/>
          <w:szCs w:val="24"/>
        </w:rPr>
        <w:t>, 219 (1998).</w:t>
      </w:r>
      <w:r w:rsidRPr="00504AC1">
        <w:rPr>
          <w:rFonts w:eastAsia="Times New Roman"/>
          <w:color w:val="000000" w:themeColor="text1"/>
          <w:szCs w:val="24"/>
          <w:shd w:val="clear" w:color="auto" w:fill="FCFCFC"/>
        </w:rPr>
        <w:t xml:space="preserve"> </w:t>
      </w:r>
      <w:r w:rsidRPr="00504AC1">
        <w:rPr>
          <w:color w:val="000000" w:themeColor="text1"/>
          <w:szCs w:val="24"/>
        </w:rPr>
        <w:t>https://doi.org/10.1023/A:1022503926297</w:t>
      </w:r>
    </w:p>
    <w:p w14:paraId="6A784EC0" w14:textId="77777777" w:rsidR="004F22C9" w:rsidRPr="00504AC1" w:rsidRDefault="004F22C9" w:rsidP="004F22C9">
      <w:pPr>
        <w:pStyle w:val="EndnoteText"/>
        <w:jc w:val="left"/>
        <w:rPr>
          <w:color w:val="000000" w:themeColor="text1"/>
        </w:rPr>
      </w:pPr>
      <w:r w:rsidRPr="00504AC1">
        <w:rPr>
          <w:color w:val="000000" w:themeColor="text1"/>
          <w:vertAlign w:val="superscript"/>
        </w:rPr>
        <w:t>5</w:t>
      </w:r>
      <w:r w:rsidRPr="00504AC1">
        <w:rPr>
          <w:rStyle w:val="EndnoteReference"/>
          <w:color w:val="000000" w:themeColor="text1"/>
        </w:rPr>
        <w:footnoteRef/>
      </w:r>
      <w:r w:rsidRPr="00504AC1">
        <w:rPr>
          <w:color w:val="000000" w:themeColor="text1"/>
        </w:rPr>
        <w:t xml:space="preserve"> </w:t>
      </w:r>
      <w:r w:rsidRPr="00504AC1">
        <w:rPr>
          <w:color w:val="000000" w:themeColor="text1"/>
          <w:szCs w:val="24"/>
        </w:rPr>
        <w:t xml:space="preserve">R. Stephen Berry, </w:t>
      </w:r>
      <w:r w:rsidRPr="00504AC1">
        <w:rPr>
          <w:i/>
          <w:iCs/>
          <w:color w:val="000000" w:themeColor="text1"/>
          <w:szCs w:val="24"/>
        </w:rPr>
        <w:t>The Theory of Penning Ionization</w:t>
      </w:r>
      <w:r w:rsidRPr="00504AC1">
        <w:rPr>
          <w:color w:val="000000" w:themeColor="text1"/>
          <w:szCs w:val="24"/>
        </w:rPr>
        <w:t>, Radiation Research </w:t>
      </w:r>
      <w:r w:rsidRPr="00504AC1">
        <w:rPr>
          <w:b/>
          <w:bCs/>
          <w:color w:val="000000" w:themeColor="text1"/>
          <w:szCs w:val="24"/>
        </w:rPr>
        <w:t>59</w:t>
      </w:r>
      <w:r w:rsidRPr="00504AC1">
        <w:rPr>
          <w:color w:val="000000" w:themeColor="text1"/>
          <w:szCs w:val="24"/>
        </w:rPr>
        <w:t xml:space="preserve"> 2, pp. 367-375 (1974). https://doi.org/10.2307/3573984</w:t>
      </w:r>
    </w:p>
    <w:p w14:paraId="24721DAD" w14:textId="77777777" w:rsidR="004F22C9" w:rsidRPr="00504AC1" w:rsidRDefault="004F22C9" w:rsidP="004F22C9">
      <w:pPr>
        <w:pStyle w:val="EndnoteText"/>
        <w:numPr>
          <w:ilvl w:val="4"/>
          <w:numId w:val="2"/>
        </w:numPr>
        <w:jc w:val="left"/>
        <w:rPr>
          <w:color w:val="000000" w:themeColor="text1"/>
          <w:szCs w:val="24"/>
          <w:lang w:val="en"/>
        </w:rPr>
      </w:pPr>
      <w:r w:rsidRPr="00504AC1">
        <w:rPr>
          <w:color w:val="000000" w:themeColor="text1"/>
          <w:szCs w:val="24"/>
          <w:vertAlign w:val="superscript"/>
        </w:rPr>
        <w:lastRenderedPageBreak/>
        <w:t>52</w:t>
      </w:r>
      <w:r w:rsidRPr="00504AC1">
        <w:rPr>
          <w:color w:val="000000" w:themeColor="text1"/>
          <w:szCs w:val="24"/>
        </w:rPr>
        <w:t xml:space="preserve"> W. G. </w:t>
      </w:r>
      <w:proofErr w:type="spellStart"/>
      <w:r w:rsidRPr="00504AC1">
        <w:rPr>
          <w:color w:val="000000" w:themeColor="text1"/>
          <w:szCs w:val="24"/>
        </w:rPr>
        <w:t>Rellergert</w:t>
      </w:r>
      <w:proofErr w:type="spellEnd"/>
      <w:r w:rsidRPr="00504AC1">
        <w:rPr>
          <w:color w:val="000000" w:themeColor="text1"/>
          <w:szCs w:val="24"/>
        </w:rPr>
        <w:t xml:space="preserve">, S. B. Cahn, A. </w:t>
      </w:r>
      <w:proofErr w:type="spellStart"/>
      <w:r w:rsidRPr="00504AC1">
        <w:rPr>
          <w:color w:val="000000" w:themeColor="text1"/>
          <w:szCs w:val="24"/>
        </w:rPr>
        <w:t>Garvan</w:t>
      </w:r>
      <w:proofErr w:type="spellEnd"/>
      <w:r w:rsidRPr="00504AC1">
        <w:rPr>
          <w:color w:val="000000" w:themeColor="text1"/>
          <w:szCs w:val="24"/>
        </w:rPr>
        <w:t xml:space="preserve">, J. C. Hanson, W. H. Lippincott, J. A. </w:t>
      </w:r>
      <w:proofErr w:type="spellStart"/>
      <w:r w:rsidRPr="00504AC1">
        <w:rPr>
          <w:color w:val="000000" w:themeColor="text1"/>
          <w:szCs w:val="24"/>
        </w:rPr>
        <w:t>Nikkel</w:t>
      </w:r>
      <w:proofErr w:type="spellEnd"/>
      <w:r w:rsidRPr="00504AC1">
        <w:rPr>
          <w:color w:val="000000" w:themeColor="text1"/>
          <w:szCs w:val="24"/>
        </w:rPr>
        <w:t xml:space="preserve">, and D. N. McKinsey. </w:t>
      </w:r>
      <w:r w:rsidRPr="00504AC1">
        <w:rPr>
          <w:i/>
          <w:iCs/>
          <w:color w:val="000000" w:themeColor="text1"/>
          <w:szCs w:val="24"/>
          <w:lang w:val="en"/>
        </w:rPr>
        <w:t>Detection and Imaging of He2 Molecules in Superfluid Helium</w:t>
      </w:r>
      <w:r w:rsidRPr="00504AC1">
        <w:rPr>
          <w:color w:val="000000" w:themeColor="text1"/>
          <w:szCs w:val="24"/>
        </w:rPr>
        <w:t>, Phys. Rev. Lett. </w:t>
      </w:r>
      <w:r w:rsidRPr="00504AC1">
        <w:rPr>
          <w:b/>
          <w:bCs/>
          <w:color w:val="000000" w:themeColor="text1"/>
          <w:szCs w:val="24"/>
        </w:rPr>
        <w:t>100</w:t>
      </w:r>
      <w:r w:rsidRPr="00504AC1">
        <w:rPr>
          <w:color w:val="000000" w:themeColor="text1"/>
          <w:szCs w:val="24"/>
        </w:rPr>
        <w:t xml:space="preserve">, 025301 (2008). </w:t>
      </w:r>
      <w:r w:rsidRPr="00504AC1">
        <w:rPr>
          <w:color w:val="000000" w:themeColor="text1"/>
          <w:szCs w:val="24"/>
          <w:shd w:val="clear" w:color="auto" w:fill="FFFFFF"/>
        </w:rPr>
        <w:t>https://doi.org/10.1103/PhysRevLett.100.025301</w:t>
      </w:r>
    </w:p>
    <w:p w14:paraId="48E94E56" w14:textId="77777777" w:rsidR="004F22C9" w:rsidRPr="00504AC1" w:rsidRDefault="004F22C9" w:rsidP="004F22C9">
      <w:pPr>
        <w:pStyle w:val="EndnoteText"/>
        <w:jc w:val="left"/>
        <w:rPr>
          <w:color w:val="000000" w:themeColor="text1"/>
        </w:rPr>
      </w:pPr>
      <w:r w:rsidRPr="00504AC1">
        <w:rPr>
          <w:rStyle w:val="EndnoteReference"/>
          <w:color w:val="000000" w:themeColor="text1"/>
          <w:szCs w:val="24"/>
        </w:rPr>
        <w:t>5</w:t>
      </w:r>
      <w:r w:rsidRPr="00504AC1">
        <w:rPr>
          <w:color w:val="000000" w:themeColor="text1"/>
          <w:szCs w:val="24"/>
          <w:vertAlign w:val="superscript"/>
        </w:rPr>
        <w:t>3</w:t>
      </w:r>
      <w:r w:rsidRPr="00504AC1">
        <w:rPr>
          <w:color w:val="000000" w:themeColor="text1"/>
          <w:szCs w:val="24"/>
        </w:rPr>
        <w:t xml:space="preserve"> </w:t>
      </w:r>
      <w:r w:rsidRPr="00504AC1">
        <w:rPr>
          <w:color w:val="000000" w:themeColor="text1"/>
        </w:rPr>
        <w:t xml:space="preserve">D. N. McKinsey, W. H. Lippincott, J. A. </w:t>
      </w:r>
      <w:proofErr w:type="spellStart"/>
      <w:r w:rsidRPr="00504AC1">
        <w:rPr>
          <w:color w:val="000000" w:themeColor="text1"/>
        </w:rPr>
        <w:t>Nikkel</w:t>
      </w:r>
      <w:proofErr w:type="spellEnd"/>
      <w:r w:rsidRPr="00504AC1">
        <w:rPr>
          <w:color w:val="000000" w:themeColor="text1"/>
        </w:rPr>
        <w:t xml:space="preserve">, and W. G. </w:t>
      </w:r>
      <w:proofErr w:type="spellStart"/>
      <w:r w:rsidRPr="00504AC1">
        <w:rPr>
          <w:color w:val="000000" w:themeColor="text1"/>
        </w:rPr>
        <w:t>Rellergert</w:t>
      </w:r>
      <w:proofErr w:type="spellEnd"/>
      <w:r w:rsidRPr="00504AC1">
        <w:rPr>
          <w:color w:val="000000" w:themeColor="text1"/>
        </w:rPr>
        <w:t xml:space="preserve">. </w:t>
      </w:r>
      <w:r w:rsidRPr="00504AC1">
        <w:rPr>
          <w:i/>
          <w:iCs/>
          <w:color w:val="000000" w:themeColor="text1"/>
        </w:rPr>
        <w:t xml:space="preserve">Trace Detection of Metastable Helium Molecules in Superfluid Helium by Laser-Induced Fluorescence, </w:t>
      </w:r>
      <w:r w:rsidRPr="00504AC1">
        <w:rPr>
          <w:color w:val="000000" w:themeColor="text1"/>
          <w:szCs w:val="24"/>
        </w:rPr>
        <w:t>Phys. Rev. Lett. </w:t>
      </w:r>
      <w:r w:rsidRPr="00504AC1">
        <w:rPr>
          <w:b/>
          <w:bCs/>
          <w:color w:val="000000" w:themeColor="text1"/>
        </w:rPr>
        <w:t xml:space="preserve">95, </w:t>
      </w:r>
      <w:r w:rsidRPr="00504AC1">
        <w:rPr>
          <w:color w:val="000000" w:themeColor="text1"/>
        </w:rPr>
        <w:t xml:space="preserve">111101 (2005). </w:t>
      </w:r>
      <w:r w:rsidRPr="00504AC1">
        <w:rPr>
          <w:color w:val="000000" w:themeColor="text1"/>
          <w:szCs w:val="24"/>
          <w:shd w:val="clear" w:color="auto" w:fill="FFFFFF"/>
        </w:rPr>
        <w:t>https://doi.org/</w:t>
      </w:r>
      <w:r w:rsidRPr="00504AC1">
        <w:rPr>
          <w:color w:val="000000" w:themeColor="text1"/>
        </w:rPr>
        <w:t>10.1103/PhysRevLett.95.111101</w:t>
      </w:r>
    </w:p>
    <w:p w14:paraId="396F26F0" w14:textId="77777777" w:rsidR="004F22C9" w:rsidRPr="00504AC1" w:rsidRDefault="004F22C9" w:rsidP="004F22C9">
      <w:pPr>
        <w:pStyle w:val="EndnoteText"/>
        <w:numPr>
          <w:ilvl w:val="4"/>
          <w:numId w:val="2"/>
        </w:numPr>
        <w:jc w:val="left"/>
        <w:rPr>
          <w:color w:val="000000" w:themeColor="text1"/>
          <w:szCs w:val="24"/>
        </w:rPr>
      </w:pPr>
      <w:r w:rsidRPr="00504AC1">
        <w:rPr>
          <w:rStyle w:val="EndnoteReference"/>
          <w:color w:val="000000" w:themeColor="text1"/>
          <w:szCs w:val="24"/>
        </w:rPr>
        <w:t>5</w:t>
      </w:r>
      <w:r w:rsidRPr="00504AC1">
        <w:rPr>
          <w:color w:val="000000" w:themeColor="text1"/>
          <w:szCs w:val="24"/>
          <w:vertAlign w:val="superscript"/>
        </w:rPr>
        <w:t>4</w:t>
      </w:r>
      <w:r w:rsidRPr="00504AC1">
        <w:rPr>
          <w:color w:val="000000" w:themeColor="text1"/>
          <w:szCs w:val="24"/>
        </w:rPr>
        <w:t xml:space="preserve"> W. Guo and A. I. </w:t>
      </w:r>
      <w:proofErr w:type="spellStart"/>
      <w:r w:rsidRPr="00504AC1">
        <w:rPr>
          <w:color w:val="000000" w:themeColor="text1"/>
          <w:szCs w:val="24"/>
        </w:rPr>
        <w:t>Golov</w:t>
      </w:r>
      <w:proofErr w:type="spellEnd"/>
      <w:r w:rsidRPr="00504AC1">
        <w:rPr>
          <w:color w:val="000000" w:themeColor="text1"/>
          <w:szCs w:val="24"/>
        </w:rPr>
        <w:t xml:space="preserve">. </w:t>
      </w:r>
      <w:r w:rsidRPr="00504AC1">
        <w:rPr>
          <w:i/>
          <w:iCs/>
          <w:color w:val="000000" w:themeColor="text1"/>
          <w:szCs w:val="24"/>
        </w:rPr>
        <w:t xml:space="preserve">Shape fluctuations and optical transition of </w:t>
      </w:r>
      <m:oMath>
        <m:sSubSup>
          <m:sSubSupPr>
            <m:ctrlPr>
              <w:rPr>
                <w:rFonts w:ascii="Cambria Math" w:hAnsi="Cambria Math"/>
                <w:bCs/>
                <w:i/>
                <w:iCs/>
                <w:color w:val="000000" w:themeColor="text1"/>
                <w:kern w:val="28"/>
              </w:rPr>
            </m:ctrlPr>
          </m:sSubSupPr>
          <m:e>
            <m:r>
              <w:rPr>
                <w:rFonts w:ascii="Cambria Math" w:hAnsi="Cambria Math"/>
                <w:color w:val="000000" w:themeColor="text1"/>
                <w:kern w:val="28"/>
              </w:rPr>
              <m:t>He</m:t>
            </m:r>
          </m:e>
          <m:sub>
            <m:r>
              <w:rPr>
                <w:rFonts w:ascii="Cambria Math" w:hAnsi="Cambria Math"/>
                <w:color w:val="000000" w:themeColor="text1"/>
                <w:kern w:val="28"/>
              </w:rPr>
              <m:t>2</m:t>
            </m:r>
          </m:sub>
          <m:sup>
            <m:r>
              <w:rPr>
                <w:rFonts w:ascii="Cambria Math" w:hAnsi="Cambria Math"/>
                <w:color w:val="000000" w:themeColor="text1"/>
                <w:kern w:val="28"/>
              </w:rPr>
              <m:t>*</m:t>
            </m:r>
          </m:sup>
        </m:sSubSup>
      </m:oMath>
      <w:r w:rsidRPr="00504AC1">
        <w:rPr>
          <w:i/>
          <w:iCs/>
          <w:color w:val="000000" w:themeColor="text1"/>
        </w:rPr>
        <w:t xml:space="preserve"> </w:t>
      </w:r>
      <w:r w:rsidRPr="00504AC1">
        <w:rPr>
          <w:i/>
          <w:iCs/>
          <w:color w:val="000000" w:themeColor="text1"/>
          <w:szCs w:val="24"/>
        </w:rPr>
        <w:t xml:space="preserve">excimer tracers in superfluid </w:t>
      </w:r>
      <w:r w:rsidRPr="00504AC1">
        <w:rPr>
          <w:i/>
          <w:iCs/>
          <w:color w:val="000000" w:themeColor="text1"/>
          <w:szCs w:val="24"/>
          <w:vertAlign w:val="superscript"/>
        </w:rPr>
        <w:t>4</w:t>
      </w:r>
      <w:r w:rsidRPr="00504AC1">
        <w:rPr>
          <w:i/>
          <w:iCs/>
          <w:color w:val="000000" w:themeColor="text1"/>
          <w:szCs w:val="24"/>
        </w:rPr>
        <w:t>He</w:t>
      </w:r>
      <w:r w:rsidRPr="00504AC1">
        <w:rPr>
          <w:color w:val="000000" w:themeColor="text1"/>
          <w:szCs w:val="24"/>
        </w:rPr>
        <w:t>, Phys. Rev. B </w:t>
      </w:r>
      <w:r w:rsidRPr="00504AC1">
        <w:rPr>
          <w:b/>
          <w:bCs/>
          <w:color w:val="000000" w:themeColor="text1"/>
          <w:szCs w:val="24"/>
        </w:rPr>
        <w:t>101</w:t>
      </w:r>
      <w:r w:rsidRPr="00504AC1">
        <w:rPr>
          <w:color w:val="000000" w:themeColor="text1"/>
          <w:szCs w:val="24"/>
        </w:rPr>
        <w:t>, 064515 (2020). h</w:t>
      </w:r>
      <w:r w:rsidRPr="00504AC1">
        <w:rPr>
          <w:color w:val="000000" w:themeColor="text1"/>
          <w:szCs w:val="24"/>
          <w:shd w:val="clear" w:color="auto" w:fill="FFFFFF"/>
        </w:rPr>
        <w:t>ttps://doi.org/10.1103/PhysRevB.101.064515</w:t>
      </w:r>
    </w:p>
    <w:p w14:paraId="78359C07"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5</w:t>
      </w:r>
      <w:r w:rsidRPr="00504AC1">
        <w:rPr>
          <w:color w:val="000000" w:themeColor="text1"/>
          <w:szCs w:val="24"/>
          <w:vertAlign w:val="superscript"/>
        </w:rPr>
        <w:t>5</w:t>
      </w:r>
      <w:r w:rsidRPr="00504AC1">
        <w:rPr>
          <w:color w:val="000000" w:themeColor="text1"/>
          <w:szCs w:val="24"/>
        </w:rPr>
        <w:t xml:space="preserve"> T. Zhang and S.W. Van Sciver, </w:t>
      </w:r>
      <w:r w:rsidRPr="00504AC1">
        <w:rPr>
          <w:i/>
          <w:iCs/>
          <w:color w:val="000000" w:themeColor="text1"/>
          <w:szCs w:val="24"/>
          <w:shd w:val="clear" w:color="auto" w:fill="FCFCFC"/>
        </w:rPr>
        <w:t xml:space="preserve">The motion of micron-sized particles in He II counterflow </w:t>
      </w:r>
      <w:r w:rsidRPr="00504AC1">
        <w:rPr>
          <w:i/>
          <w:iCs/>
          <w:color w:val="000000" w:themeColor="text1"/>
          <w:szCs w:val="24"/>
        </w:rPr>
        <w:t>as observed by the PIV technique</w:t>
      </w:r>
      <w:r w:rsidRPr="00504AC1">
        <w:rPr>
          <w:color w:val="000000" w:themeColor="text1"/>
          <w:szCs w:val="24"/>
        </w:rPr>
        <w:t>. J Low Temp Phys. </w:t>
      </w:r>
      <w:r w:rsidRPr="00504AC1">
        <w:rPr>
          <w:b/>
          <w:bCs/>
          <w:color w:val="000000" w:themeColor="text1"/>
          <w:szCs w:val="24"/>
        </w:rPr>
        <w:t>138</w:t>
      </w:r>
      <w:r w:rsidRPr="00504AC1">
        <w:rPr>
          <w:color w:val="000000" w:themeColor="text1"/>
          <w:szCs w:val="24"/>
        </w:rPr>
        <w:t>, 865–870 (2005). https://doi.org/10.1007/s10909-005-2316-x</w:t>
      </w:r>
    </w:p>
    <w:p w14:paraId="3BAFA663"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5</w:t>
      </w:r>
      <w:r w:rsidRPr="00504AC1">
        <w:rPr>
          <w:color w:val="000000" w:themeColor="text1"/>
          <w:szCs w:val="24"/>
          <w:vertAlign w:val="superscript"/>
        </w:rPr>
        <w:t xml:space="preserve">6 </w:t>
      </w:r>
      <w:r w:rsidRPr="00504AC1">
        <w:rPr>
          <w:color w:val="000000" w:themeColor="text1"/>
          <w:szCs w:val="24"/>
        </w:rPr>
        <w:t xml:space="preserve">Y.A. </w:t>
      </w:r>
      <w:proofErr w:type="spellStart"/>
      <w:r w:rsidRPr="00504AC1">
        <w:rPr>
          <w:color w:val="000000" w:themeColor="text1"/>
          <w:szCs w:val="24"/>
        </w:rPr>
        <w:t>Sergeev</w:t>
      </w:r>
      <w:proofErr w:type="spellEnd"/>
      <w:r w:rsidRPr="00504AC1">
        <w:rPr>
          <w:color w:val="000000" w:themeColor="text1"/>
          <w:szCs w:val="24"/>
        </w:rPr>
        <w:t xml:space="preserve">, C.F. </w:t>
      </w:r>
      <w:proofErr w:type="spellStart"/>
      <w:r w:rsidRPr="00504AC1">
        <w:rPr>
          <w:color w:val="000000" w:themeColor="text1"/>
          <w:szCs w:val="24"/>
        </w:rPr>
        <w:t>Barenghi</w:t>
      </w:r>
      <w:proofErr w:type="spellEnd"/>
      <w:r w:rsidRPr="00504AC1">
        <w:rPr>
          <w:color w:val="000000" w:themeColor="text1"/>
          <w:szCs w:val="24"/>
        </w:rPr>
        <w:t xml:space="preserve">, </w:t>
      </w:r>
      <w:r w:rsidRPr="00504AC1">
        <w:rPr>
          <w:i/>
          <w:iCs/>
          <w:color w:val="000000" w:themeColor="text1"/>
          <w:szCs w:val="24"/>
        </w:rPr>
        <w:t>Normal Fluid Eddies in the Thermal Counterflow past a Cylinder,</w:t>
      </w:r>
      <w:r w:rsidRPr="00504AC1">
        <w:rPr>
          <w:color w:val="000000" w:themeColor="text1"/>
          <w:szCs w:val="24"/>
        </w:rPr>
        <w:t xml:space="preserve"> J Low Temp Phys </w:t>
      </w:r>
      <w:r w:rsidRPr="00504AC1">
        <w:rPr>
          <w:b/>
          <w:bCs/>
          <w:color w:val="000000" w:themeColor="text1"/>
          <w:szCs w:val="24"/>
        </w:rPr>
        <w:t>156</w:t>
      </w:r>
      <w:r w:rsidRPr="00504AC1">
        <w:rPr>
          <w:color w:val="000000" w:themeColor="text1"/>
          <w:szCs w:val="24"/>
        </w:rPr>
        <w:t>, 268–278 (2009). https://doi.org/10.1007/s10909-009-9900-4</w:t>
      </w:r>
    </w:p>
    <w:p w14:paraId="5C8F08E4"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 xml:space="preserve">57 </w:t>
      </w:r>
      <w:r w:rsidRPr="00504AC1">
        <w:rPr>
          <w:color w:val="000000" w:themeColor="text1"/>
          <w:szCs w:val="24"/>
        </w:rPr>
        <w:t xml:space="preserve">M. </w:t>
      </w:r>
      <w:proofErr w:type="spellStart"/>
      <w:r w:rsidRPr="00504AC1">
        <w:rPr>
          <w:color w:val="000000" w:themeColor="text1"/>
          <w:szCs w:val="24"/>
        </w:rPr>
        <w:t>Hultmark</w:t>
      </w:r>
      <w:proofErr w:type="spellEnd"/>
      <w:r w:rsidRPr="00504AC1">
        <w:rPr>
          <w:color w:val="000000" w:themeColor="text1"/>
          <w:szCs w:val="24"/>
        </w:rPr>
        <w:t xml:space="preserve">, M. </w:t>
      </w:r>
      <w:proofErr w:type="spellStart"/>
      <w:r w:rsidRPr="00504AC1">
        <w:rPr>
          <w:color w:val="000000" w:themeColor="text1"/>
          <w:szCs w:val="24"/>
        </w:rPr>
        <w:t>Vallikivi</w:t>
      </w:r>
      <w:proofErr w:type="spellEnd"/>
      <w:r w:rsidRPr="00504AC1">
        <w:rPr>
          <w:color w:val="000000" w:themeColor="text1"/>
          <w:szCs w:val="24"/>
        </w:rPr>
        <w:t xml:space="preserve">, S. C. C. Bailey, and A. J. Smits. </w:t>
      </w:r>
      <w:r w:rsidRPr="00504AC1">
        <w:rPr>
          <w:i/>
          <w:iCs/>
          <w:color w:val="000000" w:themeColor="text1"/>
          <w:szCs w:val="24"/>
        </w:rPr>
        <w:t>Turbulent Pipe Flow at Extreme Reynolds Numbers,</w:t>
      </w:r>
      <w:r w:rsidRPr="00504AC1">
        <w:rPr>
          <w:color w:val="000000" w:themeColor="text1"/>
          <w:szCs w:val="24"/>
        </w:rPr>
        <w:t xml:space="preserve"> Phys. Rev. Lett., </w:t>
      </w:r>
      <w:r w:rsidRPr="00504AC1">
        <w:rPr>
          <w:b/>
          <w:bCs/>
          <w:color w:val="000000" w:themeColor="text1"/>
          <w:szCs w:val="24"/>
        </w:rPr>
        <w:t>108</w:t>
      </w:r>
      <w:r w:rsidRPr="00504AC1">
        <w:rPr>
          <w:color w:val="000000" w:themeColor="text1"/>
          <w:szCs w:val="24"/>
        </w:rPr>
        <w:t xml:space="preserve"> 094501 (2012). </w:t>
      </w:r>
      <w:r w:rsidRPr="00504AC1">
        <w:rPr>
          <w:color w:val="000000" w:themeColor="text1"/>
          <w:szCs w:val="24"/>
          <w:shd w:val="clear" w:color="auto" w:fill="FFFFFF"/>
        </w:rPr>
        <w:t>https://doi.org/10.1103/PhysRevLett.108.094501</w:t>
      </w:r>
    </w:p>
    <w:p w14:paraId="7655065D" w14:textId="5FEC4A3C"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58</w:t>
      </w:r>
      <w:r w:rsidRPr="00504AC1">
        <w:rPr>
          <w:color w:val="000000" w:themeColor="text1"/>
          <w:szCs w:val="24"/>
        </w:rPr>
        <w:t xml:space="preserve"> S. C. C. Bailey, M. </w:t>
      </w:r>
      <w:proofErr w:type="spellStart"/>
      <w:r w:rsidRPr="00504AC1">
        <w:rPr>
          <w:color w:val="000000" w:themeColor="text1"/>
          <w:szCs w:val="24"/>
        </w:rPr>
        <w:t>Hultmark</w:t>
      </w:r>
      <w:proofErr w:type="spellEnd"/>
      <w:r w:rsidRPr="00504AC1">
        <w:rPr>
          <w:color w:val="000000" w:themeColor="text1"/>
          <w:szCs w:val="24"/>
        </w:rPr>
        <w:t xml:space="preserve">, J. P. Monty, P. H. Alfredsson, M. S. Chong, R. D. Duncan, J. H. M. </w:t>
      </w:r>
      <w:proofErr w:type="spellStart"/>
      <w:r w:rsidRPr="00504AC1">
        <w:rPr>
          <w:color w:val="000000" w:themeColor="text1"/>
          <w:szCs w:val="24"/>
        </w:rPr>
        <w:t>Fransson</w:t>
      </w:r>
      <w:proofErr w:type="spellEnd"/>
      <w:r w:rsidRPr="00504AC1">
        <w:rPr>
          <w:color w:val="000000" w:themeColor="text1"/>
          <w:szCs w:val="24"/>
        </w:rPr>
        <w:t xml:space="preserve">, N. Hutchins, I. </w:t>
      </w:r>
      <w:proofErr w:type="spellStart"/>
      <w:r w:rsidRPr="00504AC1">
        <w:rPr>
          <w:color w:val="000000" w:themeColor="text1"/>
          <w:szCs w:val="24"/>
        </w:rPr>
        <w:t>Marusic</w:t>
      </w:r>
      <w:proofErr w:type="spellEnd"/>
      <w:r w:rsidRPr="00504AC1">
        <w:rPr>
          <w:color w:val="000000" w:themeColor="text1"/>
          <w:szCs w:val="24"/>
        </w:rPr>
        <w:t xml:space="preserve">, B. J. McKeon, H. M. </w:t>
      </w:r>
      <w:proofErr w:type="spellStart"/>
      <w:r w:rsidRPr="00504AC1">
        <w:rPr>
          <w:color w:val="000000" w:themeColor="text1"/>
          <w:szCs w:val="24"/>
        </w:rPr>
        <w:t>Nagib</w:t>
      </w:r>
      <w:proofErr w:type="spellEnd"/>
      <w:r w:rsidRPr="00504AC1">
        <w:rPr>
          <w:color w:val="000000" w:themeColor="text1"/>
          <w:szCs w:val="24"/>
        </w:rPr>
        <w:t xml:space="preserve">, R. </w:t>
      </w:r>
      <w:proofErr w:type="spellStart"/>
      <w:r w:rsidRPr="00504AC1">
        <w:rPr>
          <w:color w:val="000000" w:themeColor="text1"/>
          <w:szCs w:val="24"/>
        </w:rPr>
        <w:t>Örlü</w:t>
      </w:r>
      <w:proofErr w:type="spellEnd"/>
      <w:r w:rsidRPr="00504AC1">
        <w:rPr>
          <w:color w:val="000000" w:themeColor="text1"/>
          <w:szCs w:val="24"/>
        </w:rPr>
        <w:t xml:space="preserve">, A. </w:t>
      </w:r>
      <w:proofErr w:type="spellStart"/>
      <w:r w:rsidRPr="00504AC1">
        <w:rPr>
          <w:color w:val="000000" w:themeColor="text1"/>
          <w:szCs w:val="24"/>
        </w:rPr>
        <w:t>Segalini</w:t>
      </w:r>
      <w:proofErr w:type="spellEnd"/>
      <w:r w:rsidRPr="00504AC1">
        <w:rPr>
          <w:color w:val="000000" w:themeColor="text1"/>
          <w:szCs w:val="24"/>
        </w:rPr>
        <w:t xml:space="preserve">, A. J. </w:t>
      </w:r>
      <w:proofErr w:type="gramStart"/>
      <w:r w:rsidRPr="00504AC1">
        <w:rPr>
          <w:color w:val="000000" w:themeColor="text1"/>
          <w:szCs w:val="24"/>
        </w:rPr>
        <w:t>Smits</w:t>
      </w:r>
      <w:proofErr w:type="gramEnd"/>
      <w:r w:rsidRPr="00504AC1">
        <w:rPr>
          <w:color w:val="000000" w:themeColor="text1"/>
          <w:szCs w:val="24"/>
        </w:rPr>
        <w:t xml:space="preserve"> and R. </w:t>
      </w:r>
      <w:proofErr w:type="spellStart"/>
      <w:r w:rsidRPr="00504AC1">
        <w:rPr>
          <w:color w:val="000000" w:themeColor="text1"/>
          <w:szCs w:val="24"/>
        </w:rPr>
        <w:t>Vinuesa</w:t>
      </w:r>
      <w:proofErr w:type="spellEnd"/>
      <w:r w:rsidRPr="00504AC1">
        <w:rPr>
          <w:color w:val="000000" w:themeColor="text1"/>
          <w:szCs w:val="24"/>
        </w:rPr>
        <w:t xml:space="preserve">. </w:t>
      </w:r>
      <w:r w:rsidRPr="00504AC1">
        <w:rPr>
          <w:i/>
          <w:iCs/>
          <w:color w:val="000000" w:themeColor="text1"/>
          <w:szCs w:val="24"/>
        </w:rPr>
        <w:t>Obtaining accurate mean velocity measurements in high Reynolds number turbulent boundary layers using Pitot tubes</w:t>
      </w:r>
      <w:r w:rsidRPr="00504AC1">
        <w:rPr>
          <w:color w:val="000000" w:themeColor="text1"/>
          <w:szCs w:val="24"/>
        </w:rPr>
        <w:t xml:space="preserve">. J. </w:t>
      </w:r>
      <w:r w:rsidRPr="00A406D3">
        <w:t xml:space="preserve">Fluid Mech., 715 642-670 (2013). </w:t>
      </w:r>
      <w:hyperlink r:id="rId66" w:tgtFrame="_blank" w:history="1">
        <w:r w:rsidRPr="00A406D3">
          <w:t>https://doi.org/10.1017/jfm.2012.538</w:t>
        </w:r>
      </w:hyperlink>
    </w:p>
    <w:p w14:paraId="36E2216F"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5</w:t>
      </w:r>
      <w:r w:rsidRPr="00504AC1">
        <w:rPr>
          <w:color w:val="000000" w:themeColor="text1"/>
          <w:szCs w:val="24"/>
          <w:vertAlign w:val="superscript"/>
        </w:rPr>
        <w:t>9</w:t>
      </w:r>
      <w:r w:rsidRPr="00504AC1">
        <w:rPr>
          <w:color w:val="000000" w:themeColor="text1"/>
          <w:szCs w:val="24"/>
        </w:rPr>
        <w:t xml:space="preserve"> http://www.pi-j.jp/pdf/manual/PI-MAX3_SystemManual.pdf</w:t>
      </w:r>
    </w:p>
    <w:p w14:paraId="1C297EB6"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6</w:t>
      </w:r>
      <w:r w:rsidRPr="00504AC1">
        <w:rPr>
          <w:color w:val="000000" w:themeColor="text1"/>
          <w:szCs w:val="24"/>
          <w:vertAlign w:val="superscript"/>
        </w:rPr>
        <w:t>0</w:t>
      </w:r>
      <w:r w:rsidRPr="00504AC1">
        <w:rPr>
          <w:color w:val="000000" w:themeColor="text1"/>
          <w:szCs w:val="24"/>
        </w:rPr>
        <w:t xml:space="preserve"> D. J. Denvir and E. Conroy. </w:t>
      </w:r>
      <w:r w:rsidRPr="00504AC1">
        <w:rPr>
          <w:i/>
          <w:iCs/>
          <w:color w:val="000000" w:themeColor="text1"/>
          <w:szCs w:val="24"/>
        </w:rPr>
        <w:t>Electron-multiplying CCD: the new ICCD,</w:t>
      </w:r>
      <w:r w:rsidRPr="00504AC1">
        <w:rPr>
          <w:color w:val="000000" w:themeColor="text1"/>
          <w:szCs w:val="24"/>
        </w:rPr>
        <w:t xml:space="preserve"> Low-Light-Level and Real-Time Imaging Systems, Components, and Applications. </w:t>
      </w:r>
      <w:r w:rsidRPr="00504AC1">
        <w:rPr>
          <w:b/>
          <w:bCs/>
          <w:color w:val="000000" w:themeColor="text1"/>
          <w:szCs w:val="24"/>
        </w:rPr>
        <w:t>4796</w:t>
      </w:r>
      <w:r w:rsidRPr="00504AC1">
        <w:rPr>
          <w:color w:val="000000" w:themeColor="text1"/>
          <w:szCs w:val="24"/>
        </w:rPr>
        <w:t xml:space="preserve"> (2003). https://doi.org/10.1117/12.457779</w:t>
      </w:r>
    </w:p>
    <w:p w14:paraId="7EEEC85B"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6</w:t>
      </w:r>
      <w:r w:rsidRPr="00504AC1">
        <w:rPr>
          <w:color w:val="000000" w:themeColor="text1"/>
          <w:szCs w:val="24"/>
          <w:vertAlign w:val="superscript"/>
        </w:rPr>
        <w:t>1</w:t>
      </w:r>
      <w:r w:rsidRPr="00504AC1">
        <w:rPr>
          <w:color w:val="000000" w:themeColor="text1"/>
          <w:szCs w:val="24"/>
        </w:rPr>
        <w:t xml:space="preserve"> K. </w:t>
      </w:r>
      <w:proofErr w:type="spellStart"/>
      <w:r w:rsidRPr="00504AC1">
        <w:rPr>
          <w:color w:val="000000" w:themeColor="text1"/>
          <w:szCs w:val="24"/>
        </w:rPr>
        <w:t>Chrzanowski</w:t>
      </w:r>
      <w:proofErr w:type="spellEnd"/>
      <w:r w:rsidRPr="00504AC1">
        <w:rPr>
          <w:color w:val="000000" w:themeColor="text1"/>
          <w:szCs w:val="24"/>
        </w:rPr>
        <w:t xml:space="preserve">, </w:t>
      </w:r>
      <w:r w:rsidRPr="00504AC1">
        <w:rPr>
          <w:i/>
          <w:iCs/>
          <w:color w:val="000000" w:themeColor="text1"/>
          <w:szCs w:val="24"/>
        </w:rPr>
        <w:t>Review of night vision technology</w:t>
      </w:r>
      <w:r w:rsidRPr="00504AC1">
        <w:rPr>
          <w:color w:val="000000" w:themeColor="text1"/>
          <w:szCs w:val="24"/>
        </w:rPr>
        <w:t xml:space="preserve">. Opto−Electronics </w:t>
      </w:r>
      <w:proofErr w:type="spellStart"/>
      <w:r w:rsidRPr="00504AC1">
        <w:rPr>
          <w:color w:val="000000" w:themeColor="text1"/>
          <w:szCs w:val="24"/>
        </w:rPr>
        <w:t>Reciew</w:t>
      </w:r>
      <w:proofErr w:type="spellEnd"/>
      <w:r w:rsidRPr="00504AC1">
        <w:rPr>
          <w:color w:val="000000" w:themeColor="text1"/>
          <w:szCs w:val="24"/>
        </w:rPr>
        <w:t xml:space="preserve">., </w:t>
      </w:r>
      <w:r w:rsidRPr="00504AC1">
        <w:rPr>
          <w:b/>
          <w:bCs/>
          <w:color w:val="000000" w:themeColor="text1"/>
          <w:szCs w:val="24"/>
        </w:rPr>
        <w:t>21</w:t>
      </w:r>
      <w:r w:rsidRPr="00504AC1">
        <w:rPr>
          <w:color w:val="000000" w:themeColor="text1"/>
          <w:szCs w:val="24"/>
        </w:rPr>
        <w:t>(2), 153–181. (2013). https://doi.org/10.2478/s11772-013-0089-3</w:t>
      </w:r>
    </w:p>
    <w:p w14:paraId="29894CC3" w14:textId="785DEC7B" w:rsidR="004F22C9" w:rsidRPr="00A406D3" w:rsidRDefault="004F22C9" w:rsidP="004F22C9">
      <w:pPr>
        <w:pStyle w:val="EndnoteText"/>
        <w:jc w:val="left"/>
      </w:pPr>
      <w:r w:rsidRPr="00A406D3">
        <w:rPr>
          <w:vertAlign w:val="superscript"/>
        </w:rPr>
        <w:lastRenderedPageBreak/>
        <w:t>62</w:t>
      </w:r>
      <w:r w:rsidRPr="00A406D3">
        <w:t xml:space="preserve"> </w:t>
      </w:r>
      <w:r w:rsidRPr="00A406D3">
        <w:rPr>
          <w:rStyle w:val="au"/>
        </w:rPr>
        <w:t xml:space="preserve">A. </w:t>
      </w:r>
      <w:proofErr w:type="spellStart"/>
      <w:r w:rsidRPr="00A406D3">
        <w:rPr>
          <w:rStyle w:val="au"/>
        </w:rPr>
        <w:t>Baciero</w:t>
      </w:r>
      <w:proofErr w:type="spellEnd"/>
      <w:r w:rsidRPr="00A406D3">
        <w:rPr>
          <w:rStyle w:val="au"/>
        </w:rPr>
        <w:t xml:space="preserve">, K. J. McCarthy, M. A. </w:t>
      </w:r>
      <w:proofErr w:type="spellStart"/>
      <w:r w:rsidRPr="00A406D3">
        <w:rPr>
          <w:rStyle w:val="au"/>
        </w:rPr>
        <w:t>Acedo</w:t>
      </w:r>
      <w:proofErr w:type="spellEnd"/>
      <w:r w:rsidRPr="00A406D3">
        <w:rPr>
          <w:rStyle w:val="au"/>
        </w:rPr>
        <w:t>, L. Rodriguez-</w:t>
      </w:r>
      <w:proofErr w:type="spellStart"/>
      <w:r w:rsidRPr="00A406D3">
        <w:rPr>
          <w:rStyle w:val="au"/>
        </w:rPr>
        <w:t>Barquero</w:t>
      </w:r>
      <w:proofErr w:type="spellEnd"/>
      <w:r w:rsidRPr="00A406D3">
        <w:rPr>
          <w:rStyle w:val="au"/>
        </w:rPr>
        <w:t xml:space="preserve">, J. Avila, Y. </w:t>
      </w:r>
      <w:proofErr w:type="spellStart"/>
      <w:r w:rsidRPr="00A406D3">
        <w:rPr>
          <w:rStyle w:val="au"/>
        </w:rPr>
        <w:t>Huttel</w:t>
      </w:r>
      <w:proofErr w:type="spellEnd"/>
      <w:r w:rsidRPr="00A406D3">
        <w:rPr>
          <w:rStyle w:val="au"/>
        </w:rPr>
        <w:t xml:space="preserve">, V. Perez </w:t>
      </w:r>
      <w:proofErr w:type="spellStart"/>
      <w:r w:rsidRPr="00A406D3">
        <w:rPr>
          <w:rStyle w:val="au"/>
        </w:rPr>
        <w:t>Dieste</w:t>
      </w:r>
      <w:proofErr w:type="spellEnd"/>
      <w:r w:rsidRPr="00A406D3">
        <w:rPr>
          <w:rStyle w:val="au"/>
        </w:rPr>
        <w:t xml:space="preserve">, M. C. Asensio and B. </w:t>
      </w:r>
      <w:proofErr w:type="spellStart"/>
      <w:r w:rsidRPr="00A406D3">
        <w:rPr>
          <w:rStyle w:val="au"/>
        </w:rPr>
        <w:t>Zurro</w:t>
      </w:r>
      <w:proofErr w:type="spellEnd"/>
      <w:r w:rsidRPr="00A406D3">
        <w:rPr>
          <w:rStyle w:val="au"/>
        </w:rPr>
        <w:t xml:space="preserve">. </w:t>
      </w:r>
      <w:r w:rsidRPr="00A406D3">
        <w:rPr>
          <w:i/>
          <w:iCs/>
        </w:rPr>
        <w:t>A study of the response of Y</w:t>
      </w:r>
      <w:r w:rsidRPr="00A406D3">
        <w:rPr>
          <w:rStyle w:val="inf"/>
          <w:i/>
          <w:iCs/>
        </w:rPr>
        <w:t>3</w:t>
      </w:r>
      <w:r w:rsidRPr="00A406D3">
        <w:rPr>
          <w:i/>
          <w:iCs/>
        </w:rPr>
        <w:t>Al</w:t>
      </w:r>
      <w:r w:rsidRPr="00A406D3">
        <w:rPr>
          <w:rStyle w:val="inf"/>
          <w:i/>
          <w:iCs/>
        </w:rPr>
        <w:t>5</w:t>
      </w:r>
      <w:r w:rsidRPr="00A406D3">
        <w:rPr>
          <w:i/>
          <w:iCs/>
        </w:rPr>
        <w:t>O</w:t>
      </w:r>
      <w:r w:rsidRPr="00A406D3">
        <w:rPr>
          <w:rStyle w:val="inf"/>
          <w:i/>
          <w:iCs/>
        </w:rPr>
        <w:t>12</w:t>
      </w:r>
      <w:r w:rsidRPr="00A406D3">
        <w:rPr>
          <w:i/>
          <w:iCs/>
        </w:rPr>
        <w:t>:Ce phosphor powder screens in the vacuum ultraviolet and soft X-ray regions using synchrotron radiation</w:t>
      </w:r>
      <w:r w:rsidRPr="00A406D3">
        <w:t xml:space="preserve">, J. Synchrotron Rad, </w:t>
      </w:r>
      <w:hyperlink r:id="rId67" w:history="1">
        <w:r w:rsidRPr="00A406D3">
          <w:rPr>
            <w:rStyle w:val="Hyperlink"/>
            <w:rFonts w:ascii="Times New Roman" w:hAnsi="Times New Roman"/>
          </w:rPr>
          <w:t>7</w:t>
        </w:r>
      </w:hyperlink>
      <w:r w:rsidRPr="00A406D3">
        <w:t>, </w:t>
      </w:r>
      <w:r w:rsidRPr="00A406D3">
        <w:rPr>
          <w:rStyle w:val="icapages"/>
        </w:rPr>
        <w:t xml:space="preserve">215-220 </w:t>
      </w:r>
      <w:r w:rsidRPr="00A406D3">
        <w:t>(2000). </w:t>
      </w:r>
      <w:hyperlink r:id="rId68" w:history="1">
        <w:r w:rsidRPr="00A406D3">
          <w:rPr>
            <w:rStyle w:val="Hyperlink"/>
            <w:rFonts w:ascii="Times New Roman" w:hAnsi="Times New Roman"/>
          </w:rPr>
          <w:t>https://doi.org/10.1107/S0909049500006646</w:t>
        </w:r>
      </w:hyperlink>
    </w:p>
    <w:p w14:paraId="13529881"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6</w:t>
      </w:r>
      <w:r w:rsidRPr="00504AC1">
        <w:rPr>
          <w:color w:val="000000" w:themeColor="text1"/>
          <w:szCs w:val="24"/>
          <w:vertAlign w:val="superscript"/>
        </w:rPr>
        <w:t>3</w:t>
      </w:r>
      <w:r w:rsidRPr="00504AC1">
        <w:rPr>
          <w:color w:val="000000" w:themeColor="text1"/>
          <w:szCs w:val="24"/>
        </w:rPr>
        <w:t xml:space="preserve"> https://www.princetoninstruments.com/products/software-family/lightfield</w:t>
      </w:r>
    </w:p>
    <w:p w14:paraId="62B14129"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64</w:t>
      </w:r>
      <w:r w:rsidRPr="00504AC1">
        <w:rPr>
          <w:color w:val="000000" w:themeColor="text1"/>
          <w:szCs w:val="24"/>
        </w:rPr>
        <w:t xml:space="preserve"> K. J. R. Rosman and P. D. P. Taylor. </w:t>
      </w:r>
      <w:r w:rsidRPr="00504AC1">
        <w:rPr>
          <w:i/>
          <w:iCs/>
          <w:color w:val="000000" w:themeColor="text1"/>
          <w:szCs w:val="24"/>
        </w:rPr>
        <w:t xml:space="preserve">Isotopic Compositions of the elements 1997 (Technical Report). </w:t>
      </w:r>
      <w:r w:rsidRPr="00504AC1">
        <w:rPr>
          <w:color w:val="000000" w:themeColor="text1"/>
          <w:szCs w:val="24"/>
        </w:rPr>
        <w:t xml:space="preserve">Pure &amp; Appl. </w:t>
      </w:r>
      <w:proofErr w:type="spellStart"/>
      <w:r w:rsidRPr="00504AC1">
        <w:rPr>
          <w:color w:val="000000" w:themeColor="text1"/>
          <w:szCs w:val="24"/>
        </w:rPr>
        <w:t>Chern</w:t>
      </w:r>
      <w:proofErr w:type="spellEnd"/>
      <w:r w:rsidRPr="00504AC1">
        <w:rPr>
          <w:color w:val="000000" w:themeColor="text1"/>
          <w:szCs w:val="24"/>
        </w:rPr>
        <w:t xml:space="preserve">., Vol. </w:t>
      </w:r>
      <w:r w:rsidRPr="00504AC1">
        <w:rPr>
          <w:b/>
          <w:bCs/>
          <w:color w:val="000000" w:themeColor="text1"/>
          <w:szCs w:val="24"/>
        </w:rPr>
        <w:t>70</w:t>
      </w:r>
      <w:r w:rsidRPr="00504AC1">
        <w:rPr>
          <w:color w:val="000000" w:themeColor="text1"/>
          <w:szCs w:val="24"/>
        </w:rPr>
        <w:t xml:space="preserve">, No. 1, pp. 217-235, 1998. </w:t>
      </w:r>
      <w:r w:rsidRPr="00504AC1">
        <w:rPr>
          <w:color w:val="000000" w:themeColor="text1"/>
          <w:szCs w:val="24"/>
          <w:shd w:val="clear" w:color="auto" w:fill="FFFFFF"/>
        </w:rPr>
        <w:t>http://dx.doi.org/10.1351/pac199870010217</w:t>
      </w:r>
    </w:p>
    <w:p w14:paraId="451DB9DB" w14:textId="77777777" w:rsidR="004F22C9" w:rsidRPr="00504AC1" w:rsidRDefault="004F22C9" w:rsidP="004F22C9">
      <w:pPr>
        <w:pStyle w:val="EndnoteText"/>
        <w:jc w:val="left"/>
        <w:rPr>
          <w:color w:val="000000" w:themeColor="text1"/>
          <w:szCs w:val="24"/>
          <w:highlight w:val="yellow"/>
        </w:rPr>
      </w:pPr>
      <w:r w:rsidRPr="00504AC1">
        <w:rPr>
          <w:rStyle w:val="EndnoteReference"/>
          <w:color w:val="000000" w:themeColor="text1"/>
          <w:szCs w:val="24"/>
        </w:rPr>
        <w:t>6</w:t>
      </w:r>
      <w:r w:rsidRPr="00504AC1">
        <w:rPr>
          <w:color w:val="000000" w:themeColor="text1"/>
          <w:szCs w:val="24"/>
          <w:vertAlign w:val="superscript"/>
        </w:rPr>
        <w:t>5</w:t>
      </w:r>
      <w:r w:rsidRPr="00504AC1">
        <w:rPr>
          <w:color w:val="000000" w:themeColor="text1"/>
          <w:szCs w:val="24"/>
        </w:rPr>
        <w:t xml:space="preserve"> https://github.com/xwen0518/turbulence/tree/main/Movies</w:t>
      </w:r>
    </w:p>
    <w:p w14:paraId="206FD8FB"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6</w:t>
      </w:r>
      <w:r w:rsidRPr="00504AC1">
        <w:rPr>
          <w:color w:val="000000" w:themeColor="text1"/>
          <w:szCs w:val="24"/>
          <w:vertAlign w:val="superscript"/>
        </w:rPr>
        <w:t>6</w:t>
      </w:r>
      <w:r w:rsidRPr="00504AC1">
        <w:rPr>
          <w:color w:val="000000" w:themeColor="text1"/>
          <w:szCs w:val="24"/>
        </w:rPr>
        <w:t xml:space="preserve"> W.H. Press, S. A. </w:t>
      </w:r>
      <w:proofErr w:type="spellStart"/>
      <w:r w:rsidRPr="00504AC1">
        <w:rPr>
          <w:color w:val="000000" w:themeColor="text1"/>
          <w:szCs w:val="24"/>
        </w:rPr>
        <w:t>Teukolsky</w:t>
      </w:r>
      <w:proofErr w:type="spellEnd"/>
      <w:r w:rsidRPr="00504AC1">
        <w:rPr>
          <w:color w:val="000000" w:themeColor="text1"/>
          <w:szCs w:val="24"/>
        </w:rPr>
        <w:t xml:space="preserve">, W. T. </w:t>
      </w:r>
      <w:proofErr w:type="spellStart"/>
      <w:r w:rsidRPr="00504AC1">
        <w:rPr>
          <w:color w:val="000000" w:themeColor="text1"/>
          <w:szCs w:val="24"/>
        </w:rPr>
        <w:t>Vetterling</w:t>
      </w:r>
      <w:proofErr w:type="spellEnd"/>
      <w:r w:rsidRPr="00504AC1">
        <w:rPr>
          <w:color w:val="000000" w:themeColor="text1"/>
          <w:szCs w:val="24"/>
        </w:rPr>
        <w:t xml:space="preserve">, B. P. Flannery. </w:t>
      </w:r>
      <w:r w:rsidRPr="00504AC1">
        <w:rPr>
          <w:i/>
          <w:color w:val="000000" w:themeColor="text1"/>
          <w:szCs w:val="24"/>
        </w:rPr>
        <w:t>Numerical Recipes, The Art of Scientific Computing</w:t>
      </w:r>
      <w:r w:rsidRPr="00504AC1">
        <w:rPr>
          <w:color w:val="000000" w:themeColor="text1"/>
          <w:szCs w:val="24"/>
        </w:rPr>
        <w:t xml:space="preserve"> (Cambridge University Press, London (1986)), p. 470.</w:t>
      </w:r>
    </w:p>
    <w:p w14:paraId="7DE3E787" w14:textId="77777777" w:rsidR="004F22C9" w:rsidRPr="00504AC1" w:rsidRDefault="004F22C9" w:rsidP="004F22C9">
      <w:pPr>
        <w:pStyle w:val="EndnoteText"/>
        <w:jc w:val="left"/>
        <w:rPr>
          <w:i/>
          <w:iCs/>
          <w:color w:val="000000" w:themeColor="text1"/>
          <w:szCs w:val="24"/>
        </w:rPr>
      </w:pPr>
      <w:r w:rsidRPr="00504AC1">
        <w:rPr>
          <w:rStyle w:val="EndnoteReference"/>
          <w:color w:val="000000" w:themeColor="text1"/>
          <w:szCs w:val="24"/>
        </w:rPr>
        <w:t>6</w:t>
      </w:r>
      <w:r w:rsidRPr="00504AC1">
        <w:rPr>
          <w:color w:val="000000" w:themeColor="text1"/>
          <w:szCs w:val="24"/>
          <w:vertAlign w:val="superscript"/>
        </w:rPr>
        <w:t>7</w:t>
      </w:r>
      <w:r w:rsidRPr="00504AC1">
        <w:rPr>
          <w:color w:val="000000" w:themeColor="text1"/>
          <w:szCs w:val="24"/>
        </w:rPr>
        <w:t xml:space="preserve"> https://www.mcmaster.com/grade-g-10-garolite-rods/multipurpose-flame-retardant-garolite-g-10-fr4-</w:t>
      </w:r>
      <w:r w:rsidRPr="00504AC1">
        <w:rPr>
          <w:i/>
          <w:iCs/>
          <w:color w:val="000000" w:themeColor="text1"/>
          <w:szCs w:val="24"/>
        </w:rPr>
        <w:t>rods/</w:t>
      </w:r>
    </w:p>
    <w:p w14:paraId="2B3617C9"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6</w:t>
      </w:r>
      <w:r w:rsidRPr="00504AC1">
        <w:rPr>
          <w:color w:val="000000" w:themeColor="text1"/>
          <w:szCs w:val="24"/>
          <w:vertAlign w:val="superscript"/>
        </w:rPr>
        <w:t>8</w:t>
      </w:r>
      <w:r w:rsidRPr="00504AC1">
        <w:rPr>
          <w:i/>
          <w:iCs/>
          <w:color w:val="000000" w:themeColor="text1"/>
          <w:szCs w:val="24"/>
        </w:rPr>
        <w:t xml:space="preserve"> </w:t>
      </w:r>
      <w:proofErr w:type="spellStart"/>
      <w:r w:rsidRPr="00504AC1">
        <w:rPr>
          <w:color w:val="000000" w:themeColor="text1"/>
          <w:szCs w:val="24"/>
        </w:rPr>
        <w:t>W.</w:t>
      </w:r>
      <w:proofErr w:type="gramStart"/>
      <w:r w:rsidRPr="00504AC1">
        <w:rPr>
          <w:color w:val="000000" w:themeColor="text1"/>
          <w:szCs w:val="24"/>
        </w:rPr>
        <w:t>F.Vinen</w:t>
      </w:r>
      <w:proofErr w:type="spellEnd"/>
      <w:proofErr w:type="gramEnd"/>
      <w:r w:rsidRPr="00504AC1">
        <w:rPr>
          <w:i/>
          <w:iCs/>
          <w:color w:val="000000" w:themeColor="text1"/>
          <w:szCs w:val="24"/>
        </w:rPr>
        <w:t>. The physics of Superfluid Helium</w:t>
      </w:r>
      <w:r w:rsidRPr="00504AC1">
        <w:rPr>
          <w:color w:val="000000" w:themeColor="text1"/>
          <w:szCs w:val="24"/>
        </w:rPr>
        <w:t xml:space="preserve"> CAS - CERN Accelerator School: Superconductivity and Cryogenics for Accelerators and Detectors</w:t>
      </w:r>
      <w:r w:rsidRPr="00504AC1">
        <w:rPr>
          <w:color w:val="000000" w:themeColor="text1"/>
          <w:szCs w:val="24"/>
          <w:shd w:val="clear" w:color="auto" w:fill="FFFFFF"/>
        </w:rPr>
        <w:t>, pp.363-373. http://doi.org/</w:t>
      </w:r>
      <w:r w:rsidRPr="00504AC1">
        <w:rPr>
          <w:color w:val="000000" w:themeColor="text1"/>
          <w:szCs w:val="24"/>
        </w:rPr>
        <w:t>10.5170/CERN-2004-008.363</w:t>
      </w:r>
    </w:p>
    <w:p w14:paraId="553B49AB"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6</w:t>
      </w:r>
      <w:r w:rsidRPr="00504AC1">
        <w:rPr>
          <w:color w:val="000000" w:themeColor="text1"/>
          <w:szCs w:val="24"/>
          <w:vertAlign w:val="superscript"/>
        </w:rPr>
        <w:t>9</w:t>
      </w:r>
      <w:r w:rsidRPr="00504AC1">
        <w:rPr>
          <w:color w:val="000000" w:themeColor="text1"/>
          <w:szCs w:val="24"/>
        </w:rPr>
        <w:t xml:space="preserve"> T. V. </w:t>
      </w:r>
      <w:proofErr w:type="spellStart"/>
      <w:r w:rsidRPr="00504AC1">
        <w:rPr>
          <w:color w:val="000000" w:themeColor="text1"/>
          <w:szCs w:val="24"/>
        </w:rPr>
        <w:t>Chagovets</w:t>
      </w:r>
      <w:proofErr w:type="spellEnd"/>
      <w:r w:rsidRPr="00504AC1">
        <w:rPr>
          <w:color w:val="000000" w:themeColor="text1"/>
          <w:szCs w:val="24"/>
        </w:rPr>
        <w:t xml:space="preserve"> and S. W. Van Sciver. </w:t>
      </w:r>
      <w:r w:rsidRPr="00504AC1">
        <w:rPr>
          <w:i/>
          <w:iCs/>
          <w:color w:val="000000" w:themeColor="text1"/>
          <w:szCs w:val="24"/>
        </w:rPr>
        <w:t>Visualization of He II counterflow around a cylinder</w:t>
      </w:r>
      <w:r w:rsidRPr="00504AC1">
        <w:rPr>
          <w:color w:val="000000" w:themeColor="text1"/>
          <w:szCs w:val="24"/>
        </w:rPr>
        <w:t xml:space="preserve">, Phys. Fluids </w:t>
      </w:r>
      <w:r w:rsidRPr="00504AC1">
        <w:rPr>
          <w:b/>
          <w:bCs/>
          <w:color w:val="000000" w:themeColor="text1"/>
          <w:szCs w:val="24"/>
        </w:rPr>
        <w:t>25</w:t>
      </w:r>
      <w:r w:rsidRPr="00504AC1">
        <w:rPr>
          <w:color w:val="000000" w:themeColor="text1"/>
          <w:szCs w:val="24"/>
        </w:rPr>
        <w:t>, 105104 (2013) https://doi.org/10.1063/1.4824004</w:t>
      </w:r>
    </w:p>
    <w:p w14:paraId="5E86022E"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7</w:t>
      </w:r>
      <w:r w:rsidRPr="00504AC1">
        <w:rPr>
          <w:color w:val="000000" w:themeColor="text1"/>
          <w:szCs w:val="24"/>
          <w:vertAlign w:val="superscript"/>
        </w:rPr>
        <w:t xml:space="preserve">0 </w:t>
      </w:r>
      <w:r w:rsidRPr="00504AC1">
        <w:rPr>
          <w:color w:val="000000" w:themeColor="text1"/>
          <w:szCs w:val="24"/>
        </w:rPr>
        <w:t xml:space="preserve">C. </w:t>
      </w:r>
      <w:proofErr w:type="spellStart"/>
      <w:r w:rsidRPr="00504AC1">
        <w:rPr>
          <w:color w:val="000000" w:themeColor="text1"/>
          <w:szCs w:val="24"/>
        </w:rPr>
        <w:t>Soulaine</w:t>
      </w:r>
      <w:proofErr w:type="spellEnd"/>
      <w:r w:rsidRPr="00504AC1">
        <w:rPr>
          <w:color w:val="000000" w:themeColor="text1"/>
          <w:szCs w:val="24"/>
        </w:rPr>
        <w:t xml:space="preserve">, M. </w:t>
      </w:r>
      <w:proofErr w:type="spellStart"/>
      <w:r w:rsidRPr="00504AC1">
        <w:rPr>
          <w:color w:val="000000" w:themeColor="text1"/>
          <w:szCs w:val="24"/>
        </w:rPr>
        <w:t>Quintard</w:t>
      </w:r>
      <w:proofErr w:type="spellEnd"/>
      <w:r w:rsidRPr="00504AC1">
        <w:rPr>
          <w:color w:val="000000" w:themeColor="text1"/>
          <w:szCs w:val="24"/>
        </w:rPr>
        <w:t xml:space="preserve">, B. </w:t>
      </w:r>
      <w:proofErr w:type="spellStart"/>
      <w:r w:rsidRPr="00504AC1">
        <w:rPr>
          <w:color w:val="000000" w:themeColor="text1"/>
          <w:szCs w:val="24"/>
        </w:rPr>
        <w:t>Baudouy</w:t>
      </w:r>
      <w:proofErr w:type="spellEnd"/>
      <w:r w:rsidRPr="00504AC1">
        <w:rPr>
          <w:color w:val="000000" w:themeColor="text1"/>
          <w:szCs w:val="24"/>
        </w:rPr>
        <w:t xml:space="preserve"> and R. Van </w:t>
      </w:r>
      <w:proofErr w:type="spellStart"/>
      <w:r w:rsidRPr="00504AC1">
        <w:rPr>
          <w:color w:val="000000" w:themeColor="text1"/>
          <w:szCs w:val="24"/>
        </w:rPr>
        <w:t>Weelderen</w:t>
      </w:r>
      <w:proofErr w:type="spellEnd"/>
      <w:r w:rsidRPr="00504AC1">
        <w:rPr>
          <w:color w:val="000000" w:themeColor="text1"/>
          <w:szCs w:val="24"/>
        </w:rPr>
        <w:t xml:space="preserve">, </w:t>
      </w:r>
      <w:r w:rsidRPr="00504AC1">
        <w:rPr>
          <w:i/>
          <w:iCs/>
          <w:color w:val="000000" w:themeColor="text1"/>
          <w:szCs w:val="24"/>
        </w:rPr>
        <w:t>Numerical Investigation of Thermal Counterflow of He II Past Cylinders</w:t>
      </w:r>
      <w:r w:rsidRPr="00504AC1">
        <w:rPr>
          <w:color w:val="000000" w:themeColor="text1"/>
          <w:szCs w:val="24"/>
        </w:rPr>
        <w:t xml:space="preserve">, Phys. Rev. Lett., </w:t>
      </w:r>
      <w:r w:rsidRPr="00504AC1">
        <w:rPr>
          <w:b/>
          <w:bCs/>
          <w:color w:val="000000" w:themeColor="text1"/>
          <w:szCs w:val="24"/>
        </w:rPr>
        <w:t>118</w:t>
      </w:r>
      <w:r w:rsidRPr="00504AC1">
        <w:rPr>
          <w:color w:val="000000" w:themeColor="text1"/>
          <w:szCs w:val="24"/>
        </w:rPr>
        <w:t xml:space="preserve">, 074506 (2017). https://doi.org/10.1103/PhysRevLett.118.074506 </w:t>
      </w:r>
    </w:p>
    <w:p w14:paraId="560E8F7A" w14:textId="0C8C1C5A"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7</w:t>
      </w:r>
      <w:r w:rsidRPr="00504AC1">
        <w:rPr>
          <w:rStyle w:val="EndnoteReference"/>
          <w:color w:val="000000" w:themeColor="text1"/>
          <w:szCs w:val="24"/>
        </w:rPr>
        <w:footnoteRef/>
      </w:r>
      <w:r w:rsidRPr="00504AC1">
        <w:rPr>
          <w:color w:val="000000" w:themeColor="text1"/>
          <w:szCs w:val="24"/>
        </w:rPr>
        <w:t xml:space="preserve"> Russell J. Donnelly and Carlo F. </w:t>
      </w:r>
      <w:proofErr w:type="spellStart"/>
      <w:r w:rsidRPr="00504AC1">
        <w:rPr>
          <w:color w:val="000000" w:themeColor="text1"/>
          <w:szCs w:val="24"/>
        </w:rPr>
        <w:t>Barenghi</w:t>
      </w:r>
      <w:proofErr w:type="spellEnd"/>
      <w:r w:rsidRPr="00504AC1">
        <w:rPr>
          <w:color w:val="000000" w:themeColor="text1"/>
          <w:szCs w:val="24"/>
        </w:rPr>
        <w:t xml:space="preserve">. </w:t>
      </w:r>
      <w:r w:rsidRPr="00504AC1">
        <w:rPr>
          <w:i/>
          <w:iCs/>
          <w:color w:val="000000" w:themeColor="text1"/>
          <w:szCs w:val="24"/>
        </w:rPr>
        <w:t>The Observed Properties of Liquid Helium at the Saturated Vapor Pressure</w:t>
      </w:r>
      <w:r w:rsidRPr="00504AC1">
        <w:rPr>
          <w:color w:val="000000" w:themeColor="text1"/>
          <w:szCs w:val="24"/>
        </w:rPr>
        <w:t xml:space="preserve">, Journal of Physical and Chemical Reference Data </w:t>
      </w:r>
      <w:r w:rsidRPr="00504AC1">
        <w:rPr>
          <w:b/>
          <w:bCs/>
          <w:color w:val="000000" w:themeColor="text1"/>
          <w:szCs w:val="24"/>
        </w:rPr>
        <w:t>27</w:t>
      </w:r>
      <w:r w:rsidRPr="00504AC1">
        <w:rPr>
          <w:color w:val="000000" w:themeColor="text1"/>
          <w:szCs w:val="24"/>
        </w:rPr>
        <w:t>, 1217 (1998).</w:t>
      </w:r>
      <w:r w:rsidRPr="00504AC1">
        <w:rPr>
          <w:color w:val="000000" w:themeColor="text1"/>
        </w:rPr>
        <w:t xml:space="preserve"> </w:t>
      </w:r>
      <w:hyperlink r:id="rId69" w:history="1">
        <w:r w:rsidRPr="00504AC1">
          <w:rPr>
            <w:rStyle w:val="Hyperlink"/>
            <w:rFonts w:ascii="Times New Roman" w:hAnsi="Times New Roman"/>
            <w:color w:val="000000" w:themeColor="text1"/>
          </w:rPr>
          <w:t>https://doi.org/10.1063/1.556028</w:t>
        </w:r>
      </w:hyperlink>
    </w:p>
    <w:p w14:paraId="07A32353"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 xml:space="preserve">72 </w:t>
      </w:r>
      <w:r w:rsidRPr="00504AC1">
        <w:rPr>
          <w:color w:val="000000" w:themeColor="text1"/>
          <w:szCs w:val="24"/>
          <w:shd w:val="clear" w:color="auto" w:fill="FFFFFF"/>
        </w:rPr>
        <w:t xml:space="preserve">Bradley et al. </w:t>
      </w:r>
      <w:proofErr w:type="spellStart"/>
      <w:r w:rsidRPr="00504AC1">
        <w:rPr>
          <w:color w:val="000000" w:themeColor="text1"/>
          <w:szCs w:val="24"/>
          <w:shd w:val="clear" w:color="auto" w:fill="FFFFFF"/>
        </w:rPr>
        <w:t>astropy</w:t>
      </w:r>
      <w:proofErr w:type="spellEnd"/>
      <w:r w:rsidRPr="00504AC1">
        <w:rPr>
          <w:color w:val="000000" w:themeColor="text1"/>
          <w:szCs w:val="24"/>
          <w:shd w:val="clear" w:color="auto" w:fill="FFFFFF"/>
        </w:rPr>
        <w:t>/</w:t>
      </w:r>
      <w:proofErr w:type="spellStart"/>
      <w:r w:rsidRPr="00504AC1">
        <w:rPr>
          <w:color w:val="000000" w:themeColor="text1"/>
          <w:szCs w:val="24"/>
          <w:shd w:val="clear" w:color="auto" w:fill="FFFFFF"/>
        </w:rPr>
        <w:t>photutils</w:t>
      </w:r>
      <w:proofErr w:type="spellEnd"/>
      <w:r w:rsidRPr="00504AC1">
        <w:rPr>
          <w:color w:val="000000" w:themeColor="text1"/>
          <w:szCs w:val="24"/>
          <w:shd w:val="clear" w:color="auto" w:fill="FFFFFF"/>
        </w:rPr>
        <w:t xml:space="preserve">: 1.5.0. </w:t>
      </w:r>
      <w:r w:rsidRPr="00504AC1">
        <w:rPr>
          <w:color w:val="000000" w:themeColor="text1"/>
          <w:szCs w:val="24"/>
        </w:rPr>
        <w:t>https://doi.org/10.5281/zenodo.6825092</w:t>
      </w:r>
    </w:p>
    <w:p w14:paraId="188EDF20" w14:textId="08E2CD71"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73</w:t>
      </w:r>
      <w:r w:rsidRPr="00504AC1">
        <w:rPr>
          <w:color w:val="000000" w:themeColor="text1"/>
          <w:szCs w:val="24"/>
        </w:rPr>
        <w:t xml:space="preserve"> </w:t>
      </w:r>
      <w:r w:rsidRPr="00504AC1">
        <w:rPr>
          <w:color w:val="000000" w:themeColor="text1"/>
          <w:szCs w:val="24"/>
          <w:bdr w:val="none" w:sz="0" w:space="0" w:color="auto" w:frame="1"/>
        </w:rPr>
        <w:t xml:space="preserve">Dana </w:t>
      </w:r>
      <w:proofErr w:type="spellStart"/>
      <w:r w:rsidRPr="00504AC1">
        <w:rPr>
          <w:color w:val="000000" w:themeColor="text1"/>
          <w:szCs w:val="24"/>
          <w:bdr w:val="none" w:sz="0" w:space="0" w:color="auto" w:frame="1"/>
        </w:rPr>
        <w:t>Dabiri</w:t>
      </w:r>
      <w:proofErr w:type="spellEnd"/>
      <w:r w:rsidRPr="00504AC1">
        <w:rPr>
          <w:color w:val="000000" w:themeColor="text1"/>
          <w:szCs w:val="24"/>
        </w:rPr>
        <w:t> and </w:t>
      </w:r>
      <w:r w:rsidRPr="00504AC1">
        <w:rPr>
          <w:color w:val="000000" w:themeColor="text1"/>
          <w:szCs w:val="24"/>
          <w:bdr w:val="none" w:sz="0" w:space="0" w:color="auto" w:frame="1"/>
        </w:rPr>
        <w:t xml:space="preserve">Charles Pecora, </w:t>
      </w:r>
      <w:r w:rsidRPr="00504AC1">
        <w:rPr>
          <w:i/>
          <w:iCs/>
          <w:color w:val="000000" w:themeColor="text1"/>
          <w:szCs w:val="24"/>
        </w:rPr>
        <w:t>Particle Tracking Velocimetry</w:t>
      </w:r>
      <w:r w:rsidRPr="00504AC1">
        <w:rPr>
          <w:color w:val="000000" w:themeColor="text1"/>
          <w:szCs w:val="24"/>
        </w:rPr>
        <w:t xml:space="preserve">, </w:t>
      </w:r>
      <w:r w:rsidRPr="00504AC1">
        <w:rPr>
          <w:rStyle w:val="Hyperlink"/>
          <w:rFonts w:ascii="Times New Roman" w:hAnsi="Times New Roman"/>
          <w:color w:val="000000" w:themeColor="text1"/>
          <w:szCs w:val="24"/>
          <w:bdr w:val="none" w:sz="0" w:space="0" w:color="auto" w:frame="1"/>
        </w:rPr>
        <w:t>(IOP Publishing, Bristol, UK, 2019).</w:t>
      </w:r>
      <w:r w:rsidRPr="00504AC1">
        <w:rPr>
          <w:color w:val="000000" w:themeColor="text1"/>
          <w:szCs w:val="24"/>
        </w:rPr>
        <w:t xml:space="preserve"> ISBN:</w:t>
      </w:r>
      <w:r w:rsidRPr="00504AC1">
        <w:rPr>
          <w:rStyle w:val="apple-converted-space"/>
          <w:color w:val="000000" w:themeColor="text1"/>
          <w:szCs w:val="24"/>
        </w:rPr>
        <w:t> </w:t>
      </w:r>
      <w:r w:rsidRPr="00504AC1">
        <w:rPr>
          <w:color w:val="000000" w:themeColor="text1"/>
          <w:szCs w:val="24"/>
          <w:bdr w:val="none" w:sz="0" w:space="0" w:color="auto" w:frame="1"/>
        </w:rPr>
        <w:t>978-0-7503-2203-4</w:t>
      </w:r>
      <w:r w:rsidRPr="00504AC1">
        <w:rPr>
          <w:color w:val="000000" w:themeColor="text1"/>
          <w:szCs w:val="24"/>
        </w:rPr>
        <w:t xml:space="preserve">. </w:t>
      </w:r>
      <w:hyperlink r:id="rId70" w:history="1">
        <w:r w:rsidRPr="00504AC1">
          <w:rPr>
            <w:rStyle w:val="Hyperlink"/>
            <w:rFonts w:ascii="Times New Roman" w:hAnsi="Times New Roman"/>
            <w:color w:val="000000" w:themeColor="text1"/>
            <w:szCs w:val="24"/>
          </w:rPr>
          <w:t>https://doi.org/10.1088/978-0-7503-2203-4</w:t>
        </w:r>
      </w:hyperlink>
    </w:p>
    <w:p w14:paraId="3C129C67" w14:textId="77777777"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lastRenderedPageBreak/>
        <w:t>74</w:t>
      </w:r>
      <w:r w:rsidRPr="00504AC1">
        <w:rPr>
          <w:color w:val="000000" w:themeColor="text1"/>
          <w:szCs w:val="24"/>
        </w:rPr>
        <w:t xml:space="preserve"> S. J. </w:t>
      </w:r>
      <w:proofErr w:type="spellStart"/>
      <w:r w:rsidRPr="00504AC1">
        <w:rPr>
          <w:color w:val="000000" w:themeColor="text1"/>
          <w:szCs w:val="24"/>
        </w:rPr>
        <w:t>Baek</w:t>
      </w:r>
      <w:proofErr w:type="spellEnd"/>
      <w:r w:rsidRPr="00504AC1">
        <w:rPr>
          <w:color w:val="000000" w:themeColor="text1"/>
          <w:szCs w:val="24"/>
        </w:rPr>
        <w:t xml:space="preserve"> and S. J. Lee</w:t>
      </w:r>
      <w:r w:rsidRPr="00504AC1">
        <w:rPr>
          <w:color w:val="000000" w:themeColor="text1"/>
          <w:kern w:val="36"/>
          <w:szCs w:val="24"/>
        </w:rPr>
        <w:t xml:space="preserve">. </w:t>
      </w:r>
      <w:r w:rsidRPr="00504AC1">
        <w:rPr>
          <w:i/>
          <w:iCs/>
          <w:color w:val="000000" w:themeColor="text1"/>
          <w:kern w:val="36"/>
          <w:szCs w:val="24"/>
        </w:rPr>
        <w:t>A new two-frame particle tracking algorithm using match probability,</w:t>
      </w:r>
      <w:r w:rsidRPr="00504AC1">
        <w:rPr>
          <w:color w:val="000000" w:themeColor="text1"/>
          <w:kern w:val="36"/>
          <w:szCs w:val="24"/>
        </w:rPr>
        <w:t xml:space="preserve"> Experiments in Fluids </w:t>
      </w:r>
      <w:r w:rsidRPr="00504AC1">
        <w:rPr>
          <w:b/>
          <w:bCs/>
          <w:color w:val="000000" w:themeColor="text1"/>
          <w:kern w:val="36"/>
          <w:szCs w:val="24"/>
        </w:rPr>
        <w:t>22</w:t>
      </w:r>
      <w:r w:rsidRPr="00504AC1">
        <w:rPr>
          <w:color w:val="000000" w:themeColor="text1"/>
          <w:kern w:val="36"/>
          <w:szCs w:val="24"/>
        </w:rPr>
        <w:t xml:space="preserve">, 23-32 (1996). </w:t>
      </w:r>
      <w:r w:rsidRPr="00504AC1">
        <w:rPr>
          <w:color w:val="000000" w:themeColor="text1"/>
          <w:szCs w:val="24"/>
          <w:shd w:val="clear" w:color="auto" w:fill="FCFCFC"/>
        </w:rPr>
        <w:t>https://doi.org/10.1007/BF01893303</w:t>
      </w:r>
    </w:p>
    <w:p w14:paraId="3106E3BA" w14:textId="36F5B764" w:rsidR="004F22C9" w:rsidRPr="00504AC1" w:rsidRDefault="004F22C9" w:rsidP="004F22C9">
      <w:pPr>
        <w:pStyle w:val="EndnoteText"/>
        <w:jc w:val="left"/>
        <w:rPr>
          <w:color w:val="000000" w:themeColor="text1"/>
          <w:szCs w:val="24"/>
        </w:rPr>
      </w:pPr>
      <w:r w:rsidRPr="00504AC1">
        <w:rPr>
          <w:color w:val="000000" w:themeColor="text1"/>
          <w:szCs w:val="24"/>
          <w:vertAlign w:val="superscript"/>
        </w:rPr>
        <w:t>75</w:t>
      </w:r>
      <w:r w:rsidRPr="00504AC1">
        <w:rPr>
          <w:color w:val="000000" w:themeColor="text1"/>
          <w:szCs w:val="24"/>
        </w:rPr>
        <w:t xml:space="preserve"> Kazuo </w:t>
      </w:r>
      <w:proofErr w:type="spellStart"/>
      <w:r w:rsidRPr="00504AC1">
        <w:rPr>
          <w:color w:val="000000" w:themeColor="text1"/>
          <w:szCs w:val="24"/>
        </w:rPr>
        <w:t>Ohmi</w:t>
      </w:r>
      <w:proofErr w:type="spellEnd"/>
      <w:r w:rsidRPr="00504AC1">
        <w:rPr>
          <w:color w:val="000000" w:themeColor="text1"/>
          <w:szCs w:val="24"/>
        </w:rPr>
        <w:t xml:space="preserve"> and Hang-Yu Li, </w:t>
      </w:r>
      <w:r w:rsidRPr="00504AC1">
        <w:rPr>
          <w:i/>
          <w:iCs/>
          <w:color w:val="000000" w:themeColor="text1"/>
          <w:szCs w:val="24"/>
        </w:rPr>
        <w:t>Particle-tracking velocimetry with new algorithms</w:t>
      </w:r>
      <w:r w:rsidRPr="00504AC1">
        <w:rPr>
          <w:color w:val="000000" w:themeColor="text1"/>
          <w:szCs w:val="24"/>
        </w:rPr>
        <w:t>, Meas. Sci. Technol</w:t>
      </w:r>
      <w:r w:rsidRPr="00504AC1">
        <w:rPr>
          <w:i/>
          <w:iCs/>
          <w:color w:val="000000" w:themeColor="text1"/>
          <w:szCs w:val="24"/>
        </w:rPr>
        <w:t> </w:t>
      </w:r>
      <w:r w:rsidRPr="00504AC1">
        <w:rPr>
          <w:b/>
          <w:bCs/>
          <w:color w:val="000000" w:themeColor="text1"/>
          <w:szCs w:val="24"/>
        </w:rPr>
        <w:t>11</w:t>
      </w:r>
      <w:r w:rsidRPr="00504AC1">
        <w:rPr>
          <w:color w:val="000000" w:themeColor="text1"/>
          <w:szCs w:val="24"/>
        </w:rPr>
        <w:t xml:space="preserve">, 603 (2000). </w:t>
      </w:r>
      <w:hyperlink r:id="rId71" w:history="1">
        <w:r w:rsidRPr="00504AC1">
          <w:rPr>
            <w:rStyle w:val="Hyperlink"/>
            <w:rFonts w:ascii="Times New Roman" w:hAnsi="Times New Roman"/>
            <w:color w:val="000000" w:themeColor="text1"/>
            <w:szCs w:val="24"/>
            <w:bdr w:val="none" w:sz="0" w:space="0" w:color="auto" w:frame="1"/>
          </w:rPr>
          <w:t>https://doi.org/10.1088/0957-0233/11/6/303</w:t>
        </w:r>
      </w:hyperlink>
    </w:p>
    <w:p w14:paraId="705B14E8"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7</w:t>
      </w:r>
      <w:r w:rsidRPr="00504AC1">
        <w:rPr>
          <w:color w:val="000000" w:themeColor="text1"/>
          <w:szCs w:val="24"/>
          <w:vertAlign w:val="superscript"/>
        </w:rPr>
        <w:t>6</w:t>
      </w:r>
      <w:r w:rsidRPr="00504AC1">
        <w:rPr>
          <w:color w:val="000000" w:themeColor="text1"/>
          <w:szCs w:val="24"/>
        </w:rPr>
        <w:t xml:space="preserve"> R. J. Adrian and J. </w:t>
      </w:r>
      <w:proofErr w:type="spellStart"/>
      <w:r w:rsidRPr="00504AC1">
        <w:rPr>
          <w:color w:val="000000" w:themeColor="text1"/>
          <w:szCs w:val="24"/>
        </w:rPr>
        <w:t>Westerweel</w:t>
      </w:r>
      <w:proofErr w:type="spellEnd"/>
      <w:r w:rsidRPr="00504AC1">
        <w:rPr>
          <w:color w:val="000000" w:themeColor="text1"/>
          <w:szCs w:val="24"/>
        </w:rPr>
        <w:t xml:space="preserve">, </w:t>
      </w:r>
      <w:r w:rsidRPr="00504AC1">
        <w:rPr>
          <w:i/>
          <w:iCs/>
          <w:color w:val="000000" w:themeColor="text1"/>
          <w:szCs w:val="24"/>
        </w:rPr>
        <w:t>Particle Image Velocimetry</w:t>
      </w:r>
      <w:r w:rsidRPr="00504AC1">
        <w:rPr>
          <w:color w:val="000000" w:themeColor="text1"/>
          <w:szCs w:val="24"/>
        </w:rPr>
        <w:t xml:space="preserve">, (Cambridge University Press, Cambridge, 2011). ISBN </w:t>
      </w:r>
      <w:r w:rsidRPr="00504AC1">
        <w:rPr>
          <w:rStyle w:val="apple-converted-space"/>
          <w:color w:val="000000" w:themeColor="text1"/>
          <w:szCs w:val="24"/>
          <w:shd w:val="clear" w:color="auto" w:fill="FFFFFF"/>
        </w:rPr>
        <w:t> </w:t>
      </w:r>
      <w:r w:rsidRPr="00504AC1">
        <w:rPr>
          <w:rStyle w:val="a-size-base"/>
          <w:color w:val="000000" w:themeColor="text1"/>
          <w:szCs w:val="24"/>
        </w:rPr>
        <w:t>978-0521440080</w:t>
      </w:r>
    </w:p>
    <w:p w14:paraId="713E0D47"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7</w:t>
      </w:r>
      <w:r w:rsidRPr="00504AC1">
        <w:rPr>
          <w:color w:val="000000" w:themeColor="text1"/>
          <w:szCs w:val="24"/>
          <w:vertAlign w:val="superscript"/>
        </w:rPr>
        <w:t>7</w:t>
      </w:r>
      <w:r w:rsidRPr="00504AC1">
        <w:rPr>
          <w:color w:val="000000" w:themeColor="text1"/>
          <w:szCs w:val="24"/>
        </w:rPr>
        <w:t xml:space="preserve"> M. </w:t>
      </w:r>
      <w:proofErr w:type="spellStart"/>
      <w:r w:rsidRPr="00504AC1">
        <w:rPr>
          <w:rStyle w:val="HTMLCite"/>
          <w:i w:val="0"/>
          <w:iCs w:val="0"/>
          <w:color w:val="000000" w:themeColor="text1"/>
          <w:szCs w:val="24"/>
        </w:rPr>
        <w:t>Raffel</w:t>
      </w:r>
      <w:proofErr w:type="spellEnd"/>
      <w:r w:rsidRPr="00504AC1">
        <w:rPr>
          <w:rStyle w:val="HTMLCite"/>
          <w:i w:val="0"/>
          <w:iCs w:val="0"/>
          <w:color w:val="000000" w:themeColor="text1"/>
          <w:szCs w:val="24"/>
        </w:rPr>
        <w:t xml:space="preserve">, C. </w:t>
      </w:r>
      <w:proofErr w:type="spellStart"/>
      <w:r w:rsidRPr="00504AC1">
        <w:rPr>
          <w:rStyle w:val="HTMLCite"/>
          <w:i w:val="0"/>
          <w:iCs w:val="0"/>
          <w:color w:val="000000" w:themeColor="text1"/>
          <w:szCs w:val="24"/>
        </w:rPr>
        <w:t>Willert</w:t>
      </w:r>
      <w:proofErr w:type="spellEnd"/>
      <w:r w:rsidRPr="00504AC1">
        <w:rPr>
          <w:rStyle w:val="HTMLCite"/>
          <w:i w:val="0"/>
          <w:iCs w:val="0"/>
          <w:color w:val="000000" w:themeColor="text1"/>
          <w:szCs w:val="24"/>
        </w:rPr>
        <w:t xml:space="preserve">, S. </w:t>
      </w:r>
      <w:proofErr w:type="spellStart"/>
      <w:r w:rsidRPr="00504AC1">
        <w:rPr>
          <w:rStyle w:val="HTMLCite"/>
          <w:i w:val="0"/>
          <w:iCs w:val="0"/>
          <w:color w:val="000000" w:themeColor="text1"/>
          <w:szCs w:val="24"/>
        </w:rPr>
        <w:t>Wereley</w:t>
      </w:r>
      <w:proofErr w:type="spellEnd"/>
      <w:r w:rsidRPr="00504AC1">
        <w:rPr>
          <w:rStyle w:val="HTMLCite"/>
          <w:i w:val="0"/>
          <w:iCs w:val="0"/>
          <w:color w:val="000000" w:themeColor="text1"/>
          <w:szCs w:val="24"/>
        </w:rPr>
        <w:t xml:space="preserve">, J. </w:t>
      </w:r>
      <w:proofErr w:type="spellStart"/>
      <w:r w:rsidRPr="00504AC1">
        <w:rPr>
          <w:rStyle w:val="HTMLCite"/>
          <w:i w:val="0"/>
          <w:iCs w:val="0"/>
          <w:color w:val="000000" w:themeColor="text1"/>
          <w:szCs w:val="24"/>
        </w:rPr>
        <w:t>Kompenhans</w:t>
      </w:r>
      <w:proofErr w:type="spellEnd"/>
      <w:r w:rsidRPr="00504AC1">
        <w:rPr>
          <w:rStyle w:val="HTMLCite"/>
          <w:i w:val="0"/>
          <w:iCs w:val="0"/>
          <w:color w:val="000000" w:themeColor="text1"/>
          <w:szCs w:val="24"/>
        </w:rPr>
        <w:t>,</w:t>
      </w:r>
      <w:r w:rsidRPr="00504AC1">
        <w:rPr>
          <w:rStyle w:val="HTMLCite"/>
          <w:color w:val="000000" w:themeColor="text1"/>
          <w:szCs w:val="24"/>
        </w:rPr>
        <w:t xml:space="preserve"> Particle Image Velocimetry: A Practical Guide. </w:t>
      </w:r>
      <w:r w:rsidRPr="00504AC1">
        <w:rPr>
          <w:rStyle w:val="HTMLCite"/>
          <w:i w:val="0"/>
          <w:iCs w:val="0"/>
          <w:color w:val="000000" w:themeColor="text1"/>
          <w:szCs w:val="24"/>
        </w:rPr>
        <w:t xml:space="preserve">(Springer-Verlag, Berlin, 2007). ISBN </w:t>
      </w:r>
      <w:r w:rsidRPr="00504AC1">
        <w:rPr>
          <w:color w:val="000000" w:themeColor="text1"/>
          <w:szCs w:val="24"/>
          <w:shd w:val="clear" w:color="auto" w:fill="FFFFFF"/>
        </w:rPr>
        <w:t>978-3-540-72308-0. https://doi.org/10.1007/978-3-540-72308-0</w:t>
      </w:r>
    </w:p>
    <w:p w14:paraId="74904684"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7</w:t>
      </w:r>
      <w:r w:rsidRPr="00504AC1">
        <w:rPr>
          <w:color w:val="000000" w:themeColor="text1"/>
          <w:szCs w:val="24"/>
          <w:vertAlign w:val="superscript"/>
        </w:rPr>
        <w:t>8</w:t>
      </w:r>
      <w:r w:rsidRPr="00504AC1">
        <w:rPr>
          <w:color w:val="000000" w:themeColor="text1"/>
          <w:szCs w:val="24"/>
        </w:rPr>
        <w:t xml:space="preserve"> </w:t>
      </w:r>
      <w:r w:rsidRPr="00504AC1">
        <w:rPr>
          <w:color w:val="000000" w:themeColor="text1"/>
          <w:szCs w:val="24"/>
          <w:shd w:val="clear" w:color="auto" w:fill="FFFFFF"/>
        </w:rPr>
        <w:t>R. D. Keane and R. J. Adrian, </w:t>
      </w:r>
      <w:r w:rsidRPr="00504AC1">
        <w:rPr>
          <w:i/>
          <w:iCs/>
          <w:color w:val="000000" w:themeColor="text1"/>
          <w:szCs w:val="24"/>
          <w:shd w:val="clear" w:color="auto" w:fill="FFFFFF"/>
        </w:rPr>
        <w:t>Theory of cross-correlation analysis of PIV images</w:t>
      </w:r>
      <w:r w:rsidRPr="00504AC1">
        <w:rPr>
          <w:color w:val="000000" w:themeColor="text1"/>
          <w:szCs w:val="24"/>
          <w:shd w:val="clear" w:color="auto" w:fill="FFFFFF"/>
        </w:rPr>
        <w:t>, Applied Scientific Research </w:t>
      </w:r>
      <w:r w:rsidRPr="00504AC1">
        <w:rPr>
          <w:b/>
          <w:bCs/>
          <w:color w:val="000000" w:themeColor="text1"/>
          <w:szCs w:val="24"/>
          <w:shd w:val="clear" w:color="auto" w:fill="FFFFFF"/>
        </w:rPr>
        <w:t>49</w:t>
      </w:r>
      <w:r w:rsidRPr="00504AC1">
        <w:rPr>
          <w:color w:val="000000" w:themeColor="text1"/>
          <w:szCs w:val="24"/>
          <w:shd w:val="clear" w:color="auto" w:fill="FFFFFF"/>
        </w:rPr>
        <w:t xml:space="preserve">, 191-215 (1992). </w:t>
      </w:r>
      <w:r w:rsidRPr="00504AC1">
        <w:rPr>
          <w:color w:val="000000" w:themeColor="text1"/>
          <w:shd w:val="clear" w:color="auto" w:fill="FCFCFC"/>
        </w:rPr>
        <w:t>https://doi.org/10.1007/BF00384623</w:t>
      </w:r>
    </w:p>
    <w:p w14:paraId="5DEE1B2E"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7</w:t>
      </w:r>
      <w:r w:rsidRPr="00504AC1">
        <w:rPr>
          <w:color w:val="000000" w:themeColor="text1"/>
          <w:szCs w:val="24"/>
          <w:vertAlign w:val="superscript"/>
        </w:rPr>
        <w:t>9</w:t>
      </w:r>
      <w:r w:rsidRPr="00504AC1">
        <w:rPr>
          <w:color w:val="000000" w:themeColor="text1"/>
          <w:szCs w:val="24"/>
        </w:rPr>
        <w:t xml:space="preserve"> R.J. </w:t>
      </w:r>
      <w:proofErr w:type="spellStart"/>
      <w:r w:rsidRPr="00504AC1">
        <w:rPr>
          <w:color w:val="000000" w:themeColor="text1"/>
          <w:szCs w:val="24"/>
        </w:rPr>
        <w:t>Donnellly</w:t>
      </w:r>
      <w:proofErr w:type="spellEnd"/>
      <w:r w:rsidRPr="00504AC1">
        <w:rPr>
          <w:color w:val="000000" w:themeColor="text1"/>
          <w:szCs w:val="24"/>
        </w:rPr>
        <w:t xml:space="preserve">, A.N. </w:t>
      </w:r>
      <w:proofErr w:type="spellStart"/>
      <w:r w:rsidRPr="00504AC1">
        <w:rPr>
          <w:color w:val="000000" w:themeColor="text1"/>
          <w:szCs w:val="24"/>
        </w:rPr>
        <w:t>Karpetis</w:t>
      </w:r>
      <w:proofErr w:type="spellEnd"/>
      <w:r w:rsidRPr="00504AC1">
        <w:rPr>
          <w:color w:val="000000" w:themeColor="text1"/>
          <w:szCs w:val="24"/>
        </w:rPr>
        <w:t xml:space="preserve">, J.J. Niemela, K.R. Sreenivasan, W.F. </w:t>
      </w:r>
      <w:proofErr w:type="spellStart"/>
      <w:r w:rsidRPr="00504AC1">
        <w:rPr>
          <w:color w:val="000000" w:themeColor="text1"/>
          <w:szCs w:val="24"/>
        </w:rPr>
        <w:t>Vinen</w:t>
      </w:r>
      <w:proofErr w:type="spellEnd"/>
      <w:r w:rsidRPr="00504AC1">
        <w:rPr>
          <w:color w:val="000000" w:themeColor="text1"/>
          <w:szCs w:val="24"/>
        </w:rPr>
        <w:t xml:space="preserve">, and C.M. White. </w:t>
      </w:r>
      <w:r w:rsidRPr="00504AC1">
        <w:rPr>
          <w:i/>
          <w:iCs/>
          <w:color w:val="000000" w:themeColor="text1"/>
          <w:szCs w:val="24"/>
        </w:rPr>
        <w:t>The Use of Particle Image Velocimetry in the Study of Turbulence in Liquid Helium</w:t>
      </w:r>
      <w:r w:rsidRPr="00504AC1">
        <w:rPr>
          <w:color w:val="000000" w:themeColor="text1"/>
          <w:szCs w:val="24"/>
        </w:rPr>
        <w:t xml:space="preserve">, J. Low Temp. Phys., </w:t>
      </w:r>
      <w:r w:rsidRPr="00504AC1">
        <w:rPr>
          <w:b/>
          <w:bCs/>
          <w:color w:val="000000" w:themeColor="text1"/>
          <w:szCs w:val="24"/>
        </w:rPr>
        <w:t>126</w:t>
      </w:r>
      <w:r w:rsidRPr="00504AC1">
        <w:rPr>
          <w:color w:val="000000" w:themeColor="text1"/>
          <w:szCs w:val="24"/>
        </w:rPr>
        <w:t xml:space="preserve">, 327 (2002). </w:t>
      </w:r>
      <w:r w:rsidRPr="00504AC1">
        <w:rPr>
          <w:color w:val="000000" w:themeColor="text1"/>
          <w:shd w:val="clear" w:color="auto" w:fill="FCFCFC"/>
        </w:rPr>
        <w:t>https://doi.org/10.1023/A:1013745118386</w:t>
      </w:r>
    </w:p>
    <w:p w14:paraId="12959CD7" w14:textId="2DD931D9"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0</w:t>
      </w:r>
      <w:r w:rsidRPr="00504AC1">
        <w:rPr>
          <w:color w:val="000000" w:themeColor="text1"/>
          <w:szCs w:val="24"/>
        </w:rPr>
        <w:t xml:space="preserve"> </w:t>
      </w:r>
      <w:hyperlink r:id="rId72" w:history="1">
        <w:r w:rsidRPr="00504AC1">
          <w:rPr>
            <w:rStyle w:val="Hyperlink"/>
            <w:rFonts w:ascii="Times New Roman" w:hAnsi="Times New Roman"/>
            <w:color w:val="000000" w:themeColor="text1"/>
            <w:szCs w:val="24"/>
          </w:rPr>
          <w:t>http://www.openpiv.net</w:t>
        </w:r>
      </w:hyperlink>
    </w:p>
    <w:p w14:paraId="10AE9184"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1</w:t>
      </w:r>
      <w:r w:rsidRPr="00504AC1">
        <w:rPr>
          <w:color w:val="000000" w:themeColor="text1"/>
          <w:szCs w:val="24"/>
        </w:rPr>
        <w:t xml:space="preserve"> A similar dichotomy is faced in the choice between using a nuclear reactor—a neutron source with high time averaged flux ideally suited to examine discrete regions of reciprocal space—or a pulsed neutron source—a source with high instantaneous brightness best suited to acquire data from an expansive and continuous range of reciprocal space—for neutron scattering.</w:t>
      </w:r>
    </w:p>
    <w:p w14:paraId="14112B47" w14:textId="77777777" w:rsidR="004F22C9" w:rsidRPr="00504AC1" w:rsidRDefault="004F22C9" w:rsidP="004F22C9">
      <w:pPr>
        <w:pStyle w:val="EndnoteText"/>
        <w:jc w:val="left"/>
        <w:rPr>
          <w:color w:val="000000" w:themeColor="text1"/>
        </w:rPr>
      </w:pPr>
      <w:r w:rsidRPr="00504AC1">
        <w:rPr>
          <w:rStyle w:val="EndnoteReference"/>
          <w:color w:val="000000" w:themeColor="text1"/>
          <w:szCs w:val="24"/>
        </w:rPr>
        <w:t>8</w:t>
      </w:r>
      <w:r w:rsidRPr="00504AC1">
        <w:rPr>
          <w:color w:val="000000" w:themeColor="text1"/>
          <w:szCs w:val="24"/>
          <w:vertAlign w:val="superscript"/>
        </w:rPr>
        <w:t>2</w:t>
      </w:r>
      <w:r w:rsidRPr="00504AC1">
        <w:rPr>
          <w:color w:val="000000" w:themeColor="text1"/>
          <w:szCs w:val="24"/>
        </w:rPr>
        <w:t xml:space="preserve"> </w:t>
      </w:r>
      <w:r w:rsidRPr="00504AC1">
        <w:rPr>
          <w:color w:val="000000" w:themeColor="text1"/>
        </w:rPr>
        <w:t xml:space="preserve">D. </w:t>
      </w:r>
      <w:proofErr w:type="spellStart"/>
      <w:r w:rsidRPr="00504AC1">
        <w:rPr>
          <w:color w:val="000000" w:themeColor="text1"/>
        </w:rPr>
        <w:t>Comaniciu</w:t>
      </w:r>
      <w:proofErr w:type="spellEnd"/>
      <w:r w:rsidRPr="00504AC1">
        <w:rPr>
          <w:color w:val="000000" w:themeColor="text1"/>
        </w:rPr>
        <w:t xml:space="preserve"> and P. Meer, </w:t>
      </w:r>
      <w:r w:rsidRPr="00504AC1">
        <w:rPr>
          <w:i/>
          <w:iCs/>
          <w:color w:val="000000" w:themeColor="text1"/>
        </w:rPr>
        <w:t>Mean shift: a robust approach toward feature space analysis</w:t>
      </w:r>
      <w:r w:rsidRPr="00504AC1">
        <w:rPr>
          <w:color w:val="000000" w:themeColor="text1"/>
        </w:rPr>
        <w:t xml:space="preserve">, IEEE Trans. Pattern Analysis and Machine Intelligence, </w:t>
      </w:r>
      <w:r w:rsidRPr="00504AC1">
        <w:rPr>
          <w:b/>
          <w:bCs/>
          <w:color w:val="000000" w:themeColor="text1"/>
        </w:rPr>
        <w:t>24</w:t>
      </w:r>
      <w:r w:rsidRPr="00504AC1">
        <w:rPr>
          <w:color w:val="000000" w:themeColor="text1"/>
        </w:rPr>
        <w:t xml:space="preserve">(5), 603 (2002). </w:t>
      </w:r>
      <w:r w:rsidRPr="00504AC1">
        <w:rPr>
          <w:color w:val="000000" w:themeColor="text1"/>
          <w:shd w:val="clear" w:color="auto" w:fill="FFFFFF"/>
        </w:rPr>
        <w:t>https://doi.org/</w:t>
      </w:r>
      <w:r w:rsidRPr="00504AC1">
        <w:rPr>
          <w:color w:val="000000" w:themeColor="text1"/>
        </w:rPr>
        <w:t>10.1109/34.1000236</w:t>
      </w:r>
    </w:p>
    <w:p w14:paraId="71B610B7"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3</w:t>
      </w:r>
      <w:r w:rsidRPr="00504AC1">
        <w:rPr>
          <w:color w:val="000000" w:themeColor="text1"/>
          <w:szCs w:val="24"/>
        </w:rPr>
        <w:t xml:space="preserve"> </w:t>
      </w:r>
      <w:r w:rsidRPr="00504AC1">
        <w:rPr>
          <w:color w:val="000000" w:themeColor="text1"/>
        </w:rPr>
        <w:t xml:space="preserve">K. Fukunaga and L.D. Hostetler, </w:t>
      </w:r>
      <w:r w:rsidRPr="00504AC1">
        <w:rPr>
          <w:i/>
          <w:iCs/>
          <w:color w:val="000000" w:themeColor="text1"/>
        </w:rPr>
        <w:t>The estimation of the gradient of a density function, with applications in pattern recognition,</w:t>
      </w:r>
      <w:r w:rsidRPr="00504AC1">
        <w:rPr>
          <w:color w:val="000000" w:themeColor="text1"/>
        </w:rPr>
        <w:t xml:space="preserve"> IEEE Trans. Information Theory, </w:t>
      </w:r>
      <w:r w:rsidRPr="00504AC1">
        <w:rPr>
          <w:b/>
          <w:bCs/>
          <w:color w:val="000000" w:themeColor="text1"/>
        </w:rPr>
        <w:t>21</w:t>
      </w:r>
      <w:r w:rsidRPr="00504AC1">
        <w:rPr>
          <w:color w:val="000000" w:themeColor="text1"/>
        </w:rPr>
        <w:t xml:space="preserve">, 32 (1975). </w:t>
      </w:r>
      <w:r w:rsidRPr="00504AC1">
        <w:rPr>
          <w:color w:val="000000" w:themeColor="text1"/>
          <w:shd w:val="clear" w:color="auto" w:fill="FFFFFF"/>
        </w:rPr>
        <w:t>https://doi.org/</w:t>
      </w:r>
      <w:r w:rsidRPr="00504AC1">
        <w:rPr>
          <w:color w:val="000000" w:themeColor="text1"/>
        </w:rPr>
        <w:t>10.1109/TIT.1975.1055330</w:t>
      </w:r>
    </w:p>
    <w:p w14:paraId="70AC3915" w14:textId="1A22A702"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4</w:t>
      </w:r>
      <w:r w:rsidRPr="00504AC1">
        <w:rPr>
          <w:color w:val="000000" w:themeColor="text1"/>
          <w:szCs w:val="24"/>
        </w:rPr>
        <w:t xml:space="preserve"> Miguel Á. </w:t>
      </w:r>
      <w:proofErr w:type="spellStart"/>
      <w:r w:rsidRPr="00504AC1">
        <w:rPr>
          <w:color w:val="000000" w:themeColor="text1"/>
          <w:szCs w:val="24"/>
        </w:rPr>
        <w:t>Carreira-Perpiñán</w:t>
      </w:r>
      <w:proofErr w:type="spellEnd"/>
      <w:r w:rsidRPr="00504AC1">
        <w:rPr>
          <w:color w:val="000000" w:themeColor="text1"/>
          <w:szCs w:val="24"/>
        </w:rPr>
        <w:t xml:space="preserve">, </w:t>
      </w:r>
      <w:r w:rsidRPr="00504AC1">
        <w:rPr>
          <w:i/>
          <w:iCs/>
          <w:color w:val="000000" w:themeColor="text1"/>
          <w:szCs w:val="24"/>
        </w:rPr>
        <w:t>Clustering Methods Based on Kernel Density Estimators: Mean-Shift Algorithms, in Handbook of Cluster Analysis</w:t>
      </w:r>
      <w:r w:rsidRPr="00504AC1">
        <w:rPr>
          <w:color w:val="000000" w:themeColor="text1"/>
          <w:szCs w:val="24"/>
        </w:rPr>
        <w:t xml:space="preserve">, ed. By C. Hennig, M. </w:t>
      </w:r>
      <w:proofErr w:type="spellStart"/>
      <w:r w:rsidRPr="00504AC1">
        <w:rPr>
          <w:color w:val="000000" w:themeColor="text1"/>
          <w:szCs w:val="24"/>
        </w:rPr>
        <w:t>Meila</w:t>
      </w:r>
      <w:proofErr w:type="spellEnd"/>
      <w:r w:rsidRPr="00504AC1">
        <w:rPr>
          <w:color w:val="000000" w:themeColor="text1"/>
          <w:szCs w:val="24"/>
        </w:rPr>
        <w:t xml:space="preserve">, F. </w:t>
      </w:r>
      <w:r w:rsidRPr="00504AC1">
        <w:rPr>
          <w:color w:val="000000" w:themeColor="text1"/>
          <w:szCs w:val="24"/>
        </w:rPr>
        <w:lastRenderedPageBreak/>
        <w:t xml:space="preserve">Murtagh, R. </w:t>
      </w:r>
      <w:proofErr w:type="spellStart"/>
      <w:r w:rsidRPr="00504AC1">
        <w:rPr>
          <w:color w:val="000000" w:themeColor="text1"/>
          <w:szCs w:val="24"/>
        </w:rPr>
        <w:t>Rocci</w:t>
      </w:r>
      <w:proofErr w:type="spellEnd"/>
      <w:r w:rsidRPr="00504AC1">
        <w:rPr>
          <w:color w:val="000000" w:themeColor="text1"/>
          <w:szCs w:val="24"/>
        </w:rPr>
        <w:t xml:space="preserve">, (Chapman and Hall/CRC, New York 2015). </w:t>
      </w:r>
      <w:hyperlink r:id="rId73" w:tgtFrame="_blank" w:history="1">
        <w:r w:rsidRPr="00504AC1">
          <w:rPr>
            <w:rStyle w:val="Hyperlink"/>
            <w:rFonts w:ascii="Times New Roman" w:hAnsi="Times New Roman"/>
            <w:color w:val="000000" w:themeColor="text1"/>
            <w:spacing w:val="5"/>
            <w:szCs w:val="24"/>
            <w:shd w:val="clear" w:color="auto" w:fill="FFFFFF"/>
          </w:rPr>
          <w:t>https://doi.org/10.1201/b19706</w:t>
        </w:r>
      </w:hyperlink>
    </w:p>
    <w:p w14:paraId="1A16DD88"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5</w:t>
      </w:r>
      <w:r w:rsidRPr="00504AC1">
        <w:rPr>
          <w:color w:val="000000" w:themeColor="text1"/>
          <w:szCs w:val="24"/>
        </w:rPr>
        <w:t xml:space="preserve"> </w:t>
      </w:r>
      <w:proofErr w:type="spellStart"/>
      <w:r w:rsidRPr="00504AC1">
        <w:rPr>
          <w:color w:val="000000" w:themeColor="text1"/>
          <w:szCs w:val="24"/>
        </w:rPr>
        <w:t>Yikun</w:t>
      </w:r>
      <w:proofErr w:type="spellEnd"/>
      <w:r w:rsidRPr="00504AC1">
        <w:rPr>
          <w:color w:val="000000" w:themeColor="text1"/>
          <w:szCs w:val="24"/>
        </w:rPr>
        <w:t xml:space="preserve"> Zhang and Yen-Chi Chen, Kernel Smoothing, </w:t>
      </w:r>
      <w:r w:rsidRPr="00504AC1">
        <w:rPr>
          <w:i/>
          <w:iCs/>
          <w:color w:val="000000" w:themeColor="text1"/>
          <w:szCs w:val="24"/>
        </w:rPr>
        <w:t>Mean Shift, and Their Learning Theory with Directional Data</w:t>
      </w:r>
      <w:r w:rsidRPr="00504AC1">
        <w:rPr>
          <w:color w:val="000000" w:themeColor="text1"/>
          <w:szCs w:val="24"/>
        </w:rPr>
        <w:t>, J. of Machine Learning Res.</w:t>
      </w:r>
      <w:r w:rsidRPr="00504AC1">
        <w:rPr>
          <w:b/>
          <w:bCs/>
          <w:color w:val="000000" w:themeColor="text1"/>
          <w:szCs w:val="24"/>
        </w:rPr>
        <w:t xml:space="preserve"> 22</w:t>
      </w:r>
      <w:r w:rsidRPr="00504AC1">
        <w:rPr>
          <w:color w:val="000000" w:themeColor="text1"/>
          <w:szCs w:val="24"/>
        </w:rPr>
        <w:t xml:space="preserve"> 1-92 (2021). https://www.jmlr.org/papers/volume22/20-1194/20-1194.pdf</w:t>
      </w:r>
    </w:p>
    <w:p w14:paraId="7A3D6A77"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6</w:t>
      </w:r>
      <w:r w:rsidRPr="00504AC1">
        <w:rPr>
          <w:color w:val="000000" w:themeColor="text1"/>
          <w:szCs w:val="24"/>
        </w:rPr>
        <w:t xml:space="preserve"> A.K. Jain, R.P.W. </w:t>
      </w:r>
      <w:proofErr w:type="spellStart"/>
      <w:r w:rsidRPr="00504AC1">
        <w:rPr>
          <w:color w:val="000000" w:themeColor="text1"/>
          <w:szCs w:val="24"/>
        </w:rPr>
        <w:t>Duin</w:t>
      </w:r>
      <w:proofErr w:type="spellEnd"/>
      <w:r w:rsidRPr="00504AC1">
        <w:rPr>
          <w:color w:val="000000" w:themeColor="text1"/>
          <w:szCs w:val="24"/>
        </w:rPr>
        <w:t xml:space="preserve"> and J. Mao, </w:t>
      </w:r>
      <w:r w:rsidRPr="00504AC1">
        <w:rPr>
          <w:i/>
          <w:iCs/>
          <w:color w:val="000000" w:themeColor="text1"/>
          <w:szCs w:val="24"/>
        </w:rPr>
        <w:t>Statistical pattern recognition: a review, IEEE Trans. Pattern Analysis and Machine Intelligence</w:t>
      </w:r>
      <w:r w:rsidRPr="00504AC1">
        <w:rPr>
          <w:color w:val="000000" w:themeColor="text1"/>
          <w:szCs w:val="24"/>
        </w:rPr>
        <w:t xml:space="preserve">, 22(1) 4 (2000). </w:t>
      </w:r>
      <w:r w:rsidRPr="00504AC1">
        <w:rPr>
          <w:color w:val="000000" w:themeColor="text1"/>
          <w:szCs w:val="24"/>
          <w:shd w:val="clear" w:color="auto" w:fill="FFFFFF"/>
        </w:rPr>
        <w:t>https://doi.org/10.1109/34.824819</w:t>
      </w:r>
    </w:p>
    <w:p w14:paraId="212A630D" w14:textId="1486994E"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7</w:t>
      </w:r>
      <w:r w:rsidRPr="00504AC1">
        <w:t xml:space="preserve"> </w:t>
      </w:r>
      <w:hyperlink r:id="rId74" w:history="1">
        <w:r w:rsidRPr="00504AC1">
          <w:rPr>
            <w:rStyle w:val="Hyperlink"/>
            <w:rFonts w:ascii="Times New Roman" w:hAnsi="Times New Roman"/>
            <w:szCs w:val="24"/>
          </w:rPr>
          <w:t>https://scikit-learn.org/stable/modules/generated/sklearn.cluster.estimate_bandwidth.html</w:t>
        </w:r>
      </w:hyperlink>
    </w:p>
    <w:p w14:paraId="72269B19" w14:textId="3942885C" w:rsidR="004F22C9" w:rsidRPr="00504AC1" w:rsidRDefault="004F22C9" w:rsidP="004F22C9">
      <w:pPr>
        <w:pStyle w:val="EndnoteText"/>
        <w:rPr>
          <w:color w:val="000000" w:themeColor="text1"/>
        </w:rPr>
      </w:pPr>
      <w:r w:rsidRPr="00504AC1">
        <w:rPr>
          <w:rStyle w:val="EndnoteReference"/>
          <w:color w:val="000000" w:themeColor="text1"/>
        </w:rPr>
        <w:t>8</w:t>
      </w:r>
      <w:r w:rsidRPr="00504AC1">
        <w:rPr>
          <w:color w:val="000000" w:themeColor="text1"/>
          <w:vertAlign w:val="superscript"/>
        </w:rPr>
        <w:t>8</w:t>
      </w:r>
      <w:r w:rsidRPr="00504AC1">
        <w:rPr>
          <w:color w:val="000000" w:themeColor="text1"/>
        </w:rPr>
        <w:t xml:space="preserve"> </w:t>
      </w:r>
      <w:r w:rsidRPr="00504AC1">
        <w:rPr>
          <w:color w:val="000000" w:themeColor="text1"/>
          <w:szCs w:val="24"/>
        </w:rPr>
        <w:t xml:space="preserve">Béla </w:t>
      </w:r>
      <w:proofErr w:type="spellStart"/>
      <w:r w:rsidRPr="00504AC1">
        <w:rPr>
          <w:color w:val="000000" w:themeColor="text1"/>
          <w:szCs w:val="24"/>
        </w:rPr>
        <w:t>Sokoray-Varga</w:t>
      </w:r>
      <w:proofErr w:type="spellEnd"/>
      <w:r w:rsidRPr="00504AC1">
        <w:rPr>
          <w:color w:val="000000" w:themeColor="text1"/>
          <w:szCs w:val="24"/>
        </w:rPr>
        <w:t xml:space="preserve"> and </w:t>
      </w:r>
      <w:proofErr w:type="spellStart"/>
      <w:r w:rsidRPr="00504AC1">
        <w:rPr>
          <w:color w:val="000000" w:themeColor="text1"/>
          <w:szCs w:val="24"/>
        </w:rPr>
        <w:t>Jánós</w:t>
      </w:r>
      <w:proofErr w:type="spellEnd"/>
      <w:r w:rsidRPr="00504AC1">
        <w:rPr>
          <w:color w:val="000000" w:themeColor="text1"/>
          <w:szCs w:val="24"/>
        </w:rPr>
        <w:t xml:space="preserve"> </w:t>
      </w:r>
      <w:proofErr w:type="spellStart"/>
      <w:r w:rsidRPr="00504AC1">
        <w:rPr>
          <w:color w:val="000000" w:themeColor="text1"/>
          <w:szCs w:val="24"/>
        </w:rPr>
        <w:t>Jozsa</w:t>
      </w:r>
      <w:proofErr w:type="spellEnd"/>
      <w:r w:rsidRPr="00504AC1">
        <w:rPr>
          <w:color w:val="000000" w:themeColor="text1"/>
          <w:szCs w:val="24"/>
        </w:rPr>
        <w:t xml:space="preserve">, </w:t>
      </w:r>
      <w:r w:rsidRPr="00504AC1">
        <w:rPr>
          <w:i/>
          <w:iCs/>
          <w:color w:val="000000" w:themeColor="text1"/>
          <w:szCs w:val="24"/>
        </w:rPr>
        <w:t xml:space="preserve">Particle tracking velocimetry (PTV) and its application to </w:t>
      </w:r>
      <w:proofErr w:type="spellStart"/>
      <w:r w:rsidRPr="00504AC1">
        <w:rPr>
          <w:i/>
          <w:iCs/>
          <w:color w:val="000000" w:themeColor="text1"/>
          <w:szCs w:val="24"/>
        </w:rPr>
        <w:t>analyse</w:t>
      </w:r>
      <w:proofErr w:type="spellEnd"/>
      <w:r w:rsidRPr="00504AC1">
        <w:rPr>
          <w:i/>
          <w:iCs/>
          <w:color w:val="000000" w:themeColor="text1"/>
          <w:szCs w:val="24"/>
        </w:rPr>
        <w:t xml:space="preserve"> free surface flows in laboratory scale models</w:t>
      </w:r>
      <w:r w:rsidRPr="00504AC1">
        <w:rPr>
          <w:color w:val="000000" w:themeColor="text1"/>
          <w:szCs w:val="24"/>
        </w:rPr>
        <w:t xml:space="preserve">, </w:t>
      </w:r>
      <w:proofErr w:type="spellStart"/>
      <w:r w:rsidRPr="00504AC1">
        <w:rPr>
          <w:color w:val="000000" w:themeColor="text1"/>
          <w:szCs w:val="24"/>
        </w:rPr>
        <w:t>Periodica</w:t>
      </w:r>
      <w:proofErr w:type="spellEnd"/>
      <w:r w:rsidRPr="00504AC1">
        <w:rPr>
          <w:color w:val="000000" w:themeColor="text1"/>
          <w:szCs w:val="24"/>
        </w:rPr>
        <w:t xml:space="preserve"> </w:t>
      </w:r>
      <w:proofErr w:type="spellStart"/>
      <w:r w:rsidRPr="00504AC1">
        <w:rPr>
          <w:color w:val="000000" w:themeColor="text1"/>
          <w:szCs w:val="24"/>
        </w:rPr>
        <w:t>Polytechnica</w:t>
      </w:r>
      <w:proofErr w:type="spellEnd"/>
      <w:r w:rsidRPr="00504AC1">
        <w:rPr>
          <w:color w:val="000000" w:themeColor="text1"/>
          <w:szCs w:val="24"/>
        </w:rPr>
        <w:t xml:space="preserve">, </w:t>
      </w:r>
      <w:r w:rsidRPr="00504AC1">
        <w:rPr>
          <w:b/>
          <w:bCs/>
          <w:color w:val="000000" w:themeColor="text1"/>
          <w:szCs w:val="24"/>
        </w:rPr>
        <w:t>52</w:t>
      </w:r>
      <w:r w:rsidRPr="00504AC1">
        <w:rPr>
          <w:color w:val="000000" w:themeColor="text1"/>
          <w:szCs w:val="24"/>
        </w:rPr>
        <w:t xml:space="preserve">, 63 (2008). </w:t>
      </w:r>
      <w:hyperlink r:id="rId75" w:history="1">
        <w:r w:rsidRPr="00504AC1">
          <w:rPr>
            <w:rStyle w:val="Hyperlink"/>
            <w:rFonts w:ascii="Times New Roman" w:hAnsi="Times New Roman"/>
            <w:color w:val="000000" w:themeColor="text1"/>
            <w:szCs w:val="24"/>
            <w:shd w:val="clear" w:color="auto" w:fill="FFFFFF"/>
          </w:rPr>
          <w:t>https://doi.org/10.3311/pp.ci.2008-2.02</w:t>
        </w:r>
      </w:hyperlink>
    </w:p>
    <w:p w14:paraId="4E1902D2"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8</w:t>
      </w:r>
      <w:r w:rsidRPr="00504AC1">
        <w:rPr>
          <w:color w:val="000000" w:themeColor="text1"/>
          <w:szCs w:val="24"/>
          <w:vertAlign w:val="superscript"/>
        </w:rPr>
        <w:t>9</w:t>
      </w:r>
      <w:r w:rsidRPr="00504AC1">
        <w:rPr>
          <w:color w:val="000000" w:themeColor="text1"/>
          <w:szCs w:val="24"/>
        </w:rPr>
        <w:t xml:space="preserve"> P. R. Bevington and D. K. Robinson, </w:t>
      </w:r>
      <w:r w:rsidRPr="00504AC1">
        <w:rPr>
          <w:color w:val="000000" w:themeColor="text1"/>
          <w:szCs w:val="24"/>
          <w:shd w:val="clear" w:color="auto" w:fill="FFFFFF"/>
        </w:rPr>
        <w:t>(</w:t>
      </w:r>
      <w:r w:rsidRPr="00504AC1">
        <w:rPr>
          <w:rStyle w:val="year"/>
          <w:color w:val="000000" w:themeColor="text1"/>
          <w:szCs w:val="24"/>
          <w:bdr w:val="none" w:sz="0" w:space="0" w:color="auto" w:frame="1"/>
        </w:rPr>
        <w:t>2003</w:t>
      </w:r>
      <w:r w:rsidRPr="00504AC1">
        <w:rPr>
          <w:color w:val="000000" w:themeColor="text1"/>
          <w:szCs w:val="24"/>
          <w:shd w:val="clear" w:color="auto" w:fill="FFFFFF"/>
        </w:rPr>
        <w:t>). </w:t>
      </w:r>
      <w:r w:rsidRPr="00504AC1">
        <w:rPr>
          <w:rStyle w:val="book-title"/>
          <w:color w:val="000000" w:themeColor="text1"/>
          <w:szCs w:val="24"/>
          <w:bdr w:val="none" w:sz="0" w:space="0" w:color="auto" w:frame="1"/>
        </w:rPr>
        <w:t>Data Reduction and Error Analysis for the Physical Sciences</w:t>
      </w:r>
      <w:r w:rsidRPr="00504AC1">
        <w:rPr>
          <w:color w:val="000000" w:themeColor="text1"/>
          <w:szCs w:val="24"/>
          <w:shd w:val="clear" w:color="auto" w:fill="FFFFFF"/>
        </w:rPr>
        <w:t xml:space="preserve">, 3rd </w:t>
      </w:r>
      <w:proofErr w:type="spellStart"/>
      <w:r w:rsidRPr="00504AC1">
        <w:rPr>
          <w:color w:val="000000" w:themeColor="text1"/>
          <w:szCs w:val="24"/>
          <w:shd w:val="clear" w:color="auto" w:fill="FFFFFF"/>
        </w:rPr>
        <w:t>edn</w:t>
      </w:r>
      <w:proofErr w:type="spellEnd"/>
      <w:r w:rsidRPr="00504AC1">
        <w:rPr>
          <w:color w:val="000000" w:themeColor="text1"/>
          <w:szCs w:val="24"/>
          <w:shd w:val="clear" w:color="auto" w:fill="FFFFFF"/>
        </w:rPr>
        <w:t>. (McGraw-Hill,</w:t>
      </w:r>
      <w:r w:rsidRPr="00504AC1">
        <w:rPr>
          <w:rStyle w:val="year"/>
          <w:color w:val="000000" w:themeColor="text1"/>
          <w:szCs w:val="24"/>
          <w:bdr w:val="none" w:sz="0" w:space="0" w:color="auto" w:frame="1"/>
        </w:rPr>
        <w:t xml:space="preserve"> </w:t>
      </w:r>
      <w:r w:rsidRPr="00504AC1">
        <w:rPr>
          <w:rStyle w:val="publisher-loc"/>
          <w:color w:val="000000" w:themeColor="text1"/>
          <w:szCs w:val="24"/>
          <w:bdr w:val="none" w:sz="0" w:space="0" w:color="auto" w:frame="1"/>
        </w:rPr>
        <w:t>New York</w:t>
      </w:r>
      <w:r w:rsidRPr="00504AC1">
        <w:rPr>
          <w:color w:val="000000" w:themeColor="text1"/>
          <w:szCs w:val="24"/>
          <w:shd w:val="clear" w:color="auto" w:fill="FFFFFF"/>
        </w:rPr>
        <w:t xml:space="preserve"> </w:t>
      </w:r>
      <w:r w:rsidRPr="00504AC1">
        <w:rPr>
          <w:rStyle w:val="year"/>
          <w:color w:val="000000" w:themeColor="text1"/>
          <w:szCs w:val="24"/>
          <w:bdr w:val="none" w:sz="0" w:space="0" w:color="auto" w:frame="1"/>
        </w:rPr>
        <w:t>1969</w:t>
      </w:r>
      <w:r w:rsidRPr="00504AC1">
        <w:rPr>
          <w:color w:val="000000" w:themeColor="text1"/>
          <w:szCs w:val="24"/>
          <w:shd w:val="clear" w:color="auto" w:fill="FFFFFF"/>
        </w:rPr>
        <w:t>). ISBN 0-07-247227-8</w:t>
      </w:r>
    </w:p>
    <w:p w14:paraId="308E0C21"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0</w:t>
      </w:r>
      <w:r w:rsidRPr="00504AC1">
        <w:rPr>
          <w:color w:val="000000" w:themeColor="text1"/>
          <w:szCs w:val="24"/>
        </w:rPr>
        <w:t xml:space="preserve"> D. </w:t>
      </w:r>
      <w:proofErr w:type="spellStart"/>
      <w:r w:rsidRPr="00504AC1">
        <w:rPr>
          <w:color w:val="000000" w:themeColor="text1"/>
          <w:szCs w:val="24"/>
        </w:rPr>
        <w:t>Duda</w:t>
      </w:r>
      <w:proofErr w:type="spellEnd"/>
      <w:r w:rsidRPr="00504AC1">
        <w:rPr>
          <w:color w:val="000000" w:themeColor="text1"/>
          <w:szCs w:val="24"/>
        </w:rPr>
        <w:t xml:space="preserve">, M. La </w:t>
      </w:r>
      <w:proofErr w:type="spellStart"/>
      <w:r w:rsidRPr="00504AC1">
        <w:rPr>
          <w:color w:val="000000" w:themeColor="text1"/>
          <w:szCs w:val="24"/>
        </w:rPr>
        <w:t>Mantia</w:t>
      </w:r>
      <w:proofErr w:type="spellEnd"/>
      <w:r w:rsidRPr="00504AC1">
        <w:rPr>
          <w:color w:val="000000" w:themeColor="text1"/>
          <w:szCs w:val="24"/>
        </w:rPr>
        <w:t xml:space="preserve">, M. Rotter and L. </w:t>
      </w:r>
      <w:proofErr w:type="spellStart"/>
      <w:r w:rsidRPr="00504AC1">
        <w:rPr>
          <w:color w:val="000000" w:themeColor="text1"/>
          <w:szCs w:val="24"/>
        </w:rPr>
        <w:t>Skrbek</w:t>
      </w:r>
      <w:proofErr w:type="spellEnd"/>
      <w:r w:rsidRPr="00504AC1">
        <w:rPr>
          <w:color w:val="000000" w:themeColor="text1"/>
          <w:szCs w:val="24"/>
        </w:rPr>
        <w:t xml:space="preserve">. </w:t>
      </w:r>
      <w:r w:rsidRPr="00504AC1">
        <w:rPr>
          <w:i/>
          <w:iCs/>
          <w:color w:val="000000" w:themeColor="text1"/>
          <w:szCs w:val="24"/>
        </w:rPr>
        <w:t>On the Visualization of Thermal Counterflow of He II Past a Circular Cylinder</w:t>
      </w:r>
      <w:r w:rsidRPr="00504AC1">
        <w:rPr>
          <w:color w:val="000000" w:themeColor="text1"/>
          <w:szCs w:val="24"/>
        </w:rPr>
        <w:t xml:space="preserve">, J. Low Temp. Phys. </w:t>
      </w:r>
      <w:r w:rsidRPr="00504AC1">
        <w:rPr>
          <w:b/>
          <w:bCs/>
          <w:color w:val="000000" w:themeColor="text1"/>
          <w:szCs w:val="24"/>
        </w:rPr>
        <w:t>175</w:t>
      </w:r>
      <w:r w:rsidRPr="00504AC1">
        <w:rPr>
          <w:color w:val="000000" w:themeColor="text1"/>
          <w:szCs w:val="24"/>
        </w:rPr>
        <w:t xml:space="preserve">, 331 (2014). </w:t>
      </w:r>
    </w:p>
    <w:p w14:paraId="54741FA9" w14:textId="77777777" w:rsidR="004F22C9" w:rsidRPr="00504AC1" w:rsidRDefault="004F22C9" w:rsidP="004F22C9">
      <w:pPr>
        <w:pStyle w:val="EndnoteText"/>
        <w:jc w:val="left"/>
        <w:rPr>
          <w:color w:val="000000" w:themeColor="text1"/>
          <w:szCs w:val="24"/>
        </w:rPr>
      </w:pPr>
      <w:r w:rsidRPr="00504AC1">
        <w:rPr>
          <w:color w:val="000000" w:themeColor="text1"/>
          <w:szCs w:val="24"/>
          <w:shd w:val="clear" w:color="auto" w:fill="FFFFFF"/>
        </w:rPr>
        <w:t>https://doi.org/</w:t>
      </w:r>
      <w:r w:rsidRPr="00504AC1">
        <w:rPr>
          <w:color w:val="000000" w:themeColor="text1"/>
          <w:szCs w:val="24"/>
        </w:rPr>
        <w:t>10.1007/s10909-013-0961-z</w:t>
      </w:r>
    </w:p>
    <w:p w14:paraId="05EF6FCA"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1</w:t>
      </w:r>
      <w:r w:rsidRPr="00504AC1">
        <w:rPr>
          <w:color w:val="000000" w:themeColor="text1"/>
          <w:szCs w:val="24"/>
        </w:rPr>
        <w:t xml:space="preserve"> Ph. Lebrun and L. Tavian, </w:t>
      </w:r>
      <w:r w:rsidRPr="00504AC1">
        <w:rPr>
          <w:i/>
          <w:iCs/>
          <w:color w:val="000000" w:themeColor="text1"/>
          <w:szCs w:val="24"/>
        </w:rPr>
        <w:t>Cooling with Superfluid Helium</w:t>
      </w:r>
      <w:r w:rsidRPr="00504AC1">
        <w:rPr>
          <w:color w:val="000000" w:themeColor="text1"/>
          <w:szCs w:val="24"/>
        </w:rPr>
        <w:t>, Proceedings of the CAS-CERN Accelerator School: Superconductivity for Accelerators, pp 453-476 (2014).</w:t>
      </w:r>
    </w:p>
    <w:p w14:paraId="4DA0403F" w14:textId="77777777" w:rsidR="004F22C9" w:rsidRPr="00504AC1" w:rsidRDefault="004F22C9" w:rsidP="004F22C9">
      <w:pPr>
        <w:pStyle w:val="EndnoteText"/>
        <w:jc w:val="left"/>
        <w:rPr>
          <w:color w:val="000000" w:themeColor="text1"/>
          <w:szCs w:val="24"/>
        </w:rPr>
      </w:pPr>
      <w:r w:rsidRPr="00504AC1">
        <w:rPr>
          <w:color w:val="000000" w:themeColor="text1"/>
          <w:szCs w:val="24"/>
        </w:rPr>
        <w:t>https://doi.org/10.5170/CERN-2014-005.453</w:t>
      </w:r>
    </w:p>
    <w:p w14:paraId="17CD7CA4"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2</w:t>
      </w:r>
      <w:r w:rsidRPr="00504AC1">
        <w:rPr>
          <w:color w:val="000000" w:themeColor="text1"/>
          <w:szCs w:val="24"/>
        </w:rPr>
        <w:t xml:space="preserve"> S.W.K. Yuan, T.C. Nast, T.H.K. </w:t>
      </w:r>
      <w:proofErr w:type="spellStart"/>
      <w:r w:rsidRPr="00504AC1">
        <w:rPr>
          <w:color w:val="000000" w:themeColor="text1"/>
          <w:szCs w:val="24"/>
        </w:rPr>
        <w:t>Frederking</w:t>
      </w:r>
      <w:proofErr w:type="spellEnd"/>
      <w:r w:rsidRPr="00504AC1">
        <w:rPr>
          <w:color w:val="000000" w:themeColor="text1"/>
          <w:szCs w:val="24"/>
        </w:rPr>
        <w:t>, Advances in cryogenic engineering. Vol. 35A - Proceedings of the 1989 Cryogenic Engineering Conference, Los Angeles, CA, July 24-28, 1989 (A92-13337 03-31). New York, Plenum Press, 1990, p. 197-204.</w:t>
      </w:r>
    </w:p>
    <w:p w14:paraId="41336B8E" w14:textId="71F44E05"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3</w:t>
      </w:r>
      <w:r w:rsidRPr="00504AC1">
        <w:rPr>
          <w:color w:val="000000" w:themeColor="text1"/>
          <w:szCs w:val="24"/>
        </w:rPr>
        <w:t xml:space="preserve"> </w:t>
      </w:r>
      <w:hyperlink r:id="rId76" w:history="1">
        <w:r w:rsidRPr="00504AC1">
          <w:rPr>
            <w:rStyle w:val="Hyperlink"/>
            <w:rFonts w:ascii="Times New Roman" w:hAnsi="Times New Roman"/>
            <w:color w:val="000000" w:themeColor="text1"/>
            <w:szCs w:val="24"/>
          </w:rPr>
          <w:t>https://www.ncnr.nist.gov/resources/activation/</w:t>
        </w:r>
      </w:hyperlink>
    </w:p>
    <w:p w14:paraId="6CB20777"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4</w:t>
      </w:r>
      <w:r w:rsidRPr="00504AC1">
        <w:rPr>
          <w:color w:val="000000" w:themeColor="text1"/>
          <w:szCs w:val="24"/>
        </w:rPr>
        <w:t xml:space="preserve"> W. Guo, D.N. McKinsey, A. </w:t>
      </w:r>
      <w:proofErr w:type="spellStart"/>
      <w:r w:rsidRPr="00504AC1">
        <w:rPr>
          <w:color w:val="000000" w:themeColor="text1"/>
          <w:szCs w:val="24"/>
        </w:rPr>
        <w:t>Marakov</w:t>
      </w:r>
      <w:proofErr w:type="spellEnd"/>
      <w:r w:rsidRPr="00504AC1">
        <w:rPr>
          <w:color w:val="000000" w:themeColor="text1"/>
          <w:szCs w:val="24"/>
        </w:rPr>
        <w:t xml:space="preserve">, K.J. Thompson, G.G. </w:t>
      </w:r>
      <w:proofErr w:type="spellStart"/>
      <w:r w:rsidRPr="00504AC1">
        <w:rPr>
          <w:color w:val="000000" w:themeColor="text1"/>
          <w:szCs w:val="24"/>
        </w:rPr>
        <w:t>Ihas</w:t>
      </w:r>
      <w:proofErr w:type="spellEnd"/>
      <w:r w:rsidRPr="00504AC1">
        <w:rPr>
          <w:color w:val="000000" w:themeColor="text1"/>
          <w:szCs w:val="24"/>
        </w:rPr>
        <w:t xml:space="preserve"> and W.F. </w:t>
      </w:r>
      <w:proofErr w:type="spellStart"/>
      <w:r w:rsidRPr="00504AC1">
        <w:rPr>
          <w:color w:val="000000" w:themeColor="text1"/>
          <w:szCs w:val="24"/>
        </w:rPr>
        <w:t>Vinen</w:t>
      </w:r>
      <w:proofErr w:type="spellEnd"/>
      <w:r w:rsidRPr="00504AC1">
        <w:rPr>
          <w:color w:val="000000" w:themeColor="text1"/>
          <w:szCs w:val="24"/>
        </w:rPr>
        <w:t xml:space="preserve">. </w:t>
      </w:r>
      <w:r w:rsidRPr="00504AC1">
        <w:rPr>
          <w:i/>
          <w:iCs/>
          <w:color w:val="000000" w:themeColor="text1"/>
          <w:szCs w:val="24"/>
        </w:rPr>
        <w:t>Visualization Technique for Determining the Structure Functions of Normal-Fluid Turbulence in Superfluid Helium-4</w:t>
      </w:r>
      <w:r w:rsidRPr="00504AC1">
        <w:rPr>
          <w:color w:val="000000" w:themeColor="text1"/>
          <w:szCs w:val="24"/>
        </w:rPr>
        <w:t xml:space="preserve">, J. Low Temp. Phys., </w:t>
      </w:r>
      <w:r w:rsidRPr="00504AC1">
        <w:rPr>
          <w:b/>
          <w:bCs/>
          <w:color w:val="000000" w:themeColor="text1"/>
          <w:szCs w:val="24"/>
        </w:rPr>
        <w:t>171</w:t>
      </w:r>
      <w:r w:rsidRPr="00504AC1">
        <w:rPr>
          <w:color w:val="000000" w:themeColor="text1"/>
          <w:szCs w:val="24"/>
        </w:rPr>
        <w:t xml:space="preserve">, 497 (2013). </w:t>
      </w:r>
      <w:r w:rsidRPr="00504AC1">
        <w:rPr>
          <w:color w:val="000000" w:themeColor="text1"/>
          <w:shd w:val="clear" w:color="auto" w:fill="FCFCFC"/>
        </w:rPr>
        <w:t>https://doi.org/10.1007/s10909-012-0708-2</w:t>
      </w:r>
    </w:p>
    <w:p w14:paraId="04D55B1E"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lastRenderedPageBreak/>
        <w:t>9</w:t>
      </w:r>
      <w:r w:rsidRPr="00504AC1">
        <w:rPr>
          <w:color w:val="000000" w:themeColor="text1"/>
          <w:szCs w:val="24"/>
          <w:vertAlign w:val="superscript"/>
        </w:rPr>
        <w:t>5</w:t>
      </w:r>
      <w:r w:rsidRPr="00504AC1">
        <w:rPr>
          <w:color w:val="000000" w:themeColor="text1"/>
          <w:szCs w:val="24"/>
        </w:rPr>
        <w:t xml:space="preserve"> X.Z. Yu, Y. </w:t>
      </w:r>
      <w:proofErr w:type="spellStart"/>
      <w:r w:rsidRPr="00504AC1">
        <w:rPr>
          <w:color w:val="000000" w:themeColor="text1"/>
          <w:szCs w:val="24"/>
        </w:rPr>
        <w:t>Onose</w:t>
      </w:r>
      <w:proofErr w:type="spellEnd"/>
      <w:r w:rsidRPr="00504AC1">
        <w:rPr>
          <w:color w:val="000000" w:themeColor="text1"/>
          <w:szCs w:val="24"/>
        </w:rPr>
        <w:t xml:space="preserve">, N. Kanazawa, J.H. Park, J.H. Han, Y. Matsui, N. </w:t>
      </w:r>
      <w:proofErr w:type="spellStart"/>
      <w:r w:rsidRPr="00504AC1">
        <w:rPr>
          <w:color w:val="000000" w:themeColor="text1"/>
          <w:szCs w:val="24"/>
        </w:rPr>
        <w:t>Nagaosa</w:t>
      </w:r>
      <w:proofErr w:type="spellEnd"/>
      <w:r w:rsidRPr="00504AC1">
        <w:rPr>
          <w:color w:val="000000" w:themeColor="text1"/>
          <w:szCs w:val="24"/>
        </w:rPr>
        <w:t xml:space="preserve"> and Y. </w:t>
      </w:r>
      <w:proofErr w:type="spellStart"/>
      <w:r w:rsidRPr="00504AC1">
        <w:rPr>
          <w:color w:val="000000" w:themeColor="text1"/>
          <w:szCs w:val="24"/>
        </w:rPr>
        <w:t>Tokura</w:t>
      </w:r>
      <w:proofErr w:type="spellEnd"/>
      <w:r w:rsidRPr="00504AC1">
        <w:rPr>
          <w:color w:val="000000" w:themeColor="text1"/>
          <w:szCs w:val="24"/>
        </w:rPr>
        <w:t xml:space="preserve">, </w:t>
      </w:r>
      <w:r w:rsidRPr="00504AC1">
        <w:rPr>
          <w:i/>
          <w:iCs/>
          <w:color w:val="000000" w:themeColor="text1"/>
          <w:szCs w:val="24"/>
        </w:rPr>
        <w:t>Real-space observation of a two-dimensional skyrmion crystal</w:t>
      </w:r>
      <w:r w:rsidRPr="00504AC1">
        <w:rPr>
          <w:color w:val="000000" w:themeColor="text1"/>
          <w:szCs w:val="24"/>
        </w:rPr>
        <w:t xml:space="preserve">, Nature </w:t>
      </w:r>
      <w:r w:rsidRPr="00504AC1">
        <w:rPr>
          <w:b/>
          <w:bCs/>
          <w:color w:val="000000" w:themeColor="text1"/>
          <w:szCs w:val="24"/>
        </w:rPr>
        <w:t>465</w:t>
      </w:r>
      <w:r w:rsidRPr="00504AC1">
        <w:rPr>
          <w:color w:val="000000" w:themeColor="text1"/>
          <w:szCs w:val="24"/>
        </w:rPr>
        <w:t>, 901 (2010). https://doi.org/10.1038/nature09124</w:t>
      </w:r>
    </w:p>
    <w:p w14:paraId="08153D2F" w14:textId="77777777" w:rsidR="004F22C9" w:rsidRPr="00504AC1" w:rsidRDefault="004F22C9" w:rsidP="004F22C9">
      <w:pPr>
        <w:pStyle w:val="EndnoteText"/>
        <w:jc w:val="left"/>
        <w:rPr>
          <w:color w:val="000000" w:themeColor="text1"/>
          <w:szCs w:val="24"/>
          <w:highlight w:val="yellow"/>
        </w:rPr>
      </w:pPr>
      <w:r w:rsidRPr="00504AC1">
        <w:rPr>
          <w:rStyle w:val="EndnoteReference"/>
          <w:color w:val="000000" w:themeColor="text1"/>
          <w:szCs w:val="24"/>
        </w:rPr>
        <w:t>9</w:t>
      </w:r>
      <w:r w:rsidRPr="00504AC1">
        <w:rPr>
          <w:color w:val="000000" w:themeColor="text1"/>
          <w:szCs w:val="24"/>
          <w:vertAlign w:val="superscript"/>
        </w:rPr>
        <w:t>6</w:t>
      </w:r>
      <w:r w:rsidRPr="00504AC1">
        <w:rPr>
          <w:color w:val="000000" w:themeColor="text1"/>
          <w:szCs w:val="24"/>
        </w:rPr>
        <w:t xml:space="preserve"> D. J. Tritton, </w:t>
      </w:r>
      <w:r w:rsidRPr="00504AC1">
        <w:rPr>
          <w:i/>
          <w:iCs/>
          <w:color w:val="000000" w:themeColor="text1"/>
          <w:szCs w:val="24"/>
        </w:rPr>
        <w:t>Flow past a circular cylinder</w:t>
      </w:r>
      <w:r w:rsidRPr="00504AC1">
        <w:rPr>
          <w:color w:val="000000" w:themeColor="text1"/>
          <w:szCs w:val="24"/>
        </w:rPr>
        <w:t>. In: Physical Fluid Dynamics. (Springer, Dordrecht, 1977). pp 18-29. https://doi.org/10.1007/978-94-009-9992-3_3</w:t>
      </w:r>
    </w:p>
    <w:p w14:paraId="31D8D8CA"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7</w:t>
      </w:r>
      <w:r w:rsidRPr="00504AC1">
        <w:rPr>
          <w:color w:val="000000" w:themeColor="text1"/>
          <w:szCs w:val="24"/>
        </w:rPr>
        <w:t xml:space="preserve"> N. R. </w:t>
      </w:r>
      <w:proofErr w:type="spellStart"/>
      <w:r w:rsidRPr="00504AC1">
        <w:rPr>
          <w:color w:val="000000" w:themeColor="text1"/>
          <w:szCs w:val="24"/>
        </w:rPr>
        <w:t>Visaveliya</w:t>
      </w:r>
      <w:proofErr w:type="spellEnd"/>
      <w:r w:rsidRPr="00504AC1">
        <w:rPr>
          <w:color w:val="000000" w:themeColor="text1"/>
          <w:szCs w:val="24"/>
        </w:rPr>
        <w:t xml:space="preserve">, J. M. Köhler. </w:t>
      </w:r>
      <w:r w:rsidRPr="00504AC1">
        <w:rPr>
          <w:i/>
          <w:iCs/>
          <w:color w:val="000000" w:themeColor="text1"/>
          <w:szCs w:val="24"/>
        </w:rPr>
        <w:t>Hierarchical Assemblies of Polymer Particles through Tailored Interfaces and Controllable Interfacial Interactions</w:t>
      </w:r>
      <w:r w:rsidRPr="00504AC1">
        <w:rPr>
          <w:color w:val="000000" w:themeColor="text1"/>
          <w:szCs w:val="24"/>
        </w:rPr>
        <w:t xml:space="preserve">, Adv. </w:t>
      </w:r>
      <w:proofErr w:type="spellStart"/>
      <w:r w:rsidRPr="00504AC1">
        <w:rPr>
          <w:color w:val="000000" w:themeColor="text1"/>
          <w:szCs w:val="24"/>
        </w:rPr>
        <w:t>Funct</w:t>
      </w:r>
      <w:proofErr w:type="spellEnd"/>
      <w:r w:rsidRPr="00504AC1">
        <w:rPr>
          <w:color w:val="000000" w:themeColor="text1"/>
          <w:szCs w:val="24"/>
        </w:rPr>
        <w:t xml:space="preserve">. Mater. </w:t>
      </w:r>
      <w:r w:rsidRPr="00504AC1">
        <w:rPr>
          <w:b/>
          <w:bCs/>
          <w:color w:val="000000" w:themeColor="text1"/>
          <w:szCs w:val="24"/>
        </w:rPr>
        <w:t>31</w:t>
      </w:r>
      <w:r w:rsidRPr="00504AC1">
        <w:rPr>
          <w:color w:val="000000" w:themeColor="text1"/>
          <w:szCs w:val="24"/>
        </w:rPr>
        <w:t>, 2007407 (2021). https://doi.org/10.1002/adfm.202007407</w:t>
      </w:r>
    </w:p>
    <w:p w14:paraId="6701975F" w14:textId="00AEBE42" w:rsidR="004F22C9" w:rsidRPr="00504AC1" w:rsidRDefault="004F22C9" w:rsidP="004F22C9">
      <w:pPr>
        <w:pStyle w:val="EndnoteText"/>
        <w:jc w:val="left"/>
        <w:rPr>
          <w:rFonts w:eastAsiaTheme="minorHAnsi"/>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8</w:t>
      </w:r>
      <w:r w:rsidRPr="00504AC1">
        <w:rPr>
          <w:color w:val="000000" w:themeColor="text1"/>
          <w:szCs w:val="24"/>
        </w:rPr>
        <w:t xml:space="preserve"> C.J. Crowley, J.L. </w:t>
      </w:r>
      <w:proofErr w:type="spellStart"/>
      <w:r w:rsidRPr="00504AC1">
        <w:rPr>
          <w:color w:val="000000" w:themeColor="text1"/>
          <w:szCs w:val="24"/>
        </w:rPr>
        <w:t>Pughe-Sanfor</w:t>
      </w:r>
      <w:proofErr w:type="spellEnd"/>
      <w:r w:rsidRPr="00504AC1">
        <w:rPr>
          <w:color w:val="000000" w:themeColor="text1"/>
          <w:szCs w:val="24"/>
        </w:rPr>
        <w:t xml:space="preserve">, W. Toler, M.C. </w:t>
      </w:r>
      <w:proofErr w:type="spellStart"/>
      <w:r w:rsidRPr="00504AC1">
        <w:rPr>
          <w:color w:val="000000" w:themeColor="text1"/>
          <w:szCs w:val="24"/>
        </w:rPr>
        <w:t>Krygier</w:t>
      </w:r>
      <w:proofErr w:type="spellEnd"/>
      <w:r w:rsidRPr="00504AC1">
        <w:rPr>
          <w:color w:val="000000" w:themeColor="text1"/>
          <w:szCs w:val="24"/>
        </w:rPr>
        <w:t xml:space="preserve">, R.O. Grigoriev, M.F. Schatz, </w:t>
      </w:r>
      <w:r w:rsidRPr="00504AC1">
        <w:rPr>
          <w:i/>
          <w:iCs/>
          <w:color w:val="000000" w:themeColor="text1"/>
          <w:szCs w:val="24"/>
        </w:rPr>
        <w:t xml:space="preserve">Turbulence tracks recurrent solutions, </w:t>
      </w:r>
      <w:r w:rsidRPr="00504AC1">
        <w:rPr>
          <w:color w:val="000000" w:themeColor="text1"/>
          <w:szCs w:val="24"/>
        </w:rPr>
        <w:t xml:space="preserve">Proc. Natl. Acad. Sci. </w:t>
      </w:r>
      <w:r w:rsidRPr="00504AC1">
        <w:rPr>
          <w:b/>
          <w:bCs/>
          <w:color w:val="000000" w:themeColor="text1"/>
          <w:szCs w:val="24"/>
        </w:rPr>
        <w:t>119</w:t>
      </w:r>
      <w:r w:rsidRPr="00504AC1">
        <w:rPr>
          <w:color w:val="000000" w:themeColor="text1"/>
          <w:szCs w:val="24"/>
        </w:rPr>
        <w:t xml:space="preserve">, e2120665119 (2022). </w:t>
      </w:r>
      <w:hyperlink r:id="rId77" w:history="1">
        <w:r w:rsidRPr="00504AC1">
          <w:rPr>
            <w:rStyle w:val="Hyperlink"/>
            <w:rFonts w:ascii="Times New Roman" w:eastAsiaTheme="minorHAnsi" w:hAnsi="Times New Roman"/>
            <w:color w:val="000000" w:themeColor="text1"/>
            <w:szCs w:val="24"/>
          </w:rPr>
          <w:t>https://doi.org/10.1073/pnas.2120665119</w:t>
        </w:r>
      </w:hyperlink>
    </w:p>
    <w:p w14:paraId="4318F71F" w14:textId="1747FE92"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9</w:t>
      </w:r>
      <w:r w:rsidRPr="00504AC1">
        <w:rPr>
          <w:color w:val="000000" w:themeColor="text1"/>
          <w:szCs w:val="24"/>
          <w:vertAlign w:val="superscript"/>
        </w:rPr>
        <w:t>9</w:t>
      </w:r>
      <w:r w:rsidRPr="00504AC1">
        <w:rPr>
          <w:color w:val="000000" w:themeColor="text1"/>
          <w:szCs w:val="24"/>
        </w:rPr>
        <w:t xml:space="preserve"> M.R. Fitzsimmons and T.R. Charlton, </w:t>
      </w:r>
      <w:r w:rsidRPr="00504AC1">
        <w:rPr>
          <w:i/>
          <w:iCs/>
          <w:color w:val="000000" w:themeColor="text1"/>
          <w:szCs w:val="24"/>
        </w:rPr>
        <w:t>Strategies to minimize the influence of instrumental bias in neutron scattering</w:t>
      </w:r>
      <w:r w:rsidRPr="00504AC1">
        <w:rPr>
          <w:color w:val="000000" w:themeColor="text1"/>
          <w:szCs w:val="24"/>
        </w:rPr>
        <w:t xml:space="preserve">, Nuclear Instrumentation and Methods A </w:t>
      </w:r>
      <w:r w:rsidRPr="00504AC1">
        <w:rPr>
          <w:b/>
          <w:bCs/>
          <w:color w:val="000000" w:themeColor="text1"/>
          <w:szCs w:val="24"/>
        </w:rPr>
        <w:t>941</w:t>
      </w:r>
      <w:r w:rsidRPr="00504AC1">
        <w:rPr>
          <w:color w:val="000000" w:themeColor="text1"/>
          <w:szCs w:val="24"/>
        </w:rPr>
        <w:t xml:space="preserve">, 162330 (2019). </w:t>
      </w:r>
      <w:hyperlink r:id="rId78" w:history="1">
        <w:r w:rsidRPr="00504AC1">
          <w:rPr>
            <w:rStyle w:val="Hyperlink"/>
            <w:rFonts w:ascii="Times New Roman" w:hAnsi="Times New Roman"/>
            <w:color w:val="000000" w:themeColor="text1"/>
            <w:szCs w:val="24"/>
          </w:rPr>
          <w:t>https://doi.org/10.1016/j.nima.2019.06.071</w:t>
        </w:r>
      </w:hyperlink>
    </w:p>
    <w:p w14:paraId="2FCD3169" w14:textId="77777777"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1</w:t>
      </w:r>
      <w:r w:rsidRPr="00504AC1">
        <w:rPr>
          <w:color w:val="000000" w:themeColor="text1"/>
          <w:szCs w:val="24"/>
          <w:vertAlign w:val="superscript"/>
        </w:rPr>
        <w:t>00</w:t>
      </w:r>
      <w:r w:rsidRPr="00504AC1">
        <w:rPr>
          <w:color w:val="000000" w:themeColor="text1"/>
          <w:szCs w:val="24"/>
        </w:rPr>
        <w:t xml:space="preserve"> M. L. </w:t>
      </w:r>
      <w:proofErr w:type="spellStart"/>
      <w:r w:rsidRPr="00504AC1">
        <w:rPr>
          <w:color w:val="000000" w:themeColor="text1"/>
          <w:szCs w:val="24"/>
        </w:rPr>
        <w:t>Dantas</w:t>
      </w:r>
      <w:proofErr w:type="spellEnd"/>
      <w:r w:rsidRPr="00504AC1">
        <w:rPr>
          <w:color w:val="000000" w:themeColor="text1"/>
          <w:szCs w:val="24"/>
        </w:rPr>
        <w:t xml:space="preserve">, B. M. Freitas, C. L. P. Mauricio, K. C. de Souza </w:t>
      </w:r>
      <w:proofErr w:type="spellStart"/>
      <w:r w:rsidRPr="00504AC1">
        <w:rPr>
          <w:color w:val="000000" w:themeColor="text1"/>
          <w:szCs w:val="24"/>
        </w:rPr>
        <w:t>Patrão</w:t>
      </w:r>
      <w:proofErr w:type="spellEnd"/>
      <w:r w:rsidRPr="00504AC1">
        <w:rPr>
          <w:color w:val="000000" w:themeColor="text1"/>
          <w:szCs w:val="24"/>
        </w:rPr>
        <w:t xml:space="preserve">. </w:t>
      </w:r>
      <w:r w:rsidRPr="00504AC1">
        <w:rPr>
          <w:i/>
          <w:iCs/>
          <w:color w:val="000000" w:themeColor="text1"/>
          <w:szCs w:val="24"/>
        </w:rPr>
        <w:t xml:space="preserve">Estimate of scattering and air attenuation correction factors for a </w:t>
      </w:r>
      <w:r w:rsidRPr="00504AC1">
        <w:rPr>
          <w:i/>
          <w:iCs/>
          <w:color w:val="000000" w:themeColor="text1"/>
          <w:szCs w:val="24"/>
          <w:vertAlign w:val="superscript"/>
        </w:rPr>
        <w:t>241</w:t>
      </w:r>
      <w:r w:rsidRPr="00504AC1">
        <w:rPr>
          <w:i/>
          <w:iCs/>
          <w:color w:val="000000" w:themeColor="text1"/>
          <w:szCs w:val="24"/>
        </w:rPr>
        <w:t>Am-Be source in the IRD low scattering room,</w:t>
      </w:r>
      <w:r w:rsidRPr="00504AC1">
        <w:rPr>
          <w:color w:val="000000" w:themeColor="text1"/>
          <w:szCs w:val="24"/>
        </w:rPr>
        <w:t xml:space="preserve"> INAC 2011. ISBN: 978-85-99141-04-5</w:t>
      </w:r>
    </w:p>
    <w:p w14:paraId="6DED581E" w14:textId="0A91F629" w:rsidR="004F22C9" w:rsidRPr="00504AC1" w:rsidRDefault="004F22C9" w:rsidP="004F22C9">
      <w:pPr>
        <w:pStyle w:val="EndnoteText"/>
        <w:jc w:val="left"/>
        <w:rPr>
          <w:color w:val="000000" w:themeColor="text1"/>
          <w:szCs w:val="24"/>
        </w:rPr>
      </w:pPr>
      <w:r w:rsidRPr="00504AC1">
        <w:rPr>
          <w:rStyle w:val="EndnoteReference"/>
          <w:color w:val="000000" w:themeColor="text1"/>
          <w:szCs w:val="24"/>
        </w:rPr>
        <w:t>1</w:t>
      </w:r>
      <w:r w:rsidRPr="00504AC1">
        <w:rPr>
          <w:color w:val="000000" w:themeColor="text1"/>
          <w:szCs w:val="24"/>
          <w:vertAlign w:val="superscript"/>
        </w:rPr>
        <w:t xml:space="preserve">01 </w:t>
      </w:r>
      <w:hyperlink r:id="rId79" w:history="1">
        <w:r w:rsidRPr="00504AC1">
          <w:rPr>
            <w:rStyle w:val="Hyperlink"/>
            <w:rFonts w:ascii="Times New Roman" w:hAnsi="Times New Roman"/>
            <w:szCs w:val="24"/>
          </w:rPr>
          <w:t>https://docs.scipy.org/doc/scipy/reference/generated/scipy.interpolate.UnivariateSpline.html</w:t>
        </w:r>
      </w:hyperlink>
    </w:p>
    <w:p w14:paraId="376D56AA" w14:textId="77777777" w:rsidR="004F22C9" w:rsidRDefault="004F22C9">
      <w:pPr>
        <w:spacing w:line="240" w:lineRule="auto"/>
        <w:jc w:val="left"/>
        <w:rPr>
          <w:b/>
          <w:bCs/>
          <w:caps/>
          <w:noProof/>
          <w:color w:val="000000" w:themeColor="text1"/>
          <w:sz w:val="28"/>
          <w:szCs w:val="28"/>
        </w:rPr>
      </w:pPr>
      <w:r>
        <w:br w:type="page"/>
      </w:r>
    </w:p>
    <w:p w14:paraId="56829508" w14:textId="4251A4C6" w:rsidR="005714BF" w:rsidRPr="00176034" w:rsidRDefault="005714BF" w:rsidP="004F22C9">
      <w:pPr>
        <w:pStyle w:val="Heading1"/>
      </w:pPr>
      <w:bookmarkStart w:id="205" w:name="_Toc120008601"/>
      <w:r w:rsidRPr="00176034">
        <w:lastRenderedPageBreak/>
        <w:t>A</w:t>
      </w:r>
      <w:r w:rsidR="00BD4078" w:rsidRPr="00176034">
        <w:t xml:space="preserve">ppendix </w:t>
      </w:r>
      <w:r w:rsidRPr="00176034">
        <w:t>1</w:t>
      </w:r>
      <w:r w:rsidR="00AF3719">
        <w:t xml:space="preserve"> </w:t>
      </w:r>
      <w:r w:rsidRPr="00176034">
        <w:t>A</w:t>
      </w:r>
      <w:r w:rsidR="00BD4078" w:rsidRPr="00176034">
        <w:t>bsolute Neutron Flux Measurement of BL4A</w:t>
      </w:r>
      <w:bookmarkEnd w:id="205"/>
    </w:p>
    <w:p w14:paraId="6A9C4A5E" w14:textId="0AB26982" w:rsidR="005714BF" w:rsidRPr="00176034" w:rsidRDefault="005714BF" w:rsidP="00855922">
      <w:pPr>
        <w:pStyle w:val="Heading2"/>
      </w:pPr>
      <w:bookmarkStart w:id="206" w:name="_Toc120008602"/>
      <w:r w:rsidRPr="00176034">
        <w:t>A1.1. Absolute flux measurement for Beamline-4A</w:t>
      </w:r>
      <w:bookmarkEnd w:id="206"/>
    </w:p>
    <w:p w14:paraId="08DDD8A9" w14:textId="6F517DDC" w:rsidR="005714BF" w:rsidRPr="00176034" w:rsidRDefault="005714BF" w:rsidP="003C7129">
      <w:pPr>
        <w:ind w:firstLine="360"/>
      </w:pPr>
      <w:r w:rsidRPr="00176034">
        <w:t xml:space="preserve">To measure the absolute neutron flux of Beamline-4A (BL4A), we placed a BN </w:t>
      </w:r>
      <w:r w:rsidRPr="007C011B">
        <w:t xml:space="preserve">aperture with a hole which had a diameter of </w:t>
      </w:r>
      <m:oMath>
        <m:sSub>
          <m:sSubPr>
            <m:ctrlPr>
              <w:rPr>
                <w:rFonts w:ascii="Cambria Math" w:hAnsi="Cambria Math"/>
                <w:i/>
              </w:rPr>
            </m:ctrlPr>
          </m:sSubPr>
          <m:e>
            <m:r>
              <w:rPr>
                <w:rFonts w:ascii="Cambria Math" w:hAnsi="Cambria Math"/>
              </w:rPr>
              <m:t>d</m:t>
            </m:r>
          </m:e>
          <m:sub>
            <m:r>
              <w:rPr>
                <w:rFonts w:ascii="Cambria Math" w:hAnsi="Cambria Math"/>
              </w:rPr>
              <m:t>BN</m:t>
            </m:r>
          </m:sub>
        </m:sSub>
        <m:r>
          <w:rPr>
            <w:rFonts w:ascii="Cambria Math" w:hAnsi="Cambria Math"/>
          </w:rPr>
          <m:t>=0.3429 mm</m:t>
        </m:r>
      </m:oMath>
      <w:r w:rsidRPr="007C011B">
        <w:t xml:space="preserve"> in the beam 111 mm in front of a position sensitive detector (PSD). The purpose of the BN aperture is to define the solid angle of the neutron source viewed by the PSD. The small size of the aperture also restricts the neutron current measured by the PSD to a value &lt;2 kHz which ensures the detector’s electronics are not saturated</w:t>
      </w:r>
      <w:r w:rsidRPr="00F64453">
        <w:rPr>
          <w:vertAlign w:val="superscript"/>
        </w:rPr>
        <w:endnoteReference w:id="99"/>
      </w:r>
      <w:r w:rsidRPr="007C011B">
        <w:t>.</w:t>
      </w:r>
      <w:r w:rsidR="003404D7" w:rsidRPr="007C011B">
        <w:t xml:space="preserve"> Figure A1.1 </w:t>
      </w:r>
      <w:r w:rsidRPr="007C011B">
        <w:t xml:space="preserve">shows the arrangement of the components of the absolute flux measurement. </w:t>
      </w:r>
    </w:p>
    <w:p w14:paraId="1B7081E8" w14:textId="644DE881" w:rsidR="005714BF" w:rsidRPr="00176034" w:rsidRDefault="00000000" w:rsidP="003C7129">
      <w:pPr>
        <w:ind w:firstLine="360"/>
      </w:pPr>
      <m:oMath>
        <m:sSub>
          <m:sSubPr>
            <m:ctrlPr>
              <w:rPr>
                <w:rFonts w:ascii="Cambria Math" w:hAnsi="Cambria Math"/>
                <w:i/>
              </w:rPr>
            </m:ctrlPr>
          </m:sSubPr>
          <m:e>
            <m:r>
              <m:rPr>
                <m:sty m:val="p"/>
              </m:rPr>
              <w:rPr>
                <w:rFonts w:ascii="Cambria Math" w:hAnsi="Cambria Math"/>
              </w:rPr>
              <m:t>Ω</m:t>
            </m:r>
          </m:e>
          <m:sub>
            <m:r>
              <w:rPr>
                <w:rFonts w:ascii="Cambria Math" w:hAnsi="Cambria Math"/>
              </w:rPr>
              <m:t>BN</m:t>
            </m:r>
          </m:sub>
        </m:sSub>
      </m:oMath>
      <w:r w:rsidR="005714BF" w:rsidRPr="00176034">
        <w:t xml:space="preserve"> is the solid angle subtended by the BN aperture defined by area </w:t>
      </w:r>
      <m:oMath>
        <m:sSub>
          <m:sSubPr>
            <m:ctrlPr>
              <w:rPr>
                <w:rFonts w:ascii="Cambria Math" w:hAnsi="Cambria Math"/>
                <w:i/>
              </w:rPr>
            </m:ctrlPr>
          </m:sSubPr>
          <m:e>
            <m:r>
              <w:rPr>
                <w:rFonts w:ascii="Cambria Math" w:hAnsi="Cambria Math"/>
              </w:rPr>
              <m:t>A</m:t>
            </m:r>
          </m:e>
          <m:sub>
            <m:r>
              <w:rPr>
                <w:rFonts w:ascii="Cambria Math" w:hAnsi="Cambria Math"/>
              </w:rPr>
              <m:t>BN</m:t>
            </m:r>
          </m:sub>
        </m:sSub>
      </m:oMath>
      <w:r w:rsidR="005714BF" w:rsidRPr="00176034">
        <w:t xml:space="preserve"> at a distance of </w:t>
      </w:r>
      <m:oMath>
        <m:sSub>
          <m:sSubPr>
            <m:ctrlPr>
              <w:rPr>
                <w:rFonts w:ascii="Cambria Math" w:hAnsi="Cambria Math"/>
                <w:i/>
              </w:rPr>
            </m:ctrlPr>
          </m:sSubPr>
          <m:e>
            <m:r>
              <w:rPr>
                <w:rFonts w:ascii="Cambria Math" w:hAnsi="Cambria Math"/>
              </w:rPr>
              <m:t>D</m:t>
            </m:r>
          </m:e>
          <m:sub>
            <m:r>
              <w:rPr>
                <w:rFonts w:ascii="Cambria Math" w:hAnsi="Cambria Math"/>
              </w:rPr>
              <m:t>BN</m:t>
            </m:r>
          </m:sub>
        </m:sSub>
      </m:oMath>
      <w:r w:rsidR="005714BF" w:rsidRPr="00176034">
        <w:t xml:space="preserve"> from the neutron source.</w:t>
      </w:r>
    </w:p>
    <w:p w14:paraId="625394BF" w14:textId="54F238DF" w:rsidR="005714BF" w:rsidRPr="00176034" w:rsidRDefault="00000000" w:rsidP="003C7129">
      <w:pPr>
        <w:keepNext/>
        <w:ind w:firstLine="360"/>
        <w:jc w:val="right"/>
      </w:pPr>
      <m:oMath>
        <m:sSub>
          <m:sSubPr>
            <m:ctrlPr>
              <w:rPr>
                <w:rFonts w:ascii="Cambria Math" w:hAnsi="Cambria Math"/>
                <w:i/>
              </w:rPr>
            </m:ctrlPr>
          </m:sSubPr>
          <m:e>
            <m:r>
              <m:rPr>
                <m:sty m:val="p"/>
              </m:rPr>
              <w:rPr>
                <w:rFonts w:ascii="Cambria Math" w:hAnsi="Cambria Math"/>
              </w:rPr>
              <m:t>Ω</m:t>
            </m:r>
          </m:e>
          <m:sub>
            <m:r>
              <w:rPr>
                <w:rFonts w:ascii="Cambria Math" w:hAnsi="Cambria Math"/>
              </w:rPr>
              <m:t>BN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BN</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den>
        </m:f>
        <m:r>
          <w:rPr>
            <w:rFonts w:ascii="Cambria Math" w:hAnsi="Cambria Math"/>
          </w:rPr>
          <m:t xml:space="preserve"> </m:t>
        </m:r>
        <m:d>
          <m:dPr>
            <m:begChr m:val="["/>
            <m:endChr m:val="]"/>
            <m:ctrlPr>
              <w:rPr>
                <w:rFonts w:ascii="Cambria Math" w:hAnsi="Cambria Math"/>
                <w:i/>
              </w:rPr>
            </m:ctrlPr>
          </m:dPr>
          <m:e>
            <m:r>
              <w:rPr>
                <w:rFonts w:ascii="Cambria Math" w:hAnsi="Cambria Math"/>
              </w:rPr>
              <m:t>ster</m:t>
            </m:r>
          </m:e>
        </m:d>
      </m:oMath>
      <w:r w:rsidR="002C2EC4" w:rsidRPr="00176034">
        <w:tab/>
      </w:r>
      <w:r w:rsidR="00BA08A2"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1</w:t>
        </w:r>
      </w:fldSimple>
      <w:r w:rsidR="00041BA5" w:rsidRPr="00176034">
        <w:t>)</w:t>
      </w:r>
    </w:p>
    <w:p w14:paraId="7A0771CD" w14:textId="336BFBF6" w:rsidR="005714BF" w:rsidRPr="00176034" w:rsidRDefault="005714BF" w:rsidP="003C7129">
      <w:r w:rsidRPr="00176034">
        <w:t xml:space="preserve">where </w:t>
      </w:r>
      <m:oMath>
        <m:sSub>
          <m:sSubPr>
            <m:ctrlPr>
              <w:rPr>
                <w:rFonts w:ascii="Cambria Math" w:hAnsi="Cambria Math"/>
                <w:i/>
              </w:rPr>
            </m:ctrlPr>
          </m:sSubPr>
          <m:e>
            <m:r>
              <w:rPr>
                <w:rFonts w:ascii="Cambria Math" w:hAnsi="Cambria Math"/>
              </w:rPr>
              <m:t>A</m:t>
            </m:r>
          </m:e>
          <m:sub>
            <m:r>
              <w:rPr>
                <w:rFonts w:ascii="Cambria Math" w:hAnsi="Cambria Math"/>
              </w:rPr>
              <m:t>BN</m:t>
            </m:r>
          </m:sub>
        </m:sSub>
        <m:r>
          <w:rPr>
            <w:rFonts w:ascii="Cambria Math" w:hAnsi="Cambria Math"/>
          </w:rPr>
          <m:t>= 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BN</m:t>
                        </m:r>
                      </m:sub>
                    </m:sSub>
                  </m:num>
                  <m:den>
                    <m:r>
                      <w:rPr>
                        <w:rFonts w:ascii="Cambria Math" w:hAnsi="Cambria Math"/>
                      </w:rPr>
                      <m:t>2</m:t>
                    </m:r>
                  </m:den>
                </m:f>
              </m:e>
            </m:d>
          </m:e>
          <m:sup>
            <m:r>
              <w:rPr>
                <w:rFonts w:ascii="Cambria Math" w:hAnsi="Cambria Math"/>
              </w:rPr>
              <m:t>2</m:t>
            </m:r>
          </m:sup>
        </m:sSup>
      </m:oMath>
      <w:r w:rsidRPr="00176034">
        <w:t>.</w:t>
      </w:r>
    </w:p>
    <w:p w14:paraId="70A97201" w14:textId="77777777" w:rsidR="002C2EC4" w:rsidRPr="00176034" w:rsidRDefault="005714BF" w:rsidP="003C7129">
      <w:pPr>
        <w:ind w:firstLine="360"/>
      </w:pPr>
      <w:r w:rsidRPr="00176034">
        <w:t xml:space="preserve">The neutron flux through the BN aperture is </w:t>
      </w:r>
    </w:p>
    <w:p w14:paraId="1ED8BBAE" w14:textId="4D95EB4E" w:rsidR="005714BF" w:rsidRPr="00176034" w:rsidRDefault="00000000" w:rsidP="003C7129">
      <w:pPr>
        <w:ind w:firstLine="360"/>
        <w:jc w:val="right"/>
      </w:pPr>
      <m:oMath>
        <m:sSub>
          <m:sSubPr>
            <m:ctrlPr>
              <w:rPr>
                <w:rFonts w:ascii="Cambria Math" w:hAnsi="Cambria Math"/>
                <w:i/>
              </w:rPr>
            </m:ctrlPr>
          </m:sSubPr>
          <m:e>
            <m:r>
              <w:rPr>
                <w:rFonts w:ascii="Cambria Math" w:hAnsi="Cambria Math"/>
              </w:rPr>
              <m:t>ϕ</m:t>
            </m:r>
          </m:e>
          <m:sub>
            <m:r>
              <w:rPr>
                <w:rFonts w:ascii="Cambria Math" w:hAnsi="Cambria Math"/>
              </w:rPr>
              <m:t>BN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BN</m:t>
                </m:r>
              </m:sub>
            </m:sSub>
          </m:num>
          <m:den>
            <m:sSub>
              <m:sSubPr>
                <m:ctrlPr>
                  <w:rPr>
                    <w:rFonts w:ascii="Cambria Math" w:hAnsi="Cambria Math"/>
                    <w:i/>
                  </w:rPr>
                </m:ctrlPr>
              </m:sSubPr>
              <m:e>
                <m:r>
                  <w:rPr>
                    <w:rFonts w:ascii="Cambria Math" w:hAnsi="Cambria Math"/>
                  </w:rPr>
                  <m:t>A</m:t>
                </m:r>
              </m:e>
              <m:sub>
                <m:r>
                  <w:rPr>
                    <w:rFonts w:ascii="Cambria Math" w:hAnsi="Cambria Math"/>
                  </w:rPr>
                  <m:t>BN</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BN</m:t>
                </m:r>
              </m:sub>
            </m:sSub>
          </m:num>
          <m:den>
            <m:r>
              <w:rPr>
                <w:rFonts w:ascii="Cambria Math" w:hAnsi="Cambria Math"/>
              </w:rPr>
              <m:t>t∙</m:t>
            </m:r>
            <m:sSub>
              <m:sSubPr>
                <m:ctrlPr>
                  <w:rPr>
                    <w:rFonts w:ascii="Cambria Math" w:hAnsi="Cambria Math"/>
                    <w:i/>
                  </w:rPr>
                </m:ctrlPr>
              </m:sSubPr>
              <m:e>
                <m:r>
                  <w:rPr>
                    <w:rFonts w:ascii="Cambria Math" w:hAnsi="Cambria Math"/>
                  </w:rPr>
                  <m:t>A</m:t>
                </m:r>
              </m:e>
              <m:sub>
                <m:r>
                  <w:rPr>
                    <w:rFonts w:ascii="Cambria Math" w:hAnsi="Cambria Math"/>
                  </w:rPr>
                  <m:t>BN</m:t>
                </m:r>
              </m:sub>
            </m:sSub>
          </m:den>
        </m:f>
      </m:oMath>
      <w:r w:rsidR="002C2EC4" w:rsidRPr="00176034">
        <w:tab/>
      </w:r>
      <w:r w:rsidR="00BA08A2"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2</w:t>
        </w:r>
      </w:fldSimple>
      <w:r w:rsidR="00041BA5" w:rsidRPr="00176034">
        <w:t>)</w:t>
      </w:r>
    </w:p>
    <w:p w14:paraId="7BA4B84E" w14:textId="77777777" w:rsidR="005714BF" w:rsidRPr="00176034" w:rsidRDefault="005714BF" w:rsidP="003C7129">
      <w:pPr>
        <w:ind w:firstLine="360"/>
      </w:pPr>
    </w:p>
    <w:p w14:paraId="163A9E50" w14:textId="1CFF70F4" w:rsidR="005714BF" w:rsidRPr="00176034" w:rsidRDefault="005714BF" w:rsidP="003C7129">
      <w:r w:rsidRPr="00176034">
        <w:t xml:space="preserve">where </w:t>
      </w:r>
      <m:oMath>
        <m:sSub>
          <m:sSubPr>
            <m:ctrlPr>
              <w:rPr>
                <w:rFonts w:ascii="Cambria Math" w:hAnsi="Cambria Math"/>
                <w:i/>
              </w:rPr>
            </m:ctrlPr>
          </m:sSubPr>
          <m:e>
            <m:r>
              <w:rPr>
                <w:rFonts w:ascii="Cambria Math" w:hAnsi="Cambria Math"/>
              </w:rPr>
              <m:t>I</m:t>
            </m:r>
          </m:e>
          <m:sub>
            <m:r>
              <w:rPr>
                <w:rFonts w:ascii="Cambria Math" w:hAnsi="Cambria Math"/>
              </w:rPr>
              <m:t>BN</m:t>
            </m:r>
          </m:sub>
        </m:sSub>
      </m:oMath>
      <w:r w:rsidRPr="00176034">
        <w:t xml:space="preserve"> is the neutron current through the BN aperture and </w:t>
      </w:r>
      <m:oMath>
        <m:sSub>
          <m:sSubPr>
            <m:ctrlPr>
              <w:rPr>
                <w:rFonts w:ascii="Cambria Math" w:hAnsi="Cambria Math"/>
                <w:i/>
              </w:rPr>
            </m:ctrlPr>
          </m:sSubPr>
          <m:e>
            <m:r>
              <w:rPr>
                <w:rFonts w:ascii="Cambria Math" w:hAnsi="Cambria Math"/>
              </w:rPr>
              <m:t>N</m:t>
            </m:r>
          </m:e>
          <m:sub>
            <m:r>
              <w:rPr>
                <w:rFonts w:ascii="Cambria Math" w:hAnsi="Cambria Math"/>
              </w:rPr>
              <m:t>BN</m:t>
            </m:r>
          </m:sub>
        </m:sSub>
      </m:oMath>
      <w:r w:rsidRPr="00176034">
        <w:t xml:space="preserve"> is the total number of neutrons that pass through the aperture in time </w:t>
      </w:r>
      <w:r w:rsidRPr="00176034">
        <w:rPr>
          <w:i/>
          <w:iCs/>
        </w:rPr>
        <w:t>t</w:t>
      </w:r>
      <w:r w:rsidRPr="00176034">
        <w:t xml:space="preserve">. </w:t>
      </w:r>
    </w:p>
    <w:p w14:paraId="3B2D2F10" w14:textId="0E9CF88A" w:rsidR="005714BF" w:rsidRPr="00176034" w:rsidRDefault="005714BF" w:rsidP="003C7129">
      <w:pPr>
        <w:ind w:firstLine="360"/>
      </w:pPr>
      <w:r w:rsidRPr="00176034">
        <w:t>The flux of the beam confined by BN aperture at the detector is</w:t>
      </w:r>
    </w:p>
    <w:p w14:paraId="14BB336A" w14:textId="12E4614C" w:rsidR="005714BF" w:rsidRPr="00176034" w:rsidRDefault="00000000" w:rsidP="003C7129">
      <w:pPr>
        <w:keepNext/>
        <w:ind w:firstLine="360"/>
        <w:jc w:val="right"/>
      </w:pPr>
      <m:oMath>
        <m:sSub>
          <m:sSubPr>
            <m:ctrlPr>
              <w:rPr>
                <w:rFonts w:ascii="Cambria Math" w:hAnsi="Cambria Math"/>
                <w:i/>
              </w:rPr>
            </m:ctrlPr>
          </m:sSubPr>
          <m:e>
            <m:r>
              <w:rPr>
                <w:rFonts w:ascii="Cambria Math" w:hAnsi="Cambria Math"/>
              </w:rPr>
              <m:t>ϕ</m:t>
            </m:r>
          </m:e>
          <m:sub>
            <m:sSup>
              <m:sSupPr>
                <m:ctrlPr>
                  <w:rPr>
                    <w:rFonts w:ascii="Cambria Math" w:hAnsi="Cambria Math"/>
                    <w:i/>
                  </w:rPr>
                </m:ctrlPr>
              </m:sSupPr>
              <m:e>
                <m:r>
                  <w:rPr>
                    <w:rFonts w:ascii="Cambria Math" w:hAnsi="Cambria Math"/>
                  </w:rPr>
                  <m:t>D</m:t>
                </m:r>
              </m:e>
              <m:sup>
                <m:r>
                  <w:rPr>
                    <w:rFonts w:ascii="Cambria Math" w:hAnsi="Cambria Math"/>
                  </w:rPr>
                  <m:t>'</m:t>
                </m:r>
              </m:sup>
            </m:sSup>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sSup>
                  <m:sSupPr>
                    <m:ctrlPr>
                      <w:rPr>
                        <w:rFonts w:ascii="Cambria Math" w:hAnsi="Cambria Math"/>
                        <w:i/>
                      </w:rPr>
                    </m:ctrlPr>
                  </m:sSupPr>
                  <m:e>
                    <m:r>
                      <w:rPr>
                        <w:rFonts w:ascii="Cambria Math" w:hAnsi="Cambria Math"/>
                      </w:rPr>
                      <m:t>D</m:t>
                    </m:r>
                  </m:e>
                  <m:sup>
                    <m:r>
                      <w:rPr>
                        <w:rFonts w:ascii="Cambria Math" w:hAnsi="Cambria Math"/>
                      </w:rPr>
                      <m:t>'</m:t>
                    </m:r>
                  </m:sup>
                </m:sSup>
              </m:sub>
            </m:sSub>
          </m:num>
          <m:den>
            <m:sSub>
              <m:sSubPr>
                <m:ctrlPr>
                  <w:rPr>
                    <w:rFonts w:ascii="Cambria Math" w:hAnsi="Cambria Math"/>
                    <w:i/>
                  </w:rPr>
                </m:ctrlPr>
              </m:sSubPr>
              <m:e>
                <m:r>
                  <w:rPr>
                    <w:rFonts w:ascii="Cambria Math" w:hAnsi="Cambria Math"/>
                  </w:rPr>
                  <m:t>A</m:t>
                </m:r>
              </m:e>
              <m:sub>
                <m:sSup>
                  <m:sSupPr>
                    <m:ctrlPr>
                      <w:rPr>
                        <w:rFonts w:ascii="Cambria Math" w:hAnsi="Cambria Math"/>
                        <w:i/>
                      </w:rPr>
                    </m:ctrlPr>
                  </m:sSupPr>
                  <m:e>
                    <m:r>
                      <w:rPr>
                        <w:rFonts w:ascii="Cambria Math" w:hAnsi="Cambria Math"/>
                      </w:rPr>
                      <m:t>D</m:t>
                    </m:r>
                  </m:e>
                  <m:sup>
                    <m:r>
                      <w:rPr>
                        <w:rFonts w:ascii="Cambria Math" w:hAnsi="Cambria Math"/>
                      </w:rPr>
                      <m:t>'</m:t>
                    </m:r>
                  </m:sup>
                </m:sSup>
              </m:sub>
            </m:sSub>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BN</m:t>
                </m:r>
              </m:sub>
            </m:sSub>
          </m:num>
          <m:den>
            <m:sSub>
              <m:sSubPr>
                <m:ctrlPr>
                  <w:rPr>
                    <w:rFonts w:ascii="Cambria Math" w:hAnsi="Cambria Math"/>
                    <w:i/>
                  </w:rPr>
                </m:ctrlPr>
              </m:sSubPr>
              <m:e>
                <m:r>
                  <w:rPr>
                    <w:rFonts w:ascii="Cambria Math" w:hAnsi="Cambria Math"/>
                  </w:rPr>
                  <m:t>A</m:t>
                </m:r>
              </m:e>
              <m:sub>
                <m:sSup>
                  <m:sSupPr>
                    <m:ctrlPr>
                      <w:rPr>
                        <w:rFonts w:ascii="Cambria Math" w:hAnsi="Cambria Math"/>
                        <w:i/>
                      </w:rPr>
                    </m:ctrlPr>
                  </m:sSupPr>
                  <m:e>
                    <m:r>
                      <w:rPr>
                        <w:rFonts w:ascii="Cambria Math" w:hAnsi="Cambria Math"/>
                      </w:rPr>
                      <m:t>D</m:t>
                    </m:r>
                  </m:e>
                  <m:sup>
                    <m:r>
                      <w:rPr>
                        <w:rFonts w:ascii="Cambria Math" w:hAnsi="Cambria Math"/>
                      </w:rPr>
                      <m:t>'</m:t>
                    </m:r>
                  </m:sup>
                </m:sSup>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BN</m:t>
                </m:r>
              </m:sub>
            </m:sSub>
          </m:num>
          <m:den>
            <m:sSub>
              <m:sSubPr>
                <m:ctrlPr>
                  <w:rPr>
                    <w:rFonts w:ascii="Cambria Math" w:hAnsi="Cambria Math"/>
                    <w:i/>
                  </w:rPr>
                </m:ctrlPr>
              </m:sSubPr>
              <m:e>
                <m:r>
                  <w:rPr>
                    <w:rFonts w:ascii="Cambria Math" w:hAnsi="Cambria Math"/>
                  </w:rPr>
                  <m:t>A</m:t>
                </m:r>
              </m:e>
              <m:sub>
                <m:sSup>
                  <m:sSupPr>
                    <m:ctrlPr>
                      <w:rPr>
                        <w:rFonts w:ascii="Cambria Math" w:hAnsi="Cambria Math"/>
                        <w:i/>
                      </w:rPr>
                    </m:ctrlPr>
                  </m:sSupPr>
                  <m:e>
                    <m:r>
                      <w:rPr>
                        <w:rFonts w:ascii="Cambria Math" w:hAnsi="Cambria Math"/>
                      </w:rPr>
                      <m:t>D</m:t>
                    </m:r>
                  </m:e>
                  <m:sup>
                    <m:r>
                      <w:rPr>
                        <w:rFonts w:ascii="Cambria Math" w:hAnsi="Cambria Math"/>
                      </w:rPr>
                      <m:t>'</m:t>
                    </m:r>
                  </m:sup>
                </m:sSup>
              </m:sub>
            </m:sSub>
          </m:den>
        </m:f>
        <m:sSub>
          <m:sSubPr>
            <m:ctrlPr>
              <w:rPr>
                <w:rFonts w:ascii="Cambria Math" w:hAnsi="Cambria Math"/>
                <w:i/>
              </w:rPr>
            </m:ctrlPr>
          </m:sSubPr>
          <m:e>
            <m:r>
              <w:rPr>
                <w:rFonts w:ascii="Cambria Math" w:hAnsi="Cambria Math"/>
              </w:rPr>
              <m:t>ϕ</m:t>
            </m:r>
          </m:e>
          <m:sub>
            <m:r>
              <w:rPr>
                <w:rFonts w:ascii="Cambria Math" w:hAnsi="Cambria Math"/>
              </w:rPr>
              <m:t>BN</m:t>
            </m:r>
          </m:sub>
        </m:sSub>
      </m:oMath>
      <w:r w:rsidR="002C2EC4" w:rsidRPr="00176034">
        <w:tab/>
      </w:r>
      <w:r w:rsidR="00BA08A2"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3</w:t>
        </w:r>
      </w:fldSimple>
      <w:r w:rsidR="00041BA5" w:rsidRPr="00176034">
        <w:t>)</w:t>
      </w:r>
    </w:p>
    <w:p w14:paraId="6CB0236D" w14:textId="14BD79C3" w:rsidR="005714BF" w:rsidRPr="00176034" w:rsidRDefault="005714BF" w:rsidP="003C7129">
      <w:r w:rsidRPr="00176034">
        <w:t xml:space="preserve">where we assume there are no losses of neutrons due to absorption and ignore time dilation from </w:t>
      </w:r>
      <m:oMath>
        <m:sSub>
          <m:sSubPr>
            <m:ctrlPr>
              <w:rPr>
                <w:rFonts w:ascii="Cambria Math" w:hAnsi="Cambria Math"/>
                <w:i/>
              </w:rPr>
            </m:ctrlPr>
          </m:sSubPr>
          <m:e>
            <m:r>
              <w:rPr>
                <w:rFonts w:ascii="Cambria Math" w:hAnsi="Cambria Math"/>
              </w:rPr>
              <m:t>A</m:t>
            </m:r>
          </m:e>
          <m:sub>
            <m:r>
              <w:rPr>
                <w:rFonts w:ascii="Cambria Math" w:hAnsi="Cambria Math"/>
              </w:rPr>
              <m:t>BN</m:t>
            </m:r>
          </m:sub>
        </m:sSub>
      </m:oMath>
      <w:r w:rsidRPr="00176034">
        <w:t xml:space="preserve"> to </w:t>
      </w:r>
      <m:oMath>
        <m:sSub>
          <m:sSubPr>
            <m:ctrlPr>
              <w:rPr>
                <w:rFonts w:ascii="Cambria Math" w:hAnsi="Cambria Math"/>
                <w:i/>
              </w:rPr>
            </m:ctrlPr>
          </m:sSubPr>
          <m:e>
            <m:r>
              <w:rPr>
                <w:rFonts w:ascii="Cambria Math" w:hAnsi="Cambria Math"/>
              </w:rPr>
              <m:t>A</m:t>
            </m:r>
          </m:e>
          <m:sub>
            <m:r>
              <w:rPr>
                <w:rFonts w:ascii="Cambria Math" w:hAnsi="Cambria Math"/>
              </w:rPr>
              <m:t>D</m:t>
            </m:r>
          </m:sub>
        </m:sSub>
      </m:oMath>
      <w:r w:rsidRPr="00176034">
        <w:t xml:space="preserve">, so </w:t>
      </w:r>
      <m:oMath>
        <m:sSub>
          <m:sSubPr>
            <m:ctrlPr>
              <w:rPr>
                <w:rFonts w:ascii="Cambria Math" w:hAnsi="Cambria Math"/>
                <w:i/>
              </w:rPr>
            </m:ctrlPr>
          </m:sSubPr>
          <m:e>
            <m:r>
              <w:rPr>
                <w:rFonts w:ascii="Cambria Math" w:hAnsi="Cambria Math"/>
              </w:rPr>
              <m:t>I</m:t>
            </m:r>
          </m:e>
          <m:sub>
            <m:sSup>
              <m:sSupPr>
                <m:ctrlPr>
                  <w:rPr>
                    <w:rFonts w:ascii="Cambria Math" w:hAnsi="Cambria Math"/>
                    <w:i/>
                  </w:rPr>
                </m:ctrlPr>
              </m:sSupPr>
              <m:e>
                <m:r>
                  <w:rPr>
                    <w:rFonts w:ascii="Cambria Math" w:hAnsi="Cambria Math"/>
                  </w:rPr>
                  <m:t>D</m:t>
                </m:r>
              </m:e>
              <m:sup>
                <m:r>
                  <w:rPr>
                    <w:rFonts w:ascii="Cambria Math" w:hAnsi="Cambria Math"/>
                  </w:rPr>
                  <m:t>'</m:t>
                </m:r>
              </m:sup>
            </m:sSup>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BN</m:t>
            </m:r>
          </m:sub>
        </m:sSub>
      </m:oMath>
      <w:r w:rsidRPr="00176034">
        <w:t>. The assumptions are reasonable given the loss is &lt; 1% for a 4</w:t>
      </w:r>
      <m:oMath>
        <m:r>
          <m:rPr>
            <m:sty m:val="p"/>
          </m:rPr>
          <w:rPr>
            <w:rFonts w:ascii="Cambria Math" w:hAnsi="Cambria Math"/>
          </w:rPr>
          <m:t xml:space="preserve"> Å</m:t>
        </m:r>
      </m:oMath>
      <w:r w:rsidRPr="00176034">
        <w:t xml:space="preserve"> neutron beam traveling through 1m of air</w:t>
      </w:r>
      <w:r w:rsidRPr="00176034">
        <w:rPr>
          <w:rStyle w:val="EndnoteReference"/>
        </w:rPr>
        <w:endnoteReference w:id="100"/>
      </w:r>
      <w:r w:rsidRPr="00176034">
        <w:t xml:space="preserve"> and the difference between D</w:t>
      </w:r>
      <w:r w:rsidRPr="00176034">
        <w:rPr>
          <w:vertAlign w:val="subscript"/>
        </w:rPr>
        <w:t>BN</w:t>
      </w:r>
      <w:r w:rsidRPr="00176034">
        <w:t xml:space="preserve"> and D’ is small.</w:t>
      </w:r>
    </w:p>
    <w:p w14:paraId="3C4BF619" w14:textId="77777777" w:rsidR="005714BF" w:rsidRPr="00176034" w:rsidRDefault="005714BF" w:rsidP="003C7129">
      <w:pPr>
        <w:ind w:firstLine="360"/>
      </w:pPr>
    </w:p>
    <w:p w14:paraId="4CAC933C" w14:textId="77777777" w:rsidR="004B402C" w:rsidRPr="00176034" w:rsidRDefault="004B402C" w:rsidP="004B402C">
      <w:pPr>
        <w:jc w:val="center"/>
      </w:pPr>
      <w:r w:rsidRPr="00176034">
        <w:rPr>
          <w:noProof/>
        </w:rPr>
        <w:lastRenderedPageBreak/>
        <w:drawing>
          <wp:inline distT="0" distB="0" distL="0" distR="0" wp14:anchorId="7A9CF285" wp14:editId="7210CE53">
            <wp:extent cx="4254500" cy="1816100"/>
            <wp:effectExtent l="0" t="0" r="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0">
                      <a:extLst>
                        <a:ext uri="{28A0092B-C50C-407E-A947-70E740481C1C}">
                          <a14:useLocalDpi xmlns:a14="http://schemas.microsoft.com/office/drawing/2010/main" val="0"/>
                        </a:ext>
                      </a:extLst>
                    </a:blip>
                    <a:stretch>
                      <a:fillRect/>
                    </a:stretch>
                  </pic:blipFill>
                  <pic:spPr>
                    <a:xfrm>
                      <a:off x="0" y="0"/>
                      <a:ext cx="4254500" cy="1816100"/>
                    </a:xfrm>
                    <a:prstGeom prst="rect">
                      <a:avLst/>
                    </a:prstGeom>
                  </pic:spPr>
                </pic:pic>
              </a:graphicData>
            </a:graphic>
          </wp:inline>
        </w:drawing>
      </w:r>
    </w:p>
    <w:p w14:paraId="13994947" w14:textId="77777777" w:rsidR="004B402C" w:rsidRPr="00176034" w:rsidRDefault="004B402C" w:rsidP="004B402C">
      <w:pPr>
        <w:pStyle w:val="Caption"/>
        <w:rPr>
          <w:i/>
        </w:rPr>
      </w:pPr>
      <w:r w:rsidRPr="00176034">
        <w:t>Figure A1.1 Schematic of a neutron beam from a point neutron source going through a circular BN aperture. Figure is not drawn to scale.</w:t>
      </w:r>
    </w:p>
    <w:p w14:paraId="175A80A5" w14:textId="77777777" w:rsidR="004B402C" w:rsidRDefault="004B402C">
      <w:pPr>
        <w:spacing w:line="240" w:lineRule="auto"/>
        <w:jc w:val="left"/>
      </w:pPr>
      <w:r>
        <w:br w:type="page"/>
      </w:r>
    </w:p>
    <w:p w14:paraId="2E479FE8" w14:textId="36DF5AD1" w:rsidR="004B402C" w:rsidRPr="00176034" w:rsidRDefault="004B402C" w:rsidP="00F64453">
      <w:pPr>
        <w:jc w:val="center"/>
      </w:pPr>
      <w:r w:rsidRPr="00176034">
        <w:rPr>
          <w:noProof/>
        </w:rPr>
        <w:lastRenderedPageBreak/>
        <w:drawing>
          <wp:inline distT="0" distB="0" distL="0" distR="0" wp14:anchorId="13A72340" wp14:editId="0DFFFCDC">
            <wp:extent cx="4254500" cy="1816100"/>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1">
                      <a:extLst>
                        <a:ext uri="{28A0092B-C50C-407E-A947-70E740481C1C}">
                          <a14:useLocalDpi xmlns:a14="http://schemas.microsoft.com/office/drawing/2010/main" val="0"/>
                        </a:ext>
                      </a:extLst>
                    </a:blip>
                    <a:stretch>
                      <a:fillRect/>
                    </a:stretch>
                  </pic:blipFill>
                  <pic:spPr>
                    <a:xfrm>
                      <a:off x="0" y="0"/>
                      <a:ext cx="4254500" cy="1816100"/>
                    </a:xfrm>
                    <a:prstGeom prst="rect">
                      <a:avLst/>
                    </a:prstGeom>
                  </pic:spPr>
                </pic:pic>
              </a:graphicData>
            </a:graphic>
          </wp:inline>
        </w:drawing>
      </w:r>
    </w:p>
    <w:p w14:paraId="0CCE6279" w14:textId="77777777" w:rsidR="004B402C" w:rsidRPr="00176034" w:rsidRDefault="004B402C" w:rsidP="004B402C">
      <w:pPr>
        <w:pStyle w:val="Caption"/>
        <w:rPr>
          <w:i/>
        </w:rPr>
      </w:pPr>
      <w:r w:rsidRPr="00176034">
        <w:t>Figure A1.2 Neutron beam from a point neutron source going through an “imaginary aperture”.</w:t>
      </w:r>
    </w:p>
    <w:p w14:paraId="41015705" w14:textId="6B74370D" w:rsidR="004B402C" w:rsidRDefault="004B402C">
      <w:pPr>
        <w:spacing w:line="240" w:lineRule="auto"/>
        <w:jc w:val="left"/>
      </w:pPr>
      <w:r>
        <w:br w:type="page"/>
      </w:r>
    </w:p>
    <w:p w14:paraId="18772A24" w14:textId="0605F7B0" w:rsidR="005714BF" w:rsidRPr="00176034" w:rsidRDefault="005714BF" w:rsidP="004B402C">
      <w:pPr>
        <w:ind w:firstLine="360"/>
      </w:pPr>
      <w:r w:rsidRPr="00176034">
        <w:lastRenderedPageBreak/>
        <w:t xml:space="preserve">Now, remove the BN aperture. We will assume there exists an aperture elsewhere upstream of the detector, which constrains the area illuminated by the beam at the position sensitive detector. Because the detector allows us to measure the area of the beam at </w:t>
      </w:r>
      <m:oMath>
        <m:sSub>
          <m:sSubPr>
            <m:ctrlPr>
              <w:rPr>
                <w:rFonts w:ascii="Cambria Math" w:hAnsi="Cambria Math"/>
                <w:i/>
              </w:rPr>
            </m:ctrlPr>
          </m:sSubPr>
          <m:e>
            <m:r>
              <w:rPr>
                <w:rFonts w:ascii="Cambria Math" w:hAnsi="Cambria Math"/>
              </w:rPr>
              <m:t>D</m:t>
            </m:r>
          </m:e>
          <m:sub>
            <m:r>
              <w:rPr>
                <w:rFonts w:ascii="Cambria Math" w:hAnsi="Cambria Math"/>
              </w:rPr>
              <m:t>D</m:t>
            </m:r>
          </m:sub>
        </m:sSub>
      </m:oMath>
      <w:r w:rsidRPr="00176034">
        <w:t xml:space="preserve">, </w:t>
      </w:r>
      <m:oMath>
        <m:sSub>
          <m:sSubPr>
            <m:ctrlPr>
              <w:rPr>
                <w:rFonts w:ascii="Cambria Math" w:hAnsi="Cambria Math"/>
                <w:i/>
              </w:rPr>
            </m:ctrlPr>
          </m:sSubPr>
          <m:e>
            <m:r>
              <w:rPr>
                <w:rFonts w:ascii="Cambria Math" w:hAnsi="Cambria Math"/>
              </w:rPr>
              <m:t>A</m:t>
            </m:r>
          </m:e>
          <m:sub>
            <m:r>
              <w:rPr>
                <w:rFonts w:ascii="Cambria Math" w:hAnsi="Cambria Math"/>
              </w:rPr>
              <m:t>D</m:t>
            </m:r>
          </m:sub>
        </m:sSub>
      </m:oMath>
      <w:r w:rsidRPr="00176034">
        <w:t xml:space="preserve"> is known, and we can calculate the solid angle </w:t>
      </w:r>
      <m:oMath>
        <m:sSub>
          <m:sSubPr>
            <m:ctrlPr>
              <w:rPr>
                <w:rFonts w:ascii="Cambria Math" w:hAnsi="Cambria Math"/>
                <w:i/>
              </w:rPr>
            </m:ctrlPr>
          </m:sSubPr>
          <m:e>
            <m:r>
              <m:rPr>
                <m:sty m:val="p"/>
              </m:rPr>
              <w:rPr>
                <w:rFonts w:ascii="Cambria Math" w:hAnsi="Cambria Math"/>
              </w:rPr>
              <m:t>Ω</m:t>
            </m:r>
          </m:e>
          <m:sub>
            <m:r>
              <w:rPr>
                <w:rFonts w:ascii="Cambria Math" w:hAnsi="Cambria Math"/>
              </w:rPr>
              <m:t>D</m:t>
            </m:r>
          </m:sub>
        </m:sSub>
      </m:oMath>
      <w:r w:rsidR="002C2EC4" w:rsidRPr="00176034">
        <w:t>,</w:t>
      </w:r>
    </w:p>
    <w:p w14:paraId="2812D186" w14:textId="4C6EE119" w:rsidR="005714BF" w:rsidRPr="00176034" w:rsidRDefault="00000000" w:rsidP="003C7129">
      <w:pPr>
        <w:keepNext/>
        <w:ind w:firstLine="360"/>
        <w:jc w:val="right"/>
      </w:pPr>
      <m:oMath>
        <m:sSub>
          <m:sSubPr>
            <m:ctrlPr>
              <w:rPr>
                <w:rFonts w:ascii="Cambria Math" w:hAnsi="Cambria Math"/>
                <w:i/>
              </w:rPr>
            </m:ctrlPr>
          </m:sSubPr>
          <m:e>
            <m:r>
              <m:rPr>
                <m:sty m:val="p"/>
              </m:rPr>
              <w:rPr>
                <w:rFonts w:ascii="Cambria Math" w:hAnsi="Cambria Math"/>
              </w:rPr>
              <m:t>Ω</m:t>
            </m:r>
          </m:e>
          <m:sub>
            <m:r>
              <w:rPr>
                <w:rFonts w:ascii="Cambria Math" w:hAnsi="Cambria Math"/>
              </w:rPr>
              <m:t>D</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D</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D</m:t>
                    </m:r>
                  </m:sub>
                </m:sSub>
              </m:e>
              <m:sup>
                <m:r>
                  <w:rPr>
                    <w:rFonts w:ascii="Cambria Math" w:hAnsi="Cambria Math"/>
                  </w:rPr>
                  <m:t>2</m:t>
                </m:r>
              </m:sup>
            </m:sSup>
          </m:den>
        </m:f>
        <m:r>
          <w:rPr>
            <w:rFonts w:ascii="Cambria Math" w:hAnsi="Cambria Math"/>
          </w:rPr>
          <m:t xml:space="preserve"> [ster]</m:t>
        </m:r>
      </m:oMath>
      <w:r w:rsidR="002C2EC4" w:rsidRPr="00176034">
        <w:tab/>
      </w:r>
      <w:r w:rsidR="002C2EC4" w:rsidRPr="00176034">
        <w:tab/>
      </w:r>
      <w:r w:rsidR="00BA08A2"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4</w:t>
        </w:r>
      </w:fldSimple>
      <w:r w:rsidR="00807792" w:rsidRPr="00176034">
        <w:t>)</w:t>
      </w:r>
    </w:p>
    <w:p w14:paraId="10B6B8C2" w14:textId="77777777" w:rsidR="002C2EC4" w:rsidRPr="00176034" w:rsidRDefault="005714BF" w:rsidP="003C7129">
      <w:pPr>
        <w:ind w:firstLine="360"/>
      </w:pPr>
      <w:r w:rsidRPr="00176034">
        <w:t xml:space="preserve">The area of the beam at </w:t>
      </w:r>
      <m:oMath>
        <m:sSub>
          <m:sSubPr>
            <m:ctrlPr>
              <w:rPr>
                <w:rFonts w:ascii="Cambria Math" w:hAnsi="Cambria Math"/>
                <w:i/>
              </w:rPr>
            </m:ctrlPr>
          </m:sSubPr>
          <m:e>
            <m:r>
              <w:rPr>
                <w:rFonts w:ascii="Cambria Math" w:hAnsi="Cambria Math"/>
              </w:rPr>
              <m:t>D</m:t>
            </m:r>
          </m:e>
          <m:sub>
            <m:r>
              <w:rPr>
                <w:rFonts w:ascii="Cambria Math" w:hAnsi="Cambria Math"/>
              </w:rPr>
              <m:t>BN</m:t>
            </m:r>
          </m:sub>
        </m:sSub>
      </m:oMath>
      <w:r w:rsidRPr="00176034">
        <w:t xml:space="preserve">, </w:t>
      </w:r>
      <m:oMath>
        <m:sSub>
          <m:sSubPr>
            <m:ctrlPr>
              <w:rPr>
                <w:rFonts w:ascii="Cambria Math" w:hAnsi="Cambria Math"/>
                <w:i/>
              </w:rPr>
            </m:ctrlPr>
          </m:sSubPr>
          <m:e>
            <m:r>
              <w:rPr>
                <w:rFonts w:ascii="Cambria Math" w:hAnsi="Cambria Math"/>
              </w:rPr>
              <m:t>A</m:t>
            </m:r>
          </m:e>
          <m:sub>
            <m:sSup>
              <m:sSupPr>
                <m:ctrlPr>
                  <w:rPr>
                    <w:rFonts w:ascii="Cambria Math" w:hAnsi="Cambria Math"/>
                    <w:i/>
                  </w:rPr>
                </m:ctrlPr>
              </m:sSupPr>
              <m:e>
                <m:r>
                  <w:rPr>
                    <w:rFonts w:ascii="Cambria Math" w:hAnsi="Cambria Math"/>
                  </w:rPr>
                  <m:t>BN</m:t>
                </m:r>
              </m:e>
              <m:sup>
                <m:r>
                  <w:rPr>
                    <w:rFonts w:ascii="Cambria Math" w:hAnsi="Cambria Math"/>
                  </w:rPr>
                  <m:t>'</m:t>
                </m:r>
              </m:sup>
            </m:sSup>
          </m:sub>
        </m:sSub>
      </m:oMath>
      <w:r w:rsidRPr="00176034">
        <w:t xml:space="preserve"> , is: </w:t>
      </w:r>
    </w:p>
    <w:p w14:paraId="06ECC923" w14:textId="5454549A" w:rsidR="005714BF" w:rsidRPr="00176034" w:rsidRDefault="00000000" w:rsidP="003C7129">
      <w:pPr>
        <w:ind w:firstLine="360"/>
        <w:jc w:val="right"/>
      </w:pPr>
      <m:oMath>
        <m:sSub>
          <m:sSubPr>
            <m:ctrlPr>
              <w:rPr>
                <w:rFonts w:ascii="Cambria Math" w:hAnsi="Cambria Math"/>
                <w:i/>
              </w:rPr>
            </m:ctrlPr>
          </m:sSubPr>
          <m:e>
            <m:r>
              <w:rPr>
                <w:rFonts w:ascii="Cambria Math" w:hAnsi="Cambria Math"/>
              </w:rPr>
              <m:t>A</m:t>
            </m:r>
          </m:e>
          <m:sub>
            <m:sSup>
              <m:sSupPr>
                <m:ctrlPr>
                  <w:rPr>
                    <w:rFonts w:ascii="Cambria Math" w:hAnsi="Cambria Math"/>
                    <w:i/>
                  </w:rPr>
                </m:ctrlPr>
              </m:sSupPr>
              <m:e>
                <m:r>
                  <w:rPr>
                    <w:rFonts w:ascii="Cambria Math" w:hAnsi="Cambria Math"/>
                  </w:rPr>
                  <m:t>BN</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m:rPr>
                <m:sty m:val="p"/>
              </m:rPr>
              <w:rPr>
                <w:rFonts w:ascii="Cambria Math" w:hAnsi="Cambria Math"/>
              </w:rPr>
              <m:t>Ω</m:t>
            </m:r>
          </m:e>
          <m:sub>
            <m:r>
              <w:rPr>
                <w:rFonts w:ascii="Cambria Math" w:hAnsi="Cambria Math"/>
              </w:rPr>
              <m:t>D</m:t>
            </m:r>
          </m:sub>
        </m:sSub>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BN</m:t>
                        </m:r>
                      </m:sub>
                    </m:sSub>
                  </m:num>
                  <m:den>
                    <m:sSub>
                      <m:sSubPr>
                        <m:ctrlPr>
                          <w:rPr>
                            <w:rFonts w:ascii="Cambria Math" w:hAnsi="Cambria Math"/>
                            <w:i/>
                          </w:rPr>
                        </m:ctrlPr>
                      </m:sSubPr>
                      <m:e>
                        <m:r>
                          <w:rPr>
                            <w:rFonts w:ascii="Cambria Math" w:hAnsi="Cambria Math"/>
                          </w:rPr>
                          <m:t>D</m:t>
                        </m:r>
                      </m:e>
                      <m:sub>
                        <m:r>
                          <w:rPr>
                            <w:rFonts w:ascii="Cambria Math" w:hAnsi="Cambria Math"/>
                          </w:rPr>
                          <m:t>D</m:t>
                        </m:r>
                      </m:sub>
                    </m:sSub>
                  </m:den>
                </m:f>
              </m:e>
            </m:d>
          </m:e>
          <m:sup>
            <m:r>
              <w:rPr>
                <w:rFonts w:ascii="Cambria Math" w:hAnsi="Cambria Math"/>
              </w:rPr>
              <m:t>2</m:t>
            </m:r>
          </m:sup>
        </m:sSup>
      </m:oMath>
      <w:r w:rsidR="002C2EC4"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5</w:t>
        </w:r>
      </w:fldSimple>
      <w:r w:rsidR="00807792" w:rsidRPr="00176034">
        <w:t>)</w:t>
      </w:r>
    </w:p>
    <w:p w14:paraId="517508BD" w14:textId="1EF476D6" w:rsidR="005714BF" w:rsidRPr="00176034" w:rsidRDefault="005714BF" w:rsidP="003C7129">
      <w:r w:rsidRPr="00176034">
        <w:t xml:space="preserve">which is larger than </w:t>
      </w:r>
      <m:oMath>
        <m:sSub>
          <m:sSubPr>
            <m:ctrlPr>
              <w:rPr>
                <w:rFonts w:ascii="Cambria Math" w:hAnsi="Cambria Math"/>
                <w:i/>
              </w:rPr>
            </m:ctrlPr>
          </m:sSubPr>
          <m:e>
            <m:r>
              <w:rPr>
                <w:rFonts w:ascii="Cambria Math" w:hAnsi="Cambria Math"/>
              </w:rPr>
              <m:t>A</m:t>
            </m:r>
          </m:e>
          <m:sub>
            <m:r>
              <w:rPr>
                <w:rFonts w:ascii="Cambria Math" w:hAnsi="Cambria Math"/>
              </w:rPr>
              <m:t>BN</m:t>
            </m:r>
          </m:sub>
        </m:sSub>
      </m:oMath>
      <w:r w:rsidRPr="00176034">
        <w:t xml:space="preserve">. We assume the measured flux </w:t>
      </w:r>
      <m:oMath>
        <m:sSub>
          <m:sSubPr>
            <m:ctrlPr>
              <w:rPr>
                <w:rFonts w:ascii="Cambria Math" w:hAnsi="Cambria Math"/>
                <w:i/>
              </w:rPr>
            </m:ctrlPr>
          </m:sSubPr>
          <m:e>
            <m:r>
              <w:rPr>
                <w:rFonts w:ascii="Cambria Math" w:hAnsi="Cambria Math"/>
              </w:rPr>
              <m:t>ϕ</m:t>
            </m:r>
          </m:e>
          <m:sub>
            <m:r>
              <w:rPr>
                <w:rFonts w:ascii="Cambria Math" w:hAnsi="Cambria Math"/>
              </w:rPr>
              <m:t>BN</m:t>
            </m:r>
          </m:sub>
        </m:sSub>
      </m:oMath>
      <w:r w:rsidRPr="00176034">
        <w:t xml:space="preserve"> is representative of the larger area (i.e., the flux at D</w:t>
      </w:r>
      <w:r w:rsidRPr="00176034">
        <w:rPr>
          <w:vertAlign w:val="subscript"/>
        </w:rPr>
        <w:t>BN</w:t>
      </w:r>
      <w:r w:rsidRPr="00176034">
        <w:t xml:space="preserve"> is reasonably uniform). The neutron current passing through </w:t>
      </w:r>
      <m:oMath>
        <m:sSub>
          <m:sSubPr>
            <m:ctrlPr>
              <w:rPr>
                <w:rFonts w:ascii="Cambria Math" w:hAnsi="Cambria Math"/>
                <w:i/>
              </w:rPr>
            </m:ctrlPr>
          </m:sSubPr>
          <m:e>
            <m:r>
              <w:rPr>
                <w:rFonts w:ascii="Cambria Math" w:hAnsi="Cambria Math"/>
              </w:rPr>
              <m:t>A</m:t>
            </m:r>
          </m:e>
          <m:sub>
            <m:sSup>
              <m:sSupPr>
                <m:ctrlPr>
                  <w:rPr>
                    <w:rFonts w:ascii="Cambria Math" w:hAnsi="Cambria Math"/>
                    <w:i/>
                  </w:rPr>
                </m:ctrlPr>
              </m:sSupPr>
              <m:e>
                <m:r>
                  <w:rPr>
                    <w:rFonts w:ascii="Cambria Math" w:hAnsi="Cambria Math"/>
                  </w:rPr>
                  <m:t>BN</m:t>
                </m:r>
              </m:e>
              <m:sup>
                <m:r>
                  <w:rPr>
                    <w:rFonts w:ascii="Cambria Math" w:hAnsi="Cambria Math"/>
                  </w:rPr>
                  <m:t>'</m:t>
                </m:r>
              </m:sup>
            </m:sSup>
          </m:sub>
        </m:sSub>
      </m:oMath>
      <w:r w:rsidRPr="00176034">
        <w:t xml:space="preserve"> at </w:t>
      </w:r>
      <m:oMath>
        <m:sSub>
          <m:sSubPr>
            <m:ctrlPr>
              <w:rPr>
                <w:rFonts w:ascii="Cambria Math" w:hAnsi="Cambria Math"/>
                <w:i/>
              </w:rPr>
            </m:ctrlPr>
          </m:sSubPr>
          <m:e>
            <m:r>
              <w:rPr>
                <w:rFonts w:ascii="Cambria Math" w:hAnsi="Cambria Math"/>
              </w:rPr>
              <m:t>D</m:t>
            </m:r>
          </m:e>
          <m:sub>
            <m:r>
              <w:rPr>
                <w:rFonts w:ascii="Cambria Math" w:hAnsi="Cambria Math"/>
              </w:rPr>
              <m:t>D</m:t>
            </m:r>
          </m:sub>
        </m:sSub>
      </m:oMath>
      <w:r w:rsidRPr="00176034">
        <w:t xml:space="preserve"> is </w:t>
      </w:r>
    </w:p>
    <w:p w14:paraId="79231186" w14:textId="0B2B9B63" w:rsidR="005714BF" w:rsidRPr="00176034" w:rsidRDefault="00000000" w:rsidP="003C7129">
      <w:pPr>
        <w:keepNext/>
        <w:ind w:firstLine="360"/>
        <w:jc w:val="right"/>
      </w:pPr>
      <m:oMath>
        <m:sSub>
          <m:sSubPr>
            <m:ctrlPr>
              <w:rPr>
                <w:rFonts w:ascii="Cambria Math" w:hAnsi="Cambria Math"/>
                <w:i/>
              </w:rPr>
            </m:ctrlPr>
          </m:sSubPr>
          <m:e>
            <m:r>
              <w:rPr>
                <w:rFonts w:ascii="Cambria Math" w:hAnsi="Cambria Math"/>
              </w:rPr>
              <m:t>I</m:t>
            </m:r>
          </m:e>
          <m:sub>
            <m:sSup>
              <m:sSupPr>
                <m:ctrlPr>
                  <w:rPr>
                    <w:rFonts w:ascii="Cambria Math" w:hAnsi="Cambria Math"/>
                    <w:i/>
                  </w:rPr>
                </m:ctrlPr>
              </m:sSupPr>
              <m:e>
                <m:r>
                  <w:rPr>
                    <w:rFonts w:ascii="Cambria Math" w:hAnsi="Cambria Math"/>
                  </w:rPr>
                  <m:t>BN</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BN</m:t>
            </m:r>
          </m:sub>
        </m:sSub>
        <m:r>
          <w:rPr>
            <w:rFonts w:ascii="Cambria Math" w:hAnsi="Cambria Math"/>
          </w:rPr>
          <m:t>∙</m:t>
        </m:r>
        <m:sSub>
          <m:sSubPr>
            <m:ctrlPr>
              <w:rPr>
                <w:rFonts w:ascii="Cambria Math" w:hAnsi="Cambria Math"/>
                <w:i/>
              </w:rPr>
            </m:ctrlPr>
          </m:sSubPr>
          <m:e>
            <m:r>
              <w:rPr>
                <w:rFonts w:ascii="Cambria Math" w:hAnsi="Cambria Math"/>
              </w:rPr>
              <m:t>A</m:t>
            </m:r>
          </m:e>
          <m:sub>
            <m:sSup>
              <m:sSupPr>
                <m:ctrlPr>
                  <w:rPr>
                    <w:rFonts w:ascii="Cambria Math" w:hAnsi="Cambria Math"/>
                    <w:i/>
                  </w:rPr>
                </m:ctrlPr>
              </m:sSupPr>
              <m:e>
                <m:r>
                  <w:rPr>
                    <w:rFonts w:ascii="Cambria Math" w:hAnsi="Cambria Math"/>
                  </w:rPr>
                  <m:t>BN</m:t>
                </m:r>
              </m:e>
              <m:sup>
                <m:r>
                  <w:rPr>
                    <w:rFonts w:ascii="Cambria Math" w:hAnsi="Cambria Math"/>
                  </w:rPr>
                  <m:t>'</m:t>
                </m:r>
              </m:sup>
            </m:sSup>
          </m:sub>
        </m:sSub>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BN</m:t>
            </m:r>
          </m:sub>
        </m:sSub>
        <m:r>
          <w:rPr>
            <w:rFonts w:ascii="Cambria Math" w:hAnsi="Cambria Math"/>
          </w:rPr>
          <m:t>∙</m:t>
        </m:r>
        <m:sSub>
          <m:sSubPr>
            <m:ctrlPr>
              <w:rPr>
                <w:rFonts w:ascii="Cambria Math" w:hAnsi="Cambria Math"/>
                <w:i/>
              </w:rPr>
            </m:ctrlPr>
          </m:sSubPr>
          <m:e>
            <m:r>
              <m:rPr>
                <m:sty m:val="p"/>
              </m:rPr>
              <w:rPr>
                <w:rFonts w:ascii="Cambria Math" w:hAnsi="Cambria Math"/>
              </w:rPr>
              <m:t>Ω</m:t>
            </m:r>
          </m:e>
          <m:sub>
            <m:r>
              <w:rPr>
                <w:rFonts w:ascii="Cambria Math" w:hAnsi="Cambria Math"/>
              </w:rPr>
              <m:t>D</m:t>
            </m:r>
          </m:sub>
        </m:sSub>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oMath>
      <w:r w:rsidR="002C2EC4"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6</w:t>
        </w:r>
      </w:fldSimple>
      <w:r w:rsidR="00807792" w:rsidRPr="00176034">
        <w:t>)</w:t>
      </w:r>
    </w:p>
    <w:p w14:paraId="0A9CF6C1" w14:textId="7E03104F" w:rsidR="005714BF" w:rsidRPr="00176034" w:rsidRDefault="005714BF" w:rsidP="003C7129">
      <w:pPr>
        <w:ind w:firstLine="360"/>
      </w:pPr>
      <w:r w:rsidRPr="00176034">
        <w:t xml:space="preserve">We assume no losses of the neutron beam, so </w:t>
      </w:r>
      <m:oMath>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I</m:t>
            </m:r>
          </m:e>
          <m:sub>
            <m:sSup>
              <m:sSupPr>
                <m:ctrlPr>
                  <w:rPr>
                    <w:rFonts w:ascii="Cambria Math" w:hAnsi="Cambria Math"/>
                    <w:i/>
                  </w:rPr>
                </m:ctrlPr>
              </m:sSupPr>
              <m:e>
                <m:r>
                  <w:rPr>
                    <w:rFonts w:ascii="Cambria Math" w:hAnsi="Cambria Math"/>
                  </w:rPr>
                  <m:t>BN</m:t>
                </m:r>
              </m:e>
              <m:sup>
                <m:r>
                  <w:rPr>
                    <w:rFonts w:ascii="Cambria Math" w:hAnsi="Cambria Math"/>
                  </w:rPr>
                  <m:t>'</m:t>
                </m:r>
              </m:sup>
            </m:sSup>
          </m:sub>
        </m:sSub>
      </m:oMath>
    </w:p>
    <w:p w14:paraId="6791FD35" w14:textId="67EF53B9" w:rsidR="005714BF" w:rsidRPr="00176034" w:rsidRDefault="00000000" w:rsidP="003C7129">
      <w:pPr>
        <w:keepNext/>
        <w:ind w:firstLine="360"/>
        <w:jc w:val="right"/>
      </w:pPr>
      <m:oMath>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D</m:t>
            </m:r>
          </m:sub>
        </m:sSub>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BN</m:t>
            </m:r>
          </m:sub>
        </m:sSub>
        <m:r>
          <w:rPr>
            <w:rFonts w:ascii="Cambria Math" w:hAnsi="Cambria Math"/>
          </w:rPr>
          <m:t>∙</m:t>
        </m:r>
        <m:sSub>
          <m:sSubPr>
            <m:ctrlPr>
              <w:rPr>
                <w:rFonts w:ascii="Cambria Math" w:hAnsi="Cambria Math"/>
                <w:i/>
              </w:rPr>
            </m:ctrlPr>
          </m:sSubPr>
          <m:e>
            <m:r>
              <m:rPr>
                <m:sty m:val="p"/>
              </m:rPr>
              <w:rPr>
                <w:rFonts w:ascii="Cambria Math" w:hAnsi="Cambria Math"/>
              </w:rPr>
              <m:t>Ω</m:t>
            </m:r>
          </m:e>
          <m:sub>
            <m:r>
              <w:rPr>
                <w:rFonts w:ascii="Cambria Math" w:hAnsi="Cambria Math"/>
              </w:rPr>
              <m:t>D</m:t>
            </m:r>
          </m:sub>
        </m:sSub>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BN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D</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D</m:t>
                    </m:r>
                  </m:sub>
                </m:sSub>
              </m:e>
              <m:sup>
                <m:r>
                  <w:rPr>
                    <w:rFonts w:ascii="Cambria Math" w:hAnsi="Cambria Math"/>
                  </w:rPr>
                  <m:t>2</m:t>
                </m:r>
              </m:sup>
            </m:sSup>
          </m:den>
        </m:f>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oMath>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7</w:t>
        </w:r>
      </w:fldSimple>
      <w:r w:rsidR="00807792" w:rsidRPr="00176034">
        <w:t>)</w:t>
      </w:r>
    </w:p>
    <w:p w14:paraId="665F14E9" w14:textId="6CC41E4B" w:rsidR="005714BF" w:rsidRPr="00176034" w:rsidRDefault="00000000" w:rsidP="003C7129">
      <w:pPr>
        <w:keepNext/>
        <w:ind w:firstLine="360"/>
        <w:jc w:val="right"/>
      </w:pPr>
      <m:oMath>
        <m:sSub>
          <m:sSubPr>
            <m:ctrlPr>
              <w:rPr>
                <w:rFonts w:ascii="Cambria Math" w:hAnsi="Cambria Math"/>
                <w:i/>
              </w:rPr>
            </m:ctrlPr>
          </m:sSubPr>
          <m:e>
            <m:r>
              <w:rPr>
                <w:rFonts w:ascii="Cambria Math" w:hAnsi="Cambria Math"/>
              </w:rPr>
              <m:t>ϕ</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BN</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BN</m:t>
                        </m:r>
                      </m:sub>
                    </m:sSub>
                  </m:num>
                  <m:den>
                    <m:sSub>
                      <m:sSubPr>
                        <m:ctrlPr>
                          <w:rPr>
                            <w:rFonts w:ascii="Cambria Math" w:hAnsi="Cambria Math"/>
                            <w:i/>
                          </w:rPr>
                        </m:ctrlPr>
                      </m:sSubPr>
                      <m:e>
                        <m:r>
                          <w:rPr>
                            <w:rFonts w:ascii="Cambria Math" w:hAnsi="Cambria Math"/>
                          </w:rPr>
                          <m:t>D</m:t>
                        </m:r>
                      </m:e>
                      <m:sub>
                        <m:r>
                          <w:rPr>
                            <w:rFonts w:ascii="Cambria Math" w:hAnsi="Cambria Math"/>
                          </w:rPr>
                          <m:t>D</m:t>
                        </m:r>
                      </m:sub>
                    </m:sSub>
                  </m:den>
                </m:f>
              </m:e>
            </m:d>
          </m:e>
          <m:sup>
            <m:r>
              <w:rPr>
                <w:rFonts w:ascii="Cambria Math" w:hAnsi="Cambria Math"/>
              </w:rPr>
              <m:t>2</m:t>
            </m:r>
          </m:sup>
        </m:sSup>
      </m:oMath>
      <w:r w:rsidR="00BA08A2" w:rsidRPr="00176034">
        <w:tab/>
      </w:r>
      <w:r w:rsidR="00BA08A2"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8</w:t>
        </w:r>
      </w:fldSimple>
      <w:r w:rsidR="00807792" w:rsidRPr="00176034">
        <w:t>)</w:t>
      </w:r>
    </w:p>
    <w:p w14:paraId="68B2282D" w14:textId="77777777" w:rsidR="005714BF" w:rsidRPr="00176034" w:rsidRDefault="005714BF" w:rsidP="003C7129">
      <w:pPr>
        <w:ind w:firstLine="360"/>
      </w:pPr>
      <w:r w:rsidRPr="00176034">
        <w:t xml:space="preserve">In general, </w:t>
      </w:r>
      <m:oMath>
        <m:sSub>
          <m:sSubPr>
            <m:ctrlPr>
              <w:rPr>
                <w:rFonts w:ascii="Cambria Math" w:hAnsi="Cambria Math"/>
                <w:i/>
              </w:rPr>
            </m:ctrlPr>
          </m:sSubPr>
          <m:e>
            <m:r>
              <w:rPr>
                <w:rFonts w:ascii="Cambria Math" w:hAnsi="Cambria Math"/>
              </w:rPr>
              <m:t>D</m:t>
            </m:r>
          </m:e>
          <m:sub>
            <m:r>
              <w:rPr>
                <w:rFonts w:ascii="Cambria Math" w:hAnsi="Cambria Math"/>
              </w:rPr>
              <m:t>D</m:t>
            </m:r>
          </m:sub>
        </m:sSub>
      </m:oMath>
      <w:r w:rsidRPr="00176034">
        <w:t xml:space="preserve"> can be anywhere, so</w:t>
      </w:r>
    </w:p>
    <w:p w14:paraId="70BDB9FB" w14:textId="37654F1B" w:rsidR="005714BF" w:rsidRPr="00176034" w:rsidRDefault="005714BF" w:rsidP="003C7129">
      <w:pPr>
        <w:keepNext/>
        <w:ind w:firstLine="360"/>
        <w:jc w:val="right"/>
      </w:pPr>
      <m:oMath>
        <m:r>
          <w:rPr>
            <w:rFonts w:ascii="Cambria Math" w:hAnsi="Cambria Math"/>
          </w:rPr>
          <m:t>ϕ=</m:t>
        </m:r>
        <m:sSub>
          <m:sSubPr>
            <m:ctrlPr>
              <w:rPr>
                <w:rFonts w:ascii="Cambria Math" w:hAnsi="Cambria Math"/>
                <w:i/>
              </w:rPr>
            </m:ctrlPr>
          </m:sSubPr>
          <m:e>
            <m:r>
              <w:rPr>
                <w:rFonts w:ascii="Cambria Math" w:hAnsi="Cambria Math"/>
              </w:rPr>
              <m:t>(ϕ</m:t>
            </m:r>
          </m:e>
          <m:sub>
            <m:r>
              <w:rPr>
                <w:rFonts w:ascii="Cambria Math" w:hAnsi="Cambria Math"/>
              </w:rPr>
              <m:t>BN</m:t>
            </m:r>
          </m:sub>
        </m:sSub>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D</m:t>
                </m:r>
              </m:e>
              <m:sup>
                <m:r>
                  <w:rPr>
                    <w:rFonts w:ascii="Cambria Math" w:hAnsi="Cambria Math"/>
                  </w:rPr>
                  <m:t>2</m:t>
                </m:r>
              </m:sup>
            </m:sSup>
          </m:den>
        </m:f>
      </m:oMath>
      <w:r w:rsidR="00BA08A2" w:rsidRPr="00176034">
        <w:tab/>
      </w:r>
      <w:r w:rsidR="00BA08A2"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9</w:t>
        </w:r>
      </w:fldSimple>
      <w:r w:rsidR="00807792" w:rsidRPr="00176034">
        <w:t>)</w:t>
      </w:r>
    </w:p>
    <w:p w14:paraId="1C5AFD18" w14:textId="3FC5E153" w:rsidR="005714BF" w:rsidRPr="00176034" w:rsidRDefault="005714BF" w:rsidP="003C7129">
      <w:pPr>
        <w:ind w:firstLine="360"/>
      </w:pPr>
      <w:r w:rsidRPr="00176034">
        <w:t xml:space="preserve">Suppose we want the neutron current </w:t>
      </w:r>
      <w:r w:rsidRPr="00176034">
        <w:rPr>
          <w:i/>
          <w:iCs/>
        </w:rPr>
        <w:t xml:space="preserve">I </w:t>
      </w:r>
      <w:r w:rsidRPr="00176034">
        <w:t xml:space="preserve">at a point </w:t>
      </w:r>
      <m:oMath>
        <m:r>
          <w:rPr>
            <w:rFonts w:ascii="Cambria Math" w:hAnsi="Cambria Math"/>
          </w:rPr>
          <m:t>L</m:t>
        </m:r>
      </m:oMath>
      <w:r w:rsidRPr="00176034">
        <w:t xml:space="preserve"> through area </w:t>
      </w:r>
      <m:oMath>
        <m:r>
          <w:rPr>
            <w:rFonts w:ascii="Cambria Math" w:hAnsi="Cambria Math"/>
          </w:rPr>
          <m:t>A</m:t>
        </m:r>
      </m:oMath>
      <w:r w:rsidRPr="00176034">
        <w:t>, then</w:t>
      </w:r>
    </w:p>
    <w:p w14:paraId="12168796" w14:textId="41DE4331" w:rsidR="005714BF" w:rsidRPr="00176034" w:rsidRDefault="005714BF" w:rsidP="003C7129">
      <w:pPr>
        <w:keepNext/>
        <w:ind w:firstLine="360"/>
        <w:jc w:val="right"/>
      </w:pPr>
      <m:oMath>
        <m:r>
          <w:rPr>
            <w:rFonts w:ascii="Cambria Math" w:hAnsi="Cambria Math"/>
          </w:rPr>
          <m:t>I=ϕA=</m:t>
        </m:r>
        <m:sSub>
          <m:sSubPr>
            <m:ctrlPr>
              <w:rPr>
                <w:rFonts w:ascii="Cambria Math" w:hAnsi="Cambria Math"/>
                <w:i/>
              </w:rPr>
            </m:ctrlPr>
          </m:sSubPr>
          <m:e>
            <m:r>
              <w:rPr>
                <w:rFonts w:ascii="Cambria Math" w:hAnsi="Cambria Math"/>
              </w:rPr>
              <m:t>(ϕ</m:t>
            </m:r>
          </m:e>
          <m:sub>
            <m:r>
              <w:rPr>
                <w:rFonts w:ascii="Cambria Math" w:hAnsi="Cambria Math"/>
              </w:rPr>
              <m:t>BN</m:t>
            </m:r>
          </m:sub>
        </m:sSub>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L</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BN</m:t>
            </m:r>
          </m:sub>
        </m:sSub>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r>
          <w:rPr>
            <w:rFonts w:ascii="Cambria Math" w:hAnsi="Cambria Math"/>
          </w:rPr>
          <m:t>)</m:t>
        </m:r>
        <m:r>
          <m:rPr>
            <m:sty m:val="p"/>
          </m:rPr>
          <w:rPr>
            <w:rFonts w:ascii="Cambria Math" w:hAnsi="Cambria Math"/>
          </w:rPr>
          <m:t xml:space="preserve"> </m:t>
        </m:r>
        <m:r>
          <w:rPr>
            <w:rFonts w:ascii="Cambria Math" w:hAnsi="Cambria Math"/>
          </w:rPr>
          <m:t>∙</m:t>
        </m:r>
        <m:r>
          <m:rPr>
            <m:sty m:val="p"/>
          </m:rPr>
          <w:rPr>
            <w:rFonts w:ascii="Cambria Math" w:hAnsi="Cambria Math"/>
          </w:rPr>
          <m:t>Ω</m:t>
        </m:r>
      </m:oMath>
      <w:bookmarkStart w:id="207" w:name="_Ref62471690"/>
      <w:r w:rsidR="002C2EC4" w:rsidRPr="00176034">
        <w:tab/>
      </w:r>
      <w:r w:rsidR="00BA08A2" w:rsidRPr="00176034">
        <w:tab/>
      </w:r>
      <w:r w:rsidR="004B7905" w:rsidRPr="00176034">
        <w:t>(</w:t>
      </w:r>
      <w:r w:rsidR="00807792" w:rsidRPr="00176034">
        <w:t>A</w:t>
      </w:r>
      <w:r w:rsidR="000F6D0C" w:rsidRPr="00176034">
        <w:t>.</w:t>
      </w:r>
      <w:fldSimple w:instr=" SEQ ( \* ARABIC \s 1 ">
        <w:r w:rsidR="00BE28FD">
          <w:rPr>
            <w:noProof/>
          </w:rPr>
          <w:t>10</w:t>
        </w:r>
      </w:fldSimple>
      <w:bookmarkEnd w:id="207"/>
      <w:r w:rsidR="00807792" w:rsidRPr="00176034">
        <w:t>)</w:t>
      </w:r>
    </w:p>
    <w:p w14:paraId="3C674642" w14:textId="6CAAFF5F" w:rsidR="005714BF" w:rsidRPr="00176034" w:rsidRDefault="002C2EC4" w:rsidP="003C7129">
      <w:r w:rsidRPr="00176034">
        <w:t xml:space="preserve">where </w:t>
      </w:r>
      <m:oMath>
        <m:r>
          <w:rPr>
            <w:rFonts w:ascii="Cambria Math" w:hAnsi="Cambria Math"/>
          </w:rPr>
          <m:t>I</m:t>
        </m:r>
      </m:oMath>
      <w:r w:rsidR="005714BF" w:rsidRPr="00176034">
        <w:t xml:space="preserve"> is the neutron current for a particular wavelength. </w:t>
      </w:r>
    </w:p>
    <w:p w14:paraId="60FF393A" w14:textId="77777777" w:rsidR="005714BF" w:rsidRPr="00176034" w:rsidRDefault="005714BF" w:rsidP="003C7129">
      <w:pPr>
        <w:ind w:firstLine="360"/>
      </w:pPr>
      <m:oMathPara>
        <m:oMath>
          <m:r>
            <w:rPr>
              <w:rFonts w:ascii="Cambria Math" w:hAnsi="Cambria Math"/>
            </w:rPr>
            <m:t>I=I</m:t>
          </m:r>
          <m:d>
            <m:dPr>
              <m:ctrlPr>
                <w:rPr>
                  <w:rFonts w:ascii="Cambria Math" w:hAnsi="Cambria Math"/>
                  <w:i/>
                </w:rPr>
              </m:ctrlPr>
            </m:dPr>
            <m:e>
              <m:r>
                <w:rPr>
                  <w:rFonts w:ascii="Cambria Math" w:hAnsi="Cambria Math"/>
                </w:rPr>
                <m:t>λ</m:t>
              </m:r>
            </m:e>
          </m:d>
        </m:oMath>
      </m:oMathPara>
    </w:p>
    <w:p w14:paraId="3A434B73" w14:textId="77777777" w:rsidR="005714BF" w:rsidRPr="00176034" w:rsidRDefault="005714BF" w:rsidP="003C7129">
      <w:pPr>
        <w:ind w:firstLine="360"/>
      </w:pPr>
      <m:oMathPara>
        <m:oMath>
          <m:r>
            <w:rPr>
              <w:rFonts w:ascii="Cambria Math" w:hAnsi="Cambria Math"/>
            </w:rPr>
            <m:t>ϕ=ϕ</m:t>
          </m:r>
          <m:d>
            <m:dPr>
              <m:ctrlPr>
                <w:rPr>
                  <w:rFonts w:ascii="Cambria Math" w:hAnsi="Cambria Math"/>
                  <w:i/>
                </w:rPr>
              </m:ctrlPr>
            </m:dPr>
            <m:e>
              <m:r>
                <w:rPr>
                  <w:rFonts w:ascii="Cambria Math" w:hAnsi="Cambria Math"/>
                </w:rPr>
                <m:t>λ</m:t>
              </m:r>
            </m:e>
          </m:d>
        </m:oMath>
      </m:oMathPara>
    </w:p>
    <w:p w14:paraId="42B24B66" w14:textId="5BD1E1D5" w:rsidR="005714BF" w:rsidRPr="00176034" w:rsidRDefault="005714BF" w:rsidP="003C7129">
      <w:pPr>
        <w:ind w:firstLine="360"/>
      </w:pPr>
      <w:r w:rsidRPr="00176034">
        <w:t xml:space="preserve">From </w:t>
      </w:r>
      <w:r w:rsidR="00BA08A2" w:rsidRPr="00176034">
        <w:t xml:space="preserve">Equation A.10 </w:t>
      </w:r>
      <w:r w:rsidRPr="00176034">
        <w:t>we have</w:t>
      </w:r>
    </w:p>
    <w:p w14:paraId="4D0372FA" w14:textId="77777777" w:rsidR="005714BF" w:rsidRPr="00176034" w:rsidRDefault="005714BF" w:rsidP="003C7129">
      <w:pPr>
        <w:ind w:firstLine="360"/>
      </w:pPr>
      <m:oMathPara>
        <m:oMath>
          <m:r>
            <w:rPr>
              <w:rFonts w:ascii="Cambria Math" w:hAnsi="Cambria Math"/>
            </w:rPr>
            <m:t>I</m:t>
          </m:r>
          <m:d>
            <m:dPr>
              <m:ctrlPr>
                <w:rPr>
                  <w:rFonts w:ascii="Cambria Math" w:hAnsi="Cambria Math"/>
                  <w:i/>
                </w:rPr>
              </m:ctrlPr>
            </m:dPr>
            <m:e>
              <m:r>
                <w:rPr>
                  <w:rFonts w:ascii="Cambria Math" w:hAnsi="Cambria Math"/>
                </w:rPr>
                <m:t>λ</m:t>
              </m:r>
            </m:e>
          </m:d>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BN</m:t>
              </m:r>
            </m:sub>
          </m:sSub>
          <m:d>
            <m:dPr>
              <m:ctrlPr>
                <w:rPr>
                  <w:rFonts w:ascii="Cambria Math" w:hAnsi="Cambria Math"/>
                  <w:i/>
                </w:rPr>
              </m:ctrlPr>
            </m:dPr>
            <m:e>
              <m:r>
                <w:rPr>
                  <w:rFonts w:ascii="Cambria Math" w:hAnsi="Cambria Math"/>
                </w:rPr>
                <m:t>λ</m:t>
              </m:r>
            </m:e>
          </m:d>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r>
            <w:rPr>
              <w:rFonts w:ascii="Cambria Math" w:hAnsi="Cambria Math"/>
            </w:rPr>
            <m:t>]∙</m:t>
          </m:r>
          <m:r>
            <m:rPr>
              <m:sty m:val="p"/>
            </m:rPr>
            <w:rPr>
              <w:rFonts w:ascii="Cambria Math" w:hAnsi="Cambria Math"/>
            </w:rPr>
            <m:t>Ω</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BN</m:t>
                  </m:r>
                </m:sub>
              </m:sSub>
              <m:d>
                <m:dPr>
                  <m:ctrlPr>
                    <w:rPr>
                      <w:rFonts w:ascii="Cambria Math" w:hAnsi="Cambria Math"/>
                      <w:i/>
                    </w:rPr>
                  </m:ctrlPr>
                </m:dPr>
                <m:e>
                  <m:r>
                    <w:rPr>
                      <w:rFonts w:ascii="Cambria Math" w:hAnsi="Cambria Math"/>
                    </w:rPr>
                    <m:t>λ</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t∙</m:t>
                  </m:r>
                  <m:sSub>
                    <m:sSubPr>
                      <m:ctrlPr>
                        <w:rPr>
                          <w:rFonts w:ascii="Cambria Math" w:hAnsi="Cambria Math"/>
                          <w:i/>
                        </w:rPr>
                      </m:ctrlPr>
                    </m:sSubPr>
                    <m:e>
                      <m:r>
                        <w:rPr>
                          <w:rFonts w:ascii="Cambria Math" w:hAnsi="Cambria Math"/>
                        </w:rPr>
                        <m:t>A</m:t>
                      </m:r>
                    </m:e>
                    <m:sub>
                      <m:r>
                        <w:rPr>
                          <w:rFonts w:ascii="Cambria Math" w:hAnsi="Cambria Math"/>
                        </w:rPr>
                        <m:t>BN</m:t>
                      </m:r>
                    </m:sub>
                  </m:sSub>
                </m:den>
              </m:f>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BN</m:t>
                      </m:r>
                    </m:sub>
                  </m:sSub>
                </m:e>
                <m:sup>
                  <m:r>
                    <w:rPr>
                      <w:rFonts w:ascii="Cambria Math" w:hAnsi="Cambria Math"/>
                    </w:rPr>
                    <m:t>2</m:t>
                  </m:r>
                </m:sup>
              </m:sSup>
            </m:e>
          </m:d>
          <m:r>
            <w:rPr>
              <w:rFonts w:ascii="Cambria Math" w:hAnsi="Cambria Math"/>
            </w:rPr>
            <m:t>∙</m:t>
          </m:r>
          <m:r>
            <m:rPr>
              <m:sty m:val="p"/>
            </m:rPr>
            <w:rPr>
              <w:rFonts w:ascii="Cambria Math" w:hAnsi="Cambria Math"/>
            </w:rPr>
            <m:t>Ω</m:t>
          </m:r>
        </m:oMath>
      </m:oMathPara>
    </w:p>
    <w:p w14:paraId="0653C9C0" w14:textId="3375C469" w:rsidR="005714BF" w:rsidRPr="00176034" w:rsidRDefault="005714BF" w:rsidP="003C7129">
      <w:pPr>
        <w:keepNext/>
        <w:ind w:firstLine="360"/>
        <w:jc w:val="right"/>
      </w:pPr>
      <m:oMath>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BN</m:t>
                    </m:r>
                  </m:sub>
                </m:sSub>
                <m:d>
                  <m:dPr>
                    <m:ctrlPr>
                      <w:rPr>
                        <w:rFonts w:ascii="Cambria Math" w:hAnsi="Cambria Math"/>
                        <w:i/>
                      </w:rPr>
                    </m:ctrlPr>
                  </m:dPr>
                  <m:e>
                    <m:r>
                      <w:rPr>
                        <w:rFonts w:ascii="Cambria Math" w:hAnsi="Cambria Math"/>
                      </w:rPr>
                      <m:t>λ</m:t>
                    </m:r>
                  </m:e>
                </m:d>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m:rPr>
                        <m:sty m:val="p"/>
                      </m:rPr>
                      <w:rPr>
                        <w:rFonts w:ascii="Cambria Math" w:hAnsi="Cambria Math"/>
                      </w:rPr>
                      <m:t>Ω</m:t>
                    </m:r>
                  </m:e>
                  <m:sub>
                    <m:r>
                      <w:rPr>
                        <w:rFonts w:ascii="Cambria Math" w:hAnsi="Cambria Math"/>
                      </w:rPr>
                      <m:t>BN</m:t>
                    </m:r>
                  </m:sub>
                </m:sSub>
              </m:den>
            </m:f>
          </m:e>
        </m:d>
        <m:r>
          <w:rPr>
            <w:rFonts w:ascii="Cambria Math" w:hAnsi="Cambria Math"/>
          </w:rPr>
          <m:t>∙</m:t>
        </m:r>
        <m:r>
          <m:rPr>
            <m:sty m:val="p"/>
          </m:rPr>
          <w:rPr>
            <w:rFonts w:ascii="Cambria Math" w:hAnsi="Cambria Math"/>
          </w:rPr>
          <m:t xml:space="preserve">Ω = </m:t>
        </m:r>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r>
              <w:rPr>
                <w:rFonts w:ascii="Cambria Math" w:hAnsi="Cambria Math"/>
              </w:rPr>
              <m:t>λ</m:t>
            </m:r>
          </m:e>
        </m:d>
        <m:r>
          <m:rPr>
            <m:sty m:val="p"/>
          </m:rPr>
          <w:rPr>
            <w:rFonts w:ascii="Cambria Math" w:hAnsi="Cambria Math"/>
          </w:rPr>
          <m:t>Ω</m:t>
        </m:r>
      </m:oMath>
      <w:r w:rsidR="002C2EC4" w:rsidRPr="00176034">
        <w:tab/>
      </w:r>
      <w:r w:rsidR="00BA08A2"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11</w:t>
        </w:r>
      </w:fldSimple>
      <w:r w:rsidR="00807792" w:rsidRPr="00176034">
        <w:t>)</w:t>
      </w:r>
    </w:p>
    <w:p w14:paraId="6ADA2DC9" w14:textId="37F92F3D" w:rsidR="005714BF" w:rsidRPr="00176034" w:rsidRDefault="005714BF" w:rsidP="003C7129">
      <w:pPr>
        <w:ind w:firstLine="360"/>
      </w:pPr>
      <w:r w:rsidRPr="00176034">
        <w:t xml:space="preserve">To obtain </w:t>
      </w:r>
      <m:oMath>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r>
              <w:rPr>
                <w:rFonts w:ascii="Cambria Math" w:hAnsi="Cambria Math"/>
              </w:rPr>
              <m:t>λ</m:t>
            </m:r>
          </m:e>
        </m:d>
      </m:oMath>
      <w:r w:rsidRPr="00176034">
        <w:t xml:space="preserve">, we measured </w:t>
      </w:r>
      <m:oMath>
        <m:sSub>
          <m:sSubPr>
            <m:ctrlPr>
              <w:rPr>
                <w:rFonts w:ascii="Cambria Math" w:hAnsi="Cambria Math"/>
                <w:i/>
              </w:rPr>
            </m:ctrlPr>
          </m:sSubPr>
          <m:e>
            <m:r>
              <w:rPr>
                <w:rFonts w:ascii="Cambria Math" w:hAnsi="Cambria Math"/>
              </w:rPr>
              <m:t>N</m:t>
            </m:r>
          </m:e>
          <m:sub>
            <m:r>
              <w:rPr>
                <w:rFonts w:ascii="Cambria Math" w:hAnsi="Cambria Math"/>
              </w:rPr>
              <m:t>BN</m:t>
            </m:r>
          </m:sub>
        </m:sSub>
        <m:d>
          <m:dPr>
            <m:ctrlPr>
              <w:rPr>
                <w:rFonts w:ascii="Cambria Math" w:hAnsi="Cambria Math"/>
                <w:i/>
              </w:rPr>
            </m:ctrlPr>
          </m:dPr>
          <m:e>
            <m:r>
              <w:rPr>
                <w:rFonts w:ascii="Cambria Math" w:hAnsi="Cambria Math"/>
              </w:rPr>
              <m:t>λ</m:t>
            </m:r>
          </m:e>
        </m:d>
      </m:oMath>
      <w:r w:rsidRPr="00176034">
        <w:t xml:space="preserve">, </w:t>
      </w:r>
      <m:oMath>
        <m:r>
          <w:rPr>
            <w:rFonts w:ascii="Cambria Math" w:hAnsi="Cambria Math"/>
          </w:rPr>
          <m:t>t</m:t>
        </m:r>
      </m:oMath>
      <w:r w:rsidRPr="00176034">
        <w:t>,</w:t>
      </w:r>
      <m:oMath>
        <m:sSub>
          <m:sSubPr>
            <m:ctrlPr>
              <w:rPr>
                <w:rFonts w:ascii="Cambria Math" w:hAnsi="Cambria Math"/>
                <w:i/>
              </w:rPr>
            </m:ctrlPr>
          </m:sSubPr>
          <m:e>
            <m:r>
              <w:rPr>
                <w:rFonts w:ascii="Cambria Math" w:hAnsi="Cambria Math"/>
              </w:rPr>
              <m:t xml:space="preserve"> P</m:t>
            </m:r>
          </m:e>
          <m:sub>
            <m:r>
              <w:rPr>
                <w:rFonts w:ascii="Cambria Math" w:hAnsi="Cambria Math"/>
              </w:rPr>
              <m:t xml:space="preserve"> </m:t>
            </m:r>
          </m:sub>
        </m:sSub>
        <m:r>
          <w:rPr>
            <w:rFonts w:ascii="Cambria Math" w:hAnsi="Cambria Math"/>
          </w:rPr>
          <m:t>(=1.4MW)</m:t>
        </m:r>
      </m:oMath>
      <w:r w:rsidRPr="00176034">
        <w:t xml:space="preserve"> for </w:t>
      </w:r>
      <w:proofErr w:type="gramStart"/>
      <w:r w:rsidRPr="00176034">
        <w:t>particular conditions</w:t>
      </w:r>
      <w:proofErr w:type="gramEnd"/>
      <w:r w:rsidRPr="00176034">
        <w:t xml:space="preserve"> of accelerator power, source frequency </w:t>
      </w:r>
      <m:oMath>
        <m:r>
          <w:rPr>
            <w:rFonts w:ascii="Cambria Math" w:hAnsi="Cambria Math"/>
          </w:rPr>
          <m:t>f (=60Hz and 30 Hz)</m:t>
        </m:r>
      </m:oMath>
      <w:r w:rsidRPr="00176034">
        <w:t xml:space="preserve">. Below we define a </w:t>
      </w:r>
      <w:r w:rsidRPr="00176034">
        <w:lastRenderedPageBreak/>
        <w:t xml:space="preserve">‘normalized </w:t>
      </w: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Pr="00176034">
        <w:t xml:space="preserve">’, </w:t>
      </w:r>
      <m:oMath>
        <m:sSub>
          <m:sSubPr>
            <m:ctrlPr>
              <w:rPr>
                <w:rFonts w:ascii="Cambria Math" w:hAnsi="Cambria Math"/>
                <w:i/>
              </w:rPr>
            </m:ctrlPr>
          </m:sSubPr>
          <m:e>
            <m:r>
              <m:rPr>
                <m:scr m:val="script"/>
              </m:rPr>
              <w:rPr>
                <w:rFonts w:ascii="Cambria Math" w:hAnsi="Cambria Math"/>
              </w:rPr>
              <m:t>I</m:t>
            </m:r>
          </m:e>
          <m:sub>
            <m:r>
              <w:rPr>
                <w:rFonts w:ascii="Cambria Math" w:hAnsi="Cambria Math"/>
              </w:rPr>
              <m:t>0</m:t>
            </m:r>
          </m:sub>
        </m:sSub>
      </m:oMath>
      <w:r w:rsidRPr="00176034">
        <w:t>—normalized to the conditions of the measurement. This normalization scheme allows others to calculate neutron currents for different accelerator conditions.</w:t>
      </w:r>
    </w:p>
    <w:p w14:paraId="6725CAF9" w14:textId="732A9DA1" w:rsidR="005714BF" w:rsidRPr="00176034" w:rsidRDefault="00000000" w:rsidP="003C7129">
      <w:pPr>
        <w:keepNext/>
        <w:ind w:left="360" w:firstLine="60"/>
        <w:jc w:val="right"/>
      </w:pPr>
      <m:oMath>
        <m:sSub>
          <m:sSubPr>
            <m:ctrlPr>
              <w:rPr>
                <w:rFonts w:ascii="Cambria Math" w:hAnsi="Cambria Math"/>
                <w:i/>
              </w:rPr>
            </m:ctrlPr>
          </m:sSubPr>
          <m:e>
            <m:r>
              <m:rPr>
                <m:scr m:val="script"/>
              </m:rPr>
              <w:rPr>
                <w:rFonts w:ascii="Cambria Math" w:hAnsi="Cambria Math"/>
              </w:rPr>
              <m:t>I</m:t>
            </m:r>
          </m:e>
          <m:sub>
            <m:r>
              <w:rPr>
                <w:rFonts w:ascii="Cambria Math" w:hAnsi="Cambria Math"/>
              </w:rPr>
              <m:t>0</m:t>
            </m:r>
          </m:sub>
        </m:sSub>
        <m:d>
          <m:dPr>
            <m:ctrlPr>
              <w:rPr>
                <w:rFonts w:ascii="Cambria Math" w:hAnsi="Cambria Math"/>
                <w:i/>
              </w:rPr>
            </m:ctrlPr>
          </m:dPr>
          <m:e>
            <m:r>
              <w:rPr>
                <w:rFonts w:ascii="Cambria Math" w:hAnsi="Cambria Math"/>
              </w:rPr>
              <m:t>λ,</m:t>
            </m:r>
            <m:sSub>
              <m:sSubPr>
                <m:ctrlPr>
                  <w:rPr>
                    <w:rFonts w:ascii="Cambria Math" w:hAnsi="Cambria Math"/>
                    <w:i/>
                  </w:rPr>
                </m:ctrlPr>
              </m:sSubPr>
              <m:e>
                <m:r>
                  <w:rPr>
                    <w:rFonts w:ascii="Cambria Math" w:hAnsi="Cambria Math"/>
                  </w:rPr>
                  <m:t xml:space="preserve"> P</m:t>
                </m:r>
              </m:e>
              <m:sub>
                <m:r>
                  <w:rPr>
                    <w:rFonts w:ascii="Cambria Math" w:hAnsi="Cambria Math"/>
                  </w:rPr>
                  <m:t xml:space="preserve">BN </m:t>
                </m:r>
              </m:sub>
            </m:sSub>
            <m:r>
              <w:rPr>
                <w:rFonts w:ascii="Cambria Math" w:hAnsi="Cambria Math"/>
              </w:rPr>
              <m:t xml:space="preserve">,f </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BN</m:t>
                </m:r>
              </m:sub>
            </m:sSub>
            <m:d>
              <m:dPr>
                <m:ctrlPr>
                  <w:rPr>
                    <w:rFonts w:ascii="Cambria Math" w:hAnsi="Cambria Math"/>
                    <w:i/>
                  </w:rPr>
                </m:ctrlPr>
              </m:dPr>
              <m:e>
                <m:r>
                  <w:rPr>
                    <w:rFonts w:ascii="Cambria Math" w:hAnsi="Cambria Math"/>
                  </w:rPr>
                  <m:t>λ</m:t>
                </m:r>
              </m:e>
            </m:d>
          </m:num>
          <m:den>
            <m:r>
              <w:rPr>
                <w:rFonts w:ascii="Cambria Math" w:hAnsi="Cambria Math"/>
              </w:rPr>
              <m:t>716s</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m:rPr>
                    <m:sty m:val="p"/>
                  </m:rPr>
                  <w:rPr>
                    <w:rFonts w:ascii="Cambria Math" w:hAnsi="Cambria Math"/>
                  </w:rPr>
                  <m:t>Ω</m:t>
                </m:r>
              </m:e>
              <m:sub>
                <m:r>
                  <w:rPr>
                    <w:rFonts w:ascii="Cambria Math" w:hAnsi="Cambria Math"/>
                  </w:rPr>
                  <m:t>BN</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0.1261</m:t>
            </m:r>
            <m:r>
              <m:rPr>
                <m:sty m:val="p"/>
              </m:rPr>
              <w:rPr>
                <w:rFonts w:ascii="Cambria Math" w:hAnsi="Cambria Math"/>
              </w:rPr>
              <m:t>Å</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 xml:space="preserve"> P</m:t>
                </m:r>
              </m:e>
              <m:sub>
                <m:r>
                  <w:rPr>
                    <w:rFonts w:ascii="Cambria Math" w:hAnsi="Cambria Math"/>
                  </w:rPr>
                  <m:t xml:space="preserve"> </m:t>
                </m:r>
              </m:sub>
            </m:sSub>
          </m:den>
        </m:f>
        <m:r>
          <w:rPr>
            <w:rFonts w:ascii="Cambria Math" w:hAnsi="Cambria Math"/>
          </w:rPr>
          <m:t xml:space="preserve"> [n∙</m:t>
        </m:r>
        <m:sSup>
          <m:sSupPr>
            <m:ctrlPr>
              <w:rPr>
                <w:rFonts w:ascii="Cambria Math" w:hAnsi="Cambria Math"/>
                <w:i/>
              </w:rPr>
            </m:ctrlPr>
          </m:sSupPr>
          <m:e>
            <m:r>
              <w:rPr>
                <w:rFonts w:ascii="Cambria Math" w:hAnsi="Cambria Math"/>
              </w:rPr>
              <m:t>s</m:t>
            </m:r>
          </m:e>
          <m:sup>
            <m:r>
              <w:rPr>
                <w:rFonts w:ascii="Cambria Math" w:hAnsi="Cambria Math"/>
              </w:rPr>
              <m:t>-1</m:t>
            </m:r>
          </m:sup>
        </m:sSup>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ster</m:t>
                </m:r>
              </m:e>
              <m:sup>
                <m:r>
                  <w:rPr>
                    <w:rFonts w:ascii="Cambria Math" w:hAnsi="Cambria Math"/>
                  </w:rPr>
                  <m:t>-1</m:t>
                </m:r>
              </m:sup>
            </m:sSup>
            <m:r>
              <w:rPr>
                <w:rFonts w:ascii="Cambria Math" w:hAnsi="Cambria Math"/>
              </w:rPr>
              <m:t>∙MW</m:t>
            </m:r>
          </m:e>
          <m:sup>
            <m:r>
              <w:rPr>
                <w:rFonts w:ascii="Cambria Math" w:hAnsi="Cambria Math"/>
              </w:rPr>
              <m:t>-1</m:t>
            </m:r>
          </m:sup>
        </m:sSup>
        <m:r>
          <w:rPr>
            <w:rFonts w:ascii="Cambria Math" w:hAnsi="Cambria Math"/>
          </w:rPr>
          <m:t>∙</m:t>
        </m:r>
        <m:sSup>
          <m:sSupPr>
            <m:ctrlPr>
              <w:rPr>
                <w:rFonts w:ascii="Cambria Math" w:hAnsi="Cambria Math"/>
                <w:i/>
              </w:rPr>
            </m:ctrlPr>
          </m:sSupPr>
          <m:e>
            <m:r>
              <m:rPr>
                <m:sty m:val="p"/>
              </m:rPr>
              <w:rPr>
                <w:rFonts w:ascii="Cambria Math" w:hAnsi="Cambria Math"/>
              </w:rPr>
              <m:t>Å</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Hz</m:t>
            </m:r>
          </m:e>
          <m:sup>
            <m:r>
              <w:rPr>
                <w:rFonts w:ascii="Cambria Math" w:hAnsi="Cambria Math"/>
              </w:rPr>
              <m:t>-1</m:t>
            </m:r>
          </m:sup>
        </m:sSup>
        <m:r>
          <w:rPr>
            <w:rFonts w:ascii="Cambria Math" w:hAnsi="Cambria Math"/>
          </w:rPr>
          <m:t>]</m:t>
        </m:r>
      </m:oMath>
      <w:bookmarkStart w:id="208" w:name="_Ref58943310"/>
      <w:r w:rsidR="002C2EC4" w:rsidRPr="00176034">
        <w:t xml:space="preserve"> </w:t>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12</w:t>
        </w:r>
      </w:fldSimple>
      <w:bookmarkEnd w:id="208"/>
      <w:r w:rsidR="00807792" w:rsidRPr="00176034">
        <w:t>)</w:t>
      </w:r>
    </w:p>
    <w:p w14:paraId="2FE8A267" w14:textId="1831F681" w:rsidR="005714BF" w:rsidRPr="00176034" w:rsidRDefault="005714BF" w:rsidP="003C7129">
      <w:pPr>
        <w:ind w:firstLine="360"/>
      </w:pPr>
      <w:r w:rsidRPr="00176034">
        <w:t xml:space="preserve">The factor of 716 s corresponds to the time to accumulate ~1C of charge on the neutron production target with the accelerator operating at 1.4MW and 60Hz (twice the factor would be used for 30 Hz operation). The spectrum of wavelength subtends a range of </w:t>
      </w:r>
      <m:oMath>
        <m:r>
          <w:rPr>
            <w:rFonts w:ascii="Cambria Math" w:hAnsi="Cambria Math"/>
          </w:rPr>
          <m:t>∆λ</m:t>
        </m:r>
      </m:oMath>
      <w:r w:rsidRPr="00176034">
        <w:t>.</w:t>
      </w:r>
      <w:r w:rsidR="006D72CA" w:rsidRPr="00176034">
        <w:t xml:space="preserve"> </w:t>
      </w:r>
      <w:r w:rsidRPr="00176034">
        <w:t xml:space="preserve">This range is typically divided into equal-sized wavelength bins—each having a range of </w:t>
      </w:r>
      <m:oMath>
        <m:r>
          <w:rPr>
            <w:rFonts w:ascii="Cambria Math" w:hAnsi="Cambria Math"/>
          </w:rPr>
          <m:t>dλ</m:t>
        </m:r>
      </m:oMath>
      <w:r w:rsidRPr="00176034">
        <w:t xml:space="preserve">. For our measurements, </w:t>
      </w:r>
      <m:oMath>
        <m:r>
          <w:rPr>
            <w:rFonts w:ascii="Cambria Math" w:hAnsi="Cambria Math"/>
          </w:rPr>
          <m:t>dλ=0.1261</m:t>
        </m:r>
        <m:r>
          <m:rPr>
            <m:sty m:val="p"/>
          </m:rPr>
          <w:rPr>
            <w:rFonts w:ascii="Cambria Math" w:hAnsi="Cambria Math"/>
          </w:rPr>
          <m:t>Å</m:t>
        </m:r>
      </m:oMath>
      <w:r w:rsidRPr="00176034">
        <w:t>.</w:t>
      </w:r>
    </w:p>
    <w:p w14:paraId="142CC0EB" w14:textId="541E2ABC" w:rsidR="005714BF" w:rsidRPr="00176034" w:rsidRDefault="005714BF" w:rsidP="004B402C">
      <w:pPr>
        <w:ind w:firstLine="360"/>
      </w:pPr>
      <w:r w:rsidRPr="00176034">
        <w:t>So far, we have provided a normalized spectrum for users to estimate the neutron current flowing through their samples when the neutron source is an ideal point source. However, the source is not a point source on BL4A, rather it is somewhat extended. Neutrons are guided to the instrument through a neutron guide from the moderator to just in front of the BL4A cave.</w:t>
      </w:r>
      <w:r w:rsidR="006D72CA" w:rsidRPr="00176034">
        <w:t xml:space="preserve"> </w:t>
      </w:r>
      <w:r w:rsidRPr="00176034">
        <w:t xml:space="preserve">The area of the guide is </w:t>
      </w:r>
      <m:oMath>
        <m:sSub>
          <m:sSubPr>
            <m:ctrlPr>
              <w:rPr>
                <w:rFonts w:ascii="Cambria Math" w:hAnsi="Cambria Math"/>
                <w:i/>
              </w:rPr>
            </m:ctrlPr>
          </m:sSubPr>
          <m:e>
            <m:r>
              <w:rPr>
                <w:rFonts w:ascii="Cambria Math" w:hAnsi="Cambria Math"/>
              </w:rPr>
              <m:t>A</m:t>
            </m:r>
          </m:e>
          <m:sub>
            <m:r>
              <w:rPr>
                <w:rFonts w:ascii="Cambria Math" w:hAnsi="Cambria Math"/>
              </w:rPr>
              <m:t>G</m:t>
            </m:r>
          </m:sub>
        </m:sSub>
        <m:r>
          <w:rPr>
            <w:rFonts w:ascii="Cambria Math" w:hAnsi="Cambria Math"/>
          </w:rPr>
          <m:t>=a×b</m:t>
        </m:r>
      </m:oMath>
      <w:r w:rsidR="006D72CA" w:rsidRPr="00176034">
        <w:t xml:space="preserve"> </w:t>
      </w:r>
      <w:r w:rsidRPr="00176034">
        <w:t xml:space="preserve">where </w:t>
      </w:r>
      <m:oMath>
        <m:r>
          <w:rPr>
            <w:rFonts w:ascii="Cambria Math" w:hAnsi="Cambria Math"/>
          </w:rPr>
          <m:t>a=b=25 m</m:t>
        </m:r>
      </m:oMath>
      <w:r w:rsidRPr="00176034">
        <w:t>(</w:t>
      </w:r>
      <w:r w:rsidR="003404D7" w:rsidRPr="00176034">
        <w:t>Figure A1.3</w:t>
      </w:r>
      <w:r w:rsidRPr="00176034">
        <w:t>).</w:t>
      </w:r>
    </w:p>
    <w:p w14:paraId="13F1A8FA" w14:textId="77777777" w:rsidR="005714BF" w:rsidRPr="00176034" w:rsidRDefault="005714BF" w:rsidP="003C7129">
      <w:pPr>
        <w:ind w:firstLine="360"/>
      </w:pPr>
      <w:r w:rsidRPr="00176034">
        <w:t xml:space="preserve">The neutron current measured through BN came from contributions of many point sources across the exit of the guide. We assume the neutron flux across the guide, </w:t>
      </w:r>
      <m:oMath>
        <m:sSub>
          <m:sSubPr>
            <m:ctrlPr>
              <w:rPr>
                <w:rFonts w:ascii="Cambria Math" w:hAnsi="Cambria Math"/>
                <w:i/>
              </w:rPr>
            </m:ctrlPr>
          </m:sSubPr>
          <m:e>
            <m:r>
              <w:rPr>
                <w:rFonts w:ascii="Cambria Math" w:hAnsi="Cambria Math"/>
              </w:rPr>
              <m:t>ϕ</m:t>
            </m:r>
          </m:e>
          <m:sub>
            <m:r>
              <w:rPr>
                <w:rFonts w:ascii="Cambria Math" w:hAnsi="Cambria Math"/>
              </w:rPr>
              <m:t>0</m:t>
            </m:r>
          </m:sub>
        </m:sSub>
        <m:d>
          <m:dPr>
            <m:ctrlPr>
              <w:rPr>
                <w:rFonts w:ascii="Cambria Math" w:hAnsi="Cambria Math"/>
                <w:i/>
              </w:rPr>
            </m:ctrlPr>
          </m:dPr>
          <m:e>
            <m:r>
              <w:rPr>
                <w:rFonts w:ascii="Cambria Math" w:hAnsi="Cambria Math"/>
              </w:rPr>
              <m:t>x,y</m:t>
            </m:r>
          </m:e>
        </m:d>
      </m:oMath>
      <w:r w:rsidRPr="00176034">
        <w:t xml:space="preserve">, is uniform across the guide and ignore variation of </w:t>
      </w:r>
      <m:oMath>
        <m:sSub>
          <m:sSubPr>
            <m:ctrlPr>
              <w:rPr>
                <w:rFonts w:ascii="Cambria Math" w:hAnsi="Cambria Math"/>
                <w:i/>
              </w:rPr>
            </m:ctrlPr>
          </m:sSubPr>
          <m:e>
            <m:r>
              <m:rPr>
                <m:sty m:val="p"/>
              </m:rPr>
              <w:rPr>
                <w:rFonts w:ascii="Cambria Math" w:hAnsi="Cambria Math"/>
              </w:rPr>
              <m:t>Ω</m:t>
            </m:r>
          </m:e>
          <m:sub>
            <m:r>
              <w:rPr>
                <w:rFonts w:ascii="Cambria Math" w:hAnsi="Cambria Math"/>
              </w:rPr>
              <m:t>BN</m:t>
            </m:r>
          </m:sub>
        </m:sSub>
        <m:d>
          <m:dPr>
            <m:ctrlPr>
              <w:rPr>
                <w:rFonts w:ascii="Cambria Math" w:hAnsi="Cambria Math"/>
                <w:i/>
              </w:rPr>
            </m:ctrlPr>
          </m:dPr>
          <m:e>
            <m:r>
              <w:rPr>
                <w:rFonts w:ascii="Cambria Math" w:hAnsi="Cambria Math"/>
              </w:rPr>
              <m:t>x,y</m:t>
            </m:r>
          </m:e>
        </m:d>
        <m:r>
          <w:rPr>
            <w:rFonts w:ascii="Cambria Math" w:hAnsi="Cambria Math"/>
          </w:rPr>
          <m:t xml:space="preserve"> </m:t>
        </m:r>
      </m:oMath>
      <w:r w:rsidRPr="00176034">
        <w:t xml:space="preserve">, which varies in second order with </w:t>
      </w:r>
      <m:oMath>
        <m:r>
          <w:rPr>
            <w:rFonts w:ascii="Cambria Math" w:hAnsi="Cambria Math"/>
          </w:rPr>
          <m:t>x/</m:t>
        </m:r>
        <m:sSub>
          <m:sSubPr>
            <m:ctrlPr>
              <w:rPr>
                <w:rFonts w:ascii="Cambria Math" w:hAnsi="Cambria Math"/>
                <w:i/>
              </w:rPr>
            </m:ctrlPr>
          </m:sSubPr>
          <m:e>
            <m:r>
              <w:rPr>
                <w:rFonts w:ascii="Cambria Math" w:hAnsi="Cambria Math"/>
              </w:rPr>
              <m:t>D</m:t>
            </m:r>
          </m:e>
          <m:sub>
            <m:r>
              <w:rPr>
                <w:rFonts w:ascii="Cambria Math" w:hAnsi="Cambria Math"/>
              </w:rPr>
              <m:t>BN</m:t>
            </m:r>
          </m:sub>
        </m:sSub>
      </m:oMath>
      <w:r w:rsidRPr="00176034">
        <w:t xml:space="preserve"> (or </w:t>
      </w:r>
      <m:oMath>
        <m:r>
          <w:rPr>
            <w:rFonts w:ascii="Cambria Math" w:hAnsi="Cambria Math"/>
          </w:rPr>
          <m:t>y/</m:t>
        </m:r>
        <m:sSub>
          <m:sSubPr>
            <m:ctrlPr>
              <w:rPr>
                <w:rFonts w:ascii="Cambria Math" w:hAnsi="Cambria Math"/>
                <w:i/>
              </w:rPr>
            </m:ctrlPr>
          </m:sSubPr>
          <m:e>
            <m:r>
              <w:rPr>
                <w:rFonts w:ascii="Cambria Math" w:hAnsi="Cambria Math"/>
              </w:rPr>
              <m:t>D</m:t>
            </m:r>
          </m:e>
          <m:sub>
            <m:r>
              <w:rPr>
                <w:rFonts w:ascii="Cambria Math" w:hAnsi="Cambria Math"/>
              </w:rPr>
              <m:t>BN</m:t>
            </m:r>
          </m:sub>
        </m:sSub>
      </m:oMath>
      <w:r w:rsidRPr="00176034">
        <w:t>), yielding:</w:t>
      </w:r>
    </w:p>
    <w:p w14:paraId="59BC8EFC" w14:textId="0627C945" w:rsidR="005714BF" w:rsidRPr="00176034" w:rsidRDefault="00000000" w:rsidP="003C7129">
      <w:pPr>
        <w:keepNext/>
        <w:ind w:firstLine="360"/>
        <w:jc w:val="right"/>
      </w:pPr>
      <m:oMath>
        <m:sSub>
          <m:sSubPr>
            <m:ctrlPr>
              <w:rPr>
                <w:rFonts w:ascii="Cambria Math" w:hAnsi="Cambria Math"/>
                <w:i/>
              </w:rPr>
            </m:ctrlPr>
          </m:sSubPr>
          <m:e>
            <m:r>
              <m:rPr>
                <m:scr m:val="script"/>
              </m:rPr>
              <w:rPr>
                <w:rFonts w:ascii="Cambria Math" w:hAnsi="Cambria Math"/>
              </w:rPr>
              <m:t>I</m:t>
            </m:r>
          </m:e>
          <m:sub>
            <m:r>
              <w:rPr>
                <w:rFonts w:ascii="Cambria Math" w:hAnsi="Cambria Math"/>
              </w:rPr>
              <m:t>0</m:t>
            </m:r>
          </m:sub>
        </m:sSub>
        <m:d>
          <m:dPr>
            <m:ctrlPr>
              <w:rPr>
                <w:rFonts w:ascii="Cambria Math" w:hAnsi="Cambria Math"/>
                <w:i/>
              </w:rPr>
            </m:ctrlPr>
          </m:dPr>
          <m:e>
            <m:r>
              <w:rPr>
                <w:rFonts w:ascii="Cambria Math" w:hAnsi="Cambria Math"/>
              </w:rPr>
              <m:t>λ,</m:t>
            </m:r>
            <m:sSub>
              <m:sSubPr>
                <m:ctrlPr>
                  <w:rPr>
                    <w:rFonts w:ascii="Cambria Math" w:hAnsi="Cambria Math"/>
                    <w:i/>
                  </w:rPr>
                </m:ctrlPr>
              </m:sSubPr>
              <m:e>
                <m:r>
                  <w:rPr>
                    <w:rFonts w:ascii="Cambria Math" w:hAnsi="Cambria Math"/>
                  </w:rPr>
                  <m:t xml:space="preserve"> P</m:t>
                </m:r>
              </m:e>
              <m:sub>
                <m:r>
                  <w:rPr>
                    <w:rFonts w:ascii="Cambria Math" w:hAnsi="Cambria Math"/>
                  </w:rPr>
                  <m:t xml:space="preserve">BN </m:t>
                </m:r>
              </m:sub>
            </m:sSub>
            <m:r>
              <w:rPr>
                <w:rFonts w:ascii="Cambria Math" w:hAnsi="Cambria Math"/>
              </w:rPr>
              <m:t xml:space="preserve">,f </m:t>
            </m:r>
          </m:e>
        </m:d>
        <m:r>
          <w:rPr>
            <w:rFonts w:ascii="Cambria Math" w:hAnsi="Cambria Math"/>
          </w:rPr>
          <m:t>=</m:t>
        </m:r>
        <m:nary>
          <m:naryPr>
            <m:chr m:val="∬"/>
            <m:limLoc m:val="subSup"/>
            <m:ctrlPr>
              <w:rPr>
                <w:rFonts w:ascii="Cambria Math" w:hAnsi="Cambria Math"/>
                <w:i/>
              </w:rPr>
            </m:ctrlPr>
          </m:naryPr>
          <m:sub>
            <m:sSub>
              <m:sSubPr>
                <m:ctrlPr>
                  <w:rPr>
                    <w:rFonts w:ascii="Cambria Math" w:hAnsi="Cambria Math"/>
                    <w:i/>
                  </w:rPr>
                </m:ctrlPr>
              </m:sSubPr>
              <m:e>
                <m:r>
                  <w:rPr>
                    <w:rFonts w:ascii="Cambria Math" w:hAnsi="Cambria Math"/>
                  </w:rPr>
                  <m:t>A</m:t>
                </m:r>
              </m:e>
              <m:sub>
                <m:r>
                  <w:rPr>
                    <w:rFonts w:ascii="Cambria Math" w:hAnsi="Cambria Math"/>
                  </w:rPr>
                  <m:t>G</m:t>
                </m:r>
              </m:sub>
            </m:sSub>
          </m:sub>
          <m:sup/>
          <m:e>
            <m:sSub>
              <m:sSubPr>
                <m:ctrlPr>
                  <w:rPr>
                    <w:rFonts w:ascii="Cambria Math" w:hAnsi="Cambria Math"/>
                    <w:i/>
                  </w:rPr>
                </m:ctrlPr>
              </m:sSubPr>
              <m:e>
                <m:r>
                  <w:rPr>
                    <w:rFonts w:ascii="Cambria Math" w:hAnsi="Cambria Math"/>
                  </w:rPr>
                  <m:t>ϕ</m:t>
                </m:r>
              </m:e>
              <m:sub>
                <m:r>
                  <w:rPr>
                    <w:rFonts w:ascii="Cambria Math" w:hAnsi="Cambria Math"/>
                  </w:rPr>
                  <m:t>0</m:t>
                </m:r>
              </m:sub>
            </m:sSub>
            <m:d>
              <m:dPr>
                <m:ctrlPr>
                  <w:rPr>
                    <w:rFonts w:ascii="Cambria Math" w:hAnsi="Cambria Math"/>
                    <w:i/>
                  </w:rPr>
                </m:ctrlPr>
              </m:dPr>
              <m:e>
                <m:r>
                  <w:rPr>
                    <w:rFonts w:ascii="Cambria Math" w:hAnsi="Cambria Math"/>
                  </w:rPr>
                  <m:t>x,y</m:t>
                </m:r>
              </m:e>
            </m:d>
            <m:r>
              <w:rPr>
                <w:rFonts w:ascii="Cambria Math" w:hAnsi="Cambria Math"/>
              </w:rPr>
              <m:t>dxdy=</m:t>
            </m:r>
            <m:sSub>
              <m:sSubPr>
                <m:ctrlPr>
                  <w:rPr>
                    <w:rFonts w:ascii="Cambria Math" w:hAnsi="Cambria Math"/>
                    <w:i/>
                  </w:rPr>
                </m:ctrlPr>
              </m:sSubPr>
              <m:e>
                <m:r>
                  <w:rPr>
                    <w:rFonts w:ascii="Cambria Math" w:hAnsi="Cambria Math"/>
                  </w:rPr>
                  <m:t>ϕ</m:t>
                </m:r>
              </m:e>
              <m:sub>
                <m:r>
                  <w:rPr>
                    <w:rFonts w:ascii="Cambria Math" w:hAnsi="Cambria Math"/>
                  </w:rPr>
                  <m:t>G</m:t>
                </m:r>
              </m:sub>
            </m:sSub>
            <m:sSub>
              <m:sSubPr>
                <m:ctrlPr>
                  <w:rPr>
                    <w:rFonts w:ascii="Cambria Math" w:hAnsi="Cambria Math"/>
                    <w:i/>
                  </w:rPr>
                </m:ctrlPr>
              </m:sSubPr>
              <m:e>
                <m:r>
                  <w:rPr>
                    <w:rFonts w:ascii="Cambria Math" w:hAnsi="Cambria Math"/>
                  </w:rPr>
                  <m:t>A</m:t>
                </m:r>
              </m:e>
              <m:sub>
                <m:r>
                  <w:rPr>
                    <w:rFonts w:ascii="Cambria Math" w:hAnsi="Cambria Math"/>
                  </w:rPr>
                  <m:t>G</m:t>
                </m:r>
              </m:sub>
            </m:sSub>
            <m:r>
              <w:rPr>
                <w:rFonts w:ascii="Cambria Math" w:hAnsi="Cambria Math"/>
              </w:rPr>
              <m:t xml:space="preserve"> </m:t>
            </m:r>
          </m:e>
        </m:nary>
      </m:oMath>
      <w:bookmarkStart w:id="209" w:name="_Ref63775355"/>
      <w:r w:rsidR="002C2EC4" w:rsidRPr="00176034">
        <w:tab/>
      </w:r>
      <w:r w:rsidR="00BA08A2" w:rsidRPr="00176034">
        <w:tab/>
      </w:r>
      <w:r w:rsidR="00BA08A2" w:rsidRPr="00176034">
        <w:tab/>
      </w:r>
      <w:r w:rsidR="004B7905" w:rsidRPr="00176034">
        <w:t>(</w:t>
      </w:r>
      <w:r w:rsidR="00807792" w:rsidRPr="00176034">
        <w:t>A</w:t>
      </w:r>
      <w:r w:rsidR="000F6D0C" w:rsidRPr="00176034">
        <w:t>.</w:t>
      </w:r>
      <w:fldSimple w:instr=" SEQ ( \* ARABIC \s 1 ">
        <w:r w:rsidR="00BE28FD">
          <w:rPr>
            <w:noProof/>
          </w:rPr>
          <w:t>13</w:t>
        </w:r>
      </w:fldSimple>
      <w:bookmarkEnd w:id="209"/>
      <w:r w:rsidR="00807792" w:rsidRPr="00176034">
        <w:t>)</w:t>
      </w:r>
    </w:p>
    <w:p w14:paraId="31C644C5" w14:textId="0555DBD6" w:rsidR="005714BF" w:rsidRPr="00176034" w:rsidRDefault="005714BF" w:rsidP="003C7129">
      <w:pPr>
        <w:ind w:firstLine="360"/>
      </w:pPr>
      <w:r w:rsidRPr="00176034">
        <w:t>And using</w:t>
      </w:r>
      <w:r w:rsidR="00BA08A2" w:rsidRPr="00176034">
        <w:t xml:space="preserve"> Equation A.12</w:t>
      </w:r>
    </w:p>
    <w:p w14:paraId="1E4910A3" w14:textId="77777777" w:rsidR="005714BF" w:rsidRPr="00176034" w:rsidRDefault="00000000" w:rsidP="003C7129">
      <w:pPr>
        <w:ind w:firstLine="360"/>
      </w:pPr>
      <m:oMathPara>
        <m:oMath>
          <m:sSub>
            <m:sSubPr>
              <m:ctrlPr>
                <w:rPr>
                  <w:rFonts w:ascii="Cambria Math" w:hAnsi="Cambria Math"/>
                  <w:i/>
                </w:rPr>
              </m:ctrlPr>
            </m:sSubPr>
            <m:e>
              <m:r>
                <m:rPr>
                  <m:sty m:val="p"/>
                </m:rPr>
                <w:rPr>
                  <w:rFonts w:ascii="Cambria Math" w:hAnsi="Cambria Math"/>
                </w:rPr>
                <m:t>Φ</m:t>
              </m:r>
            </m:e>
            <m:sub>
              <m:r>
                <w:rPr>
                  <w:rFonts w:ascii="Cambria Math" w:hAnsi="Cambria Math"/>
                </w:rPr>
                <m:t>0</m:t>
              </m:r>
            </m:sub>
          </m:sSub>
          <m:d>
            <m:dPr>
              <m:ctrlPr>
                <w:rPr>
                  <w:rFonts w:ascii="Cambria Math" w:hAnsi="Cambria Math"/>
                  <w:i/>
                </w:rPr>
              </m:ctrlPr>
            </m:dPr>
            <m:e>
              <m:r>
                <w:rPr>
                  <w:rFonts w:ascii="Cambria Math" w:hAnsi="Cambria Math"/>
                </w:rPr>
                <m:t>λ,</m:t>
              </m:r>
              <m:sSub>
                <m:sSubPr>
                  <m:ctrlPr>
                    <w:rPr>
                      <w:rFonts w:ascii="Cambria Math" w:hAnsi="Cambria Math"/>
                      <w:i/>
                    </w:rPr>
                  </m:ctrlPr>
                </m:sSubPr>
                <m:e>
                  <m:r>
                    <w:rPr>
                      <w:rFonts w:ascii="Cambria Math" w:hAnsi="Cambria Math"/>
                    </w:rPr>
                    <m:t xml:space="preserve"> P</m:t>
                  </m:r>
                </m:e>
                <m:sub>
                  <m:r>
                    <w:rPr>
                      <w:rFonts w:ascii="Cambria Math" w:hAnsi="Cambria Math"/>
                    </w:rPr>
                    <m:t xml:space="preserve">BN </m:t>
                  </m:r>
                </m:sub>
              </m:sSub>
              <m:r>
                <w:rPr>
                  <w:rFonts w:ascii="Cambria Math" w:hAnsi="Cambria Math"/>
                </w:rPr>
                <m:t>, dλ</m:t>
              </m:r>
            </m:e>
          </m:d>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G</m:t>
                      </m:r>
                    </m:sub>
                  </m:sSub>
                </m:den>
              </m:f>
              <m:r>
                <m:rPr>
                  <m:scr m:val="script"/>
                </m:rPr>
                <w:rPr>
                  <w:rFonts w:ascii="Cambria Math" w:hAnsi="Cambria Math"/>
                </w:rPr>
                <m:t>I</m:t>
              </m:r>
            </m:e>
            <m:sub>
              <m:r>
                <w:rPr>
                  <w:rFonts w:ascii="Cambria Math" w:hAnsi="Cambria Math"/>
                </w:rPr>
                <m:t>0</m:t>
              </m:r>
            </m:sub>
          </m:sSub>
          <m:d>
            <m:dPr>
              <m:ctrlPr>
                <w:rPr>
                  <w:rFonts w:ascii="Cambria Math" w:hAnsi="Cambria Math"/>
                  <w:i/>
                </w:rPr>
              </m:ctrlPr>
            </m:dPr>
            <m:e>
              <m:r>
                <w:rPr>
                  <w:rFonts w:ascii="Cambria Math" w:hAnsi="Cambria Math"/>
                </w:rPr>
                <m:t>λ,</m:t>
              </m:r>
              <m:sSub>
                <m:sSubPr>
                  <m:ctrlPr>
                    <w:rPr>
                      <w:rFonts w:ascii="Cambria Math" w:hAnsi="Cambria Math"/>
                      <w:i/>
                    </w:rPr>
                  </m:ctrlPr>
                </m:sSubPr>
                <m:e>
                  <m:r>
                    <w:rPr>
                      <w:rFonts w:ascii="Cambria Math" w:hAnsi="Cambria Math"/>
                    </w:rPr>
                    <m:t xml:space="preserve"> P</m:t>
                  </m:r>
                </m:e>
                <m:sub>
                  <m:r>
                    <w:rPr>
                      <w:rFonts w:ascii="Cambria Math" w:hAnsi="Cambria Math"/>
                    </w:rPr>
                    <m:t xml:space="preserve">BN </m:t>
                  </m:r>
                </m:sub>
              </m:sSub>
              <m:r>
                <w:rPr>
                  <w:rFonts w:ascii="Cambria Math" w:hAnsi="Cambria Math"/>
                </w:rPr>
                <m:t xml:space="preserve">,dλ </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BN</m:t>
                  </m:r>
                </m:sub>
              </m:sSub>
              <m:d>
                <m:dPr>
                  <m:ctrlPr>
                    <w:rPr>
                      <w:rFonts w:ascii="Cambria Math" w:hAnsi="Cambria Math"/>
                      <w:i/>
                    </w:rPr>
                  </m:ctrlPr>
                </m:dPr>
                <m:e>
                  <m:r>
                    <w:rPr>
                      <w:rFonts w:ascii="Cambria Math" w:hAnsi="Cambria Math"/>
                    </w:rPr>
                    <m:t>λ</m:t>
                  </m:r>
                </m:e>
              </m:d>
            </m:num>
            <m:den>
              <m:r>
                <w:rPr>
                  <w:rFonts w:ascii="Cambria Math" w:hAnsi="Cambria Math"/>
                </w:rPr>
                <m:t>716s</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m:rPr>
                      <m:sty m:val="p"/>
                    </m:rPr>
                    <w:rPr>
                      <w:rFonts w:ascii="Cambria Math" w:hAnsi="Cambria Math"/>
                    </w:rPr>
                    <m:t>Ω</m:t>
                  </m:r>
                </m:e>
                <m:sub>
                  <m:r>
                    <w:rPr>
                      <w:rFonts w:ascii="Cambria Math" w:hAnsi="Cambria Math"/>
                    </w:rPr>
                    <m:t>BN</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0.1261</m:t>
              </m:r>
              <m:r>
                <m:rPr>
                  <m:sty m:val="p"/>
                </m:rPr>
                <w:rPr>
                  <w:rFonts w:ascii="Cambria Math" w:hAnsi="Cambria Math"/>
                </w:rPr>
                <m:t>Å</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 xml:space="preserve"> P</m:t>
                  </m:r>
                </m:e>
                <m:sub>
                  <m:r>
                    <w:rPr>
                      <w:rFonts w:ascii="Cambria Math" w:hAnsi="Cambria Math"/>
                    </w:rPr>
                    <m:t xml:space="preserve"> </m:t>
                  </m:r>
                </m:sub>
              </m:sSub>
            </m:den>
          </m:f>
          <m:r>
            <w:rPr>
              <w:rFonts w:ascii="Cambria Math" w:hAnsi="Cambria Math"/>
            </w:rPr>
            <m:t xml:space="preserve"> ∙ </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G</m:t>
                  </m:r>
                </m:sub>
              </m:sSub>
            </m:den>
          </m:f>
        </m:oMath>
      </m:oMathPara>
    </w:p>
    <w:p w14:paraId="22F34394" w14:textId="44AD11EC" w:rsidR="005714BF" w:rsidRPr="00176034" w:rsidRDefault="005714BF" w:rsidP="003C7129">
      <w:pPr>
        <w:keepNext/>
        <w:ind w:firstLine="360"/>
        <w:jc w:val="right"/>
      </w:pPr>
      <m:oMath>
        <m:r>
          <w:rPr>
            <w:rFonts w:ascii="Cambria Math" w:hAnsi="Cambria Math"/>
          </w:rPr>
          <m:t>[n∙</m:t>
        </m:r>
        <m:sSup>
          <m:sSupPr>
            <m:ctrlPr>
              <w:rPr>
                <w:rFonts w:ascii="Cambria Math" w:hAnsi="Cambria Math"/>
                <w:i/>
              </w:rPr>
            </m:ctrlPr>
          </m:sSupPr>
          <m:e>
            <m:r>
              <w:rPr>
                <w:rFonts w:ascii="Cambria Math" w:hAnsi="Cambria Math"/>
              </w:rPr>
              <m:t>s</m:t>
            </m:r>
          </m:e>
          <m:sup>
            <m:r>
              <w:rPr>
                <w:rFonts w:ascii="Cambria Math" w:hAnsi="Cambria Math"/>
              </w:rPr>
              <m:t>-1</m:t>
            </m:r>
          </m:sup>
        </m:sSup>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ster</m:t>
                </m:r>
              </m:e>
              <m:sup>
                <m:r>
                  <w:rPr>
                    <w:rFonts w:ascii="Cambria Math" w:hAnsi="Cambria Math"/>
                  </w:rPr>
                  <m:t>-1</m:t>
                </m:r>
              </m:sup>
            </m:sSup>
            <m:r>
              <w:rPr>
                <w:rFonts w:ascii="Cambria Math" w:hAnsi="Cambria Math"/>
              </w:rPr>
              <m:t>∙cm</m:t>
            </m:r>
          </m:e>
          <m:sup>
            <m:r>
              <w:rPr>
                <w:rFonts w:ascii="Cambria Math" w:hAnsi="Cambria Math"/>
              </w:rPr>
              <m:t>-2</m:t>
            </m:r>
          </m:sup>
        </m:sSup>
        <m:r>
          <w:rPr>
            <w:rFonts w:ascii="Cambria Math" w:hAnsi="Cambria Math"/>
          </w:rPr>
          <m:t>∙</m:t>
        </m:r>
        <m:sSup>
          <m:sSupPr>
            <m:ctrlPr>
              <w:rPr>
                <w:rFonts w:ascii="Cambria Math" w:hAnsi="Cambria Math"/>
                <w:i/>
              </w:rPr>
            </m:ctrlPr>
          </m:sSupPr>
          <m:e>
            <m:r>
              <m:rPr>
                <m:sty m:val="p"/>
              </m:rPr>
              <w:rPr>
                <w:rFonts w:ascii="Cambria Math" w:hAnsi="Cambria Math"/>
              </w:rPr>
              <m:t>Å</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MW</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Hz</m:t>
            </m:r>
          </m:e>
          <m:sup>
            <m:r>
              <w:rPr>
                <w:rFonts w:ascii="Cambria Math" w:hAnsi="Cambria Math"/>
              </w:rPr>
              <m:t>-1</m:t>
            </m:r>
          </m:sup>
        </m:sSup>
        <m:r>
          <w:rPr>
            <w:rFonts w:ascii="Cambria Math" w:hAnsi="Cambria Math"/>
          </w:rPr>
          <m:t>]</m:t>
        </m:r>
      </m:oMath>
      <w:r w:rsidR="00807792" w:rsidRPr="00176034">
        <w:tab/>
      </w:r>
      <w:r w:rsidR="00BA08A2" w:rsidRPr="00176034">
        <w:tab/>
      </w:r>
      <w:r w:rsidR="00BA08A2" w:rsidRPr="00176034">
        <w:tab/>
      </w:r>
      <w:r w:rsidR="00807792" w:rsidRPr="00176034">
        <w:t>(A</w:t>
      </w:r>
      <w:r w:rsidR="000F6D0C" w:rsidRPr="00176034">
        <w:t>.</w:t>
      </w:r>
      <w:fldSimple w:instr=" SEQ ( \* ARABIC \s 1 ">
        <w:r w:rsidR="00BE28FD">
          <w:rPr>
            <w:noProof/>
          </w:rPr>
          <w:t>14</w:t>
        </w:r>
      </w:fldSimple>
      <w:r w:rsidR="00807792" w:rsidRPr="00176034">
        <w:rPr>
          <w:noProof/>
        </w:rPr>
        <w:t>)</w:t>
      </w:r>
    </w:p>
    <w:p w14:paraId="2C8CDDF4" w14:textId="245A5194" w:rsidR="005714BF" w:rsidRDefault="005714BF" w:rsidP="004B402C">
      <w:pPr>
        <w:ind w:firstLine="360"/>
      </w:pPr>
      <w:r w:rsidRPr="00176034">
        <w:t xml:space="preserve">Note for 30 Hz the factor of 716 would be replaced with twice the value, i.e., 1432 s. </w:t>
      </w:r>
      <m:oMath>
        <m:sSub>
          <m:sSubPr>
            <m:ctrlPr>
              <w:rPr>
                <w:rFonts w:ascii="Cambria Math" w:hAnsi="Cambria Math"/>
                <w:i/>
              </w:rPr>
            </m:ctrlPr>
          </m:sSubPr>
          <m:e>
            <m:r>
              <m:rPr>
                <m:sty m:val="p"/>
              </m:rPr>
              <w:rPr>
                <w:rFonts w:ascii="Cambria Math" w:hAnsi="Cambria Math"/>
              </w:rPr>
              <m:t>Φ</m:t>
            </m:r>
          </m:e>
          <m:sub>
            <m:r>
              <w:rPr>
                <w:rFonts w:ascii="Cambria Math" w:hAnsi="Cambria Math"/>
              </w:rPr>
              <m:t>0</m:t>
            </m:r>
          </m:sub>
        </m:sSub>
        <m:d>
          <m:dPr>
            <m:ctrlPr>
              <w:rPr>
                <w:rFonts w:ascii="Cambria Math" w:hAnsi="Cambria Math"/>
                <w:i/>
              </w:rPr>
            </m:ctrlPr>
          </m:dPr>
          <m:e>
            <m:r>
              <w:rPr>
                <w:rFonts w:ascii="Cambria Math" w:hAnsi="Cambria Math"/>
              </w:rPr>
              <m:t>λ</m:t>
            </m:r>
          </m:e>
        </m:d>
      </m:oMath>
      <w:r w:rsidRPr="00176034">
        <w:t xml:space="preserve"> is shown in </w:t>
      </w:r>
      <w:r w:rsidR="00AD7072" w:rsidRPr="00176034">
        <w:t>Figure A1.4</w:t>
      </w:r>
      <w:r w:rsidRPr="00176034">
        <w:t>.</w:t>
      </w:r>
    </w:p>
    <w:p w14:paraId="4EFAAAD8" w14:textId="77777777" w:rsidR="004B402C" w:rsidRDefault="005714BF" w:rsidP="004B402C">
      <w:pPr>
        <w:ind w:firstLine="360"/>
        <w:jc w:val="left"/>
      </w:pPr>
      <w:r w:rsidRPr="00176034">
        <w:t>The solid red curve of 60 Hz unpolarized beam data was obtained using an interpolation averaging function</w:t>
      </w:r>
      <w:r w:rsidRPr="00176034">
        <w:rPr>
          <w:rStyle w:val="EndnoteReference"/>
        </w:rPr>
        <w:endnoteReference w:id="101"/>
      </w:r>
      <w:r w:rsidRPr="00176034">
        <w:t xml:space="preserve"> for </w:t>
      </w:r>
      <m:oMath>
        <m:r>
          <w:rPr>
            <w:rFonts w:ascii="Cambria Math" w:hAnsi="Cambria Math"/>
          </w:rPr>
          <m:t>λ &lt;5 Å</m:t>
        </m:r>
      </m:oMath>
      <w:r w:rsidRPr="00176034">
        <w:t xml:space="preserve"> and for </w:t>
      </w:r>
      <m:oMath>
        <m:r>
          <w:rPr>
            <w:rFonts w:ascii="Cambria Math" w:hAnsi="Cambria Math"/>
          </w:rPr>
          <m:t>λ&gt;5 Å</m:t>
        </m:r>
      </m:oMath>
      <w:r w:rsidRPr="00176034">
        <w:t xml:space="preserve"> an exponential function was fitted to the data. The purple curve (30 Hz unpolarized data) and green curve (60 Hz </w:t>
      </w:r>
    </w:p>
    <w:p w14:paraId="0A3F416F" w14:textId="77777777" w:rsidR="004B402C" w:rsidRPr="00176034" w:rsidRDefault="004B402C" w:rsidP="004B402C">
      <w:pPr>
        <w:jc w:val="center"/>
      </w:pPr>
      <w:r>
        <w:br w:type="page"/>
      </w:r>
      <w:r w:rsidRPr="00176034">
        <w:rPr>
          <w:noProof/>
        </w:rPr>
        <w:lastRenderedPageBreak/>
        <w:drawing>
          <wp:inline distT="0" distB="0" distL="0" distR="0" wp14:anchorId="7D0B2340" wp14:editId="2F5438A6">
            <wp:extent cx="4889500" cy="1816100"/>
            <wp:effectExtent l="0" t="0" r="0" b="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2">
                      <a:extLst>
                        <a:ext uri="{28A0092B-C50C-407E-A947-70E740481C1C}">
                          <a14:useLocalDpi xmlns:a14="http://schemas.microsoft.com/office/drawing/2010/main" val="0"/>
                        </a:ext>
                      </a:extLst>
                    </a:blip>
                    <a:stretch>
                      <a:fillRect/>
                    </a:stretch>
                  </pic:blipFill>
                  <pic:spPr>
                    <a:xfrm>
                      <a:off x="0" y="0"/>
                      <a:ext cx="4889500" cy="1816100"/>
                    </a:xfrm>
                    <a:prstGeom prst="rect">
                      <a:avLst/>
                    </a:prstGeom>
                  </pic:spPr>
                </pic:pic>
              </a:graphicData>
            </a:graphic>
          </wp:inline>
        </w:drawing>
      </w:r>
    </w:p>
    <w:p w14:paraId="37BDEEDE" w14:textId="77777777" w:rsidR="004B402C" w:rsidRPr="00176034" w:rsidRDefault="004B402C" w:rsidP="004B402C">
      <w:pPr>
        <w:pStyle w:val="Caption"/>
        <w:rPr>
          <w:i/>
        </w:rPr>
      </w:pPr>
      <w:r w:rsidRPr="00176034">
        <w:t>Figure A1.3 Schematic including the neutron guide as an extended neutron source</w:t>
      </w:r>
    </w:p>
    <w:p w14:paraId="60BBD188" w14:textId="059D1648" w:rsidR="004B402C" w:rsidRPr="00176034" w:rsidRDefault="004B402C" w:rsidP="004B402C">
      <w:pPr>
        <w:spacing w:line="240" w:lineRule="auto"/>
        <w:jc w:val="left"/>
      </w:pPr>
      <w:r>
        <w:br w:type="page"/>
      </w:r>
    </w:p>
    <w:p w14:paraId="20623F07" w14:textId="77777777" w:rsidR="004B402C" w:rsidRPr="00176034" w:rsidRDefault="004B402C" w:rsidP="004B402C">
      <w:pPr>
        <w:jc w:val="center"/>
      </w:pPr>
      <w:r w:rsidRPr="00176034">
        <w:rPr>
          <w:noProof/>
        </w:rPr>
        <w:lastRenderedPageBreak/>
        <w:drawing>
          <wp:inline distT="0" distB="0" distL="0" distR="0" wp14:anchorId="4D0E0F72" wp14:editId="738740E5">
            <wp:extent cx="4109155" cy="3083794"/>
            <wp:effectExtent l="0" t="0" r="571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3">
                      <a:extLst>
                        <a:ext uri="{28A0092B-C50C-407E-A947-70E740481C1C}">
                          <a14:useLocalDpi xmlns:a14="http://schemas.microsoft.com/office/drawing/2010/main" val="0"/>
                        </a:ext>
                      </a:extLst>
                    </a:blip>
                    <a:stretch>
                      <a:fillRect/>
                    </a:stretch>
                  </pic:blipFill>
                  <pic:spPr>
                    <a:xfrm>
                      <a:off x="0" y="0"/>
                      <a:ext cx="4111098" cy="3085252"/>
                    </a:xfrm>
                    <a:prstGeom prst="rect">
                      <a:avLst/>
                    </a:prstGeom>
                  </pic:spPr>
                </pic:pic>
              </a:graphicData>
            </a:graphic>
          </wp:inline>
        </w:drawing>
      </w:r>
    </w:p>
    <w:p w14:paraId="7418A33E" w14:textId="77777777" w:rsidR="004B402C" w:rsidRPr="00176034" w:rsidRDefault="004B402C" w:rsidP="004B402C">
      <w:pPr>
        <w:jc w:val="center"/>
      </w:pPr>
      <w:r w:rsidRPr="00176034">
        <w:rPr>
          <w:noProof/>
        </w:rPr>
        <w:drawing>
          <wp:inline distT="0" distB="0" distL="0" distR="0" wp14:anchorId="79FA38DC" wp14:editId="67FC4077">
            <wp:extent cx="4086578" cy="3066851"/>
            <wp:effectExtent l="0" t="0" r="3175"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4">
                      <a:extLst>
                        <a:ext uri="{28A0092B-C50C-407E-A947-70E740481C1C}">
                          <a14:useLocalDpi xmlns:a14="http://schemas.microsoft.com/office/drawing/2010/main" val="0"/>
                        </a:ext>
                      </a:extLst>
                    </a:blip>
                    <a:stretch>
                      <a:fillRect/>
                    </a:stretch>
                  </pic:blipFill>
                  <pic:spPr>
                    <a:xfrm>
                      <a:off x="0" y="0"/>
                      <a:ext cx="4104151" cy="3080039"/>
                    </a:xfrm>
                    <a:prstGeom prst="rect">
                      <a:avLst/>
                    </a:prstGeom>
                  </pic:spPr>
                </pic:pic>
              </a:graphicData>
            </a:graphic>
          </wp:inline>
        </w:drawing>
      </w:r>
    </w:p>
    <w:p w14:paraId="703B6819" w14:textId="77777777" w:rsidR="004B402C" w:rsidRPr="00176034" w:rsidRDefault="004B402C" w:rsidP="004B402C">
      <w:pPr>
        <w:pStyle w:val="Caption"/>
        <w:rPr>
          <w:i/>
        </w:rPr>
      </w:pPr>
      <w:bookmarkStart w:id="210" w:name="_Ref63742742"/>
      <w:r w:rsidRPr="00176034">
        <w:t xml:space="preserve">Figure A1.4 (upper) Plot of </w:t>
      </w:r>
      <m:oMath>
        <m:sSub>
          <m:sSubPr>
            <m:ctrlPr>
              <w:rPr>
                <w:rFonts w:ascii="Cambria Math" w:hAnsi="Cambria Math"/>
              </w:rPr>
            </m:ctrlPr>
          </m:sSubPr>
          <m:e>
            <m:r>
              <w:rPr>
                <w:rFonts w:ascii="Cambria Math" w:hAnsi="Cambria Math"/>
              </w:rPr>
              <m:t>Φ</m:t>
            </m:r>
          </m:e>
          <m:sub>
            <m:r>
              <w:rPr>
                <w:rFonts w:ascii="Cambria Math" w:hAnsi="Cambria Math"/>
              </w:rPr>
              <m:t>0</m:t>
            </m:r>
          </m:sub>
        </m:sSub>
      </m:oMath>
      <w:r w:rsidRPr="00176034">
        <w:t xml:space="preserve"> for three measurement conditions. For the unpolarized beam measurements </w:t>
      </w:r>
      <m:oMath>
        <m:sSub>
          <m:sSubPr>
            <m:ctrlPr>
              <w:rPr>
                <w:rFonts w:ascii="Cambria Math" w:hAnsi="Cambria Math"/>
                <w:i/>
              </w:rPr>
            </m:ctrlPr>
          </m:sSubPr>
          <m:e>
            <m:r>
              <w:rPr>
                <w:rFonts w:ascii="Cambria Math" w:hAnsi="Cambria Math"/>
              </w:rPr>
              <m:t>A</m:t>
            </m:r>
          </m:e>
          <m:sub>
            <m:r>
              <w:rPr>
                <w:rFonts w:ascii="Cambria Math" w:hAnsi="Cambria Math"/>
              </w:rPr>
              <m:t>G</m:t>
            </m:r>
          </m:sub>
        </m:sSub>
        <m:r>
          <w:rPr>
            <w:rFonts w:ascii="Cambria Math" w:hAnsi="Cambria Math"/>
          </w:rPr>
          <m:t>=25mm × 25mm</m:t>
        </m:r>
      </m:oMath>
      <w:r w:rsidRPr="00176034">
        <w:t xml:space="preserve">. For the transmission polarized beam measurement </w:t>
      </w:r>
      <m:oMath>
        <m:sSub>
          <m:sSubPr>
            <m:ctrlPr>
              <w:rPr>
                <w:rFonts w:ascii="Cambria Math" w:hAnsi="Cambria Math"/>
                <w:i/>
              </w:rPr>
            </m:ctrlPr>
          </m:sSubPr>
          <m:e>
            <m:r>
              <w:rPr>
                <w:rFonts w:ascii="Cambria Math" w:hAnsi="Cambria Math"/>
              </w:rPr>
              <m:t>A</m:t>
            </m:r>
          </m:e>
          <m:sub>
            <m:r>
              <w:rPr>
                <w:rFonts w:ascii="Cambria Math" w:hAnsi="Cambria Math"/>
              </w:rPr>
              <m:t>G</m:t>
            </m:r>
          </m:sub>
        </m:sSub>
        <m:r>
          <w:rPr>
            <w:rFonts w:ascii="Cambria Math" w:hAnsi="Cambria Math"/>
          </w:rPr>
          <m:t>=25mm × 20mm</m:t>
        </m:r>
      </m:oMath>
      <w:r w:rsidRPr="00176034">
        <w:t xml:space="preserve">. The curves are fits of spline functions and exponential to provide an estimate of </w:t>
      </w:r>
      <m:oMath>
        <m:sSub>
          <m:sSubPr>
            <m:ctrlPr>
              <w:rPr>
                <w:rFonts w:ascii="Cambria Math" w:hAnsi="Cambria Math"/>
              </w:rPr>
            </m:ctrlPr>
          </m:sSubPr>
          <m:e>
            <m:r>
              <w:rPr>
                <w:rFonts w:ascii="Cambria Math" w:hAnsi="Cambria Math"/>
              </w:rPr>
              <m:t>Φ</m:t>
            </m:r>
          </m:e>
          <m:sub>
            <m:r>
              <w:rPr>
                <w:rFonts w:ascii="Cambria Math" w:hAnsi="Cambria Math"/>
              </w:rPr>
              <m:t>0</m:t>
            </m:r>
          </m:sub>
        </m:sSub>
      </m:oMath>
      <w:r w:rsidRPr="00176034">
        <w:t xml:space="preserve">. (bottom) </w:t>
      </w:r>
      <w:bookmarkEnd w:id="210"/>
    </w:p>
    <w:p w14:paraId="1C7D33F7" w14:textId="32157A8C" w:rsidR="004B402C" w:rsidRDefault="004B402C">
      <w:pPr>
        <w:spacing w:line="240" w:lineRule="auto"/>
        <w:jc w:val="left"/>
      </w:pPr>
    </w:p>
    <w:p w14:paraId="741A824F" w14:textId="01791091" w:rsidR="005714BF" w:rsidRPr="00176034" w:rsidRDefault="005714BF" w:rsidP="004B402C">
      <w:pPr>
        <w:jc w:val="left"/>
      </w:pPr>
      <w:r w:rsidRPr="00176034">
        <w:lastRenderedPageBreak/>
        <w:t>transmission polarized data) were obtained in the same way</w:t>
      </w:r>
      <w:r w:rsidR="009C6FF3" w:rsidRPr="00176034">
        <w:t>,</w:t>
      </w:r>
      <w:r w:rsidRPr="00176034">
        <w:t xml:space="preserve"> but the break point was </w:t>
      </w:r>
      <m:oMath>
        <m:r>
          <w:rPr>
            <w:rFonts w:ascii="Cambria Math" w:hAnsi="Cambria Math"/>
          </w:rPr>
          <m:t>λ=6 Å</m:t>
        </m:r>
      </m:oMath>
      <w:r w:rsidR="007A49D0" w:rsidRPr="00176034">
        <w:t xml:space="preserve"> </w:t>
      </w:r>
      <w:r w:rsidRPr="00176034">
        <w:t xml:space="preserve">rather than </w:t>
      </w:r>
      <m:oMath>
        <m:r>
          <w:rPr>
            <w:rFonts w:ascii="Cambria Math" w:hAnsi="Cambria Math"/>
          </w:rPr>
          <m:t>5 Å</m:t>
        </m:r>
      </m:oMath>
      <w:r w:rsidRPr="00176034">
        <w:t>.</w:t>
      </w:r>
    </w:p>
    <w:p w14:paraId="380600DE" w14:textId="00F370DB" w:rsidR="005714BF" w:rsidRPr="00176034" w:rsidRDefault="005714BF" w:rsidP="004B402C">
      <w:pPr>
        <w:ind w:firstLine="360"/>
      </w:pPr>
      <w:r w:rsidRPr="00176034">
        <w:t xml:space="preserve">We provide three examples of application of the data shown in </w:t>
      </w:r>
      <w:r w:rsidR="00956246" w:rsidRPr="00176034">
        <w:t xml:space="preserve">Figure A1.4 </w:t>
      </w:r>
      <w:r w:rsidRPr="00176034">
        <w:t>to estimate the neutron current for conditions of an experiment.</w:t>
      </w:r>
    </w:p>
    <w:p w14:paraId="427A0E5C" w14:textId="7ED2AE03" w:rsidR="006A30AD" w:rsidRPr="00D81E2D" w:rsidRDefault="005714BF" w:rsidP="00855922">
      <w:pPr>
        <w:pStyle w:val="Heading2"/>
      </w:pPr>
      <w:bookmarkStart w:id="211" w:name="_Toc120008603"/>
      <w:r w:rsidRPr="00D81E2D">
        <w:t>A1.2. Comparison of method to estimate absolute flux with the actual measurement using the BN aperture</w:t>
      </w:r>
      <w:bookmarkEnd w:id="211"/>
    </w:p>
    <w:p w14:paraId="548A2840" w14:textId="69FC431A" w:rsidR="005714BF" w:rsidRPr="00176034" w:rsidRDefault="005714BF" w:rsidP="00EE5649">
      <w:pPr>
        <w:ind w:firstLine="360"/>
      </w:pPr>
      <w:r w:rsidRPr="00176034">
        <w:t xml:space="preserve">The first is to use </w:t>
      </w:r>
      <w:r w:rsidR="00AD7072" w:rsidRPr="00176034">
        <w:t>Figure A1.4</w:t>
      </w:r>
      <w:r w:rsidR="006D72CA" w:rsidRPr="00176034">
        <w:t xml:space="preserve"> </w:t>
      </w:r>
      <w:r w:rsidRPr="00176034">
        <w:t xml:space="preserve">to estimate the neutron current for the measurement that produced the figure with schematic shown in </w:t>
      </w:r>
      <w:r w:rsidR="00AD7072" w:rsidRPr="00176034">
        <w:t xml:space="preserve">Figure A1.5 </w:t>
      </w:r>
      <w:r w:rsidRPr="00176034">
        <w:t>—namely is the estimate for the conditions of the BN aperture measurement consistent with the observed neutron current? We integrate the curve (see</w:t>
      </w:r>
      <w:r w:rsidR="00956246" w:rsidRPr="00176034">
        <w:t xml:space="preserve"> Figure A1.4</w:t>
      </w:r>
      <w:r w:rsidRPr="00176034">
        <w:t xml:space="preserve">, bottom) for the 60 Hz unpolarized beam measurement from </w:t>
      </w:r>
      <m:oMath>
        <m:sSub>
          <m:sSubPr>
            <m:ctrlPr>
              <w:rPr>
                <w:rFonts w:ascii="Cambria Math" w:hAnsi="Cambria Math"/>
                <w:i/>
              </w:rPr>
            </m:ctrlPr>
          </m:sSubPr>
          <m:e>
            <m:r>
              <w:rPr>
                <w:rFonts w:ascii="Cambria Math" w:hAnsi="Cambria Math"/>
              </w:rPr>
              <m:t>λ</m:t>
            </m:r>
          </m:e>
          <m:sub>
            <m:r>
              <w:rPr>
                <w:rFonts w:ascii="Cambria Math" w:hAnsi="Cambria Math"/>
              </w:rPr>
              <m:t>min</m:t>
            </m:r>
          </m:sub>
        </m:sSub>
        <m:r>
          <w:rPr>
            <w:rFonts w:ascii="Cambria Math" w:hAnsi="Cambria Math"/>
          </w:rPr>
          <m:t>=3.0</m:t>
        </m:r>
        <m:r>
          <m:rPr>
            <m:sty m:val="p"/>
          </m:rPr>
          <w:rPr>
            <w:rFonts w:ascii="Cambria Math" w:hAnsi="Cambria Math"/>
          </w:rPr>
          <m:t>Å</m:t>
        </m:r>
      </m:oMath>
      <w:r w:rsidRPr="00176034">
        <w:t xml:space="preserve"> to </w:t>
      </w:r>
      <m:oMath>
        <m:sSub>
          <m:sSubPr>
            <m:ctrlPr>
              <w:rPr>
                <w:rFonts w:ascii="Cambria Math" w:hAnsi="Cambria Math"/>
                <w:i/>
              </w:rPr>
            </m:ctrlPr>
          </m:sSubPr>
          <m:e>
            <m:r>
              <w:rPr>
                <w:rFonts w:ascii="Cambria Math" w:hAnsi="Cambria Math"/>
              </w:rPr>
              <m:t>λ</m:t>
            </m:r>
          </m:e>
          <m:sub>
            <m:r>
              <w:rPr>
                <w:rFonts w:ascii="Cambria Math" w:hAnsi="Cambria Math"/>
              </w:rPr>
              <m:t>max</m:t>
            </m:r>
          </m:sub>
        </m:sSub>
        <m:r>
          <w:rPr>
            <w:rFonts w:ascii="Cambria Math" w:hAnsi="Cambria Math"/>
          </w:rPr>
          <m:t>=5.0</m:t>
        </m:r>
        <m:r>
          <m:rPr>
            <m:sty m:val="p"/>
          </m:rPr>
          <w:rPr>
            <w:rFonts w:ascii="Cambria Math" w:hAnsi="Cambria Math"/>
          </w:rPr>
          <m:t>Å</m:t>
        </m:r>
      </m:oMath>
      <w:r w:rsidRPr="00176034">
        <w:t xml:space="preserve"> , </w:t>
      </w:r>
      <m:oMath>
        <m:r>
          <w:rPr>
            <w:rFonts w:ascii="Cambria Math" w:hAnsi="Cambria Math"/>
          </w:rPr>
          <m:t>P=1.4 MW</m:t>
        </m:r>
      </m:oMath>
      <w:r w:rsidRPr="00176034">
        <w:t xml:space="preserve"> and </w:t>
      </w:r>
      <m:oMath>
        <m:sSub>
          <m:sSubPr>
            <m:ctrlPr>
              <w:rPr>
                <w:rFonts w:ascii="Cambria Math" w:hAnsi="Cambria Math"/>
                <w:i/>
              </w:rPr>
            </m:ctrlPr>
          </m:sSubPr>
          <m:e>
            <m:r>
              <m:rPr>
                <m:sty m:val="p"/>
              </m:rPr>
              <w:rPr>
                <w:rFonts w:ascii="Cambria Math" w:hAnsi="Cambria Math"/>
              </w:rPr>
              <m:t>Ω</m:t>
            </m:r>
          </m:e>
          <m:sub>
            <m:r>
              <w:rPr>
                <w:rFonts w:ascii="Cambria Math" w:hAnsi="Cambria Math"/>
              </w:rPr>
              <m:t>BN</m:t>
            </m:r>
          </m:sub>
        </m:sSub>
        <m:r>
          <w:rPr>
            <w:rFonts w:ascii="Cambria Math" w:hAnsi="Cambria Math"/>
          </w:rPr>
          <m:t>=1.79×</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ster</m:t>
        </m:r>
      </m:oMath>
      <w:r w:rsidRPr="00176034">
        <w:t>.</w:t>
      </w:r>
      <w:r w:rsidR="006D72CA" w:rsidRPr="00176034">
        <w:t xml:space="preserve"> </w:t>
      </w:r>
      <w:r w:rsidRPr="00176034">
        <w:t xml:space="preserve">We obtained a value of </w:t>
      </w:r>
      <m:oMath>
        <m:r>
          <w:rPr>
            <w:rFonts w:ascii="Cambria Math" w:hAnsi="Cambria Math"/>
          </w:rPr>
          <m:t>760 n/s</m:t>
        </m:r>
      </m:oMath>
      <w:r w:rsidRPr="00176034">
        <w:t xml:space="preserve">. The actual number of events recorded across the entire surface of detector is 176902 during the120s recording time. However, we are only interested in neutrons that are contained within the region of interest (ROI) illuminated by the BN aperture (thus we do not wish to include background) The measured neutron current within the ROI is 735 n/s, which compares favorably to the estimate of </w:t>
      </w:r>
      <m:oMath>
        <m:r>
          <w:rPr>
            <w:rFonts w:ascii="Cambria Math" w:hAnsi="Cambria Math"/>
          </w:rPr>
          <m:t>760 n/s</m:t>
        </m:r>
      </m:oMath>
      <w:r w:rsidRPr="00176034">
        <w:t>.</w:t>
      </w:r>
    </w:p>
    <w:p w14:paraId="533700BB" w14:textId="5C0BD1E3" w:rsidR="005714BF" w:rsidRPr="00176034" w:rsidRDefault="005714BF" w:rsidP="00855922">
      <w:pPr>
        <w:pStyle w:val="Heading2"/>
      </w:pPr>
      <w:bookmarkStart w:id="212" w:name="_Toc120008604"/>
      <w:r w:rsidRPr="00176034">
        <w:t>A1.3. Comparison of method to estimate absolute flux with an actual measurement of a direct beam</w:t>
      </w:r>
      <w:bookmarkEnd w:id="212"/>
    </w:p>
    <w:p w14:paraId="0023EBD7" w14:textId="77777777" w:rsidR="005714BF" w:rsidRPr="00176034" w:rsidRDefault="005714BF" w:rsidP="003C7129">
      <w:pPr>
        <w:ind w:firstLine="360"/>
      </w:pPr>
      <w:r w:rsidRPr="00176034">
        <w:t>The second example compares an estimate for what the neutron current would be for conditions of direct beam measurement compared to the actual measurement (Run 36252). The measured neutron current at P=1.4MW in a wavelength range from 4.32</w:t>
      </w:r>
      <m:oMath>
        <m:r>
          <w:rPr>
            <w:rFonts w:ascii="Cambria Math" w:hAnsi="Cambria Math"/>
          </w:rPr>
          <m:t xml:space="preserve"> Å</m:t>
        </m:r>
      </m:oMath>
      <w:r w:rsidRPr="00176034">
        <w:t xml:space="preserve"> to 6.28</w:t>
      </w:r>
      <m:oMath>
        <m:r>
          <w:rPr>
            <w:rFonts w:ascii="Cambria Math" w:hAnsi="Cambria Math"/>
          </w:rPr>
          <m:t xml:space="preserve"> Å</m:t>
        </m:r>
      </m:oMath>
      <w:r w:rsidRPr="00176034">
        <w:t xml:space="preserve"> within a region of interest was 986613 in 716s, thus</w:t>
      </w:r>
    </w:p>
    <w:p w14:paraId="7D1B4BC7" w14:textId="36A8311F" w:rsidR="005714BF" w:rsidRPr="00176034" w:rsidRDefault="00000000" w:rsidP="003C7129">
      <w:pPr>
        <w:ind w:firstLine="360"/>
        <w:jc w:val="right"/>
      </w:pPr>
      <m:oMath>
        <m:sSub>
          <m:sSubPr>
            <m:ctrlPr>
              <w:rPr>
                <w:rFonts w:ascii="Cambria Math" w:hAnsi="Cambria Math"/>
                <w:i/>
              </w:rPr>
            </m:ctrlPr>
          </m:sSubPr>
          <m:e>
            <m:r>
              <w:rPr>
                <w:rFonts w:ascii="Cambria Math" w:hAnsi="Cambria Math"/>
              </w:rPr>
              <m:t>I</m:t>
            </m:r>
          </m:e>
          <m:sub>
            <m:r>
              <w:rPr>
                <w:rFonts w:ascii="Cambria Math" w:hAnsi="Cambria Math"/>
              </w:rPr>
              <m:t>meas</m:t>
            </m:r>
          </m:sub>
        </m:sSub>
        <m:r>
          <w:rPr>
            <w:rFonts w:ascii="Cambria Math" w:hAnsi="Cambria Math"/>
          </w:rPr>
          <m:t xml:space="preserve">= </m:t>
        </m:r>
        <m:f>
          <m:fPr>
            <m:ctrlPr>
              <w:rPr>
                <w:rFonts w:ascii="Cambria Math" w:hAnsi="Cambria Math"/>
                <w:i/>
              </w:rPr>
            </m:ctrlPr>
          </m:fPr>
          <m:num>
            <m:r>
              <m:rPr>
                <m:sty m:val="p"/>
              </m:rPr>
              <w:rPr>
                <w:rFonts w:ascii="Cambria Math" w:hAnsi="Cambria Math"/>
              </w:rPr>
              <m:t>986613</m:t>
            </m:r>
          </m:num>
          <m:den>
            <m:r>
              <w:rPr>
                <w:rFonts w:ascii="Cambria Math" w:hAnsi="Cambria Math"/>
              </w:rPr>
              <m:t>716s</m:t>
            </m:r>
          </m:den>
        </m:f>
        <m:r>
          <w:rPr>
            <w:rFonts w:ascii="Cambria Math" w:hAnsi="Cambria Math"/>
          </w:rPr>
          <m:t>=1378 n∙</m:t>
        </m:r>
        <m:sSup>
          <m:sSupPr>
            <m:ctrlPr>
              <w:rPr>
                <w:rFonts w:ascii="Cambria Math" w:hAnsi="Cambria Math"/>
                <w:i/>
              </w:rPr>
            </m:ctrlPr>
          </m:sSupPr>
          <m:e>
            <m:r>
              <w:rPr>
                <w:rFonts w:ascii="Cambria Math" w:hAnsi="Cambria Math"/>
              </w:rPr>
              <m:t>s</m:t>
            </m:r>
          </m:e>
          <m:sup>
            <m:r>
              <w:rPr>
                <w:rFonts w:ascii="Cambria Math" w:hAnsi="Cambria Math"/>
              </w:rPr>
              <m:t>-1</m:t>
            </m:r>
          </m:sup>
        </m:sSup>
      </m:oMath>
      <w:r w:rsidR="00807792" w:rsidRPr="00176034">
        <w:tab/>
      </w:r>
      <w:r w:rsidR="00BA08A2" w:rsidRPr="00176034">
        <w:tab/>
      </w:r>
      <w:r w:rsidR="00BA08A2" w:rsidRPr="00176034">
        <w:tab/>
      </w:r>
      <w:r w:rsidR="00BA08A2" w:rsidRPr="00176034">
        <w:tab/>
      </w:r>
      <w:r w:rsidR="00807792" w:rsidRPr="00176034">
        <w:t>(A.15)</w:t>
      </w:r>
    </w:p>
    <w:p w14:paraId="1B3705BC" w14:textId="77777777" w:rsidR="005714BF" w:rsidRPr="00176034" w:rsidRDefault="005714BF" w:rsidP="003C7129">
      <w:pPr>
        <w:ind w:firstLine="360"/>
      </w:pPr>
    </w:p>
    <w:p w14:paraId="45B602ED" w14:textId="17460F52" w:rsidR="005714BF" w:rsidRDefault="005714BF" w:rsidP="003C7129">
      <w:pPr>
        <w:ind w:firstLine="360"/>
      </w:pPr>
      <w:r w:rsidRPr="00176034">
        <w:t xml:space="preserve">The neutron beam on detector has an area of </w:t>
      </w:r>
      <m:oMath>
        <m:sSub>
          <m:sSubPr>
            <m:ctrlPr>
              <w:rPr>
                <w:rFonts w:ascii="Cambria Math" w:hAnsi="Cambria Math"/>
                <w:i/>
              </w:rPr>
            </m:ctrlPr>
          </m:sSubPr>
          <m:e>
            <m:r>
              <w:rPr>
                <w:rFonts w:ascii="Cambria Math" w:hAnsi="Cambria Math"/>
              </w:rPr>
              <m:t>A</m:t>
            </m:r>
          </m:e>
          <m:sub>
            <m:r>
              <w:rPr>
                <w:rFonts w:ascii="Cambria Math" w:hAnsi="Cambria Math"/>
              </w:rPr>
              <m:t>s</m:t>
            </m:r>
          </m:sub>
        </m:sSub>
        <m:r>
          <m:rPr>
            <m:sty m:val="p"/>
          </m:rPr>
          <w:rPr>
            <w:rFonts w:ascii="Cambria Math" w:hAnsi="Cambria Math"/>
          </w:rPr>
          <m:t xml:space="preserve">= 3.035 </m:t>
        </m:r>
        <m:r>
          <w:rPr>
            <w:rFonts w:ascii="Cambria Math" w:hAnsi="Cambria Math"/>
          </w:rPr>
          <m:t xml:space="preserve">mm × 31.86 mm=96.7 </m:t>
        </m:r>
        <m:sSup>
          <m:sSupPr>
            <m:ctrlPr>
              <w:rPr>
                <w:rFonts w:ascii="Cambria Math" w:hAnsi="Cambria Math"/>
                <w:i/>
              </w:rPr>
            </m:ctrlPr>
          </m:sSupPr>
          <m:e>
            <m:r>
              <m:rPr>
                <m:sty m:val="p"/>
              </m:rPr>
              <w:rPr>
                <w:rFonts w:ascii="Cambria Math" w:hAnsi="Cambria Math"/>
              </w:rPr>
              <m:t xml:space="preserve"> </m:t>
            </m:r>
            <m:r>
              <w:rPr>
                <w:rFonts w:ascii="Cambria Math" w:hAnsi="Cambria Math"/>
              </w:rPr>
              <m:t>mm</m:t>
            </m:r>
          </m:e>
          <m:sup>
            <m:r>
              <w:rPr>
                <w:rFonts w:ascii="Cambria Math" w:hAnsi="Cambria Math"/>
              </w:rPr>
              <m:t>2</m:t>
            </m:r>
          </m:sup>
        </m:sSup>
      </m:oMath>
      <w:r w:rsidRPr="00176034">
        <w:t>. The detector is</w:t>
      </w:r>
      <m:oMath>
        <m:r>
          <w:rPr>
            <w:rFonts w:ascii="Cambria Math" w:hAnsi="Cambria Math"/>
          </w:rPr>
          <m:t xml:space="preserve"> 4887 mm</m:t>
        </m:r>
      </m:oMath>
      <w:r w:rsidRPr="00176034">
        <w:t xml:space="preserve"> away from neutron guide. A slit (S3) of </w:t>
      </w:r>
      <m:oMath>
        <m:r>
          <m:rPr>
            <m:sty m:val="p"/>
          </m:rPr>
          <w:rPr>
            <w:rFonts w:ascii="Cambria Math" w:hAnsi="Cambria Math"/>
          </w:rPr>
          <m:t xml:space="preserve">1 </m:t>
        </m:r>
        <m:r>
          <w:rPr>
            <w:rFonts w:ascii="Cambria Math" w:hAnsi="Cambria Math"/>
          </w:rPr>
          <m:t>mm× 0.75 mm</m:t>
        </m:r>
      </m:oMath>
      <w:r w:rsidRPr="00176034">
        <w:t xml:space="preserve"> defined the width and height of the beam at the location of the slit ~</w:t>
      </w:r>
      <m:oMath>
        <m:r>
          <w:rPr>
            <w:rFonts w:ascii="Cambria Math" w:hAnsi="Cambria Math"/>
          </w:rPr>
          <m:t>1880 mm</m:t>
        </m:r>
      </m:oMath>
      <w:r w:rsidRPr="00176034">
        <w:t xml:space="preserve"> downstream of the neutron guide. The solid angle of neutron beam </w:t>
      </w:r>
      <m:oMath>
        <m:sSub>
          <m:sSubPr>
            <m:ctrlPr>
              <w:rPr>
                <w:rFonts w:ascii="Cambria Math" w:hAnsi="Cambria Math"/>
                <w:i/>
              </w:rPr>
            </m:ctrlPr>
          </m:sSubPr>
          <m:e>
            <m:r>
              <m:rPr>
                <m:sty m:val="p"/>
              </m:rPr>
              <w:rPr>
                <w:rFonts w:ascii="Cambria Math" w:hAnsi="Cambria Math"/>
              </w:rPr>
              <m:t>Ω</m:t>
            </m:r>
          </m:e>
          <m:sub>
            <m:r>
              <w:rPr>
                <w:rFonts w:ascii="Cambria Math" w:hAnsi="Cambria Math"/>
              </w:rPr>
              <m:t>s</m:t>
            </m:r>
          </m:sub>
        </m:sSub>
      </m:oMath>
      <w:r w:rsidRPr="00176034">
        <w:t xml:space="preserve"> is</w:t>
      </w:r>
    </w:p>
    <w:p w14:paraId="438BB9D5" w14:textId="77777777" w:rsidR="004B402C" w:rsidRPr="00176034" w:rsidRDefault="004B402C" w:rsidP="004B402C">
      <w:r w:rsidRPr="00176034">
        <w:rPr>
          <w:noProof/>
        </w:rPr>
        <w:lastRenderedPageBreak/>
        <w:drawing>
          <wp:inline distT="0" distB="0" distL="0" distR="0" wp14:anchorId="5644CF00" wp14:editId="28C604C0">
            <wp:extent cx="5486400" cy="1128932"/>
            <wp:effectExtent l="0" t="0" r="0" b="1905"/>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5">
                      <a:extLst>
                        <a:ext uri="{28A0092B-C50C-407E-A947-70E740481C1C}">
                          <a14:useLocalDpi xmlns:a14="http://schemas.microsoft.com/office/drawing/2010/main" val="0"/>
                        </a:ext>
                      </a:extLst>
                    </a:blip>
                    <a:stretch>
                      <a:fillRect/>
                    </a:stretch>
                  </pic:blipFill>
                  <pic:spPr>
                    <a:xfrm>
                      <a:off x="0" y="0"/>
                      <a:ext cx="5527135" cy="1137314"/>
                    </a:xfrm>
                    <a:prstGeom prst="rect">
                      <a:avLst/>
                    </a:prstGeom>
                  </pic:spPr>
                </pic:pic>
              </a:graphicData>
            </a:graphic>
          </wp:inline>
        </w:drawing>
      </w:r>
    </w:p>
    <w:p w14:paraId="6264F62C" w14:textId="77777777" w:rsidR="004B402C" w:rsidRPr="00176034" w:rsidRDefault="004B402C" w:rsidP="004B402C">
      <w:pPr>
        <w:pStyle w:val="Caption"/>
        <w:rPr>
          <w:i/>
        </w:rPr>
      </w:pPr>
      <w:r w:rsidRPr="00176034">
        <w:t>Figure A1.5 Schematic of absolute flux measurement experiment</w:t>
      </w:r>
    </w:p>
    <w:p w14:paraId="75C686D1" w14:textId="5C2EEB72" w:rsidR="004B402C" w:rsidRDefault="004B402C">
      <w:pPr>
        <w:spacing w:line="240" w:lineRule="auto"/>
        <w:jc w:val="left"/>
      </w:pPr>
      <w:r>
        <w:br w:type="page"/>
      </w:r>
    </w:p>
    <w:p w14:paraId="0F0B676F" w14:textId="77777777" w:rsidR="004B402C" w:rsidRPr="00176034" w:rsidRDefault="004B402C" w:rsidP="003C7129">
      <w:pPr>
        <w:ind w:firstLine="360"/>
      </w:pPr>
    </w:p>
    <w:p w14:paraId="2E64032D" w14:textId="21CD9EB9" w:rsidR="005714BF" w:rsidRPr="00176034" w:rsidRDefault="00000000" w:rsidP="004B402C">
      <w:pPr>
        <w:ind w:firstLine="360"/>
        <w:jc w:val="right"/>
      </w:pPr>
      <m:oMath>
        <m:sSub>
          <m:sSubPr>
            <m:ctrlPr>
              <w:rPr>
                <w:rFonts w:ascii="Cambria Math" w:hAnsi="Cambria Math"/>
                <w:i/>
              </w:rPr>
            </m:ctrlPr>
          </m:sSubPr>
          <m:e>
            <m:r>
              <m:rPr>
                <m:sty m:val="p"/>
              </m:rPr>
              <w:rPr>
                <w:rFonts w:ascii="Cambria Math" w:hAnsi="Cambria Math"/>
              </w:rPr>
              <m:t>Ω</m:t>
            </m:r>
          </m:e>
          <m:sub>
            <m:r>
              <w:rPr>
                <w:rFonts w:ascii="Cambria Math" w:hAnsi="Cambria Math"/>
              </w:rPr>
              <m:t>s</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s</m:t>
                    </m:r>
                  </m:sub>
                </m:sSub>
              </m:e>
              <m:sup>
                <m:r>
                  <w:rPr>
                    <w:rFonts w:ascii="Cambria Math" w:hAnsi="Cambria Math"/>
                  </w:rPr>
                  <m:t>2</m:t>
                </m:r>
              </m:sup>
            </m:sSup>
          </m:den>
        </m:f>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m:rPr>
                    <m:sty m:val="p"/>
                  </m:rPr>
                  <w:rPr>
                    <w:rFonts w:ascii="Cambria Math" w:hAnsi="Cambria Math"/>
                  </w:rPr>
                  <m:t xml:space="preserve">96.7 </m:t>
                </m:r>
                <m:r>
                  <w:rPr>
                    <w:rFonts w:ascii="Cambria Math" w:hAnsi="Cambria Math"/>
                  </w:rPr>
                  <m:t>mm</m:t>
                </m:r>
              </m:e>
              <m:sup>
                <m:r>
                  <w:rPr>
                    <w:rFonts w:ascii="Cambria Math" w:hAnsi="Cambria Math"/>
                  </w:rPr>
                  <m:t>2</m:t>
                </m:r>
              </m:sup>
            </m:sSup>
          </m:num>
          <m:den>
            <m:sSup>
              <m:sSupPr>
                <m:ctrlPr>
                  <w:rPr>
                    <w:rFonts w:ascii="Cambria Math" w:hAnsi="Cambria Math"/>
                    <w:i/>
                  </w:rPr>
                </m:ctrlPr>
              </m:sSupPr>
              <m:e>
                <m:d>
                  <m:dPr>
                    <m:ctrlPr>
                      <w:rPr>
                        <w:rFonts w:ascii="Cambria Math" w:hAnsi="Cambria Math"/>
                      </w:rPr>
                    </m:ctrlPr>
                  </m:dPr>
                  <m:e>
                    <m:r>
                      <m:rPr>
                        <m:sty m:val="p"/>
                      </m:rPr>
                      <w:rPr>
                        <w:rFonts w:ascii="Cambria Math" w:hAnsi="Cambria Math"/>
                      </w:rPr>
                      <m:t xml:space="preserve">4887 </m:t>
                    </m:r>
                    <m:r>
                      <w:rPr>
                        <w:rFonts w:ascii="Cambria Math" w:hAnsi="Cambria Math"/>
                      </w:rPr>
                      <m:t>mm-1880 mm</m:t>
                    </m:r>
                    <m:ctrlPr>
                      <w:rPr>
                        <w:rFonts w:ascii="Cambria Math" w:hAnsi="Cambria Math"/>
                        <w:i/>
                      </w:rPr>
                    </m:ctrlPr>
                  </m:e>
                </m:d>
              </m:e>
              <m:sup>
                <m:r>
                  <w:rPr>
                    <w:rFonts w:ascii="Cambria Math" w:hAnsi="Cambria Math"/>
                  </w:rPr>
                  <m:t>2</m:t>
                </m:r>
              </m:sup>
            </m:sSup>
          </m:den>
        </m:f>
        <m:r>
          <w:rPr>
            <w:rFonts w:ascii="Cambria Math" w:hAnsi="Cambria Math"/>
          </w:rPr>
          <m:t>=1.07 ×</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ster</m:t>
        </m:r>
      </m:oMath>
      <w:r w:rsidR="00807792" w:rsidRPr="00176034">
        <w:tab/>
      </w:r>
      <w:r w:rsidR="00BA08A2" w:rsidRPr="00176034">
        <w:tab/>
      </w:r>
      <w:r w:rsidR="00807792" w:rsidRPr="00176034">
        <w:t>(A.16)</w:t>
      </w:r>
    </w:p>
    <w:p w14:paraId="4DDAB255" w14:textId="79BAE491" w:rsidR="005714BF" w:rsidRPr="00176034" w:rsidRDefault="005714BF" w:rsidP="003C7129">
      <w:pPr>
        <w:ind w:firstLine="360"/>
      </w:pPr>
      <w:r w:rsidRPr="00176034">
        <w:t>We calculate the neutron current using</w:t>
      </w:r>
      <w:r w:rsidR="00807792" w:rsidRPr="00176034">
        <w:t xml:space="preserve"> Equation A.13</w:t>
      </w:r>
      <w:r w:rsidRPr="00176034">
        <w:t>,</w:t>
      </w:r>
    </w:p>
    <w:p w14:paraId="50503B42" w14:textId="77777777" w:rsidR="00BA08A2" w:rsidRPr="00176034" w:rsidRDefault="00000000" w:rsidP="003C7129">
      <w:pPr>
        <w:jc w:val="center"/>
      </w:pPr>
      <m:oMathPara>
        <m:oMath>
          <m:sSub>
            <m:sSubPr>
              <m:ctrlPr>
                <w:rPr>
                  <w:rFonts w:ascii="Cambria Math" w:hAnsi="Cambria Math"/>
                  <w:i/>
                </w:rPr>
              </m:ctrlPr>
            </m:sSubPr>
            <m:e>
              <m:r>
                <w:rPr>
                  <w:rFonts w:ascii="Cambria Math" w:hAnsi="Cambria Math"/>
                </w:rPr>
                <m:t>I</m:t>
              </m:r>
            </m:e>
            <m:sub>
              <m:r>
                <w:rPr>
                  <w:rFonts w:ascii="Cambria Math" w:hAnsi="Cambria Math"/>
                </w:rPr>
                <m:t>calc</m:t>
              </m:r>
            </m:sub>
          </m:sSub>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λ</m:t>
                  </m:r>
                </m:e>
                <m:sub>
                  <m:r>
                    <w:rPr>
                      <w:rFonts w:ascii="Cambria Math" w:hAnsi="Cambria Math"/>
                    </w:rPr>
                    <m:t>min</m:t>
                  </m:r>
                </m:sub>
              </m:sSub>
            </m:sub>
            <m:sup>
              <m:sSub>
                <m:sSubPr>
                  <m:ctrlPr>
                    <w:rPr>
                      <w:rFonts w:ascii="Cambria Math" w:hAnsi="Cambria Math"/>
                      <w:i/>
                    </w:rPr>
                  </m:ctrlPr>
                </m:sSubPr>
                <m:e>
                  <m:r>
                    <w:rPr>
                      <w:rFonts w:ascii="Cambria Math" w:hAnsi="Cambria Math"/>
                    </w:rPr>
                    <m:t>λ</m:t>
                  </m:r>
                </m:e>
                <m:sub>
                  <m:r>
                    <w:rPr>
                      <w:rFonts w:ascii="Cambria Math" w:hAnsi="Cambria Math"/>
                    </w:rPr>
                    <m:t>max</m:t>
                  </m:r>
                </m:sub>
              </m:sSub>
            </m:sup>
            <m:e>
              <m:sSub>
                <m:sSubPr>
                  <m:ctrlPr>
                    <w:rPr>
                      <w:rFonts w:ascii="Cambria Math" w:hAnsi="Cambria Math"/>
                      <w:i/>
                    </w:rPr>
                  </m:ctrlPr>
                </m:sSubPr>
                <m:e>
                  <m:r>
                    <m:rPr>
                      <m:sty m:val="p"/>
                    </m:rPr>
                    <w:rPr>
                      <w:rFonts w:ascii="Cambria Math" w:hAnsi="Cambria Math"/>
                    </w:rPr>
                    <m:t>Φ</m:t>
                  </m:r>
                </m:e>
                <m:sub>
                  <m:r>
                    <w:rPr>
                      <w:rFonts w:ascii="Cambria Math" w:hAnsi="Cambria Math"/>
                    </w:rPr>
                    <m:t>0</m:t>
                  </m:r>
                </m:sub>
              </m:sSub>
              <m:d>
                <m:dPr>
                  <m:ctrlPr>
                    <w:rPr>
                      <w:rFonts w:ascii="Cambria Math" w:hAnsi="Cambria Math"/>
                      <w:i/>
                    </w:rPr>
                  </m:ctrlPr>
                </m:dPr>
                <m:e>
                  <m:r>
                    <w:rPr>
                      <w:rFonts w:ascii="Cambria Math" w:hAnsi="Cambria Math"/>
                    </w:rPr>
                    <m:t xml:space="preserve">λ,P,60Hz </m:t>
                  </m:r>
                </m:e>
              </m:d>
              <m:r>
                <w:rPr>
                  <w:rFonts w:ascii="Cambria Math" w:hAnsi="Cambria Math"/>
                </w:rPr>
                <m:t>P</m:t>
              </m:r>
              <m:sSub>
                <m:sSubPr>
                  <m:ctrlPr>
                    <w:rPr>
                      <w:rFonts w:ascii="Cambria Math" w:hAnsi="Cambria Math"/>
                      <w:i/>
                    </w:rPr>
                  </m:ctrlPr>
                </m:sSubPr>
                <m:e>
                  <m:r>
                    <m:rPr>
                      <m:sty m:val="p"/>
                    </m:rPr>
                    <w:rPr>
                      <w:rFonts w:ascii="Cambria Math" w:hAnsi="Cambria Math"/>
                    </w:rPr>
                    <m:t>Ω</m:t>
                  </m:r>
                </m:e>
                <m:sub>
                  <m:r>
                    <w:rPr>
                      <w:rFonts w:ascii="Cambria Math" w:hAnsi="Cambria Math"/>
                    </w:rPr>
                    <m:t>s</m:t>
                  </m:r>
                </m:sub>
              </m:sSub>
              <m:r>
                <w:rPr>
                  <w:rFonts w:ascii="Cambria Math" w:hAnsi="Cambria Math"/>
                </w:rPr>
                <m:t>S dλ</m:t>
              </m:r>
            </m:e>
          </m:nary>
        </m:oMath>
      </m:oMathPara>
    </w:p>
    <w:p w14:paraId="5A14483A" w14:textId="77777777" w:rsidR="00BA08A2" w:rsidRPr="00176034" w:rsidRDefault="00180FDC" w:rsidP="003C7129">
      <w:pPr>
        <w:jc w:val="center"/>
      </w:pPr>
      <m:oMathPara>
        <m:oMath>
          <m:r>
            <w:rPr>
              <w:rFonts w:ascii="Cambria Math" w:hAnsi="Cambria Math"/>
            </w:rPr>
            <m:t xml:space="preserve">= </m:t>
          </m:r>
          <m:nary>
            <m:naryPr>
              <m:limLoc m:val="undOvr"/>
              <m:ctrlPr>
                <w:rPr>
                  <w:rFonts w:ascii="Cambria Math" w:hAnsi="Cambria Math"/>
                  <w:i/>
                </w:rPr>
              </m:ctrlPr>
            </m:naryPr>
            <m:sub>
              <m:r>
                <m:rPr>
                  <m:sty m:val="p"/>
                </m:rPr>
                <w:rPr>
                  <w:rFonts w:ascii="Cambria Math" w:hAnsi="Cambria Math"/>
                </w:rPr>
                <m:t>4.32</m:t>
              </m:r>
              <m:r>
                <w:rPr>
                  <w:rFonts w:ascii="Cambria Math" w:hAnsi="Cambria Math"/>
                </w:rPr>
                <m:t>Å</m:t>
              </m:r>
            </m:sub>
            <m:sup>
              <m:r>
                <m:rPr>
                  <m:sty m:val="p"/>
                </m:rPr>
                <w:rPr>
                  <w:rFonts w:ascii="Cambria Math" w:hAnsi="Cambria Math"/>
                </w:rPr>
                <m:t>6.28</m:t>
              </m:r>
              <m:r>
                <w:rPr>
                  <w:rFonts w:ascii="Cambria Math" w:hAnsi="Cambria Math"/>
                </w:rPr>
                <m:t>Å</m:t>
              </m:r>
            </m:sup>
            <m:e>
              <m:sSub>
                <m:sSubPr>
                  <m:ctrlPr>
                    <w:rPr>
                      <w:rFonts w:ascii="Cambria Math" w:hAnsi="Cambria Math"/>
                      <w:i/>
                    </w:rPr>
                  </m:ctrlPr>
                </m:sSubPr>
                <m:e>
                  <m:r>
                    <m:rPr>
                      <m:sty m:val="p"/>
                    </m:rPr>
                    <w:rPr>
                      <w:rFonts w:ascii="Cambria Math" w:hAnsi="Cambria Math"/>
                    </w:rPr>
                    <m:t>Φ</m:t>
                  </m:r>
                </m:e>
                <m:sub>
                  <m:r>
                    <w:rPr>
                      <w:rFonts w:ascii="Cambria Math" w:hAnsi="Cambria Math"/>
                    </w:rPr>
                    <m:t>0</m:t>
                  </m:r>
                </m:sub>
              </m:sSub>
              <m:d>
                <m:dPr>
                  <m:ctrlPr>
                    <w:rPr>
                      <w:rFonts w:ascii="Cambria Math" w:hAnsi="Cambria Math"/>
                      <w:i/>
                    </w:rPr>
                  </m:ctrlPr>
                </m:dPr>
                <m:e>
                  <m:r>
                    <w:rPr>
                      <w:rFonts w:ascii="Cambria Math" w:hAnsi="Cambria Math"/>
                    </w:rPr>
                    <m:t xml:space="preserve">λ,P,60Hz </m:t>
                  </m:r>
                </m:e>
              </m:d>
              <m:r>
                <w:rPr>
                  <w:rFonts w:ascii="Cambria Math" w:hAnsi="Cambria Math"/>
                </w:rPr>
                <m:t>×1.4MW×1.07×</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ster×0.0075</m:t>
              </m:r>
              <m:sSup>
                <m:sSupPr>
                  <m:ctrlPr>
                    <w:rPr>
                      <w:rFonts w:ascii="Cambria Math" w:hAnsi="Cambria Math"/>
                      <w:i/>
                    </w:rPr>
                  </m:ctrlPr>
                </m:sSupPr>
                <m:e>
                  <m:r>
                    <w:rPr>
                      <w:rFonts w:ascii="Cambria Math" w:hAnsi="Cambria Math"/>
                    </w:rPr>
                    <m:t>cm</m:t>
                  </m:r>
                </m:e>
                <m:sup>
                  <m:r>
                    <w:rPr>
                      <w:rFonts w:ascii="Cambria Math" w:hAnsi="Cambria Math"/>
                    </w:rPr>
                    <m:t>2</m:t>
                  </m:r>
                </m:sup>
              </m:sSup>
              <m:r>
                <w:rPr>
                  <w:rFonts w:ascii="Cambria Math" w:hAnsi="Cambria Math"/>
                </w:rPr>
                <m:t xml:space="preserve"> dλ</m:t>
              </m:r>
            </m:e>
          </m:nary>
        </m:oMath>
      </m:oMathPara>
    </w:p>
    <w:p w14:paraId="59F850AD" w14:textId="502C1231" w:rsidR="005714BF" w:rsidRPr="00176034" w:rsidRDefault="00807792" w:rsidP="003C7129">
      <w:pPr>
        <w:jc w:val="right"/>
      </w:pPr>
      <m:oMath>
        <m:r>
          <w:rPr>
            <w:rFonts w:ascii="Cambria Math" w:hAnsi="Cambria Math"/>
          </w:rPr>
          <m:t>=1776 n/s</m:t>
        </m:r>
      </m:oMath>
      <w:r w:rsidR="00BA08A2" w:rsidRPr="00176034">
        <w:tab/>
      </w:r>
      <w:r w:rsidR="00BA08A2" w:rsidRPr="00176034">
        <w:tab/>
      </w:r>
      <w:r w:rsidR="00BA08A2" w:rsidRPr="00176034">
        <w:tab/>
      </w:r>
      <w:r w:rsidR="00BA08A2" w:rsidRPr="00176034">
        <w:tab/>
      </w:r>
      <w:r w:rsidRPr="00176034">
        <w:t>(A. 1</w:t>
      </w:r>
      <w:r w:rsidR="004B402C">
        <w:t>7</w:t>
      </w:r>
      <w:r w:rsidRPr="00176034">
        <w:t>)</w:t>
      </w:r>
    </w:p>
    <w:p w14:paraId="263BE8F9" w14:textId="77777777" w:rsidR="005714BF" w:rsidRPr="00176034" w:rsidRDefault="005714BF" w:rsidP="003C7129">
      <w:pPr>
        <w:ind w:firstLine="360"/>
      </w:pPr>
    </w:p>
    <w:p w14:paraId="40BCFA62" w14:textId="44E15E20" w:rsidR="005714BF" w:rsidRPr="00176034" w:rsidRDefault="005714BF" w:rsidP="003C7129">
      <w:pPr>
        <w:ind w:firstLine="360"/>
      </w:pPr>
      <w:r w:rsidRPr="00176034">
        <w:t xml:space="preserve">The estimate of the neutron current, 1776 </w:t>
      </w:r>
      <m:oMath>
        <m:r>
          <w:rPr>
            <w:rFonts w:ascii="Cambria Math" w:hAnsi="Cambria Math"/>
          </w:rPr>
          <m:t>n/s</m:t>
        </m:r>
      </m:oMath>
      <w:r w:rsidRPr="00176034">
        <w:t xml:space="preserve">, is reasonably consistent with the measured current of 1378 </w:t>
      </w:r>
      <m:oMath>
        <m:r>
          <w:rPr>
            <w:rFonts w:ascii="Cambria Math" w:hAnsi="Cambria Math"/>
          </w:rPr>
          <m:t>n/s</m:t>
        </m:r>
      </m:oMath>
      <w:r w:rsidRPr="00176034">
        <w:t xml:space="preserve"> (22% error).</w:t>
      </w:r>
    </w:p>
    <w:p w14:paraId="0709EB16" w14:textId="230B84BC" w:rsidR="005714BF" w:rsidRPr="00176034" w:rsidRDefault="005714BF" w:rsidP="00855922">
      <w:pPr>
        <w:pStyle w:val="Heading2"/>
      </w:pPr>
      <w:bookmarkStart w:id="213" w:name="_Toc120008605"/>
      <w:r w:rsidRPr="00176034">
        <w:t>A1.4. Application of the absolute flux measurement to estimate neutron current incident on a sample</w:t>
      </w:r>
      <w:bookmarkEnd w:id="213"/>
    </w:p>
    <w:p w14:paraId="7BDD8C9C" w14:textId="5C0E23CD" w:rsidR="005714BF" w:rsidRPr="00176034" w:rsidRDefault="005714BF" w:rsidP="003C7129">
      <w:pPr>
        <w:ind w:firstLine="360"/>
      </w:pPr>
      <w:r w:rsidRPr="00176034">
        <w:t xml:space="preserve">For the third application, we will estimate the neutron current illuminating the liquid </w:t>
      </w:r>
      <w:proofErr w:type="gramStart"/>
      <w:r w:rsidRPr="00176034">
        <w:t>He</w:t>
      </w:r>
      <w:proofErr w:type="gramEnd"/>
      <w:r w:rsidRPr="00176034">
        <w:t xml:space="preserve"> bath of the cryostat used in the turbulent flow experiment. The center of the cryostat (sample) was located at </w:t>
      </w:r>
      <m:oMath>
        <m:r>
          <m:rPr>
            <m:sty m:val="p"/>
          </m:rPr>
          <w:rPr>
            <w:rFonts w:ascii="Cambria Math" w:hAnsi="Cambria Math"/>
          </w:rPr>
          <m:t>23273(5) mm</m:t>
        </m:r>
      </m:oMath>
      <w:r w:rsidRPr="00176034">
        <w:t xml:space="preserve"> downstream of neutron source, the chopper frequency of 60Hz was used and the mean of the wavelength spectrum, </w:t>
      </w:r>
      <m:oMath>
        <m:acc>
          <m:accPr>
            <m:chr m:val="̅"/>
            <m:ctrlPr>
              <w:rPr>
                <w:rFonts w:ascii="Cambria Math" w:hAnsi="Cambria Math"/>
                <w:i/>
              </w:rPr>
            </m:ctrlPr>
          </m:accPr>
          <m:e>
            <m:r>
              <w:rPr>
                <w:rFonts w:ascii="Cambria Math" w:hAnsi="Cambria Math"/>
              </w:rPr>
              <m:t>λ</m:t>
            </m:r>
          </m:e>
        </m:acc>
      </m:oMath>
      <w:r w:rsidRPr="00176034">
        <w:t xml:space="preserve"> = 4.3</w:t>
      </w:r>
      <m:oMath>
        <m:r>
          <w:rPr>
            <w:rFonts w:ascii="Cambria Math" w:hAnsi="Cambria Math"/>
          </w:rPr>
          <m:t xml:space="preserve"> Å</m:t>
        </m:r>
      </m:oMath>
      <w:r w:rsidRPr="00176034">
        <w:t xml:space="preserve"> (</w:t>
      </w:r>
      <m:oMath>
        <m:r>
          <w:rPr>
            <w:rFonts w:ascii="Cambria Math" w:hAnsi="Cambria Math"/>
          </w:rPr>
          <m:t>∆λ=</m:t>
        </m:r>
        <m:r>
          <m:rPr>
            <m:sty m:val="p"/>
          </m:rPr>
          <w:rPr>
            <w:rFonts w:ascii="Cambria Math" w:hAnsi="Cambria Math"/>
          </w:rPr>
          <m:t>2.46</m:t>
        </m:r>
        <m:r>
          <w:rPr>
            <w:rFonts w:ascii="Cambria Math" w:hAnsi="Cambria Math"/>
          </w:rPr>
          <m:t xml:space="preserve"> Å)</m:t>
        </m:r>
      </m:oMath>
      <w:r w:rsidRPr="00176034">
        <w:t xml:space="preserve">. For </w:t>
      </w:r>
      <m:oMath>
        <m:acc>
          <m:accPr>
            <m:chr m:val="̅"/>
            <m:ctrlPr>
              <w:rPr>
                <w:rFonts w:ascii="Cambria Math" w:hAnsi="Cambria Math"/>
                <w:i/>
              </w:rPr>
            </m:ctrlPr>
          </m:accPr>
          <m:e>
            <m:r>
              <w:rPr>
                <w:rFonts w:ascii="Cambria Math" w:hAnsi="Cambria Math"/>
              </w:rPr>
              <m:t>λ</m:t>
            </m:r>
          </m:e>
        </m:acc>
        <m:r>
          <w:rPr>
            <w:rFonts w:ascii="Cambria Math" w:hAnsi="Cambria Math"/>
          </w:rPr>
          <m:t>=4.3</m:t>
        </m:r>
      </m:oMath>
      <w:r w:rsidRPr="00176034">
        <w:t xml:space="preserve"> </w:t>
      </w:r>
      <m:oMath>
        <m:r>
          <w:rPr>
            <w:rFonts w:ascii="Cambria Math" w:hAnsi="Cambria Math"/>
          </w:rPr>
          <m:t>Å</m:t>
        </m:r>
      </m:oMath>
      <w:r w:rsidRPr="00176034">
        <w:t xml:space="preserve">, the minimum and maximum wavelengths are </w:t>
      </w:r>
    </w:p>
    <w:p w14:paraId="7D683E85" w14:textId="77777777" w:rsidR="005714BF" w:rsidRPr="00176034" w:rsidRDefault="00000000" w:rsidP="003C7129">
      <w:pPr>
        <w:ind w:firstLine="360"/>
      </w:pPr>
      <m:oMathPara>
        <m:oMath>
          <m:sSub>
            <m:sSubPr>
              <m:ctrlPr>
                <w:rPr>
                  <w:rFonts w:ascii="Cambria Math" w:hAnsi="Cambria Math"/>
                  <w:i/>
                </w:rPr>
              </m:ctrlPr>
            </m:sSubPr>
            <m:e>
              <m:r>
                <w:rPr>
                  <w:rFonts w:ascii="Cambria Math" w:hAnsi="Cambria Math"/>
                </w:rPr>
                <m:t>λ</m:t>
              </m:r>
            </m:e>
            <m:sub>
              <m:r>
                <w:rPr>
                  <w:rFonts w:ascii="Cambria Math" w:hAnsi="Cambria Math"/>
                </w:rPr>
                <m:t>min</m:t>
              </m:r>
            </m:sub>
          </m:sSub>
          <m:r>
            <w:rPr>
              <w:rFonts w:ascii="Cambria Math" w:hAnsi="Cambria Math"/>
            </w:rPr>
            <m:t>=3.07</m:t>
          </m:r>
          <m:r>
            <m:rPr>
              <m:sty m:val="p"/>
            </m:rPr>
            <w:rPr>
              <w:rFonts w:ascii="Cambria Math" w:hAnsi="Cambria Math"/>
            </w:rPr>
            <m:t>Å</m:t>
          </m:r>
        </m:oMath>
      </m:oMathPara>
    </w:p>
    <w:p w14:paraId="23336C47" w14:textId="77777777" w:rsidR="005714BF" w:rsidRPr="00176034" w:rsidRDefault="00000000" w:rsidP="003C7129">
      <w:pPr>
        <w:keepNext/>
      </w:pPr>
      <m:oMathPara>
        <m:oMath>
          <m:sSub>
            <m:sSubPr>
              <m:ctrlPr>
                <w:rPr>
                  <w:rFonts w:ascii="Cambria Math" w:hAnsi="Cambria Math"/>
                  <w:i/>
                </w:rPr>
              </m:ctrlPr>
            </m:sSubPr>
            <m:e>
              <m:r>
                <w:rPr>
                  <w:rFonts w:ascii="Cambria Math" w:hAnsi="Cambria Math"/>
                </w:rPr>
                <m:t>λ</m:t>
              </m:r>
            </m:e>
            <m:sub>
              <m:r>
                <w:rPr>
                  <w:rFonts w:ascii="Cambria Math" w:hAnsi="Cambria Math"/>
                </w:rPr>
                <m:t>max</m:t>
              </m:r>
            </m:sub>
          </m:sSub>
          <m:r>
            <w:rPr>
              <w:rFonts w:ascii="Cambria Math" w:hAnsi="Cambria Math"/>
            </w:rPr>
            <m:t>=5.53</m:t>
          </m:r>
          <m:r>
            <m:rPr>
              <m:sty m:val="p"/>
            </m:rPr>
            <w:rPr>
              <w:rFonts w:ascii="Cambria Math" w:hAnsi="Cambria Math"/>
            </w:rPr>
            <m:t>Å</m:t>
          </m:r>
        </m:oMath>
      </m:oMathPara>
    </w:p>
    <w:p w14:paraId="02515DCA" w14:textId="5DB3F6C1" w:rsidR="005714BF" w:rsidRPr="00176034" w:rsidRDefault="005714BF" w:rsidP="003C7129">
      <w:pPr>
        <w:ind w:firstLine="360"/>
      </w:pPr>
      <w:r w:rsidRPr="00176034">
        <w:t xml:space="preserve">Slit S3 = </w:t>
      </w:r>
      <m:oMath>
        <m:r>
          <m:rPr>
            <m:sty m:val="p"/>
          </m:rPr>
          <w:rPr>
            <w:rFonts w:ascii="Cambria Math" w:hAnsi="Cambria Math"/>
          </w:rPr>
          <m:t>12 m</m:t>
        </m:r>
      </m:oMath>
      <w:r w:rsidRPr="00176034">
        <w:t xml:space="preserve"> tall </w:t>
      </w:r>
      <m:oMath>
        <m:r>
          <w:rPr>
            <w:rFonts w:ascii="Cambria Math" w:hAnsi="Cambria Math"/>
          </w:rPr>
          <m:t>×</m:t>
        </m:r>
      </m:oMath>
      <w:r w:rsidRPr="00176034">
        <w:t xml:space="preserve"> </w:t>
      </w:r>
      <m:oMath>
        <m:r>
          <m:rPr>
            <m:sty m:val="p"/>
          </m:rPr>
          <w:rPr>
            <w:rFonts w:ascii="Cambria Math" w:hAnsi="Cambria Math"/>
          </w:rPr>
          <m:t>8 m</m:t>
        </m:r>
      </m:oMath>
      <w:r w:rsidRPr="00176034">
        <w:t xml:space="preserve"> wide at 17993 mm downstream of the neutron source was used. The accelerator power was 1.4 MW. Between the neutron guide and our sample, we placed another rectangular aperture of 1.26 cm wide by 1.90 cm tall, which was located at about 0.5 m upstream of cryostat to reduce the background. The solid angle subtended by the sample </w:t>
      </w:r>
      <m:oMath>
        <m:sSub>
          <m:sSubPr>
            <m:ctrlPr>
              <w:rPr>
                <w:rFonts w:ascii="Cambria Math" w:hAnsi="Cambria Math"/>
                <w:i/>
              </w:rPr>
            </m:ctrlPr>
          </m:sSubPr>
          <m:e>
            <m:r>
              <m:rPr>
                <m:sty m:val="p"/>
              </m:rPr>
              <w:rPr>
                <w:rFonts w:ascii="Cambria Math" w:hAnsi="Cambria Math"/>
              </w:rPr>
              <m:t>Ω</m:t>
            </m:r>
          </m:e>
          <m:sub>
            <m:r>
              <w:rPr>
                <w:rFonts w:ascii="Cambria Math" w:hAnsi="Cambria Math"/>
              </w:rPr>
              <m:t>s</m:t>
            </m:r>
          </m:sub>
        </m:sSub>
      </m:oMath>
      <w:r w:rsidRPr="00176034">
        <w:t xml:space="preserve"> is defined by a laser sheet of 1mm wide by 10mm tall.</w:t>
      </w:r>
    </w:p>
    <w:p w14:paraId="2A693946" w14:textId="77777777" w:rsidR="004B402C" w:rsidRDefault="004B402C">
      <w:pPr>
        <w:spacing w:line="240" w:lineRule="auto"/>
        <w:jc w:val="left"/>
      </w:pPr>
      <w:r>
        <w:br w:type="page"/>
      </w:r>
    </w:p>
    <w:p w14:paraId="5E96B72D" w14:textId="77777777" w:rsidR="004B402C" w:rsidRPr="00176034" w:rsidRDefault="004B402C" w:rsidP="004B402C">
      <m:oMathPara>
        <m:oMath>
          <m:r>
            <m:rPr>
              <m:sty m:val="p"/>
            </m:rPr>
            <w:rPr>
              <w:rFonts w:ascii="Cambria Math" w:hAnsi="Cambria Math"/>
              <w:noProof/>
            </w:rPr>
            <w:lastRenderedPageBreak/>
            <w:drawing>
              <wp:inline distT="0" distB="0" distL="0" distR="0" wp14:anchorId="2154C8DE" wp14:editId="4CAAAE36">
                <wp:extent cx="5480933" cy="4732575"/>
                <wp:effectExtent l="0" t="0" r="0" b="0"/>
                <wp:docPr id="994" name="Picture 99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5504533" cy="4752952"/>
                        </a:xfrm>
                        <a:prstGeom prst="rect">
                          <a:avLst/>
                        </a:prstGeom>
                      </pic:spPr>
                    </pic:pic>
                  </a:graphicData>
                </a:graphic>
              </wp:inline>
            </w:drawing>
          </m:r>
        </m:oMath>
      </m:oMathPara>
    </w:p>
    <w:p w14:paraId="56FE2000" w14:textId="77777777" w:rsidR="004B402C" w:rsidRPr="00176034" w:rsidRDefault="004B402C" w:rsidP="004B402C">
      <w:pPr>
        <w:pStyle w:val="Caption"/>
        <w:rPr>
          <w:i/>
        </w:rPr>
      </w:pPr>
      <w:r w:rsidRPr="00176034">
        <w:t>Figure A1.6 Direct beam measurement</w:t>
      </w:r>
    </w:p>
    <w:p w14:paraId="6E1E73FE" w14:textId="77777777" w:rsidR="004B402C" w:rsidRDefault="004B402C" w:rsidP="004B402C">
      <w:pPr>
        <w:spacing w:line="240" w:lineRule="auto"/>
        <w:jc w:val="left"/>
      </w:pPr>
      <w:r>
        <w:br w:type="page"/>
      </w:r>
    </w:p>
    <w:p w14:paraId="077996B1" w14:textId="77777777" w:rsidR="004B402C" w:rsidRDefault="004B402C" w:rsidP="004B402C"/>
    <w:p w14:paraId="2533F51D" w14:textId="585D1EF6" w:rsidR="004B402C" w:rsidRPr="00176034" w:rsidRDefault="004B402C" w:rsidP="004B402C">
      <w:r w:rsidRPr="00176034">
        <w:rPr>
          <w:noProof/>
        </w:rPr>
        <w:drawing>
          <wp:inline distT="0" distB="0" distL="0" distR="0" wp14:anchorId="0739C2DB" wp14:editId="4DF506FA">
            <wp:extent cx="5486400" cy="1128932"/>
            <wp:effectExtent l="0" t="0" r="0" b="1905"/>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7">
                      <a:extLst>
                        <a:ext uri="{28A0092B-C50C-407E-A947-70E740481C1C}">
                          <a14:useLocalDpi xmlns:a14="http://schemas.microsoft.com/office/drawing/2010/main" val="0"/>
                        </a:ext>
                      </a:extLst>
                    </a:blip>
                    <a:stretch>
                      <a:fillRect/>
                    </a:stretch>
                  </pic:blipFill>
                  <pic:spPr>
                    <a:xfrm>
                      <a:off x="0" y="0"/>
                      <a:ext cx="5515651" cy="1134951"/>
                    </a:xfrm>
                    <a:prstGeom prst="rect">
                      <a:avLst/>
                    </a:prstGeom>
                  </pic:spPr>
                </pic:pic>
              </a:graphicData>
            </a:graphic>
          </wp:inline>
        </w:drawing>
      </w:r>
    </w:p>
    <w:p w14:paraId="554F1241" w14:textId="77777777" w:rsidR="004B402C" w:rsidRDefault="004B402C" w:rsidP="004B402C">
      <w:r w:rsidRPr="00176034">
        <w:t>Figure A1.7 Schematic of turbulent flow experiment</w:t>
      </w:r>
    </w:p>
    <w:p w14:paraId="1399A972" w14:textId="77777777" w:rsidR="004B402C" w:rsidRDefault="004B402C">
      <w:pPr>
        <w:spacing w:line="240" w:lineRule="auto"/>
        <w:jc w:val="left"/>
      </w:pPr>
      <w:r>
        <w:br w:type="page"/>
      </w:r>
    </w:p>
    <w:p w14:paraId="0687B7E6" w14:textId="5E73C868" w:rsidR="005714BF" w:rsidRPr="00176034" w:rsidRDefault="00000000" w:rsidP="003C7129">
      <w:pPr>
        <w:keepNext/>
        <w:ind w:firstLine="360"/>
        <w:jc w:val="right"/>
      </w:pPr>
      <m:oMath>
        <m:sSub>
          <m:sSubPr>
            <m:ctrlPr>
              <w:rPr>
                <w:rFonts w:ascii="Cambria Math" w:hAnsi="Cambria Math"/>
                <w:i/>
              </w:rPr>
            </m:ctrlPr>
          </m:sSubPr>
          <m:e>
            <m:r>
              <m:rPr>
                <m:sty m:val="p"/>
              </m:rPr>
              <w:rPr>
                <w:rFonts w:ascii="Cambria Math" w:hAnsi="Cambria Math"/>
              </w:rPr>
              <m:t>Ω</m:t>
            </m:r>
          </m:e>
          <m:sub>
            <m:r>
              <w:rPr>
                <w:rFonts w:ascii="Cambria Math" w:hAnsi="Cambria Math"/>
              </w:rPr>
              <m:t>s</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num>
          <m:den>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S3-C</m:t>
                    </m:r>
                  </m:sub>
                </m:sSub>
              </m:e>
              <m:sup>
                <m:r>
                  <w:rPr>
                    <w:rFonts w:ascii="Cambria Math" w:hAnsi="Cambria Math"/>
                  </w:rPr>
                  <m:t>2</m:t>
                </m:r>
              </m:sup>
            </m:sSup>
          </m:den>
        </m:f>
        <m:r>
          <w:rPr>
            <w:rFonts w:ascii="Cambria Math" w:hAnsi="Cambria Math"/>
          </w:rPr>
          <m:t xml:space="preserve"> =</m:t>
        </m:r>
        <m:f>
          <m:fPr>
            <m:ctrlPr>
              <w:rPr>
                <w:rFonts w:ascii="Cambria Math" w:hAnsi="Cambria Math"/>
                <w:i/>
              </w:rPr>
            </m:ctrlPr>
          </m:fPr>
          <m:num>
            <m:r>
              <w:rPr>
                <w:rFonts w:ascii="Cambria Math" w:hAnsi="Cambria Math"/>
              </w:rPr>
              <m:t>1.0(1)mm×10(1)mm</m:t>
            </m:r>
          </m:num>
          <m:den>
            <m:sSup>
              <m:sSupPr>
                <m:ctrlPr>
                  <w:rPr>
                    <w:rFonts w:ascii="Cambria Math" w:hAnsi="Cambria Math"/>
                    <w:i/>
                  </w:rPr>
                </m:ctrlPr>
              </m:sSupPr>
              <m:e>
                <m:r>
                  <w:rPr>
                    <w:rFonts w:ascii="Cambria Math" w:hAnsi="Cambria Math"/>
                  </w:rPr>
                  <m:t>(23273</m:t>
                </m:r>
                <m:d>
                  <m:dPr>
                    <m:ctrlPr>
                      <w:rPr>
                        <w:rFonts w:ascii="Cambria Math" w:hAnsi="Cambria Math"/>
                        <w:i/>
                      </w:rPr>
                    </m:ctrlPr>
                  </m:dPr>
                  <m:e>
                    <m:r>
                      <w:rPr>
                        <w:rFonts w:ascii="Cambria Math" w:hAnsi="Cambria Math"/>
                      </w:rPr>
                      <m:t>5</m:t>
                    </m:r>
                  </m:e>
                </m:d>
                <m:r>
                  <w:rPr>
                    <w:rFonts w:ascii="Cambria Math" w:hAnsi="Cambria Math"/>
                  </w:rPr>
                  <m:t>mm-17993mm)</m:t>
                </m:r>
              </m:e>
              <m:sup>
                <m:r>
                  <w:rPr>
                    <w:rFonts w:ascii="Cambria Math" w:hAnsi="Cambria Math"/>
                  </w:rPr>
                  <m:t>2</m:t>
                </m:r>
              </m:sup>
            </m:sSup>
          </m:den>
        </m:f>
        <m:r>
          <w:rPr>
            <w:rFonts w:ascii="Cambria Math" w:hAnsi="Cambria Math"/>
          </w:rPr>
          <m:t>=3.6(5)×</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ster</m:t>
        </m:r>
      </m:oMath>
      <w:r w:rsidR="00BA08A2" w:rsidRPr="00176034">
        <w:tab/>
      </w:r>
      <w:r w:rsidR="00BA08A2" w:rsidRPr="00176034">
        <w:tab/>
        <w:t>(A.1</w:t>
      </w:r>
      <w:r w:rsidR="004B402C">
        <w:t>8</w:t>
      </w:r>
      <w:r w:rsidR="00BA08A2" w:rsidRPr="00176034">
        <w:t>)</w:t>
      </w:r>
    </w:p>
    <w:p w14:paraId="551A4225" w14:textId="7CC499AB" w:rsidR="005714BF" w:rsidRPr="00176034" w:rsidRDefault="005714BF" w:rsidP="003C7129">
      <w:pPr>
        <w:ind w:firstLine="360"/>
      </w:pPr>
      <w:r w:rsidRPr="00176034">
        <w:t xml:space="preserve">Integrating the curve in </w:t>
      </w:r>
      <w:r w:rsidR="00956246" w:rsidRPr="00176034">
        <w:t>Figure A1.4</w:t>
      </w:r>
      <w:r w:rsidRPr="00176034">
        <w:t xml:space="preserve"> for the 60 Hz unpolarized beam from </w:t>
      </w:r>
      <m:oMath>
        <m:sSub>
          <m:sSubPr>
            <m:ctrlPr>
              <w:rPr>
                <w:rFonts w:ascii="Cambria Math" w:hAnsi="Cambria Math"/>
                <w:i/>
              </w:rPr>
            </m:ctrlPr>
          </m:sSubPr>
          <m:e>
            <m:r>
              <w:rPr>
                <w:rFonts w:ascii="Cambria Math" w:hAnsi="Cambria Math"/>
              </w:rPr>
              <m:t>λ</m:t>
            </m:r>
          </m:e>
          <m:sub>
            <m:r>
              <w:rPr>
                <w:rFonts w:ascii="Cambria Math" w:hAnsi="Cambria Math"/>
              </w:rPr>
              <m:t>min</m:t>
            </m:r>
          </m:sub>
        </m:sSub>
      </m:oMath>
      <w:r w:rsidRPr="00176034">
        <w:t xml:space="preserve"> to </w:t>
      </w:r>
      <m:oMath>
        <m:sSub>
          <m:sSubPr>
            <m:ctrlPr>
              <w:rPr>
                <w:rFonts w:ascii="Cambria Math" w:hAnsi="Cambria Math"/>
                <w:i/>
              </w:rPr>
            </m:ctrlPr>
          </m:sSubPr>
          <m:e>
            <m:r>
              <w:rPr>
                <w:rFonts w:ascii="Cambria Math" w:hAnsi="Cambria Math"/>
              </w:rPr>
              <m:t>λ</m:t>
            </m:r>
          </m:e>
          <m:sub>
            <m:r>
              <w:rPr>
                <w:rFonts w:ascii="Cambria Math" w:hAnsi="Cambria Math"/>
              </w:rPr>
              <m:t>max</m:t>
            </m:r>
          </m:sub>
        </m:sSub>
      </m:oMath>
      <w:r w:rsidRPr="00176034">
        <w:t>, we can obtain the actual neutron current through the sample,</w:t>
      </w:r>
    </w:p>
    <w:p w14:paraId="1CC1BE74" w14:textId="6FC4BCDB" w:rsidR="005714BF" w:rsidRPr="00176034" w:rsidRDefault="00000000" w:rsidP="003C7129">
      <w:pPr>
        <w:keepNext/>
        <w:ind w:firstLine="360"/>
        <w:jc w:val="center"/>
      </w:pPr>
      <m:oMathPara>
        <m:oMath>
          <m:sSub>
            <m:sSubPr>
              <m:ctrlPr>
                <w:rPr>
                  <w:rFonts w:ascii="Cambria Math" w:hAnsi="Cambria Math"/>
                  <w:i/>
                </w:rPr>
              </m:ctrlPr>
            </m:sSubPr>
            <m:e>
              <m:r>
                <w:rPr>
                  <w:rFonts w:ascii="Cambria Math" w:hAnsi="Cambria Math"/>
                </w:rPr>
                <m:t>I</m:t>
              </m:r>
            </m:e>
            <m:sub>
              <m:r>
                <w:rPr>
                  <w:rFonts w:ascii="Cambria Math" w:hAnsi="Cambria Math"/>
                </w:rPr>
                <m:t>s</m:t>
              </m:r>
            </m:sub>
          </m:sSub>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λ</m:t>
                  </m:r>
                </m:e>
                <m:sub>
                  <m:r>
                    <w:rPr>
                      <w:rFonts w:ascii="Cambria Math" w:hAnsi="Cambria Math"/>
                    </w:rPr>
                    <m:t>min</m:t>
                  </m:r>
                </m:sub>
              </m:sSub>
            </m:sub>
            <m:sup>
              <m:sSub>
                <m:sSubPr>
                  <m:ctrlPr>
                    <w:rPr>
                      <w:rFonts w:ascii="Cambria Math" w:hAnsi="Cambria Math"/>
                      <w:i/>
                    </w:rPr>
                  </m:ctrlPr>
                </m:sSubPr>
                <m:e>
                  <m:r>
                    <w:rPr>
                      <w:rFonts w:ascii="Cambria Math" w:hAnsi="Cambria Math"/>
                    </w:rPr>
                    <m:t>λ</m:t>
                  </m:r>
                </m:e>
                <m:sub>
                  <m:r>
                    <w:rPr>
                      <w:rFonts w:ascii="Cambria Math" w:hAnsi="Cambria Math"/>
                    </w:rPr>
                    <m:t>max</m:t>
                  </m:r>
                </m:sub>
              </m:sSub>
            </m:sup>
            <m:e>
              <m:sSub>
                <m:sSubPr>
                  <m:ctrlPr>
                    <w:rPr>
                      <w:rFonts w:ascii="Cambria Math" w:hAnsi="Cambria Math"/>
                      <w:i/>
                    </w:rPr>
                  </m:ctrlPr>
                </m:sSubPr>
                <m:e>
                  <m:r>
                    <m:rPr>
                      <m:sty m:val="p"/>
                    </m:rPr>
                    <w:rPr>
                      <w:rFonts w:ascii="Cambria Math" w:hAnsi="Cambria Math"/>
                    </w:rPr>
                    <m:t>Φ</m:t>
                  </m:r>
                </m:e>
                <m:sub>
                  <m:r>
                    <w:rPr>
                      <w:rFonts w:ascii="Cambria Math" w:hAnsi="Cambria Math"/>
                    </w:rPr>
                    <m:t>0</m:t>
                  </m:r>
                </m:sub>
              </m:sSub>
              <m:d>
                <m:dPr>
                  <m:ctrlPr>
                    <w:rPr>
                      <w:rFonts w:ascii="Cambria Math" w:hAnsi="Cambria Math"/>
                      <w:i/>
                    </w:rPr>
                  </m:ctrlPr>
                </m:dPr>
                <m:e>
                  <m:r>
                    <w:rPr>
                      <w:rFonts w:ascii="Cambria Math" w:hAnsi="Cambria Math"/>
                    </w:rPr>
                    <m:t>λ</m:t>
                  </m:r>
                </m:e>
              </m:d>
              <m:r>
                <w:rPr>
                  <w:rFonts w:ascii="Cambria Math" w:hAnsi="Cambria Math"/>
                </w:rPr>
                <m:t>P</m:t>
              </m:r>
              <m:r>
                <m:rPr>
                  <m:sty m:val="p"/>
                </m:rPr>
                <w:rPr>
                  <w:rFonts w:ascii="Cambria Math" w:hAnsi="Cambria Math"/>
                </w:rPr>
                <m:t>Ω</m:t>
              </m:r>
              <m:sSub>
                <m:sSubPr>
                  <m:ctrlPr>
                    <w:rPr>
                      <w:rFonts w:ascii="Cambria Math" w:hAnsi="Cambria Math"/>
                    </w:rPr>
                  </m:ctrlPr>
                </m:sSubPr>
                <m:e>
                  <m:r>
                    <w:rPr>
                      <w:rFonts w:ascii="Cambria Math" w:hAnsi="Cambria Math"/>
                    </w:rPr>
                    <m:t>A</m:t>
                  </m:r>
                </m:e>
                <m:sub>
                  <m:r>
                    <w:rPr>
                      <w:rFonts w:ascii="Cambria Math" w:hAnsi="Cambria Math"/>
                    </w:rPr>
                    <m:t>s</m:t>
                  </m:r>
                </m:sub>
              </m:sSub>
              <m:r>
                <w:rPr>
                  <w:rFonts w:ascii="Cambria Math" w:hAnsi="Cambria Math"/>
                </w:rPr>
                <m:t>dλ</m:t>
              </m:r>
            </m:e>
          </m:nary>
        </m:oMath>
      </m:oMathPara>
    </w:p>
    <w:p w14:paraId="4BB6CC85" w14:textId="698E0302" w:rsidR="005714BF" w:rsidRPr="00176034" w:rsidRDefault="005714BF" w:rsidP="003C7129">
      <w:pPr>
        <w:keepNext/>
        <w:ind w:firstLine="360"/>
        <w:jc w:val="center"/>
      </w:pPr>
      <m:oMathPara>
        <m:oMath>
          <m:r>
            <w:rPr>
              <w:rFonts w:ascii="Cambria Math" w:hAnsi="Cambria Math"/>
            </w:rPr>
            <m:t>=</m:t>
          </m:r>
          <m:nary>
            <m:naryPr>
              <m:limLoc m:val="undOvr"/>
              <m:ctrlPr>
                <w:rPr>
                  <w:rFonts w:ascii="Cambria Math" w:hAnsi="Cambria Math"/>
                  <w:i/>
                </w:rPr>
              </m:ctrlPr>
            </m:naryPr>
            <m:sub>
              <m:r>
                <w:rPr>
                  <w:rFonts w:ascii="Cambria Math" w:hAnsi="Cambria Math"/>
                </w:rPr>
                <m:t>3.07</m:t>
              </m:r>
              <m:r>
                <m:rPr>
                  <m:sty m:val="p"/>
                </m:rPr>
                <w:rPr>
                  <w:rFonts w:ascii="Cambria Math" w:hAnsi="Cambria Math"/>
                </w:rPr>
                <m:t>Å</m:t>
              </m:r>
            </m:sub>
            <m:sup>
              <m:r>
                <w:rPr>
                  <w:rFonts w:ascii="Cambria Math" w:hAnsi="Cambria Math"/>
                </w:rPr>
                <m:t>5.53</m:t>
              </m:r>
              <m:r>
                <m:rPr>
                  <m:sty m:val="p"/>
                </m:rPr>
                <w:rPr>
                  <w:rFonts w:ascii="Cambria Math" w:hAnsi="Cambria Math"/>
                </w:rPr>
                <m:t>Å</m:t>
              </m:r>
            </m:sup>
            <m:e>
              <m:sSub>
                <m:sSubPr>
                  <m:ctrlPr>
                    <w:rPr>
                      <w:rFonts w:ascii="Cambria Math" w:hAnsi="Cambria Math"/>
                      <w:i/>
                    </w:rPr>
                  </m:ctrlPr>
                </m:sSubPr>
                <m:e>
                  <m:r>
                    <m:rPr>
                      <m:sty m:val="p"/>
                    </m:rPr>
                    <w:rPr>
                      <w:rFonts w:ascii="Cambria Math" w:hAnsi="Cambria Math"/>
                    </w:rPr>
                    <m:t>Φ</m:t>
                  </m:r>
                </m:e>
                <m:sub>
                  <m:r>
                    <w:rPr>
                      <w:rFonts w:ascii="Cambria Math" w:hAnsi="Cambria Math"/>
                    </w:rPr>
                    <m:t>0</m:t>
                  </m:r>
                </m:sub>
              </m:sSub>
              <m:d>
                <m:dPr>
                  <m:ctrlPr>
                    <w:rPr>
                      <w:rFonts w:ascii="Cambria Math" w:hAnsi="Cambria Math"/>
                      <w:i/>
                    </w:rPr>
                  </m:ctrlPr>
                </m:dPr>
                <m:e>
                  <m:r>
                    <w:rPr>
                      <w:rFonts w:ascii="Cambria Math" w:hAnsi="Cambria Math"/>
                    </w:rPr>
                    <m:t xml:space="preserve">λ, 1.4MW,60Hz </m:t>
                  </m:r>
                </m:e>
              </m:d>
              <m:r>
                <w:rPr>
                  <w:rFonts w:ascii="Cambria Math" w:hAnsi="Cambria Math"/>
                </w:rPr>
                <m:t>×1.4MW×3.6</m:t>
              </m:r>
              <m:d>
                <m:dPr>
                  <m:ctrlPr>
                    <w:rPr>
                      <w:rFonts w:ascii="Cambria Math" w:hAnsi="Cambria Math"/>
                      <w:i/>
                    </w:rPr>
                  </m:ctrlPr>
                </m:dPr>
                <m:e>
                  <m:r>
                    <w:rPr>
                      <w:rFonts w:ascii="Cambria Math" w:hAnsi="Cambria Math"/>
                    </w:rPr>
                    <m:t>5</m:t>
                  </m:r>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ster ×0.96</m:t>
              </m:r>
              <m:sSup>
                <m:sSupPr>
                  <m:ctrlPr>
                    <w:rPr>
                      <w:rFonts w:ascii="Cambria Math" w:hAnsi="Cambria Math"/>
                      <w:i/>
                    </w:rPr>
                  </m:ctrlPr>
                </m:sSupPr>
                <m:e>
                  <m:r>
                    <w:rPr>
                      <w:rFonts w:ascii="Cambria Math" w:hAnsi="Cambria Math"/>
                    </w:rPr>
                    <m:t xml:space="preserve"> cm</m:t>
                  </m:r>
                </m:e>
                <m:sup>
                  <m:r>
                    <w:rPr>
                      <w:rFonts w:ascii="Cambria Math" w:hAnsi="Cambria Math"/>
                    </w:rPr>
                    <m:t>2</m:t>
                  </m:r>
                </m:sup>
              </m:sSup>
              <m:r>
                <w:rPr>
                  <w:rFonts w:ascii="Cambria Math" w:hAnsi="Cambria Math"/>
                </w:rPr>
                <m:t xml:space="preserve"> dλ</m:t>
              </m:r>
            </m:e>
          </m:nary>
        </m:oMath>
      </m:oMathPara>
    </w:p>
    <w:p w14:paraId="6D12F81E" w14:textId="0BCD3A8B" w:rsidR="005714BF" w:rsidRPr="00176034" w:rsidRDefault="005714BF" w:rsidP="003C7129">
      <w:pPr>
        <w:keepNext/>
        <w:ind w:firstLine="360"/>
        <w:jc w:val="right"/>
      </w:pPr>
      <m:oMath>
        <m:r>
          <w:rPr>
            <w:rFonts w:ascii="Cambria Math" w:hAnsi="Cambria Math"/>
          </w:rPr>
          <m:t>=1.3</m:t>
        </m:r>
        <m:d>
          <m:dPr>
            <m:ctrlPr>
              <w:rPr>
                <w:rFonts w:ascii="Cambria Math" w:hAnsi="Cambria Math"/>
                <w:i/>
              </w:rPr>
            </m:ctrlPr>
          </m:dPr>
          <m:e>
            <m:r>
              <w:rPr>
                <w:rFonts w:ascii="Cambria Math" w:hAnsi="Cambria Math"/>
              </w:rPr>
              <m:t>2</m:t>
            </m:r>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n∙</m:t>
        </m:r>
        <m:sSup>
          <m:sSupPr>
            <m:ctrlPr>
              <w:rPr>
                <w:rFonts w:ascii="Cambria Math" w:hAnsi="Cambria Math"/>
                <w:i/>
              </w:rPr>
            </m:ctrlPr>
          </m:sSupPr>
          <m:e>
            <m:r>
              <w:rPr>
                <w:rFonts w:ascii="Cambria Math" w:hAnsi="Cambria Math"/>
              </w:rPr>
              <m:t>s</m:t>
            </m:r>
          </m:e>
          <m:sup>
            <m:r>
              <w:rPr>
                <w:rFonts w:ascii="Cambria Math" w:hAnsi="Cambria Math"/>
              </w:rPr>
              <m:t>-1</m:t>
            </m:r>
          </m:sup>
        </m:sSup>
      </m:oMath>
      <w:r w:rsidR="00BA08A2" w:rsidRPr="00176034">
        <w:tab/>
      </w:r>
      <w:r w:rsidR="00BA08A2" w:rsidRPr="00176034">
        <w:tab/>
      </w:r>
      <w:r w:rsidR="00BA08A2" w:rsidRPr="00176034">
        <w:tab/>
      </w:r>
      <w:r w:rsidR="00BA08A2" w:rsidRPr="00176034">
        <w:tab/>
        <w:t>(A. 1</w:t>
      </w:r>
      <w:r w:rsidR="004B402C">
        <w:t>9</w:t>
      </w:r>
      <w:r w:rsidR="00BA08A2" w:rsidRPr="00176034">
        <w:t>)</w:t>
      </w:r>
    </w:p>
    <w:p w14:paraId="3390B13B" w14:textId="7E880940" w:rsidR="005714BF" w:rsidRPr="00176034" w:rsidRDefault="005714BF" w:rsidP="003C7129">
      <w:pPr>
        <w:ind w:firstLine="360"/>
      </w:pPr>
      <w:r w:rsidRPr="00176034">
        <w:t xml:space="preserve">Where </w:t>
      </w:r>
      <m:oMath>
        <m:r>
          <w:rPr>
            <w:rFonts w:ascii="Cambria Math" w:hAnsi="Cambria Math"/>
          </w:rPr>
          <m:t>0.96</m:t>
        </m:r>
        <m:sSup>
          <m:sSupPr>
            <m:ctrlPr>
              <w:rPr>
                <w:rFonts w:ascii="Cambria Math" w:hAnsi="Cambria Math"/>
                <w:i/>
              </w:rPr>
            </m:ctrlPr>
          </m:sSupPr>
          <m:e>
            <m:r>
              <w:rPr>
                <w:rFonts w:ascii="Cambria Math" w:hAnsi="Cambria Math"/>
              </w:rPr>
              <m:t xml:space="preserve"> cm</m:t>
            </m:r>
          </m:e>
          <m:sup>
            <m:r>
              <w:rPr>
                <w:rFonts w:ascii="Cambria Math" w:hAnsi="Cambria Math"/>
              </w:rPr>
              <m:t>2</m:t>
            </m:r>
          </m:sup>
        </m:sSup>
      </m:oMath>
      <w:r w:rsidRPr="00176034">
        <w:t xml:space="preserve"> is the area of slit S3. The neutron current illuminating the excimer fluorescence zone is around 13000 n/s. The neutron flux across the projection of this zone on the incident beam direction is </w:t>
      </w:r>
    </w:p>
    <w:p w14:paraId="083EB857" w14:textId="5CFB0F9F" w:rsidR="005714BF" w:rsidRPr="00176034" w:rsidRDefault="00000000" w:rsidP="003C7129">
      <w:pPr>
        <w:jc w:val="right"/>
      </w:pPr>
      <m:oMath>
        <m:sSub>
          <m:sSubPr>
            <m:ctrlPr>
              <w:rPr>
                <w:rFonts w:ascii="Cambria Math" w:hAnsi="Cambria Math"/>
                <w:i/>
              </w:rPr>
            </m:ctrlPr>
          </m:sSubPr>
          <m:e>
            <m:r>
              <w:rPr>
                <w:rFonts w:ascii="Cambria Math" w:hAnsi="Cambria Math"/>
              </w:rPr>
              <m:t>ϕ</m:t>
            </m:r>
          </m:e>
          <m:sub>
            <m:r>
              <w:rPr>
                <w:rFonts w:ascii="Cambria Math" w:hAnsi="Cambria Math"/>
              </w:rPr>
              <m:t>s</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s</m:t>
                </m:r>
              </m:sub>
            </m:sSub>
          </m:num>
          <m:den>
            <m:sSub>
              <m:sSubPr>
                <m:ctrlPr>
                  <w:rPr>
                    <w:rFonts w:ascii="Cambria Math" w:hAnsi="Cambria Math"/>
                    <w:i/>
                  </w:rPr>
                </m:ctrlPr>
              </m:sSubPr>
              <m:e>
                <m:r>
                  <w:rPr>
                    <w:rFonts w:ascii="Cambria Math" w:hAnsi="Cambria Math"/>
                  </w:rPr>
                  <m:t>A</m:t>
                </m:r>
              </m:e>
              <m:sub>
                <m:r>
                  <w:rPr>
                    <w:rFonts w:ascii="Cambria Math" w:hAnsi="Cambria Math"/>
                  </w:rPr>
                  <m:t>S</m:t>
                </m:r>
              </m:sub>
            </m:sSub>
          </m:den>
        </m:f>
        <m:r>
          <w:rPr>
            <w:rFonts w:ascii="Cambria Math" w:hAnsi="Cambria Math"/>
          </w:rPr>
          <m:t>=</m:t>
        </m:r>
        <m:f>
          <m:fPr>
            <m:ctrlPr>
              <w:rPr>
                <w:rFonts w:ascii="Cambria Math" w:hAnsi="Cambria Math"/>
                <w:i/>
              </w:rPr>
            </m:ctrlPr>
          </m:fPr>
          <m:num>
            <m:r>
              <w:rPr>
                <w:rFonts w:ascii="Cambria Math" w:hAnsi="Cambria Math"/>
              </w:rPr>
              <m:t>1.3(2)×</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n∙</m:t>
            </m:r>
            <m:sSup>
              <m:sSupPr>
                <m:ctrlPr>
                  <w:rPr>
                    <w:rFonts w:ascii="Cambria Math" w:hAnsi="Cambria Math"/>
                    <w:i/>
                  </w:rPr>
                </m:ctrlPr>
              </m:sSupPr>
              <m:e>
                <m:r>
                  <w:rPr>
                    <w:rFonts w:ascii="Cambria Math" w:hAnsi="Cambria Math"/>
                  </w:rPr>
                  <m:t>s</m:t>
                </m:r>
              </m:e>
              <m:sup>
                <m:r>
                  <w:rPr>
                    <w:rFonts w:ascii="Cambria Math" w:hAnsi="Cambria Math"/>
                  </w:rPr>
                  <m:t>-1</m:t>
                </m:r>
              </m:sup>
            </m:sSup>
          </m:num>
          <m:den>
            <m:r>
              <w:rPr>
                <w:rFonts w:ascii="Cambria Math" w:hAnsi="Cambria Math"/>
              </w:rPr>
              <m:t>1.0(1)mm × 10(1)mm</m:t>
            </m:r>
          </m:den>
        </m:f>
        <m:r>
          <w:rPr>
            <w:rFonts w:ascii="Cambria Math" w:hAnsi="Cambria Math"/>
          </w:rPr>
          <m:t>=1.3(2)×</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n∙</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oMath>
      <w:r w:rsidR="00BA08A2" w:rsidRPr="00176034">
        <w:tab/>
        <w:t xml:space="preserve">(A. </w:t>
      </w:r>
      <w:r w:rsidR="004B402C">
        <w:t>20</w:t>
      </w:r>
      <w:r w:rsidR="00BA08A2" w:rsidRPr="00176034">
        <w:t>)</w:t>
      </w:r>
    </w:p>
    <w:p w14:paraId="69328891" w14:textId="66E69D27" w:rsidR="005714BF" w:rsidRPr="00176034" w:rsidRDefault="005714BF" w:rsidP="00855922">
      <w:pPr>
        <w:pStyle w:val="Heading2"/>
      </w:pPr>
      <w:bookmarkStart w:id="214" w:name="_Toc120008606"/>
      <w:r w:rsidRPr="00176034">
        <w:t>A1.5. Estimate of the production of excimer clouds</w:t>
      </w:r>
      <w:bookmarkEnd w:id="214"/>
    </w:p>
    <w:p w14:paraId="52AE0DE6" w14:textId="6A615F93" w:rsidR="005714BF" w:rsidRPr="00176034" w:rsidRDefault="005714BF" w:rsidP="003C7129">
      <w:pPr>
        <w:ind w:firstLine="360"/>
      </w:pPr>
      <w:r w:rsidRPr="00176034">
        <w:t xml:space="preserve">The neutron absorption rate per unit volume can be calculated using </w:t>
      </w:r>
      <m:oMath>
        <m:r>
          <w:rPr>
            <w:rFonts w:ascii="Cambria Math" w:hAnsi="Cambria Math"/>
          </w:rPr>
          <m:t xml:space="preserve">R= </m:t>
        </m:r>
        <m:sSub>
          <m:sSubPr>
            <m:ctrlPr>
              <w:rPr>
                <w:rFonts w:ascii="Cambria Math" w:hAnsi="Cambria Math"/>
                <w:i/>
              </w:rPr>
            </m:ctrlPr>
          </m:sSubPr>
          <m:e>
            <m:r>
              <w:rPr>
                <w:rFonts w:ascii="Cambria Math" w:hAnsi="Cambria Math"/>
              </w:rPr>
              <m:t>ρ</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sSub>
          <m:sSubPr>
            <m:ctrlPr>
              <w:rPr>
                <w:rFonts w:ascii="Cambria Math" w:hAnsi="Cambria Math"/>
                <w:i/>
              </w:rPr>
            </m:ctrlPr>
          </m:sSubPr>
          <m:e>
            <m:r>
              <w:rPr>
                <w:rFonts w:ascii="Cambria Math" w:hAnsi="Cambria Math"/>
              </w:rPr>
              <m:t>ϕ</m:t>
            </m:r>
          </m:e>
          <m:sub>
            <m:r>
              <w:rPr>
                <w:rFonts w:ascii="Cambria Math" w:hAnsi="Cambria Math"/>
              </w:rPr>
              <m:t>s</m:t>
            </m:r>
          </m:sub>
        </m:sSub>
        <m:r>
          <w:rPr>
            <w:rFonts w:ascii="Cambria Math" w:hAnsi="Cambria Math"/>
          </w:rPr>
          <m:t>σ</m:t>
        </m:r>
      </m:oMath>
      <w:r w:rsidRPr="00176034">
        <w:t xml:space="preserve">, where </w:t>
      </w:r>
      <m:oMath>
        <m:sSub>
          <m:sSubPr>
            <m:ctrlPr>
              <w:rPr>
                <w:rFonts w:ascii="Cambria Math" w:hAnsi="Cambria Math"/>
                <w:i/>
              </w:rPr>
            </m:ctrlPr>
          </m:sSubPr>
          <m:e>
            <m:r>
              <w:rPr>
                <w:rFonts w:ascii="Cambria Math" w:hAnsi="Cambria Math"/>
              </w:rPr>
              <m:t>ρ</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oMath>
      <w:r w:rsidRPr="00176034">
        <w:t xml:space="preserve"> is the number density of </w:t>
      </w:r>
      <m:oMath>
        <m:sPre>
          <m:sPrePr>
            <m:ctrlPr>
              <w:rPr>
                <w:rFonts w:ascii="Cambria Math" w:hAnsi="Cambria Math"/>
                <w:i/>
              </w:rPr>
            </m:ctrlPr>
          </m:sPrePr>
          <m:sub/>
          <m:sup>
            <m:r>
              <w:rPr>
                <w:rFonts w:ascii="Cambria Math" w:hAnsi="Cambria Math"/>
              </w:rPr>
              <m:t>3</m:t>
            </m:r>
          </m:sup>
          <m:e>
            <m:r>
              <w:rPr>
                <w:rFonts w:ascii="Cambria Math" w:hAnsi="Cambria Math"/>
              </w:rPr>
              <m:t>He</m:t>
            </m:r>
          </m:e>
        </m:sPre>
      </m:oMath>
      <w:r w:rsidRPr="00176034">
        <w:t xml:space="preserve"> atoms and </w:t>
      </w:r>
      <m:oMath>
        <m:r>
          <w:rPr>
            <w:rFonts w:ascii="Cambria Math" w:hAnsi="Cambria Math"/>
          </w:rPr>
          <m:t>σ</m:t>
        </m:r>
      </m:oMath>
      <w:r w:rsidRPr="00176034">
        <w:t xml:space="preserve"> is the cross section of </w:t>
      </w:r>
      <m:oMath>
        <m:sPre>
          <m:sPrePr>
            <m:ctrlPr>
              <w:rPr>
                <w:rFonts w:ascii="Cambria Math" w:hAnsi="Cambria Math"/>
                <w:i/>
              </w:rPr>
            </m:ctrlPr>
          </m:sPrePr>
          <m:sub/>
          <m:sup>
            <m:r>
              <w:rPr>
                <w:rFonts w:ascii="Cambria Math" w:hAnsi="Cambria Math"/>
              </w:rPr>
              <m:t>3</m:t>
            </m:r>
          </m:sup>
          <m:e>
            <m:r>
              <w:rPr>
                <w:rFonts w:ascii="Cambria Math" w:hAnsi="Cambria Math"/>
              </w:rPr>
              <m:t>He</m:t>
            </m:r>
          </m:e>
        </m:sPre>
      </m:oMath>
      <w:r w:rsidRPr="00176034">
        <w:t xml:space="preserve"> for neutron</w:t>
      </w:r>
      <w:r w:rsidR="002211F9" w:rsidRPr="00176034">
        <w:t>s.</w:t>
      </w:r>
      <w:r w:rsidRPr="00176034">
        <w:t xml:space="preserve"> </w:t>
      </w:r>
      <m:oMath>
        <m:r>
          <w:rPr>
            <w:rFonts w:ascii="Cambria Math" w:hAnsi="Cambria Math"/>
          </w:rPr>
          <m:t>σ</m:t>
        </m:r>
      </m:oMath>
      <w:r w:rsidRPr="00176034">
        <w:t xml:space="preserve"> is wavelength dependent</w:t>
      </w:r>
      <w:r w:rsidR="009C6FF3" w:rsidRPr="00176034">
        <w:rPr>
          <w:color w:val="000000" w:themeColor="text1"/>
          <w:vertAlign w:val="superscript"/>
        </w:rPr>
        <w:fldChar w:fldCharType="begin"/>
      </w:r>
      <w:r w:rsidR="009C6FF3" w:rsidRPr="00176034">
        <w:rPr>
          <w:color w:val="000000" w:themeColor="text1"/>
          <w:vertAlign w:val="superscript"/>
        </w:rPr>
        <w:instrText xml:space="preserve"> NOTEREF _Ref116483823 \h  \* MERGEFORMAT </w:instrText>
      </w:r>
      <w:r w:rsidR="009C6FF3" w:rsidRPr="00176034">
        <w:rPr>
          <w:color w:val="000000" w:themeColor="text1"/>
          <w:vertAlign w:val="superscript"/>
        </w:rPr>
      </w:r>
      <w:r w:rsidR="009C6FF3" w:rsidRPr="00176034">
        <w:rPr>
          <w:color w:val="000000" w:themeColor="text1"/>
          <w:vertAlign w:val="superscript"/>
        </w:rPr>
        <w:fldChar w:fldCharType="separate"/>
      </w:r>
      <w:r w:rsidR="00BE28FD">
        <w:rPr>
          <w:color w:val="000000" w:themeColor="text1"/>
          <w:vertAlign w:val="superscript"/>
        </w:rPr>
        <w:t>43</w:t>
      </w:r>
      <w:r w:rsidR="009C6FF3" w:rsidRPr="00176034">
        <w:rPr>
          <w:color w:val="000000" w:themeColor="text1"/>
          <w:vertAlign w:val="superscript"/>
        </w:rPr>
        <w:fldChar w:fldCharType="end"/>
      </w:r>
      <w:r w:rsidR="009C6FF3" w:rsidRPr="00176034">
        <w:rPr>
          <w:color w:val="000000" w:themeColor="text1"/>
          <w:vertAlign w:val="superscript"/>
        </w:rPr>
        <w:t>,</w:t>
      </w:r>
      <w:r w:rsidR="009C6FF3" w:rsidRPr="00176034">
        <w:rPr>
          <w:color w:val="000000" w:themeColor="text1"/>
          <w:vertAlign w:val="superscript"/>
        </w:rPr>
        <w:fldChar w:fldCharType="begin"/>
      </w:r>
      <w:r w:rsidR="009C6FF3" w:rsidRPr="00176034">
        <w:rPr>
          <w:color w:val="000000" w:themeColor="text1"/>
          <w:vertAlign w:val="superscript"/>
        </w:rPr>
        <w:instrText xml:space="preserve"> NOTEREF _Ref116483825 \h  \* MERGEFORMAT </w:instrText>
      </w:r>
      <w:r w:rsidR="009C6FF3" w:rsidRPr="00176034">
        <w:rPr>
          <w:color w:val="000000" w:themeColor="text1"/>
          <w:vertAlign w:val="superscript"/>
        </w:rPr>
      </w:r>
      <w:r w:rsidR="009C6FF3" w:rsidRPr="00176034">
        <w:rPr>
          <w:color w:val="000000" w:themeColor="text1"/>
          <w:vertAlign w:val="superscript"/>
        </w:rPr>
        <w:fldChar w:fldCharType="separate"/>
      </w:r>
      <w:r w:rsidR="00BE28FD">
        <w:rPr>
          <w:color w:val="000000" w:themeColor="text1"/>
          <w:vertAlign w:val="superscript"/>
        </w:rPr>
        <w:t>44</w:t>
      </w:r>
      <w:r w:rsidR="009C6FF3" w:rsidRPr="00176034">
        <w:rPr>
          <w:color w:val="000000" w:themeColor="text1"/>
          <w:vertAlign w:val="superscript"/>
        </w:rPr>
        <w:fldChar w:fldCharType="end"/>
      </w:r>
      <w:r w:rsidRPr="00176034">
        <w:t xml:space="preserve"> and can be empirically calculated using:</w:t>
      </w:r>
    </w:p>
    <w:p w14:paraId="7A58079E" w14:textId="76DD7F7D" w:rsidR="005714BF" w:rsidRPr="00176034" w:rsidRDefault="005714BF" w:rsidP="003C7129">
      <w:pPr>
        <w:jc w:val="right"/>
      </w:pPr>
      <m:oMath>
        <m:r>
          <w:rPr>
            <w:rFonts w:ascii="Cambria Math" w:hAnsi="Cambria Math"/>
          </w:rPr>
          <m:t>σ</m:t>
        </m:r>
        <m:d>
          <m:dPr>
            <m:ctrlPr>
              <w:rPr>
                <w:rFonts w:ascii="Cambria Math" w:hAnsi="Cambria Math"/>
                <w:i/>
              </w:rPr>
            </m:ctrlPr>
          </m:dPr>
          <m:e>
            <m:r>
              <w:rPr>
                <w:rFonts w:ascii="Cambria Math" w:hAnsi="Cambria Math"/>
              </w:rPr>
              <m:t>λ</m:t>
            </m:r>
          </m:e>
        </m:d>
        <m:r>
          <w:rPr>
            <w:rFonts w:ascii="Cambria Math" w:hAnsi="Cambria Math"/>
          </w:rPr>
          <m:t>=5333</m:t>
        </m:r>
        <m:d>
          <m:dPr>
            <m:ctrlPr>
              <w:rPr>
                <w:rFonts w:ascii="Cambria Math" w:hAnsi="Cambria Math"/>
                <w:i/>
              </w:rPr>
            </m:ctrlPr>
          </m:dPr>
          <m:e>
            <m:f>
              <m:fPr>
                <m:ctrlPr>
                  <w:rPr>
                    <w:rFonts w:ascii="Cambria Math" w:hAnsi="Cambria Math"/>
                    <w:i/>
                  </w:rPr>
                </m:ctrlPr>
              </m:fPr>
              <m:num>
                <m:r>
                  <w:rPr>
                    <w:rFonts w:ascii="Cambria Math" w:hAnsi="Cambria Math"/>
                  </w:rPr>
                  <m:t>λ</m:t>
                </m:r>
              </m:num>
              <m:den>
                <m:r>
                  <w:rPr>
                    <w:rFonts w:ascii="Cambria Math" w:hAnsi="Cambria Math"/>
                  </w:rPr>
                  <m:t>1.8</m:t>
                </m:r>
                <m:r>
                  <m:rPr>
                    <m:sty m:val="p"/>
                  </m:rPr>
                  <w:rPr>
                    <w:rFonts w:ascii="Cambria Math" w:hAnsi="Cambria Math"/>
                  </w:rPr>
                  <m:t>Å</m:t>
                </m:r>
              </m:den>
            </m:f>
          </m:e>
        </m:d>
        <m:r>
          <w:rPr>
            <w:rFonts w:ascii="Cambria Math" w:hAnsi="Cambria Math"/>
          </w:rPr>
          <m:t>barns/atom</m:t>
        </m:r>
      </m:oMath>
      <w:r w:rsidR="00BA08A2" w:rsidRPr="00176034">
        <w:tab/>
      </w:r>
      <w:r w:rsidR="00BA08A2" w:rsidRPr="00176034">
        <w:tab/>
      </w:r>
      <w:r w:rsidR="00BA08A2" w:rsidRPr="00176034">
        <w:tab/>
      </w:r>
      <w:r w:rsidR="00BA08A2" w:rsidRPr="00176034">
        <w:tab/>
        <w:t>(A. 2</w:t>
      </w:r>
      <w:r w:rsidR="004B402C">
        <w:t>1</w:t>
      </w:r>
      <w:r w:rsidR="00BA08A2" w:rsidRPr="00176034">
        <w:t>)</w:t>
      </w:r>
    </w:p>
    <w:p w14:paraId="1E293B27" w14:textId="77777777" w:rsidR="005714BF" w:rsidRPr="00176034" w:rsidRDefault="005714BF" w:rsidP="003C7129">
      <w:pPr>
        <w:ind w:firstLine="360"/>
      </w:pPr>
      <w:r w:rsidRPr="00176034">
        <w:t>Since we have a spectrum of neutrons, we will use the mean cross section for absorption rate calculation.</w:t>
      </w:r>
    </w:p>
    <w:p w14:paraId="2ECEF94C" w14:textId="4813139B" w:rsidR="005714BF" w:rsidRPr="00176034" w:rsidRDefault="00000000" w:rsidP="003C7129">
      <w:pPr>
        <w:ind w:firstLine="360"/>
        <w:jc w:val="right"/>
      </w:pPr>
      <m:oMath>
        <m:acc>
          <m:accPr>
            <m:chr m:val="̅"/>
            <m:ctrlPr>
              <w:rPr>
                <w:rFonts w:ascii="Cambria Math" w:hAnsi="Cambria Math"/>
                <w:i/>
              </w:rPr>
            </m:ctrlPr>
          </m:accPr>
          <m:e>
            <m:r>
              <w:rPr>
                <w:rFonts w:ascii="Cambria Math" w:hAnsi="Cambria Math"/>
              </w:rPr>
              <m:t>σ</m:t>
            </m:r>
          </m:e>
        </m:acc>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λ</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min</m:t>
                </m:r>
              </m:sub>
            </m:sSub>
          </m:den>
        </m:f>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λ</m:t>
                </m:r>
              </m:e>
              <m:sub>
                <m:r>
                  <w:rPr>
                    <w:rFonts w:ascii="Cambria Math" w:hAnsi="Cambria Math"/>
                  </w:rPr>
                  <m:t>min</m:t>
                </m:r>
              </m:sub>
            </m:sSub>
          </m:sub>
          <m:sup>
            <m:sSub>
              <m:sSubPr>
                <m:ctrlPr>
                  <w:rPr>
                    <w:rFonts w:ascii="Cambria Math" w:hAnsi="Cambria Math"/>
                    <w:i/>
                  </w:rPr>
                </m:ctrlPr>
              </m:sSubPr>
              <m:e>
                <m:r>
                  <w:rPr>
                    <w:rFonts w:ascii="Cambria Math" w:hAnsi="Cambria Math"/>
                  </w:rPr>
                  <m:t>λ</m:t>
                </m:r>
              </m:e>
              <m:sub>
                <m:r>
                  <w:rPr>
                    <w:rFonts w:ascii="Cambria Math" w:hAnsi="Cambria Math"/>
                  </w:rPr>
                  <m:t>max</m:t>
                </m:r>
              </m:sub>
            </m:sSub>
          </m:sup>
          <m:e>
            <m:r>
              <w:rPr>
                <w:rFonts w:ascii="Cambria Math" w:hAnsi="Cambria Math"/>
              </w:rPr>
              <m:t>σ</m:t>
            </m:r>
            <m:d>
              <m:dPr>
                <m:ctrlPr>
                  <w:rPr>
                    <w:rFonts w:ascii="Cambria Math" w:hAnsi="Cambria Math"/>
                    <w:i/>
                  </w:rPr>
                </m:ctrlPr>
              </m:dPr>
              <m:e>
                <m:r>
                  <w:rPr>
                    <w:rFonts w:ascii="Cambria Math" w:hAnsi="Cambria Math"/>
                  </w:rPr>
                  <m:t>λ</m:t>
                </m:r>
              </m:e>
            </m:d>
            <m:r>
              <w:rPr>
                <w:rFonts w:ascii="Cambria Math" w:hAnsi="Cambria Math"/>
              </w:rPr>
              <m:t xml:space="preserve"> dλ</m:t>
            </m:r>
          </m:e>
        </m:nary>
        <m:r>
          <w:rPr>
            <w:rFonts w:ascii="Cambria Math" w:hAnsi="Cambria Math"/>
          </w:rPr>
          <m:t>=13511 barn</m:t>
        </m:r>
      </m:oMath>
      <w:r w:rsidR="00BA08A2" w:rsidRPr="00176034">
        <w:tab/>
      </w:r>
      <w:r w:rsidR="00BA08A2" w:rsidRPr="00176034">
        <w:tab/>
      </w:r>
      <w:r w:rsidR="00BA08A2" w:rsidRPr="00176034">
        <w:tab/>
        <w:t>(A. 2</w:t>
      </w:r>
      <w:r w:rsidR="004B402C">
        <w:t>2</w:t>
      </w:r>
      <w:r w:rsidR="00BA08A2" w:rsidRPr="00176034">
        <w:t>)</w:t>
      </w:r>
    </w:p>
    <w:p w14:paraId="553E9FF1" w14:textId="77777777" w:rsidR="005714BF" w:rsidRPr="00176034" w:rsidRDefault="005714BF" w:rsidP="003C7129">
      <w:pPr>
        <w:ind w:firstLine="360"/>
      </w:pPr>
      <w:r w:rsidRPr="00176034">
        <w:t xml:space="preserve">In this experiment, we have 0.38(2) torr of </w:t>
      </w:r>
      <m:oMath>
        <m:sPre>
          <m:sPrePr>
            <m:ctrlPr>
              <w:rPr>
                <w:rFonts w:ascii="Cambria Math" w:hAnsi="Cambria Math"/>
                <w:i/>
              </w:rPr>
            </m:ctrlPr>
          </m:sPrePr>
          <m:sub/>
          <m:sup>
            <m:r>
              <w:rPr>
                <w:rFonts w:ascii="Cambria Math" w:hAnsi="Cambria Math"/>
              </w:rPr>
              <m:t>3</m:t>
            </m:r>
          </m:sup>
          <m:e>
            <m:r>
              <w:rPr>
                <w:rFonts w:ascii="Cambria Math" w:hAnsi="Cambria Math"/>
              </w:rPr>
              <m:t>He</m:t>
            </m:r>
          </m:e>
        </m:sPre>
      </m:oMath>
      <w:r w:rsidRPr="00176034">
        <w:t xml:space="preserve"> contained in a </w:t>
      </w:r>
      <w:proofErr w:type="gramStart"/>
      <w:r w:rsidRPr="00176034">
        <w:t>3.5(1) liter</w:t>
      </w:r>
      <w:proofErr w:type="gramEnd"/>
      <w:r w:rsidRPr="00176034">
        <w:t xml:space="preserve"> tank at room temperature 293(2) K. Using the ideal gas law,</w:t>
      </w:r>
    </w:p>
    <w:p w14:paraId="0AAA652D" w14:textId="2B2F5217" w:rsidR="005714BF" w:rsidRPr="00176034" w:rsidRDefault="005714BF" w:rsidP="003C7129">
      <w:pPr>
        <w:ind w:firstLine="360"/>
        <w:jc w:val="right"/>
        <w:rPr>
          <w:i/>
        </w:rPr>
      </w:pPr>
      <m:oMath>
        <m:r>
          <w:rPr>
            <w:rFonts w:ascii="Cambria Math" w:hAnsi="Cambria Math"/>
          </w:rPr>
          <m:t>PV=nRT</m:t>
        </m:r>
      </m:oMath>
      <w:r w:rsidR="00BA08A2" w:rsidRPr="00176034">
        <w:rPr>
          <w:i/>
        </w:rPr>
        <w:tab/>
      </w:r>
      <w:r w:rsidR="00BA08A2" w:rsidRPr="00176034">
        <w:rPr>
          <w:i/>
        </w:rPr>
        <w:tab/>
      </w:r>
      <w:r w:rsidR="00BA08A2" w:rsidRPr="00176034">
        <w:rPr>
          <w:i/>
        </w:rPr>
        <w:tab/>
      </w:r>
      <w:r w:rsidR="00BA08A2" w:rsidRPr="00176034">
        <w:rPr>
          <w:i/>
        </w:rPr>
        <w:tab/>
      </w:r>
      <w:r w:rsidR="00BA08A2" w:rsidRPr="00176034">
        <w:rPr>
          <w:i/>
        </w:rPr>
        <w:tab/>
      </w:r>
      <w:r w:rsidR="00BA08A2" w:rsidRPr="00176034">
        <w:rPr>
          <w:i/>
        </w:rPr>
        <w:tab/>
      </w:r>
      <w:r w:rsidR="00BA08A2" w:rsidRPr="00176034">
        <w:rPr>
          <w:iCs/>
        </w:rPr>
        <w:t>(A.2</w:t>
      </w:r>
      <w:r w:rsidR="004B402C">
        <w:rPr>
          <w:iCs/>
        </w:rPr>
        <w:t>3</w:t>
      </w:r>
      <w:r w:rsidR="00BA08A2" w:rsidRPr="00176034">
        <w:rPr>
          <w:iCs/>
        </w:rPr>
        <w:t>)</w:t>
      </w:r>
    </w:p>
    <w:p w14:paraId="45F82DC3" w14:textId="312554A1" w:rsidR="005714BF" w:rsidRPr="00176034" w:rsidRDefault="002C2EC4" w:rsidP="003C7129">
      <w:r w:rsidRPr="00176034">
        <w:t>w</w:t>
      </w:r>
      <w:r w:rsidR="005714BF" w:rsidRPr="00176034">
        <w:t xml:space="preserve">e estimate the number of </w:t>
      </w:r>
      <m:oMath>
        <m:sPre>
          <m:sPrePr>
            <m:ctrlPr>
              <w:rPr>
                <w:rFonts w:ascii="Cambria Math" w:hAnsi="Cambria Math"/>
                <w:i/>
              </w:rPr>
            </m:ctrlPr>
          </m:sPrePr>
          <m:sub/>
          <m:sup>
            <m:r>
              <w:rPr>
                <w:rFonts w:ascii="Cambria Math" w:hAnsi="Cambria Math"/>
              </w:rPr>
              <m:t>3</m:t>
            </m:r>
          </m:sup>
          <m:e>
            <m:r>
              <w:rPr>
                <w:rFonts w:ascii="Cambria Math" w:hAnsi="Cambria Math"/>
              </w:rPr>
              <m:t>He</m:t>
            </m:r>
          </m:e>
        </m:sPre>
      </m:oMath>
      <w:r w:rsidR="005714BF" w:rsidRPr="00176034">
        <w:t xml:space="preserve"> atoms to be: </w:t>
      </w:r>
    </w:p>
    <w:p w14:paraId="5D007771" w14:textId="5F0DC3F3" w:rsidR="005714BF" w:rsidRPr="00176034" w:rsidRDefault="00000000" w:rsidP="003C7129">
      <w:pPr>
        <w:ind w:firstLine="360"/>
        <w:jc w:val="right"/>
      </w:pPr>
      <m:oMath>
        <m:sSub>
          <m:sSubPr>
            <m:ctrlPr>
              <w:rPr>
                <w:rFonts w:ascii="Cambria Math" w:hAnsi="Cambria Math"/>
                <w:i/>
              </w:rPr>
            </m:ctrlPr>
          </m:sSubPr>
          <m:e>
            <m:r>
              <w:rPr>
                <w:rFonts w:ascii="Cambria Math" w:hAnsi="Cambria Math"/>
              </w:rPr>
              <m:t>n</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r>
          <w:rPr>
            <w:rFonts w:ascii="Cambria Math" w:hAnsi="Cambria Math"/>
          </w:rPr>
          <m:t xml:space="preserve">= </m:t>
        </m:r>
        <m:f>
          <m:fPr>
            <m:ctrlPr>
              <w:rPr>
                <w:rFonts w:ascii="Cambria Math" w:hAnsi="Cambria Math"/>
                <w:i/>
              </w:rPr>
            </m:ctrlPr>
          </m:fPr>
          <m:num>
            <m:r>
              <w:rPr>
                <w:rFonts w:ascii="Cambria Math" w:hAnsi="Cambria Math"/>
              </w:rPr>
              <m:t>PV</m:t>
            </m:r>
          </m:num>
          <m:den>
            <m:r>
              <w:rPr>
                <w:rFonts w:ascii="Cambria Math" w:hAnsi="Cambria Math"/>
              </w:rPr>
              <m:t>RT</m:t>
            </m:r>
          </m:den>
        </m:f>
        <m:r>
          <w:rPr>
            <w:rFonts w:ascii="Cambria Math" w:hAnsi="Cambria Math"/>
          </w:rPr>
          <m:t>=0.000073(4) mol</m:t>
        </m:r>
      </m:oMath>
      <w:r w:rsidR="00BA08A2" w:rsidRPr="00176034">
        <w:tab/>
      </w:r>
      <w:r w:rsidR="00BA08A2" w:rsidRPr="00176034">
        <w:tab/>
      </w:r>
      <w:r w:rsidR="00BA08A2" w:rsidRPr="00176034">
        <w:tab/>
      </w:r>
      <w:r w:rsidR="00BA08A2" w:rsidRPr="00176034">
        <w:tab/>
        <w:t>(A.2</w:t>
      </w:r>
      <w:r w:rsidR="004B402C">
        <w:t>4</w:t>
      </w:r>
      <w:r w:rsidR="00BA08A2" w:rsidRPr="00176034">
        <w:t>)</w:t>
      </w:r>
    </w:p>
    <w:p w14:paraId="75F30F93" w14:textId="77777777" w:rsidR="005714BF" w:rsidRPr="00176034" w:rsidRDefault="005714BF" w:rsidP="003C7129">
      <w:r w:rsidRPr="00176034">
        <w:lastRenderedPageBreak/>
        <w:t xml:space="preserve">where </w:t>
      </w:r>
      <m:oMath>
        <m:r>
          <w:rPr>
            <w:rFonts w:ascii="Cambria Math" w:hAnsi="Cambria Math"/>
          </w:rPr>
          <m:t>R =8.314 J</m:t>
        </m:r>
        <m:sSup>
          <m:sSupPr>
            <m:ctrlPr>
              <w:rPr>
                <w:rFonts w:ascii="Cambria Math" w:hAnsi="Cambria Math"/>
                <w:i/>
              </w:rPr>
            </m:ctrlPr>
          </m:sSupPr>
          <m:e>
            <m:r>
              <w:rPr>
                <w:rFonts w:ascii="Cambria Math" w:hAnsi="Cambria Math"/>
              </w:rPr>
              <m:t>mol</m:t>
            </m:r>
          </m:e>
          <m:sup>
            <m:r>
              <w:rPr>
                <w:rFonts w:ascii="Cambria Math" w:hAnsi="Cambria Math"/>
              </w:rPr>
              <m:t>-1</m:t>
            </m:r>
          </m:sup>
        </m:sSup>
        <m:sSup>
          <m:sSupPr>
            <m:ctrlPr>
              <w:rPr>
                <w:rFonts w:ascii="Cambria Math" w:hAnsi="Cambria Math"/>
                <w:i/>
              </w:rPr>
            </m:ctrlPr>
          </m:sSupPr>
          <m:e>
            <m:r>
              <w:rPr>
                <w:rFonts w:ascii="Cambria Math" w:hAnsi="Cambria Math"/>
              </w:rPr>
              <m:t>K</m:t>
            </m:r>
          </m:e>
          <m:sup>
            <m:r>
              <w:rPr>
                <w:rFonts w:ascii="Cambria Math" w:hAnsi="Cambria Math"/>
              </w:rPr>
              <m:t>-1</m:t>
            </m:r>
          </m:sup>
        </m:sSup>
      </m:oMath>
      <w:r w:rsidRPr="00176034">
        <w:t xml:space="preserve"> is the gas constant. </w:t>
      </w:r>
    </w:p>
    <w:p w14:paraId="08A97F54" w14:textId="77777777" w:rsidR="005714BF" w:rsidRPr="00176034" w:rsidRDefault="00000000" w:rsidP="003C7129">
      <w:pPr>
        <w:ind w:firstLine="360"/>
      </w:pPr>
      <m:oMath>
        <m:sPre>
          <m:sPrePr>
            <m:ctrlPr>
              <w:rPr>
                <w:rFonts w:ascii="Cambria Math" w:hAnsi="Cambria Math"/>
                <w:i/>
              </w:rPr>
            </m:ctrlPr>
          </m:sPrePr>
          <m:sub/>
          <m:sup>
            <m:r>
              <w:rPr>
                <w:rFonts w:ascii="Cambria Math" w:hAnsi="Cambria Math"/>
              </w:rPr>
              <m:t>3</m:t>
            </m:r>
          </m:sup>
          <m:e>
            <m:r>
              <w:rPr>
                <w:rFonts w:ascii="Cambria Math" w:hAnsi="Cambria Math"/>
              </w:rPr>
              <m:t>He</m:t>
            </m:r>
          </m:e>
        </m:sPre>
      </m:oMath>
      <w:r w:rsidR="005714BF" w:rsidRPr="00176034">
        <w:t xml:space="preserve"> number density is then given by </w:t>
      </w:r>
    </w:p>
    <w:p w14:paraId="698675FB" w14:textId="15E227E8" w:rsidR="005714BF" w:rsidRPr="00176034" w:rsidRDefault="00000000" w:rsidP="003C7129">
      <w:pPr>
        <w:ind w:firstLine="360"/>
        <w:jc w:val="right"/>
      </w:pPr>
      <m:oMath>
        <m:sSub>
          <m:sSubPr>
            <m:ctrlPr>
              <w:rPr>
                <w:rFonts w:ascii="Cambria Math" w:hAnsi="Cambria Math"/>
                <w:i/>
              </w:rPr>
            </m:ctrlPr>
          </m:sSubPr>
          <m:e>
            <m:r>
              <w:rPr>
                <w:rFonts w:ascii="Cambria Math" w:hAnsi="Cambria Math"/>
              </w:rPr>
              <m:t>ρ</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num>
          <m:den>
            <m:r>
              <w:rPr>
                <w:rFonts w:ascii="Cambria Math" w:hAnsi="Cambria Math"/>
              </w:rPr>
              <m:t>V</m:t>
            </m:r>
          </m:den>
        </m:f>
        <m:r>
          <w:rPr>
            <w:rFonts w:ascii="Cambria Math" w:hAnsi="Cambria Math"/>
          </w:rPr>
          <m:t>=1.26(8)×</m:t>
        </m:r>
        <m:sSup>
          <m:sSupPr>
            <m:ctrlPr>
              <w:rPr>
                <w:rFonts w:ascii="Cambria Math" w:hAnsi="Cambria Math"/>
                <w:i/>
              </w:rPr>
            </m:ctrlPr>
          </m:sSupPr>
          <m:e>
            <m:r>
              <w:rPr>
                <w:rFonts w:ascii="Cambria Math" w:hAnsi="Cambria Math"/>
              </w:rPr>
              <m:t>10</m:t>
            </m:r>
          </m:e>
          <m:sup>
            <m:r>
              <w:rPr>
                <w:rFonts w:ascii="Cambria Math" w:hAnsi="Cambria Math"/>
              </w:rPr>
              <m:t>16</m:t>
            </m:r>
          </m:sup>
        </m:sSup>
        <m:sSup>
          <m:sSupPr>
            <m:ctrlPr>
              <w:rPr>
                <w:rFonts w:ascii="Cambria Math" w:hAnsi="Cambria Math"/>
                <w:i/>
              </w:rPr>
            </m:ctrlPr>
          </m:sSupPr>
          <m:e>
            <m:r>
              <w:rPr>
                <w:rFonts w:ascii="Cambria Math" w:hAnsi="Cambria Math"/>
              </w:rPr>
              <m:t>cm</m:t>
            </m:r>
          </m:e>
          <m:sup>
            <m:r>
              <w:rPr>
                <w:rFonts w:ascii="Cambria Math" w:hAnsi="Cambria Math"/>
              </w:rPr>
              <m:t>-3</m:t>
            </m:r>
          </m:sup>
        </m:sSup>
      </m:oMath>
      <w:r w:rsidR="00BA08A2" w:rsidRPr="00176034">
        <w:tab/>
      </w:r>
      <w:r w:rsidR="00BA08A2" w:rsidRPr="00176034">
        <w:tab/>
      </w:r>
      <w:r w:rsidR="00BA08A2" w:rsidRPr="00176034">
        <w:tab/>
        <w:t>(A.2</w:t>
      </w:r>
      <w:r w:rsidR="004B402C">
        <w:t>5</w:t>
      </w:r>
      <w:r w:rsidR="00BA08A2" w:rsidRPr="00176034">
        <w:t>)</w:t>
      </w:r>
    </w:p>
    <w:p w14:paraId="66690E6D" w14:textId="77777777" w:rsidR="005714BF" w:rsidRPr="00176034" w:rsidRDefault="005714BF" w:rsidP="003C7129">
      <w:pPr>
        <w:ind w:firstLine="360"/>
      </w:pPr>
      <w:r w:rsidRPr="00176034">
        <w:t xml:space="preserve">The excimer production rate per volume is </w:t>
      </w:r>
    </w:p>
    <w:p w14:paraId="33CD5ED0" w14:textId="77777777" w:rsidR="002C2EC4" w:rsidRPr="00176034" w:rsidRDefault="005714BF" w:rsidP="003C7129">
      <w:pPr>
        <w:ind w:firstLine="360"/>
      </w:pPr>
      <m:oMathPara>
        <m:oMath>
          <m:r>
            <w:rPr>
              <w:rFonts w:ascii="Cambria Math" w:hAnsi="Cambria Math"/>
            </w:rPr>
            <m:t xml:space="preserve">R= </m:t>
          </m:r>
          <m:sSub>
            <m:sSubPr>
              <m:ctrlPr>
                <w:rPr>
                  <w:rFonts w:ascii="Cambria Math" w:hAnsi="Cambria Math"/>
                  <w:i/>
                </w:rPr>
              </m:ctrlPr>
            </m:sSubPr>
            <m:e>
              <m:r>
                <w:rPr>
                  <w:rFonts w:ascii="Cambria Math" w:hAnsi="Cambria Math"/>
                </w:rPr>
                <m:t>ρ</m:t>
              </m:r>
            </m:e>
            <m:sub>
              <m:sPre>
                <m:sPrePr>
                  <m:ctrlPr>
                    <w:rPr>
                      <w:rFonts w:ascii="Cambria Math" w:hAnsi="Cambria Math"/>
                      <w:i/>
                    </w:rPr>
                  </m:ctrlPr>
                </m:sPrePr>
                <m:sub/>
                <m:sup>
                  <m:r>
                    <w:rPr>
                      <w:rFonts w:ascii="Cambria Math" w:hAnsi="Cambria Math"/>
                    </w:rPr>
                    <m:t>3</m:t>
                  </m:r>
                </m:sup>
                <m:e>
                  <m:r>
                    <w:rPr>
                      <w:rFonts w:ascii="Cambria Math" w:hAnsi="Cambria Math"/>
                    </w:rPr>
                    <m:t>He</m:t>
                  </m:r>
                </m:e>
              </m:sPre>
            </m:sub>
          </m:sSub>
          <m:sSub>
            <m:sSubPr>
              <m:ctrlPr>
                <w:rPr>
                  <w:rFonts w:ascii="Cambria Math" w:hAnsi="Cambria Math"/>
                  <w:i/>
                </w:rPr>
              </m:ctrlPr>
            </m:sSubPr>
            <m:e>
              <m:r>
                <w:rPr>
                  <w:rFonts w:ascii="Cambria Math" w:hAnsi="Cambria Math"/>
                </w:rPr>
                <m:t xml:space="preserve"> ϕ</m:t>
              </m:r>
            </m:e>
            <m:sub>
              <m:r>
                <w:rPr>
                  <w:rFonts w:ascii="Cambria Math" w:hAnsi="Cambria Math"/>
                </w:rPr>
                <m:t xml:space="preserve">s </m:t>
              </m:r>
            </m:sub>
          </m:sSub>
          <m:acc>
            <m:accPr>
              <m:chr m:val="̅"/>
              <m:ctrlPr>
                <w:rPr>
                  <w:rFonts w:ascii="Cambria Math" w:hAnsi="Cambria Math"/>
                  <w:i/>
                </w:rPr>
              </m:ctrlPr>
            </m:accPr>
            <m:e>
              <m:r>
                <w:rPr>
                  <w:rFonts w:ascii="Cambria Math" w:hAnsi="Cambria Math"/>
                </w:rPr>
                <m:t>σ</m:t>
              </m:r>
            </m:e>
          </m:acc>
        </m:oMath>
      </m:oMathPara>
    </w:p>
    <w:p w14:paraId="1D482EF7" w14:textId="77777777" w:rsidR="00BA08A2" w:rsidRPr="00176034" w:rsidRDefault="00BA08A2" w:rsidP="003C7129">
      <w:pPr>
        <w:ind w:firstLine="360"/>
        <w:jc w:val="right"/>
      </w:pPr>
      <m:oMathPara>
        <m:oMath>
          <m:r>
            <w:rPr>
              <w:rFonts w:ascii="Cambria Math" w:hAnsi="Cambria Math"/>
            </w:rPr>
            <m:t>=1.26</m:t>
          </m:r>
          <m:d>
            <m:dPr>
              <m:ctrlPr>
                <w:rPr>
                  <w:rFonts w:ascii="Cambria Math" w:hAnsi="Cambria Math"/>
                  <w:i/>
                </w:rPr>
              </m:ctrlPr>
            </m:dPr>
            <m:e>
              <m:r>
                <w:rPr>
                  <w:rFonts w:ascii="Cambria Math" w:hAnsi="Cambria Math"/>
                </w:rPr>
                <m:t>8</m:t>
              </m:r>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16</m:t>
              </m:r>
            </m:sup>
          </m:sSup>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 1.3</m:t>
          </m:r>
          <m:d>
            <m:dPr>
              <m:ctrlPr>
                <w:rPr>
                  <w:rFonts w:ascii="Cambria Math" w:hAnsi="Cambria Math"/>
                  <w:i/>
                </w:rPr>
              </m:ctrlPr>
            </m:dPr>
            <m:e>
              <m:r>
                <w:rPr>
                  <w:rFonts w:ascii="Cambria Math" w:hAnsi="Cambria Math"/>
                </w:rPr>
                <m:t>2</m:t>
              </m:r>
            </m:e>
          </m:d>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5</m:t>
              </m:r>
            </m:sup>
          </m:sSup>
          <m:r>
            <w:rPr>
              <w:rFonts w:ascii="Cambria Math" w:hAnsi="Cambria Math"/>
            </w:rPr>
            <m:t xml:space="preserve"> n∙</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-2</m:t>
              </m:r>
            </m:sup>
          </m:sSup>
          <m:r>
            <w:rPr>
              <w:rFonts w:ascii="Cambria Math" w:hAnsi="Cambria Math"/>
            </w:rPr>
            <m:t>×13511 barn</m:t>
          </m:r>
        </m:oMath>
      </m:oMathPara>
    </w:p>
    <w:p w14:paraId="341364E5" w14:textId="4753884B" w:rsidR="005714BF" w:rsidRPr="00176034" w:rsidRDefault="005714BF" w:rsidP="003C7129">
      <w:pPr>
        <w:ind w:firstLine="360"/>
        <w:jc w:val="right"/>
      </w:pPr>
      <m:oMath>
        <m:r>
          <w:rPr>
            <w:rFonts w:ascii="Cambria Math" w:hAnsi="Cambria Math"/>
          </w:rPr>
          <m:t>=22(4)n∙</m:t>
        </m:r>
        <m:sSup>
          <m:sSupPr>
            <m:ctrlPr>
              <w:rPr>
                <w:rFonts w:ascii="Cambria Math" w:hAnsi="Cambria Math"/>
                <w:i/>
              </w:rPr>
            </m:ctrlPr>
          </m:sSupPr>
          <m:e>
            <m:r>
              <w:rPr>
                <w:rFonts w:ascii="Cambria Math" w:hAnsi="Cambria Math"/>
              </w:rPr>
              <m:t>s</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 xml:space="preserve"> </m:t>
        </m:r>
      </m:oMath>
      <w:r w:rsidR="00BA08A2" w:rsidRPr="00176034">
        <w:tab/>
      </w:r>
      <w:r w:rsidR="00BA08A2" w:rsidRPr="00176034">
        <w:tab/>
      </w:r>
      <w:r w:rsidR="00BA08A2" w:rsidRPr="00176034">
        <w:tab/>
      </w:r>
      <w:r w:rsidR="00BA08A2" w:rsidRPr="00176034">
        <w:tab/>
        <w:t>(A.2</w:t>
      </w:r>
      <w:r w:rsidR="004B402C">
        <w:t>6</w:t>
      </w:r>
      <w:r w:rsidR="00BA08A2" w:rsidRPr="00176034">
        <w:t>)</w:t>
      </w:r>
    </w:p>
    <w:p w14:paraId="67127058" w14:textId="278493AE" w:rsidR="005714BF" w:rsidRPr="00176034" w:rsidRDefault="005714BF" w:rsidP="003C7129">
      <w:pPr>
        <w:ind w:firstLine="360"/>
      </w:pPr>
      <w:r w:rsidRPr="00176034">
        <w:t>Around 22(4) neutrons are captured by</w:t>
      </w:r>
      <m:oMath>
        <m:sPre>
          <m:sPrePr>
            <m:ctrlPr>
              <w:rPr>
                <w:rFonts w:ascii="Cambria Math" w:hAnsi="Cambria Math"/>
                <w:i/>
              </w:rPr>
            </m:ctrlPr>
          </m:sPrePr>
          <m:sub/>
          <m:sup>
            <m:r>
              <w:rPr>
                <w:rFonts w:ascii="Cambria Math" w:hAnsi="Cambria Math"/>
              </w:rPr>
              <m:t>3</m:t>
            </m:r>
          </m:sup>
          <m:e>
            <m:r>
              <w:rPr>
                <w:rFonts w:ascii="Cambria Math" w:hAnsi="Cambria Math"/>
              </w:rPr>
              <m:t>He</m:t>
            </m:r>
          </m:e>
        </m:sPre>
      </m:oMath>
      <w:r w:rsidRPr="00176034">
        <w:t xml:space="preserve"> per cubic centimeter per second. In our experiment the volume of the laser zone (the volume illuminated by the lasers) is </w:t>
      </w:r>
      <m:oMath>
        <m:r>
          <w:rPr>
            <w:rFonts w:ascii="Cambria Math" w:hAnsi="Cambria Math"/>
          </w:rPr>
          <m:t>1mm× 10mm×10mm</m:t>
        </m:r>
      </m:oMath>
      <w:r w:rsidRPr="00176034">
        <w:t>, so about 2.2(5) neutrons are captured in the zone per second.</w:t>
      </w:r>
    </w:p>
    <w:p w14:paraId="2422315C" w14:textId="4ECC6446" w:rsidR="00BD4078" w:rsidRPr="00176034" w:rsidRDefault="00BD4078" w:rsidP="003C7129"/>
    <w:p w14:paraId="2389C86C" w14:textId="73FA6173" w:rsidR="00A406D3" w:rsidRPr="00504AC1" w:rsidRDefault="004F22C9" w:rsidP="004F22C9">
      <w:pPr>
        <w:pStyle w:val="Heading1"/>
      </w:pPr>
      <w:r w:rsidRPr="00504AC1">
        <w:t xml:space="preserve"> </w:t>
      </w:r>
    </w:p>
    <w:p w14:paraId="77DA993E" w14:textId="77777777" w:rsidR="00A406D3" w:rsidRPr="00504AC1" w:rsidRDefault="00A406D3" w:rsidP="00A406D3"/>
    <w:p w14:paraId="47CD483A" w14:textId="490FCBEB" w:rsidR="00D45DC2" w:rsidRDefault="00D45DC2">
      <w:pPr>
        <w:spacing w:line="240" w:lineRule="auto"/>
        <w:jc w:val="left"/>
      </w:pPr>
      <w:r>
        <w:br w:type="page"/>
      </w:r>
    </w:p>
    <w:p w14:paraId="247CB7EA" w14:textId="112CC953" w:rsidR="00B82ACC" w:rsidRPr="00176034" w:rsidRDefault="00B82ACC" w:rsidP="004F22C9">
      <w:pPr>
        <w:pStyle w:val="Heading1"/>
      </w:pPr>
      <w:bookmarkStart w:id="215" w:name="_Toc120008607"/>
      <w:r w:rsidRPr="00176034">
        <w:lastRenderedPageBreak/>
        <w:t>APPENDIX 2 Codes</w:t>
      </w:r>
      <w:bookmarkEnd w:id="215"/>
    </w:p>
    <w:p w14:paraId="7593E2A8" w14:textId="356539B9" w:rsidR="00BD4078" w:rsidRPr="00176034" w:rsidRDefault="00B82ACC" w:rsidP="00B82ACC">
      <w:pPr>
        <w:ind w:firstLine="360"/>
        <w:rPr>
          <w:noProof/>
        </w:rPr>
      </w:pPr>
      <w:r w:rsidRPr="00176034">
        <w:rPr>
          <w:noProof/>
        </w:rPr>
        <w:t>All codes used in this work can be found through the link:</w:t>
      </w:r>
    </w:p>
    <w:p w14:paraId="076438FD" w14:textId="50C47C43" w:rsidR="00A3632C" w:rsidRPr="00176034" w:rsidRDefault="00000000" w:rsidP="00EE5649">
      <w:pPr>
        <w:rPr>
          <w:noProof/>
        </w:rPr>
      </w:pPr>
      <w:hyperlink r:id="rId88" w:history="1">
        <w:r w:rsidR="00A3632C" w:rsidRPr="00176034">
          <w:rPr>
            <w:rStyle w:val="Hyperlink"/>
            <w:rFonts w:ascii="Times New Roman" w:hAnsi="Times New Roman"/>
            <w:noProof/>
          </w:rPr>
          <w:t>https://github.com/xwen0518/turbulence</w:t>
        </w:r>
      </w:hyperlink>
    </w:p>
    <w:p w14:paraId="335AD806" w14:textId="7E119093" w:rsidR="00D34F70" w:rsidRDefault="00D34F70">
      <w:pPr>
        <w:spacing w:line="240" w:lineRule="auto"/>
        <w:jc w:val="left"/>
      </w:pPr>
      <w:r>
        <w:br w:type="page"/>
      </w:r>
    </w:p>
    <w:p w14:paraId="02E4659F" w14:textId="4FD66E2D" w:rsidR="002746B2" w:rsidRDefault="002746B2" w:rsidP="004F22C9">
      <w:pPr>
        <w:pStyle w:val="Heading1"/>
      </w:pPr>
      <w:bookmarkStart w:id="216" w:name="_Toc120008608"/>
      <w:r>
        <w:lastRenderedPageBreak/>
        <w:t>VITA</w:t>
      </w:r>
      <w:bookmarkEnd w:id="216"/>
    </w:p>
    <w:p w14:paraId="222576EE" w14:textId="32737D4C" w:rsidR="002746B2" w:rsidRPr="00176034" w:rsidRDefault="002746B2" w:rsidP="002746B2">
      <w:pPr>
        <w:ind w:firstLine="360"/>
        <w:rPr>
          <w:noProof/>
        </w:rPr>
      </w:pPr>
      <w:r w:rsidRPr="00176034">
        <w:t xml:space="preserve">Xin Wen was born in 1994 in Qiqihar, Heilongjiang Providence, China to Yuxia Hu and Yong Wen. He graduated from Dalian University of Technology with a Bachelor of Science in physics in 2016 </w:t>
      </w:r>
      <w:r>
        <w:t>before he</w:t>
      </w:r>
      <w:r w:rsidRPr="00176034">
        <w:t xml:space="preserve"> joined the </w:t>
      </w:r>
      <w:r w:rsidR="000D0B55">
        <w:t>Department of Physics and Astronomy at</w:t>
      </w:r>
      <w:r w:rsidRPr="00176034">
        <w:t xml:space="preserve"> the University of Tennessee</w:t>
      </w:r>
      <w:r w:rsidR="0076146C">
        <w:t>, Knoxville</w:t>
      </w:r>
      <w:r w:rsidRPr="00176034">
        <w:t xml:space="preserve">. </w:t>
      </w:r>
      <w:r>
        <w:t>He</w:t>
      </w:r>
      <w:r w:rsidRPr="00176034">
        <w:t xml:space="preserve"> </w:t>
      </w:r>
      <w:r w:rsidR="000D0B55">
        <w:t>started working</w:t>
      </w:r>
      <w:r w:rsidRPr="00176034">
        <w:t xml:space="preserve"> under the supervision of Prof. Michael Fitzsimmons in 2017. Together they worked on the development of a new technique to image turbulent flow in He II with their collaborators from Florida State University and National High Magnetic Field Laboratory. Xin published his first paper </w:t>
      </w:r>
      <w:r>
        <w:t xml:space="preserve">on this work </w:t>
      </w:r>
      <w:r w:rsidRPr="00176034">
        <w:t xml:space="preserve">on Physical Review Letters in 2020, which was selected as Editors’ suggestion, following a second paper published on Scientific Reports in 2022 and a third </w:t>
      </w:r>
      <w:r w:rsidR="000D0B55">
        <w:t>paper</w:t>
      </w:r>
      <w:r w:rsidRPr="00176034">
        <w:t xml:space="preserve"> under review to this date</w:t>
      </w:r>
      <w:r>
        <w:t>.</w:t>
      </w:r>
    </w:p>
    <w:sectPr w:rsidR="002746B2" w:rsidRPr="00176034" w:rsidSect="00EE5649">
      <w:endnotePr>
        <w:numFmt w:val="decimal"/>
      </w:endnotePr>
      <w:pgSz w:w="12240" w:h="15840" w:code="1"/>
      <w:pgMar w:top="1440" w:right="1800" w:bottom="1872" w:left="1800" w:header="720" w:footer="100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C8E30" w14:textId="77777777" w:rsidR="00736213" w:rsidRDefault="00736213"/>
  </w:endnote>
  <w:endnote w:type="continuationSeparator" w:id="0">
    <w:p w14:paraId="43DD62A3" w14:textId="77777777" w:rsidR="00736213" w:rsidRDefault="00736213"/>
  </w:endnote>
  <w:endnote w:id="1">
    <w:p w14:paraId="69714AE2" w14:textId="371C31A2" w:rsidR="00ED014F" w:rsidRPr="0076146C" w:rsidRDefault="00ED014F" w:rsidP="0076146C">
      <w:pPr>
        <w:rPr>
          <w:sz w:val="2"/>
          <w:szCs w:val="2"/>
          <w:vertAlign w:val="superscript"/>
        </w:rPr>
      </w:pPr>
    </w:p>
  </w:endnote>
  <w:endnote w:id="2">
    <w:p w14:paraId="3FECAADE" w14:textId="74CB522B" w:rsidR="00606947" w:rsidRPr="0076146C" w:rsidRDefault="00606947" w:rsidP="0076146C">
      <w:pPr>
        <w:rPr>
          <w:sz w:val="2"/>
          <w:szCs w:val="2"/>
          <w:vertAlign w:val="superscript"/>
        </w:rPr>
      </w:pPr>
    </w:p>
  </w:endnote>
  <w:endnote w:id="3">
    <w:p w14:paraId="7563E8BA" w14:textId="6D732124" w:rsidR="00606947" w:rsidRPr="0076146C" w:rsidRDefault="00606947" w:rsidP="0076146C">
      <w:pPr>
        <w:rPr>
          <w:sz w:val="2"/>
          <w:szCs w:val="2"/>
          <w:vertAlign w:val="superscript"/>
        </w:rPr>
      </w:pPr>
    </w:p>
  </w:endnote>
  <w:endnote w:id="4">
    <w:p w14:paraId="6AE07CD2" w14:textId="0DA0D0B3" w:rsidR="00ED014F" w:rsidRPr="0076146C" w:rsidRDefault="00ED014F" w:rsidP="0076146C">
      <w:pPr>
        <w:rPr>
          <w:sz w:val="2"/>
          <w:szCs w:val="2"/>
          <w:vertAlign w:val="superscript"/>
        </w:rPr>
      </w:pPr>
    </w:p>
  </w:endnote>
  <w:endnote w:id="5">
    <w:p w14:paraId="0BF30E8E" w14:textId="555088E6" w:rsidR="003C3F0B" w:rsidRPr="0076146C" w:rsidRDefault="003C3F0B" w:rsidP="0076146C">
      <w:pPr>
        <w:rPr>
          <w:sz w:val="2"/>
          <w:szCs w:val="2"/>
          <w:vertAlign w:val="superscript"/>
        </w:rPr>
      </w:pPr>
    </w:p>
  </w:endnote>
  <w:endnote w:id="6">
    <w:p w14:paraId="0682054D" w14:textId="1AE4C46F" w:rsidR="003C3F0B" w:rsidRPr="0076146C" w:rsidRDefault="003C3F0B" w:rsidP="0076146C">
      <w:pPr>
        <w:rPr>
          <w:sz w:val="2"/>
          <w:szCs w:val="2"/>
          <w:vertAlign w:val="superscript"/>
        </w:rPr>
      </w:pPr>
    </w:p>
  </w:endnote>
  <w:endnote w:id="7">
    <w:p w14:paraId="451218CA" w14:textId="35C32810" w:rsidR="003C3F0B" w:rsidRPr="0076146C" w:rsidRDefault="003C3F0B" w:rsidP="0076146C">
      <w:pPr>
        <w:rPr>
          <w:sz w:val="2"/>
          <w:szCs w:val="2"/>
          <w:vertAlign w:val="superscript"/>
        </w:rPr>
      </w:pPr>
    </w:p>
  </w:endnote>
  <w:endnote w:id="8">
    <w:p w14:paraId="624DD19A" w14:textId="3DE92F2A" w:rsidR="003C3F0B" w:rsidRPr="0076146C" w:rsidRDefault="003C3F0B" w:rsidP="0076146C">
      <w:pPr>
        <w:rPr>
          <w:i/>
          <w:iCs/>
          <w:sz w:val="2"/>
          <w:szCs w:val="2"/>
          <w:vertAlign w:val="superscript"/>
        </w:rPr>
      </w:pPr>
    </w:p>
  </w:endnote>
  <w:endnote w:id="9">
    <w:p w14:paraId="134C0070" w14:textId="0D457D6B" w:rsidR="00BF3944" w:rsidRPr="0076146C" w:rsidRDefault="00BF3944" w:rsidP="0076146C">
      <w:pPr>
        <w:rPr>
          <w:sz w:val="2"/>
          <w:szCs w:val="2"/>
          <w:vertAlign w:val="superscript"/>
        </w:rPr>
      </w:pPr>
    </w:p>
  </w:endnote>
  <w:endnote w:id="10">
    <w:p w14:paraId="5E6EE114" w14:textId="19EF52BB" w:rsidR="003C3F0B" w:rsidRPr="0076146C" w:rsidRDefault="003C3F0B" w:rsidP="0076146C">
      <w:pPr>
        <w:rPr>
          <w:sz w:val="2"/>
          <w:szCs w:val="2"/>
          <w:vertAlign w:val="superscript"/>
        </w:rPr>
      </w:pPr>
    </w:p>
  </w:endnote>
  <w:endnote w:id="11">
    <w:p w14:paraId="1DF9DA90" w14:textId="7F091173" w:rsidR="003C3F0B" w:rsidRPr="0076146C" w:rsidRDefault="003C3F0B" w:rsidP="0076146C">
      <w:pPr>
        <w:rPr>
          <w:rFonts w:eastAsia="SimSun"/>
          <w:sz w:val="2"/>
          <w:szCs w:val="2"/>
          <w:shd w:val="clear" w:color="auto" w:fill="FFFFFF"/>
          <w:vertAlign w:val="superscript"/>
        </w:rPr>
      </w:pPr>
    </w:p>
  </w:endnote>
  <w:endnote w:id="12">
    <w:p w14:paraId="77B36668" w14:textId="6193D2C1" w:rsidR="006F1CE5" w:rsidRPr="0076146C" w:rsidRDefault="006F1CE5" w:rsidP="0076146C">
      <w:pPr>
        <w:rPr>
          <w:sz w:val="2"/>
          <w:szCs w:val="2"/>
          <w:vertAlign w:val="superscript"/>
        </w:rPr>
      </w:pPr>
    </w:p>
  </w:endnote>
  <w:endnote w:id="13">
    <w:p w14:paraId="386CA6AF" w14:textId="5FDAA25E" w:rsidR="006F1CE5" w:rsidRPr="0076146C" w:rsidRDefault="006F1CE5" w:rsidP="0076146C">
      <w:pPr>
        <w:rPr>
          <w:sz w:val="2"/>
          <w:szCs w:val="2"/>
          <w:vertAlign w:val="superscript"/>
        </w:rPr>
      </w:pPr>
    </w:p>
  </w:endnote>
  <w:endnote w:id="14">
    <w:p w14:paraId="1F201DAC" w14:textId="0DBB272D" w:rsidR="006F1CE5" w:rsidRPr="0076146C" w:rsidRDefault="006F1CE5" w:rsidP="0076146C">
      <w:pPr>
        <w:rPr>
          <w:sz w:val="2"/>
          <w:szCs w:val="2"/>
          <w:vertAlign w:val="superscript"/>
        </w:rPr>
      </w:pPr>
    </w:p>
  </w:endnote>
  <w:endnote w:id="15">
    <w:p w14:paraId="2887D922" w14:textId="63429E2E" w:rsidR="009262DF" w:rsidRPr="0076146C" w:rsidRDefault="009262DF" w:rsidP="0076146C">
      <w:pPr>
        <w:rPr>
          <w:sz w:val="2"/>
          <w:szCs w:val="2"/>
          <w:shd w:val="clear" w:color="auto" w:fill="FFFFFF"/>
          <w:vertAlign w:val="superscript"/>
        </w:rPr>
      </w:pPr>
    </w:p>
  </w:endnote>
  <w:endnote w:id="16">
    <w:p w14:paraId="766B2CEA" w14:textId="130288B1" w:rsidR="006F1CE5" w:rsidRPr="0076146C" w:rsidRDefault="006F1CE5" w:rsidP="0076146C">
      <w:pPr>
        <w:rPr>
          <w:sz w:val="2"/>
          <w:szCs w:val="2"/>
          <w:vertAlign w:val="superscript"/>
        </w:rPr>
      </w:pPr>
    </w:p>
  </w:endnote>
  <w:endnote w:id="17">
    <w:p w14:paraId="08A7154E" w14:textId="4EC9139F" w:rsidR="006F1CE5" w:rsidRPr="0076146C" w:rsidRDefault="006F1CE5" w:rsidP="0076146C">
      <w:pPr>
        <w:rPr>
          <w:sz w:val="2"/>
          <w:szCs w:val="2"/>
          <w:vertAlign w:val="superscript"/>
        </w:rPr>
      </w:pPr>
    </w:p>
  </w:endnote>
  <w:endnote w:id="18">
    <w:p w14:paraId="0CE91466" w14:textId="439BE5BB" w:rsidR="006F1CE5" w:rsidRPr="0076146C" w:rsidRDefault="006F1CE5" w:rsidP="0076146C">
      <w:pPr>
        <w:rPr>
          <w:sz w:val="2"/>
          <w:szCs w:val="2"/>
          <w:vertAlign w:val="superscript"/>
        </w:rPr>
      </w:pPr>
    </w:p>
  </w:endnote>
  <w:endnote w:id="19">
    <w:p w14:paraId="64C05655" w14:textId="5EA38E6D" w:rsidR="006F1CE5" w:rsidRPr="0076146C" w:rsidRDefault="006F1CE5" w:rsidP="0076146C">
      <w:pPr>
        <w:rPr>
          <w:sz w:val="2"/>
          <w:szCs w:val="2"/>
          <w:vertAlign w:val="superscript"/>
        </w:rPr>
      </w:pPr>
    </w:p>
  </w:endnote>
  <w:endnote w:id="20">
    <w:p w14:paraId="07EDFDD8" w14:textId="734F975C" w:rsidR="006F1CE5" w:rsidRPr="0076146C" w:rsidRDefault="006F1CE5" w:rsidP="0076146C">
      <w:pPr>
        <w:rPr>
          <w:sz w:val="2"/>
          <w:szCs w:val="2"/>
          <w:vertAlign w:val="superscript"/>
        </w:rPr>
      </w:pPr>
    </w:p>
  </w:endnote>
  <w:endnote w:id="21">
    <w:p w14:paraId="6F90F4F4" w14:textId="2022D4EF" w:rsidR="003F314B" w:rsidRPr="0076146C" w:rsidRDefault="003F314B" w:rsidP="0076146C">
      <w:pPr>
        <w:rPr>
          <w:sz w:val="2"/>
          <w:szCs w:val="2"/>
          <w:vertAlign w:val="superscript"/>
        </w:rPr>
      </w:pPr>
    </w:p>
  </w:endnote>
  <w:endnote w:id="22">
    <w:p w14:paraId="59618692" w14:textId="10CCE967" w:rsidR="003F314B" w:rsidRPr="0076146C" w:rsidRDefault="003F314B" w:rsidP="0076146C">
      <w:pPr>
        <w:rPr>
          <w:sz w:val="2"/>
          <w:szCs w:val="2"/>
          <w:vertAlign w:val="superscript"/>
        </w:rPr>
      </w:pPr>
    </w:p>
  </w:endnote>
  <w:endnote w:id="23">
    <w:p w14:paraId="5A3E9421" w14:textId="3C3C104A" w:rsidR="005A3FB1" w:rsidRPr="0076146C" w:rsidRDefault="005A3FB1" w:rsidP="0076146C">
      <w:pPr>
        <w:rPr>
          <w:sz w:val="2"/>
          <w:szCs w:val="2"/>
          <w:vertAlign w:val="superscript"/>
        </w:rPr>
      </w:pPr>
    </w:p>
  </w:endnote>
  <w:endnote w:id="24">
    <w:p w14:paraId="2DC59200" w14:textId="7020FAA2" w:rsidR="005A3FB1" w:rsidRPr="0076146C" w:rsidRDefault="005A3FB1" w:rsidP="0076146C">
      <w:pPr>
        <w:rPr>
          <w:sz w:val="2"/>
          <w:szCs w:val="2"/>
          <w:vertAlign w:val="superscript"/>
        </w:rPr>
      </w:pPr>
    </w:p>
  </w:endnote>
  <w:endnote w:id="25">
    <w:p w14:paraId="440C0CEC" w14:textId="2A8FF7C5" w:rsidR="005A3FB1" w:rsidRPr="0076146C" w:rsidRDefault="005A3FB1" w:rsidP="0076146C">
      <w:pPr>
        <w:rPr>
          <w:sz w:val="2"/>
          <w:szCs w:val="2"/>
          <w:vertAlign w:val="superscript"/>
        </w:rPr>
      </w:pPr>
    </w:p>
  </w:endnote>
  <w:endnote w:id="26">
    <w:p w14:paraId="20EB3280" w14:textId="3CE4A4B8" w:rsidR="00F27E96" w:rsidRPr="0076146C" w:rsidRDefault="00F27E96" w:rsidP="0076146C">
      <w:pPr>
        <w:rPr>
          <w:sz w:val="2"/>
          <w:szCs w:val="2"/>
          <w:vertAlign w:val="superscript"/>
        </w:rPr>
      </w:pPr>
    </w:p>
  </w:endnote>
  <w:endnote w:id="27">
    <w:p w14:paraId="45CD3BB0" w14:textId="10C6FD00" w:rsidR="00F27E96" w:rsidRPr="0076146C" w:rsidRDefault="00F27E96" w:rsidP="0076146C">
      <w:pPr>
        <w:rPr>
          <w:sz w:val="2"/>
          <w:szCs w:val="2"/>
          <w:vertAlign w:val="superscript"/>
        </w:rPr>
      </w:pPr>
    </w:p>
  </w:endnote>
  <w:endnote w:id="28">
    <w:p w14:paraId="5A20B0D8" w14:textId="4E8649B8" w:rsidR="008650B0" w:rsidRPr="0076146C" w:rsidRDefault="008650B0" w:rsidP="0076146C">
      <w:pPr>
        <w:rPr>
          <w:sz w:val="2"/>
          <w:szCs w:val="2"/>
          <w:vertAlign w:val="superscript"/>
        </w:rPr>
      </w:pPr>
    </w:p>
  </w:endnote>
  <w:endnote w:id="29">
    <w:p w14:paraId="332D2F21" w14:textId="1727020C" w:rsidR="008650B0" w:rsidRPr="0076146C" w:rsidRDefault="008650B0" w:rsidP="0076146C">
      <w:pPr>
        <w:rPr>
          <w:rFonts w:ascii="Cambria" w:hAnsi="Cambria"/>
          <w:sz w:val="2"/>
          <w:szCs w:val="2"/>
          <w:vertAlign w:val="superscript"/>
        </w:rPr>
      </w:pPr>
    </w:p>
  </w:endnote>
  <w:endnote w:id="30">
    <w:p w14:paraId="6775C49A" w14:textId="7FDE887C" w:rsidR="008650B0" w:rsidRPr="0076146C" w:rsidRDefault="008650B0" w:rsidP="0076146C">
      <w:pPr>
        <w:rPr>
          <w:sz w:val="2"/>
          <w:szCs w:val="2"/>
          <w:vertAlign w:val="superscript"/>
        </w:rPr>
      </w:pPr>
    </w:p>
  </w:endnote>
  <w:endnote w:id="31">
    <w:p w14:paraId="2C0429F4" w14:textId="15AF445E" w:rsidR="008650B0" w:rsidRPr="0076146C" w:rsidRDefault="008650B0" w:rsidP="0076146C">
      <w:pPr>
        <w:rPr>
          <w:sz w:val="2"/>
          <w:szCs w:val="2"/>
          <w:vertAlign w:val="superscript"/>
        </w:rPr>
      </w:pPr>
    </w:p>
  </w:endnote>
  <w:endnote w:id="32">
    <w:p w14:paraId="43613EF5" w14:textId="08C8AD5B" w:rsidR="00D24D0C" w:rsidRPr="0076146C" w:rsidRDefault="00D24D0C" w:rsidP="0076146C">
      <w:pPr>
        <w:rPr>
          <w:sz w:val="2"/>
          <w:szCs w:val="2"/>
          <w:vertAlign w:val="superscript"/>
        </w:rPr>
      </w:pPr>
    </w:p>
  </w:endnote>
  <w:endnote w:id="33">
    <w:p w14:paraId="07F68EC7" w14:textId="061A16A7" w:rsidR="008650B0" w:rsidRPr="0076146C" w:rsidRDefault="008650B0" w:rsidP="0076146C">
      <w:pPr>
        <w:rPr>
          <w:sz w:val="2"/>
          <w:szCs w:val="2"/>
          <w:vertAlign w:val="superscript"/>
        </w:rPr>
      </w:pPr>
    </w:p>
  </w:endnote>
  <w:endnote w:id="34">
    <w:p w14:paraId="2981EEFA" w14:textId="26C8F2DF" w:rsidR="00704F90" w:rsidRPr="0076146C" w:rsidRDefault="00704F90" w:rsidP="0076146C">
      <w:pPr>
        <w:rPr>
          <w:sz w:val="2"/>
          <w:szCs w:val="2"/>
          <w:vertAlign w:val="superscript"/>
        </w:rPr>
      </w:pPr>
    </w:p>
  </w:endnote>
  <w:endnote w:id="35">
    <w:p w14:paraId="01677605" w14:textId="4F9874E2" w:rsidR="008650B0" w:rsidRPr="0076146C" w:rsidRDefault="008650B0" w:rsidP="0076146C">
      <w:pPr>
        <w:rPr>
          <w:sz w:val="2"/>
          <w:szCs w:val="2"/>
          <w:vertAlign w:val="superscript"/>
        </w:rPr>
      </w:pPr>
    </w:p>
  </w:endnote>
  <w:endnote w:id="36">
    <w:p w14:paraId="76F2D459" w14:textId="251C73F0" w:rsidR="000E0D16" w:rsidRPr="0076146C" w:rsidRDefault="000E0D16" w:rsidP="0076146C">
      <w:pPr>
        <w:rPr>
          <w:sz w:val="2"/>
          <w:szCs w:val="2"/>
          <w:vertAlign w:val="superscript"/>
        </w:rPr>
      </w:pPr>
    </w:p>
  </w:endnote>
  <w:endnote w:id="37">
    <w:p w14:paraId="792754E3" w14:textId="30F43EDD" w:rsidR="008650B0" w:rsidRPr="0076146C" w:rsidRDefault="008650B0" w:rsidP="0076146C">
      <w:pPr>
        <w:rPr>
          <w:sz w:val="2"/>
          <w:szCs w:val="2"/>
          <w:vertAlign w:val="superscript"/>
        </w:rPr>
      </w:pPr>
    </w:p>
  </w:endnote>
  <w:endnote w:id="38">
    <w:p w14:paraId="1262CEA2" w14:textId="792F91AB" w:rsidR="003C7129" w:rsidRPr="0076146C" w:rsidRDefault="003C7129" w:rsidP="0076146C">
      <w:pPr>
        <w:rPr>
          <w:sz w:val="2"/>
          <w:szCs w:val="2"/>
          <w:vertAlign w:val="superscript"/>
        </w:rPr>
      </w:pPr>
    </w:p>
  </w:endnote>
  <w:endnote w:id="39">
    <w:p w14:paraId="47E0A60D" w14:textId="275EC16F" w:rsidR="008650B0" w:rsidRPr="0076146C" w:rsidRDefault="008650B0" w:rsidP="0076146C">
      <w:pPr>
        <w:rPr>
          <w:sz w:val="2"/>
          <w:szCs w:val="2"/>
          <w:vertAlign w:val="superscript"/>
        </w:rPr>
      </w:pPr>
    </w:p>
  </w:endnote>
  <w:endnote w:id="40">
    <w:p w14:paraId="104F1FF6" w14:textId="2FB00FFE" w:rsidR="008650B0" w:rsidRPr="0076146C" w:rsidRDefault="008650B0" w:rsidP="0076146C">
      <w:pPr>
        <w:rPr>
          <w:sz w:val="2"/>
          <w:szCs w:val="2"/>
          <w:vertAlign w:val="superscript"/>
        </w:rPr>
      </w:pPr>
    </w:p>
  </w:endnote>
  <w:endnote w:id="41">
    <w:p w14:paraId="4689CEAC" w14:textId="400F8D64" w:rsidR="008650B0" w:rsidRPr="0076146C" w:rsidRDefault="008650B0" w:rsidP="0076146C">
      <w:pPr>
        <w:rPr>
          <w:sz w:val="2"/>
          <w:szCs w:val="2"/>
          <w:vertAlign w:val="superscript"/>
        </w:rPr>
      </w:pPr>
    </w:p>
  </w:endnote>
  <w:endnote w:id="42">
    <w:p w14:paraId="2FCA8011" w14:textId="422C7EF6" w:rsidR="008650B0" w:rsidRPr="0076146C" w:rsidRDefault="008650B0" w:rsidP="0076146C">
      <w:pPr>
        <w:rPr>
          <w:sz w:val="2"/>
          <w:szCs w:val="2"/>
          <w:vertAlign w:val="superscript"/>
        </w:rPr>
      </w:pPr>
    </w:p>
  </w:endnote>
  <w:endnote w:id="43">
    <w:p w14:paraId="069FCF04" w14:textId="7128B81F" w:rsidR="008650B0" w:rsidRPr="0076146C" w:rsidRDefault="008650B0" w:rsidP="0076146C">
      <w:pPr>
        <w:rPr>
          <w:sz w:val="2"/>
          <w:szCs w:val="2"/>
          <w:vertAlign w:val="superscript"/>
        </w:rPr>
      </w:pPr>
    </w:p>
  </w:endnote>
  <w:endnote w:id="44">
    <w:p w14:paraId="19FF0DEC" w14:textId="38DC2949" w:rsidR="009C6FF3" w:rsidRPr="0076146C" w:rsidRDefault="009C6FF3" w:rsidP="0076146C">
      <w:pPr>
        <w:rPr>
          <w:sz w:val="2"/>
          <w:szCs w:val="2"/>
          <w:vertAlign w:val="superscript"/>
        </w:rPr>
      </w:pPr>
    </w:p>
  </w:endnote>
  <w:endnote w:id="45">
    <w:p w14:paraId="3BD580D4" w14:textId="53352513" w:rsidR="008650B0" w:rsidRPr="0076146C" w:rsidRDefault="008650B0" w:rsidP="0076146C">
      <w:pPr>
        <w:rPr>
          <w:sz w:val="2"/>
          <w:szCs w:val="2"/>
          <w:vertAlign w:val="superscript"/>
        </w:rPr>
      </w:pPr>
    </w:p>
  </w:endnote>
  <w:endnote w:id="46">
    <w:p w14:paraId="08BC1D96" w14:textId="3E3A0741" w:rsidR="008650B0" w:rsidRPr="0076146C" w:rsidRDefault="008650B0" w:rsidP="0076146C">
      <w:pPr>
        <w:rPr>
          <w:sz w:val="2"/>
          <w:szCs w:val="2"/>
          <w:vertAlign w:val="superscript"/>
        </w:rPr>
      </w:pPr>
    </w:p>
  </w:endnote>
  <w:endnote w:id="47">
    <w:p w14:paraId="474EE29C" w14:textId="3A327EDF" w:rsidR="008650B0" w:rsidRPr="0076146C" w:rsidRDefault="008650B0" w:rsidP="0076146C">
      <w:pPr>
        <w:rPr>
          <w:sz w:val="2"/>
          <w:szCs w:val="2"/>
          <w:vertAlign w:val="superscript"/>
        </w:rPr>
      </w:pPr>
    </w:p>
  </w:endnote>
  <w:endnote w:id="48">
    <w:p w14:paraId="2F5A5469" w14:textId="53854199" w:rsidR="00BE4127" w:rsidRPr="0076146C" w:rsidRDefault="00BE4127" w:rsidP="0076146C">
      <w:pPr>
        <w:rPr>
          <w:sz w:val="2"/>
          <w:szCs w:val="2"/>
          <w:vertAlign w:val="superscript"/>
        </w:rPr>
      </w:pPr>
    </w:p>
  </w:endnote>
  <w:endnote w:id="49">
    <w:p w14:paraId="2E9B03AE" w14:textId="0A0095F3" w:rsidR="008650B0" w:rsidRPr="0076146C" w:rsidRDefault="008650B0" w:rsidP="0076146C">
      <w:pPr>
        <w:rPr>
          <w:i/>
          <w:iCs/>
          <w:sz w:val="2"/>
          <w:szCs w:val="2"/>
          <w:vertAlign w:val="superscript"/>
        </w:rPr>
      </w:pPr>
    </w:p>
  </w:endnote>
  <w:endnote w:id="50">
    <w:p w14:paraId="0BE8E93B" w14:textId="5E76AE10" w:rsidR="008650B0" w:rsidRPr="0076146C" w:rsidRDefault="008650B0" w:rsidP="0076146C">
      <w:pPr>
        <w:rPr>
          <w:sz w:val="2"/>
          <w:szCs w:val="2"/>
          <w:vertAlign w:val="superscript"/>
        </w:rPr>
      </w:pPr>
    </w:p>
  </w:endnote>
  <w:endnote w:id="51">
    <w:p w14:paraId="54458DAB" w14:textId="0E0E87A6" w:rsidR="00C014E2" w:rsidRPr="0076146C" w:rsidRDefault="00C014E2" w:rsidP="0076146C">
      <w:pPr>
        <w:rPr>
          <w:sz w:val="2"/>
          <w:szCs w:val="2"/>
          <w:vertAlign w:val="superscript"/>
        </w:rPr>
      </w:pPr>
    </w:p>
  </w:endnote>
  <w:endnote w:id="52">
    <w:p w14:paraId="38C89D7E" w14:textId="0DFBC057" w:rsidR="008650B0" w:rsidRPr="0076146C" w:rsidRDefault="008650B0" w:rsidP="0076146C">
      <w:pPr>
        <w:rPr>
          <w:sz w:val="2"/>
          <w:szCs w:val="2"/>
          <w:vertAlign w:val="superscript"/>
          <w:lang w:val="en"/>
        </w:rPr>
      </w:pPr>
    </w:p>
  </w:endnote>
  <w:endnote w:id="53">
    <w:p w14:paraId="034EB508" w14:textId="553283EB" w:rsidR="008650B0" w:rsidRPr="0076146C" w:rsidRDefault="008650B0" w:rsidP="0076146C">
      <w:pPr>
        <w:rPr>
          <w:sz w:val="2"/>
          <w:szCs w:val="2"/>
          <w:vertAlign w:val="superscript"/>
        </w:rPr>
      </w:pPr>
    </w:p>
  </w:endnote>
  <w:endnote w:id="54">
    <w:p w14:paraId="7D83A79A" w14:textId="550FAB7B" w:rsidR="008650B0" w:rsidRPr="0076146C" w:rsidRDefault="008650B0" w:rsidP="0076146C">
      <w:pPr>
        <w:rPr>
          <w:sz w:val="2"/>
          <w:szCs w:val="2"/>
          <w:vertAlign w:val="superscript"/>
        </w:rPr>
      </w:pPr>
    </w:p>
  </w:endnote>
  <w:endnote w:id="55">
    <w:p w14:paraId="1A3E57F3" w14:textId="68C47D81" w:rsidR="00537945" w:rsidRPr="0076146C" w:rsidRDefault="00537945" w:rsidP="0076146C">
      <w:pPr>
        <w:rPr>
          <w:sz w:val="2"/>
          <w:szCs w:val="2"/>
          <w:vertAlign w:val="superscript"/>
        </w:rPr>
      </w:pPr>
    </w:p>
  </w:endnote>
  <w:endnote w:id="56">
    <w:p w14:paraId="64C0CCC2" w14:textId="6BFA3238" w:rsidR="00537945" w:rsidRPr="0076146C" w:rsidRDefault="00537945" w:rsidP="0076146C">
      <w:pPr>
        <w:rPr>
          <w:sz w:val="2"/>
          <w:szCs w:val="2"/>
          <w:vertAlign w:val="superscript"/>
        </w:rPr>
      </w:pPr>
    </w:p>
  </w:endnote>
  <w:endnote w:id="57">
    <w:p w14:paraId="537C1341" w14:textId="335C035F" w:rsidR="00537945" w:rsidRPr="0076146C" w:rsidRDefault="00537945" w:rsidP="0076146C">
      <w:pPr>
        <w:rPr>
          <w:sz w:val="2"/>
          <w:szCs w:val="2"/>
          <w:vertAlign w:val="superscript"/>
        </w:rPr>
      </w:pPr>
    </w:p>
  </w:endnote>
  <w:endnote w:id="58">
    <w:p w14:paraId="59FB8A37" w14:textId="19A6E997" w:rsidR="00537945" w:rsidRPr="0076146C" w:rsidRDefault="00537945" w:rsidP="0076146C">
      <w:pPr>
        <w:rPr>
          <w:sz w:val="2"/>
          <w:szCs w:val="2"/>
          <w:vertAlign w:val="superscript"/>
        </w:rPr>
      </w:pPr>
    </w:p>
  </w:endnote>
  <w:endnote w:id="59">
    <w:p w14:paraId="2817BC6A" w14:textId="4DB7A7A3" w:rsidR="00790A02" w:rsidRPr="0076146C" w:rsidRDefault="00790A02" w:rsidP="0076146C">
      <w:pPr>
        <w:rPr>
          <w:sz w:val="2"/>
          <w:szCs w:val="2"/>
          <w:vertAlign w:val="superscript"/>
        </w:rPr>
      </w:pPr>
    </w:p>
  </w:endnote>
  <w:endnote w:id="60">
    <w:p w14:paraId="31A3E641" w14:textId="68C44C80" w:rsidR="00790A02" w:rsidRPr="0076146C" w:rsidRDefault="00790A02" w:rsidP="0076146C">
      <w:pPr>
        <w:rPr>
          <w:sz w:val="2"/>
          <w:szCs w:val="2"/>
          <w:vertAlign w:val="superscript"/>
        </w:rPr>
      </w:pPr>
    </w:p>
  </w:endnote>
  <w:endnote w:id="61">
    <w:p w14:paraId="77C52AD8" w14:textId="4A78FCD3" w:rsidR="00790A02" w:rsidRPr="0076146C" w:rsidRDefault="00790A02" w:rsidP="0076146C">
      <w:pPr>
        <w:rPr>
          <w:sz w:val="2"/>
          <w:szCs w:val="2"/>
          <w:vertAlign w:val="superscript"/>
        </w:rPr>
      </w:pPr>
    </w:p>
  </w:endnote>
  <w:endnote w:id="62">
    <w:p w14:paraId="62099B80" w14:textId="0454F649" w:rsidR="00790A02" w:rsidRPr="0076146C" w:rsidRDefault="00790A02" w:rsidP="0076146C">
      <w:pPr>
        <w:rPr>
          <w:sz w:val="2"/>
          <w:szCs w:val="2"/>
          <w:vertAlign w:val="superscript"/>
        </w:rPr>
      </w:pPr>
    </w:p>
  </w:endnote>
  <w:endnote w:id="63">
    <w:p w14:paraId="259F613B" w14:textId="236F6A7D" w:rsidR="00790A02" w:rsidRPr="0076146C" w:rsidRDefault="00790A02" w:rsidP="0076146C">
      <w:pPr>
        <w:rPr>
          <w:sz w:val="2"/>
          <w:szCs w:val="2"/>
          <w:vertAlign w:val="superscript"/>
        </w:rPr>
      </w:pPr>
    </w:p>
  </w:endnote>
  <w:endnote w:id="64">
    <w:p w14:paraId="374C914C" w14:textId="19DF37E1" w:rsidR="002D155D" w:rsidRPr="0076146C" w:rsidRDefault="002D155D" w:rsidP="0076146C">
      <w:pPr>
        <w:rPr>
          <w:sz w:val="2"/>
          <w:szCs w:val="2"/>
          <w:vertAlign w:val="superscript"/>
        </w:rPr>
      </w:pPr>
    </w:p>
  </w:endnote>
  <w:endnote w:id="65">
    <w:p w14:paraId="529E8446" w14:textId="589CFE93" w:rsidR="00C111E0" w:rsidRPr="0076146C" w:rsidRDefault="00C111E0" w:rsidP="0076146C">
      <w:pPr>
        <w:rPr>
          <w:sz w:val="2"/>
          <w:szCs w:val="2"/>
          <w:highlight w:val="yellow"/>
          <w:vertAlign w:val="superscript"/>
        </w:rPr>
      </w:pPr>
    </w:p>
  </w:endnote>
  <w:endnote w:id="66">
    <w:p w14:paraId="71BBB0A0" w14:textId="79CA9654" w:rsidR="000D522B" w:rsidRPr="0076146C" w:rsidRDefault="000D522B" w:rsidP="0076146C">
      <w:pPr>
        <w:rPr>
          <w:sz w:val="2"/>
          <w:szCs w:val="2"/>
          <w:vertAlign w:val="superscript"/>
        </w:rPr>
      </w:pPr>
    </w:p>
  </w:endnote>
  <w:endnote w:id="67">
    <w:p w14:paraId="5C87208B" w14:textId="77E3D0B5" w:rsidR="00D9788A" w:rsidRPr="0076146C" w:rsidRDefault="00D9788A" w:rsidP="0076146C">
      <w:pPr>
        <w:rPr>
          <w:i/>
          <w:iCs/>
          <w:sz w:val="2"/>
          <w:szCs w:val="2"/>
          <w:vertAlign w:val="superscript"/>
        </w:rPr>
      </w:pPr>
    </w:p>
  </w:endnote>
  <w:endnote w:id="68">
    <w:p w14:paraId="46F8633D" w14:textId="32AB7CE9" w:rsidR="00D9788A" w:rsidRPr="0076146C" w:rsidRDefault="00D9788A" w:rsidP="0076146C">
      <w:pPr>
        <w:rPr>
          <w:sz w:val="2"/>
          <w:szCs w:val="2"/>
          <w:vertAlign w:val="superscript"/>
        </w:rPr>
      </w:pPr>
    </w:p>
  </w:endnote>
  <w:endnote w:id="69">
    <w:p w14:paraId="420406D5" w14:textId="18C402C8" w:rsidR="00D9788A" w:rsidRPr="0076146C" w:rsidRDefault="00D9788A" w:rsidP="0076146C">
      <w:pPr>
        <w:rPr>
          <w:sz w:val="2"/>
          <w:szCs w:val="2"/>
          <w:vertAlign w:val="superscript"/>
        </w:rPr>
      </w:pPr>
    </w:p>
  </w:endnote>
  <w:endnote w:id="70">
    <w:p w14:paraId="2F86F3E5" w14:textId="743B0F39" w:rsidR="00D9788A" w:rsidRPr="0076146C" w:rsidRDefault="00D9788A" w:rsidP="0076146C">
      <w:pPr>
        <w:rPr>
          <w:sz w:val="2"/>
          <w:szCs w:val="2"/>
          <w:vertAlign w:val="superscript"/>
        </w:rPr>
      </w:pPr>
    </w:p>
  </w:endnote>
  <w:endnote w:id="71">
    <w:p w14:paraId="4F5A323E" w14:textId="28D4512E" w:rsidR="00A7126C" w:rsidRPr="0076146C" w:rsidRDefault="00A7126C" w:rsidP="0076146C">
      <w:pPr>
        <w:rPr>
          <w:sz w:val="2"/>
          <w:szCs w:val="2"/>
          <w:vertAlign w:val="superscript"/>
        </w:rPr>
      </w:pPr>
    </w:p>
  </w:endnote>
  <w:endnote w:id="72">
    <w:p w14:paraId="5FBCBA7F" w14:textId="07502627" w:rsidR="00A7126C" w:rsidRPr="0076146C" w:rsidRDefault="00A7126C" w:rsidP="0076146C">
      <w:pPr>
        <w:rPr>
          <w:sz w:val="2"/>
          <w:szCs w:val="2"/>
          <w:vertAlign w:val="superscript"/>
        </w:rPr>
      </w:pPr>
    </w:p>
  </w:endnote>
  <w:endnote w:id="73">
    <w:p w14:paraId="59F9B2E2" w14:textId="570F76DF" w:rsidR="00A7126C" w:rsidRPr="0076146C" w:rsidRDefault="00A7126C" w:rsidP="0076146C">
      <w:pPr>
        <w:rPr>
          <w:sz w:val="2"/>
          <w:szCs w:val="2"/>
          <w:vertAlign w:val="superscript"/>
        </w:rPr>
      </w:pPr>
    </w:p>
  </w:endnote>
  <w:endnote w:id="74">
    <w:p w14:paraId="5B50628A" w14:textId="50292F7C" w:rsidR="00A7126C" w:rsidRPr="0076146C" w:rsidRDefault="00A7126C" w:rsidP="0076146C">
      <w:pPr>
        <w:rPr>
          <w:sz w:val="2"/>
          <w:szCs w:val="2"/>
          <w:vertAlign w:val="superscript"/>
        </w:rPr>
      </w:pPr>
    </w:p>
  </w:endnote>
  <w:endnote w:id="75">
    <w:p w14:paraId="35E12B30" w14:textId="56D8A470" w:rsidR="00A7126C" w:rsidRPr="0076146C" w:rsidRDefault="00A7126C" w:rsidP="0076146C">
      <w:pPr>
        <w:rPr>
          <w:sz w:val="2"/>
          <w:szCs w:val="2"/>
          <w:vertAlign w:val="superscript"/>
        </w:rPr>
      </w:pPr>
    </w:p>
  </w:endnote>
  <w:endnote w:id="76">
    <w:p w14:paraId="1A42AF39" w14:textId="62DD176D" w:rsidR="00A7126C" w:rsidRPr="0076146C" w:rsidRDefault="00A7126C" w:rsidP="0076146C">
      <w:pPr>
        <w:rPr>
          <w:sz w:val="2"/>
          <w:szCs w:val="2"/>
          <w:vertAlign w:val="superscript"/>
        </w:rPr>
      </w:pPr>
    </w:p>
  </w:endnote>
  <w:endnote w:id="77">
    <w:p w14:paraId="0B48EEEF" w14:textId="6500983C" w:rsidR="00A7126C" w:rsidRPr="0076146C" w:rsidRDefault="00A7126C" w:rsidP="0076146C">
      <w:pPr>
        <w:rPr>
          <w:sz w:val="2"/>
          <w:szCs w:val="2"/>
          <w:vertAlign w:val="superscript"/>
        </w:rPr>
      </w:pPr>
    </w:p>
  </w:endnote>
  <w:endnote w:id="78">
    <w:p w14:paraId="0802F668" w14:textId="094CDE80" w:rsidR="00A7126C" w:rsidRPr="0076146C" w:rsidRDefault="00A7126C" w:rsidP="0076146C">
      <w:pPr>
        <w:rPr>
          <w:sz w:val="2"/>
          <w:szCs w:val="2"/>
          <w:vertAlign w:val="superscript"/>
        </w:rPr>
      </w:pPr>
    </w:p>
  </w:endnote>
  <w:endnote w:id="79">
    <w:p w14:paraId="74B3B45E" w14:textId="1E5A4D1C" w:rsidR="00A7126C" w:rsidRPr="0076146C" w:rsidRDefault="00A7126C" w:rsidP="0076146C">
      <w:pPr>
        <w:rPr>
          <w:sz w:val="2"/>
          <w:szCs w:val="2"/>
          <w:vertAlign w:val="superscript"/>
        </w:rPr>
      </w:pPr>
    </w:p>
  </w:endnote>
  <w:endnote w:id="80">
    <w:p w14:paraId="5EC50D0B" w14:textId="0AEBCB8E" w:rsidR="00A7126C" w:rsidRPr="0076146C" w:rsidRDefault="00A7126C" w:rsidP="0076146C">
      <w:pPr>
        <w:rPr>
          <w:sz w:val="2"/>
          <w:szCs w:val="2"/>
          <w:vertAlign w:val="superscript"/>
        </w:rPr>
      </w:pPr>
    </w:p>
  </w:endnote>
  <w:endnote w:id="81">
    <w:p w14:paraId="27C1A77B" w14:textId="12ECB7F7" w:rsidR="00A7126C" w:rsidRPr="0076146C" w:rsidRDefault="00A7126C" w:rsidP="0076146C">
      <w:pPr>
        <w:rPr>
          <w:sz w:val="2"/>
          <w:szCs w:val="2"/>
          <w:vertAlign w:val="superscript"/>
        </w:rPr>
      </w:pPr>
    </w:p>
  </w:endnote>
  <w:endnote w:id="82">
    <w:p w14:paraId="5487A73C" w14:textId="5F55BBF6" w:rsidR="0057385C" w:rsidRPr="0076146C" w:rsidRDefault="0057385C" w:rsidP="0076146C">
      <w:pPr>
        <w:rPr>
          <w:sz w:val="2"/>
          <w:szCs w:val="2"/>
          <w:vertAlign w:val="superscript"/>
        </w:rPr>
      </w:pPr>
    </w:p>
  </w:endnote>
  <w:endnote w:id="83">
    <w:p w14:paraId="7327942B" w14:textId="3A68BE35" w:rsidR="0057385C" w:rsidRPr="0076146C" w:rsidRDefault="0057385C" w:rsidP="0076146C">
      <w:pPr>
        <w:rPr>
          <w:sz w:val="2"/>
          <w:szCs w:val="2"/>
          <w:vertAlign w:val="superscript"/>
        </w:rPr>
      </w:pPr>
    </w:p>
  </w:endnote>
  <w:endnote w:id="84">
    <w:p w14:paraId="506C1AA0" w14:textId="445CE277" w:rsidR="0057385C" w:rsidRPr="0076146C" w:rsidRDefault="0057385C" w:rsidP="0076146C">
      <w:pPr>
        <w:rPr>
          <w:sz w:val="2"/>
          <w:szCs w:val="2"/>
          <w:vertAlign w:val="superscript"/>
        </w:rPr>
      </w:pPr>
    </w:p>
  </w:endnote>
  <w:endnote w:id="85">
    <w:p w14:paraId="5E464045" w14:textId="23C47F85" w:rsidR="0057385C" w:rsidRPr="0076146C" w:rsidRDefault="0057385C" w:rsidP="0076146C">
      <w:pPr>
        <w:rPr>
          <w:sz w:val="2"/>
          <w:szCs w:val="2"/>
          <w:vertAlign w:val="superscript"/>
        </w:rPr>
      </w:pPr>
    </w:p>
  </w:endnote>
  <w:endnote w:id="86">
    <w:p w14:paraId="481C703B" w14:textId="73912EFC" w:rsidR="0057385C" w:rsidRPr="0076146C" w:rsidRDefault="0057385C" w:rsidP="0076146C">
      <w:pPr>
        <w:rPr>
          <w:sz w:val="2"/>
          <w:szCs w:val="2"/>
          <w:vertAlign w:val="superscript"/>
        </w:rPr>
      </w:pPr>
    </w:p>
  </w:endnote>
  <w:endnote w:id="87">
    <w:p w14:paraId="060A671F" w14:textId="29065900" w:rsidR="0057385C" w:rsidRPr="0076146C" w:rsidRDefault="0057385C" w:rsidP="0076146C">
      <w:pPr>
        <w:rPr>
          <w:sz w:val="2"/>
          <w:szCs w:val="2"/>
          <w:vertAlign w:val="superscript"/>
        </w:rPr>
      </w:pPr>
    </w:p>
  </w:endnote>
  <w:endnote w:id="88">
    <w:p w14:paraId="338DC0CB" w14:textId="3050DBA0" w:rsidR="00B26030" w:rsidRPr="0076146C" w:rsidRDefault="00B26030" w:rsidP="0076146C">
      <w:pPr>
        <w:rPr>
          <w:sz w:val="2"/>
          <w:szCs w:val="2"/>
          <w:vertAlign w:val="superscript"/>
        </w:rPr>
      </w:pPr>
    </w:p>
  </w:endnote>
  <w:endnote w:id="89">
    <w:p w14:paraId="6F7B55FF" w14:textId="005AA3F7" w:rsidR="0057385C" w:rsidRPr="0076146C" w:rsidRDefault="0057385C" w:rsidP="0076146C">
      <w:pPr>
        <w:rPr>
          <w:sz w:val="2"/>
          <w:szCs w:val="2"/>
          <w:vertAlign w:val="superscript"/>
        </w:rPr>
      </w:pPr>
    </w:p>
  </w:endnote>
  <w:endnote w:id="90">
    <w:p w14:paraId="743A66C1" w14:textId="356860E9" w:rsidR="0057385C" w:rsidRPr="0076146C" w:rsidRDefault="0057385C" w:rsidP="0076146C">
      <w:pPr>
        <w:rPr>
          <w:sz w:val="2"/>
          <w:szCs w:val="2"/>
          <w:vertAlign w:val="superscript"/>
        </w:rPr>
      </w:pPr>
    </w:p>
  </w:endnote>
  <w:endnote w:id="91">
    <w:p w14:paraId="276D7640" w14:textId="4CBACD72" w:rsidR="0057385C" w:rsidRPr="0076146C" w:rsidRDefault="0057385C" w:rsidP="0076146C">
      <w:pPr>
        <w:rPr>
          <w:sz w:val="2"/>
          <w:szCs w:val="2"/>
          <w:vertAlign w:val="superscript"/>
        </w:rPr>
      </w:pPr>
    </w:p>
  </w:endnote>
  <w:endnote w:id="92">
    <w:p w14:paraId="2D5E3338" w14:textId="72A55BAC" w:rsidR="0057385C" w:rsidRPr="0076146C" w:rsidRDefault="0057385C" w:rsidP="0076146C">
      <w:pPr>
        <w:rPr>
          <w:sz w:val="2"/>
          <w:szCs w:val="2"/>
          <w:vertAlign w:val="superscript"/>
        </w:rPr>
      </w:pPr>
    </w:p>
  </w:endnote>
  <w:endnote w:id="93">
    <w:p w14:paraId="1210D3D2" w14:textId="42A898AD" w:rsidR="0057385C" w:rsidRPr="0076146C" w:rsidRDefault="0057385C" w:rsidP="0076146C">
      <w:pPr>
        <w:rPr>
          <w:sz w:val="2"/>
          <w:szCs w:val="2"/>
          <w:vertAlign w:val="superscript"/>
        </w:rPr>
      </w:pPr>
    </w:p>
  </w:endnote>
  <w:endnote w:id="94">
    <w:p w14:paraId="2A9AD2C4" w14:textId="58F60EDF" w:rsidR="0057385C" w:rsidRPr="0076146C" w:rsidRDefault="0057385C" w:rsidP="0076146C">
      <w:pPr>
        <w:rPr>
          <w:sz w:val="2"/>
          <w:szCs w:val="2"/>
          <w:vertAlign w:val="superscript"/>
        </w:rPr>
      </w:pPr>
    </w:p>
  </w:endnote>
  <w:endnote w:id="95">
    <w:p w14:paraId="2B3ABCC4" w14:textId="727B22EA" w:rsidR="0057385C" w:rsidRPr="0076146C" w:rsidRDefault="0057385C" w:rsidP="0076146C">
      <w:pPr>
        <w:rPr>
          <w:sz w:val="2"/>
          <w:szCs w:val="2"/>
          <w:vertAlign w:val="superscript"/>
        </w:rPr>
      </w:pPr>
    </w:p>
  </w:endnote>
  <w:endnote w:id="96">
    <w:p w14:paraId="76826654" w14:textId="54F5BDB1" w:rsidR="0057385C" w:rsidRPr="0076146C" w:rsidRDefault="0057385C" w:rsidP="0076146C">
      <w:pPr>
        <w:rPr>
          <w:sz w:val="2"/>
          <w:szCs w:val="2"/>
          <w:highlight w:val="yellow"/>
          <w:vertAlign w:val="superscript"/>
        </w:rPr>
      </w:pPr>
    </w:p>
  </w:endnote>
  <w:endnote w:id="97">
    <w:p w14:paraId="2BF7B220" w14:textId="7F3CA793" w:rsidR="0057385C" w:rsidRPr="0076146C" w:rsidRDefault="0057385C" w:rsidP="0076146C">
      <w:pPr>
        <w:rPr>
          <w:sz w:val="2"/>
          <w:szCs w:val="2"/>
          <w:vertAlign w:val="superscript"/>
        </w:rPr>
      </w:pPr>
    </w:p>
  </w:endnote>
  <w:endnote w:id="98">
    <w:p w14:paraId="587947BF" w14:textId="0D93EECB" w:rsidR="0057385C" w:rsidRPr="0076146C" w:rsidRDefault="0057385C" w:rsidP="0076146C">
      <w:pPr>
        <w:rPr>
          <w:rFonts w:eastAsiaTheme="minorHAnsi"/>
          <w:sz w:val="2"/>
          <w:szCs w:val="2"/>
          <w:vertAlign w:val="superscript"/>
        </w:rPr>
      </w:pPr>
    </w:p>
  </w:endnote>
  <w:endnote w:id="99">
    <w:p w14:paraId="11154151" w14:textId="3B0A0858" w:rsidR="005714BF" w:rsidRPr="0076146C" w:rsidRDefault="005714BF" w:rsidP="0076146C">
      <w:pPr>
        <w:rPr>
          <w:sz w:val="2"/>
          <w:szCs w:val="2"/>
          <w:vertAlign w:val="superscript"/>
        </w:rPr>
      </w:pPr>
    </w:p>
  </w:endnote>
  <w:endnote w:id="100">
    <w:p w14:paraId="7777704D" w14:textId="0AEEFE06" w:rsidR="005714BF" w:rsidRPr="0076146C" w:rsidRDefault="005714BF" w:rsidP="0076146C">
      <w:pPr>
        <w:rPr>
          <w:sz w:val="2"/>
          <w:szCs w:val="2"/>
          <w:vertAlign w:val="superscript"/>
        </w:rPr>
      </w:pPr>
    </w:p>
  </w:endnote>
  <w:endnote w:id="101">
    <w:p w14:paraId="6F357203" w14:textId="77777777" w:rsidR="002261C0" w:rsidRPr="00D45DC2" w:rsidRDefault="002261C0" w:rsidP="0076146C">
      <w:pPr>
        <w:rPr>
          <w:vertAlign w:val="superscrip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altName w:val="Cambria"/>
    <w:panose1 w:val="020B0604020202020204"/>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86760"/>
      <w:docPartObj>
        <w:docPartGallery w:val="Page Numbers (Bottom of Page)"/>
        <w:docPartUnique/>
      </w:docPartObj>
    </w:sdtPr>
    <w:sdtEndPr>
      <w:rPr>
        <w:noProof/>
      </w:rPr>
    </w:sdtEndPr>
    <w:sdtContent>
      <w:p w14:paraId="3FEEABA5" w14:textId="77777777" w:rsidR="00D83B30" w:rsidRPr="009D2AA9" w:rsidRDefault="00D83B30">
        <w:pPr>
          <w:pStyle w:val="Footer"/>
          <w:jc w:val="center"/>
        </w:pPr>
        <w:r w:rsidRPr="009D2AA9">
          <w:fldChar w:fldCharType="begin"/>
        </w:r>
        <w:r w:rsidRPr="009D2AA9">
          <w:instrText xml:space="preserve"> PAGE   \* MERGEFORMAT </w:instrText>
        </w:r>
        <w:r w:rsidRPr="009D2AA9">
          <w:fldChar w:fldCharType="separate"/>
        </w:r>
        <w:r w:rsidR="00206090">
          <w:rPr>
            <w:noProof/>
          </w:rPr>
          <w:t>iv</w:t>
        </w:r>
        <w:r w:rsidRPr="009D2AA9">
          <w:rPr>
            <w:noProof/>
          </w:rPr>
          <w:fldChar w:fldCharType="end"/>
        </w:r>
      </w:p>
    </w:sdtContent>
  </w:sdt>
  <w:p w14:paraId="423BA18C" w14:textId="77777777" w:rsidR="00683F5B" w:rsidRDefault="00683F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C2A2" w14:textId="00FB1B69" w:rsidR="007C011B" w:rsidRPr="009D2AA9" w:rsidRDefault="007C011B" w:rsidP="007C011B">
    <w:pPr>
      <w:pStyle w:val="Footer"/>
      <w:jc w:val="center"/>
    </w:pPr>
  </w:p>
  <w:p w14:paraId="464C2803" w14:textId="77777777" w:rsidR="007C011B" w:rsidRDefault="007C0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B4E18" w14:textId="77777777" w:rsidR="00736213" w:rsidRDefault="00736213">
      <w:r>
        <w:separator/>
      </w:r>
    </w:p>
  </w:footnote>
  <w:footnote w:type="continuationSeparator" w:id="0">
    <w:p w14:paraId="585B07C0" w14:textId="77777777" w:rsidR="00736213" w:rsidRDefault="00736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91AF"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B579"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1AAF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0449E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FC24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892BF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7FE3B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F6ED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DACB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C62F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3ED4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269A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A6F"/>
    <w:multiLevelType w:val="multilevel"/>
    <w:tmpl w:val="CF0C761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11D62B3"/>
    <w:multiLevelType w:val="multilevel"/>
    <w:tmpl w:val="8B387382"/>
    <w:numStyleLink w:val="CurrentList6"/>
  </w:abstractNum>
  <w:abstractNum w:abstractNumId="12"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BFB4B2B"/>
    <w:multiLevelType w:val="multilevel"/>
    <w:tmpl w:val="8B387382"/>
    <w:name w:val="Table2223222"/>
    <w:styleLink w:val="CurrentList6"/>
    <w:lvl w:ilvl="0">
      <w:start w:val="1"/>
      <w:numFmt w:val="decimal"/>
      <w:lvlText w:val="Chapter %1"/>
      <w:lvlJc w:val="left"/>
      <w:pPr>
        <w:ind w:left="1800" w:hanging="1440"/>
      </w:pPr>
      <w:rPr>
        <w:rFonts w:ascii="Times New Roman Bold" w:hAnsi="Times New Roman Bold" w:hint="default"/>
        <w:b/>
        <w:i w:val="0"/>
        <w:caps/>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27F3881"/>
    <w:multiLevelType w:val="hybridMultilevel"/>
    <w:tmpl w:val="F092C2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166D1466"/>
    <w:multiLevelType w:val="hybridMultilevel"/>
    <w:tmpl w:val="290860A6"/>
    <w:name w:val="Table222322"/>
    <w:lvl w:ilvl="0" w:tplc="4CA49B3C">
      <w:start w:val="1"/>
      <w:numFmt w:val="decimal"/>
      <w:lvlText w:val="Chapter %1"/>
      <w:lvlJc w:val="center"/>
      <w:pPr>
        <w:ind w:left="720" w:hanging="360"/>
      </w:pPr>
      <w:rPr>
        <w:rFonts w:ascii="Times New Roman Bold" w:hAnsi="Times New Roman Bold"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0440B3E"/>
    <w:multiLevelType w:val="multilevel"/>
    <w:tmpl w:val="265AB742"/>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3" w15:restartNumberingAfterBreak="0">
    <w:nsid w:val="215D2406"/>
    <w:multiLevelType w:val="multilevel"/>
    <w:tmpl w:val="86420CE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decimal"/>
      <w:lvlText w:val="Chapter %3"/>
      <w:lvlJc w:val="center"/>
      <w:pPr>
        <w:ind w:left="360" w:hanging="360"/>
      </w:pPr>
      <w:rPr>
        <w:rFonts w:ascii="Times New Roman Bold" w:hAnsi="Times New Roman Bold" w:hint="default"/>
        <w:b/>
        <w:i w:val="0"/>
        <w:caps/>
        <w:sz w:val="28"/>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240B618B"/>
    <w:multiLevelType w:val="multilevel"/>
    <w:tmpl w:val="8FD21244"/>
    <w:numStyleLink w:val="CurrentList5"/>
  </w:abstractNum>
  <w:abstractNum w:abstractNumId="25"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256F3F6F"/>
    <w:multiLevelType w:val="hybridMultilevel"/>
    <w:tmpl w:val="6CCE7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7094509"/>
    <w:multiLevelType w:val="hybridMultilevel"/>
    <w:tmpl w:val="4CF4C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99873C5"/>
    <w:multiLevelType w:val="hybridMultilevel"/>
    <w:tmpl w:val="4948D564"/>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DD66004">
      <w:start w:val="1"/>
      <w:numFmt w:val="decimal"/>
      <w:lvlText w:val="Chapter %4"/>
      <w:lvlJc w:val="left"/>
      <w:pPr>
        <w:ind w:left="1440" w:hanging="1440"/>
      </w:pPr>
      <w:rPr>
        <w:rFonts w:ascii="Times New Roman Bold" w:hAnsi="Times New Roman Bold" w:hint="default"/>
        <w:b/>
        <w:i w:val="0"/>
        <w:caps/>
        <w:sz w:val="28"/>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0BEE842">
      <w:start w:val="1"/>
      <w:numFmt w:val="decimal"/>
      <w:lvlText w:val="%7."/>
      <w:lvlJc w:val="left"/>
      <w:pPr>
        <w:ind w:left="72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3118FA"/>
    <w:multiLevelType w:val="multilevel"/>
    <w:tmpl w:val="8B387382"/>
    <w:numStyleLink w:val="CurrentList6"/>
  </w:abstractNum>
  <w:abstractNum w:abstractNumId="30" w15:restartNumberingAfterBreak="0">
    <w:nsid w:val="2D025809"/>
    <w:multiLevelType w:val="hybridMultilevel"/>
    <w:tmpl w:val="01706394"/>
    <w:name w:val="Table2223"/>
    <w:lvl w:ilvl="0" w:tplc="A1F0FC80">
      <w:start w:val="1"/>
      <w:numFmt w:val="decimal"/>
      <w:lvlText w:val="Chapter %1"/>
      <w:lvlJc w:val="left"/>
      <w:pPr>
        <w:ind w:left="2790" w:hanging="1800"/>
      </w:pPr>
      <w:rPr>
        <w:rFonts w:ascii="Times New Roman Bold" w:hAnsi="Times New Roman Bold" w:hint="default"/>
        <w:b/>
        <w:i w:val="0"/>
        <w:caps/>
        <w:sz w:val="28"/>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15:restartNumberingAfterBreak="0">
    <w:nsid w:val="2D055D88"/>
    <w:multiLevelType w:val="multilevel"/>
    <w:tmpl w:val="7A022ED2"/>
    <w:name w:val="Table22232"/>
    <w:lvl w:ilvl="0">
      <w:start w:val="1"/>
      <w:numFmt w:val="decimal"/>
      <w:suff w:val="space"/>
      <w:lvlText w:val="Chapter %1"/>
      <w:lvlJc w:val="left"/>
      <w:pPr>
        <w:ind w:left="0" w:firstLine="0"/>
      </w:pPr>
      <w:rPr>
        <w:rFonts w:ascii="Times New Roman Bold" w:hAnsi="Times New Roman Bold" w:hint="default"/>
        <w:b/>
        <w:i w:val="0"/>
        <w:caps/>
        <w:sz w:val="28"/>
      </w:rPr>
    </w:lvl>
    <w:lvl w:ilvl="1">
      <w:start w:val="1"/>
      <w:numFmt w:val="decimal"/>
      <w:suff w:val="nothing"/>
      <w:lvlText w:val="%2.%1."/>
      <w:lvlJc w:val="left"/>
      <w:pPr>
        <w:ind w:left="0" w:firstLine="0"/>
      </w:pPr>
      <w:rPr>
        <w:rFonts w:ascii="Times New Roman Bold" w:hAnsi="Times New Roman Bold" w:hint="default"/>
        <w:b/>
        <w:i w:val="0"/>
        <w:sz w:val="28"/>
      </w:rPr>
    </w:lvl>
    <w:lvl w:ilvl="2">
      <w:start w:val="1"/>
      <w:numFmt w:val="decimal"/>
      <w:suff w:val="nothing"/>
      <w:lvlText w:val="%1.%2.%3."/>
      <w:lvlJc w:val="left"/>
      <w:pPr>
        <w:ind w:left="0" w:firstLine="0"/>
      </w:pPr>
      <w:rPr>
        <w:rFonts w:ascii="Times New Roman Bold" w:hAnsi="Times New Roman Bold" w:hint="default"/>
        <w:b/>
        <w:i w:val="0"/>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30335C67"/>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34EE45C5"/>
    <w:multiLevelType w:val="multilevel"/>
    <w:tmpl w:val="04090029"/>
    <w:name w:val="Table222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36093A5F"/>
    <w:multiLevelType w:val="hybridMultilevel"/>
    <w:tmpl w:val="E1F65B9A"/>
    <w:lvl w:ilvl="0" w:tplc="7CDC8B1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4352C2"/>
    <w:multiLevelType w:val="hybridMultilevel"/>
    <w:tmpl w:val="2C180326"/>
    <w:lvl w:ilvl="0" w:tplc="15AE3748">
      <w:start w:val="1"/>
      <w:numFmt w:val="decimal"/>
      <w:lvlText w:val="Chapter %1"/>
      <w:lvlJc w:val="center"/>
      <w:pPr>
        <w:ind w:left="720" w:hanging="360"/>
      </w:pPr>
      <w:rPr>
        <w:rFonts w:ascii="Times New Roman Bold" w:hAnsi="Times New Roman Bold"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7C23FC6"/>
    <w:multiLevelType w:val="multilevel"/>
    <w:tmpl w:val="E96EA432"/>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Chapter %4"/>
      <w:lvlJc w:val="center"/>
      <w:pPr>
        <w:ind w:left="0" w:firstLine="0"/>
      </w:pPr>
      <w:rPr>
        <w:rFonts w:ascii="Times New Roman Bold" w:hAnsi="Times New Roman Bold" w:hint="default"/>
        <w:b/>
        <w:i w:val="0"/>
        <w:caps/>
        <w:sz w:val="28"/>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44983E67"/>
    <w:multiLevelType w:val="multilevel"/>
    <w:tmpl w:val="1332A2CC"/>
    <w:styleLink w:val="CurrentList1"/>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6167F8A"/>
    <w:multiLevelType w:val="multilevel"/>
    <w:tmpl w:val="584E2E36"/>
    <w:styleLink w:val="CurrentList7"/>
    <w:lvl w:ilvl="0">
      <w:start w:val="1"/>
      <w:numFmt w:val="decimal"/>
      <w:lvlText w:val="Chapter %1"/>
      <w:lvlJc w:val="left"/>
      <w:pPr>
        <w:ind w:left="1800" w:hanging="1800"/>
      </w:pPr>
      <w:rPr>
        <w:rFonts w:ascii="Times New Roman Bold" w:hAnsi="Times New Roman Bold" w:hint="default"/>
        <w:b/>
        <w:i w:val="0"/>
        <w:caps/>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6BA132F"/>
    <w:multiLevelType w:val="multilevel"/>
    <w:tmpl w:val="8B387382"/>
    <w:numStyleLink w:val="CurrentList6"/>
  </w:abstractNum>
  <w:abstractNum w:abstractNumId="43" w15:restartNumberingAfterBreak="0">
    <w:nsid w:val="47D21789"/>
    <w:multiLevelType w:val="multilevel"/>
    <w:tmpl w:val="7A022ED2"/>
    <w:name w:val="Table222"/>
    <w:lvl w:ilvl="0">
      <w:start w:val="1"/>
      <w:numFmt w:val="decimal"/>
      <w:pStyle w:val="Chapter"/>
      <w:suff w:val="space"/>
      <w:lvlText w:val="Chapter %1"/>
      <w:lvlJc w:val="left"/>
      <w:pPr>
        <w:ind w:left="0" w:firstLine="0"/>
      </w:pPr>
      <w:rPr>
        <w:rFonts w:ascii="Times New Roman Bold" w:hAnsi="Times New Roman Bold" w:hint="default"/>
        <w:b/>
        <w:i w:val="0"/>
        <w:caps/>
        <w:sz w:val="28"/>
      </w:rPr>
    </w:lvl>
    <w:lvl w:ilvl="1">
      <w:start w:val="1"/>
      <w:numFmt w:val="decimal"/>
      <w:suff w:val="nothing"/>
      <w:lvlText w:val="%2.%1."/>
      <w:lvlJc w:val="left"/>
      <w:pPr>
        <w:ind w:left="0" w:firstLine="0"/>
      </w:pPr>
      <w:rPr>
        <w:rFonts w:ascii="Times New Roman Bold" w:hAnsi="Times New Roman Bold" w:hint="default"/>
        <w:b/>
        <w:i w:val="0"/>
        <w:sz w:val="28"/>
      </w:rPr>
    </w:lvl>
    <w:lvl w:ilvl="2">
      <w:start w:val="1"/>
      <w:numFmt w:val="decimal"/>
      <w:suff w:val="nothing"/>
      <w:lvlText w:val="%1.%2.%3."/>
      <w:lvlJc w:val="left"/>
      <w:pPr>
        <w:ind w:left="0" w:firstLine="0"/>
      </w:pPr>
      <w:rPr>
        <w:rFonts w:ascii="Times New Roman Bold" w:hAnsi="Times New Roman Bold" w:hint="default"/>
        <w:b/>
        <w:i w:val="0"/>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4BCD41A3"/>
    <w:multiLevelType w:val="multilevel"/>
    <w:tmpl w:val="C728069A"/>
    <w:name w:val="Table3223"/>
    <w:lvl w:ilvl="0">
      <w:start w:val="1"/>
      <w:numFmt w:val="cardinalText"/>
      <w:suff w:val="space"/>
      <w:lvlText w:val="Chapter %1"/>
      <w:lvlJc w:val="left"/>
      <w:pPr>
        <w:ind w:left="0" w:firstLine="0"/>
      </w:pPr>
      <w:rPr>
        <w:rFonts w:ascii="Times New Roman" w:hAnsi="Times New Roman" w:cs="Times New Roman"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516A0F13"/>
    <w:multiLevelType w:val="multilevel"/>
    <w:tmpl w:val="B750F56E"/>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Chapter %4"/>
      <w:lvlJc w:val="center"/>
      <w:pPr>
        <w:ind w:left="3474" w:hanging="144"/>
      </w:pPr>
      <w:rPr>
        <w:rFonts w:ascii="Times New Roman Bold" w:hAnsi="Times New Roman Bold" w:hint="default"/>
        <w:b/>
        <w:i w:val="0"/>
        <w:caps/>
        <w:sz w:val="28"/>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5DAF459C"/>
    <w:multiLevelType w:val="multilevel"/>
    <w:tmpl w:val="8FD21244"/>
    <w:styleLink w:val="CurrentList5"/>
    <w:lvl w:ilvl="0">
      <w:start w:val="1"/>
      <w:numFmt w:val="decimal"/>
      <w:lvlText w:val="Chapter %1"/>
      <w:lvlJc w:val="center"/>
      <w:pPr>
        <w:ind w:left="720" w:hanging="360"/>
      </w:pPr>
      <w:rPr>
        <w:rFonts w:ascii="Times New Roman Bold" w:hAnsi="Times New Roman Bold" w:hint="default"/>
        <w:b/>
        <w:i w:val="0"/>
        <w:caps/>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EA0CE7"/>
    <w:multiLevelType w:val="multilevel"/>
    <w:tmpl w:val="8FD21244"/>
    <w:numStyleLink w:val="CurrentList5"/>
  </w:abstractNum>
  <w:abstractNum w:abstractNumId="51"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49C77D9"/>
    <w:multiLevelType w:val="multilevel"/>
    <w:tmpl w:val="EEB66262"/>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Chapter %4"/>
      <w:lvlJc w:val="left"/>
      <w:pPr>
        <w:ind w:left="2520" w:firstLine="0"/>
      </w:pPr>
      <w:rPr>
        <w:rFonts w:ascii="Times New Roman Bold" w:hAnsi="Times New Roman Bold" w:hint="default"/>
        <w:b/>
        <w:i w:val="0"/>
        <w:caps/>
        <w:sz w:val="28"/>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9813F1A"/>
    <w:multiLevelType w:val="multilevel"/>
    <w:tmpl w:val="0F744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FC3851"/>
    <w:multiLevelType w:val="multilevel"/>
    <w:tmpl w:val="CC345F82"/>
    <w:lvl w:ilvl="0">
      <w:start w:val="1"/>
      <w:numFmt w:val="decimal"/>
      <w:lvlText w:val="Chapter %1"/>
      <w:lvlJc w:val="left"/>
      <w:pPr>
        <w:ind w:left="1800" w:hanging="1440"/>
      </w:pPr>
      <w:rPr>
        <w:rFonts w:ascii="Times New Roman Bold" w:hAnsi="Times New Roman Bold" w:hint="default"/>
        <w:b/>
        <w:i w:val="0"/>
        <w:caps/>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C1F2198"/>
    <w:multiLevelType w:val="hybridMultilevel"/>
    <w:tmpl w:val="19705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CFC56E7"/>
    <w:multiLevelType w:val="multilevel"/>
    <w:tmpl w:val="7A022ED2"/>
    <w:name w:val="Table22222"/>
    <w:lvl w:ilvl="0">
      <w:start w:val="1"/>
      <w:numFmt w:val="decimal"/>
      <w:suff w:val="space"/>
      <w:lvlText w:val="Chapter %1"/>
      <w:lvlJc w:val="left"/>
      <w:pPr>
        <w:ind w:left="0" w:firstLine="0"/>
      </w:pPr>
      <w:rPr>
        <w:rFonts w:ascii="Times New Roman Bold" w:hAnsi="Times New Roman Bold" w:hint="default"/>
        <w:b/>
        <w:i w:val="0"/>
        <w:caps/>
        <w:sz w:val="28"/>
      </w:rPr>
    </w:lvl>
    <w:lvl w:ilvl="1">
      <w:start w:val="1"/>
      <w:numFmt w:val="decimal"/>
      <w:suff w:val="nothing"/>
      <w:lvlText w:val="%2.%1."/>
      <w:lvlJc w:val="left"/>
      <w:pPr>
        <w:ind w:left="0" w:firstLine="0"/>
      </w:pPr>
      <w:rPr>
        <w:rFonts w:ascii="Times New Roman Bold" w:hAnsi="Times New Roman Bold" w:hint="default"/>
        <w:b/>
        <w:i w:val="0"/>
        <w:sz w:val="28"/>
      </w:rPr>
    </w:lvl>
    <w:lvl w:ilvl="2">
      <w:start w:val="1"/>
      <w:numFmt w:val="decimal"/>
      <w:suff w:val="nothing"/>
      <w:lvlText w:val="%1.%2.%3."/>
      <w:lvlJc w:val="left"/>
      <w:pPr>
        <w:ind w:left="0" w:firstLine="0"/>
      </w:pPr>
      <w:rPr>
        <w:rFonts w:ascii="Times New Roman Bold" w:hAnsi="Times New Roman Bold" w:hint="default"/>
        <w:b/>
        <w:i w:val="0"/>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8" w15:restartNumberingAfterBreak="0">
    <w:nsid w:val="6EB55BBD"/>
    <w:multiLevelType w:val="hybridMultilevel"/>
    <w:tmpl w:val="37A6584C"/>
    <w:lvl w:ilvl="0" w:tplc="15AE3748">
      <w:start w:val="1"/>
      <w:numFmt w:val="decimal"/>
      <w:lvlText w:val="Chapter %1"/>
      <w:lvlJc w:val="center"/>
      <w:pPr>
        <w:ind w:left="720" w:hanging="360"/>
      </w:pPr>
      <w:rPr>
        <w:rFonts w:ascii="Times New Roman Bold" w:hAnsi="Times New Roman Bold"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7725886">
    <w:abstractNumId w:val="12"/>
  </w:num>
  <w:num w:numId="2" w16cid:durableId="1182740899">
    <w:abstractNumId w:val="22"/>
  </w:num>
  <w:num w:numId="3" w16cid:durableId="2000571755">
    <w:abstractNumId w:val="15"/>
  </w:num>
  <w:num w:numId="4" w16cid:durableId="873494728">
    <w:abstractNumId w:val="27"/>
  </w:num>
  <w:num w:numId="5" w16cid:durableId="1191408682">
    <w:abstractNumId w:val="36"/>
  </w:num>
  <w:num w:numId="6" w16cid:durableId="468321770">
    <w:abstractNumId w:val="26"/>
  </w:num>
  <w:num w:numId="7" w16cid:durableId="407195095">
    <w:abstractNumId w:val="55"/>
  </w:num>
  <w:num w:numId="8" w16cid:durableId="445777608">
    <w:abstractNumId w:val="18"/>
  </w:num>
  <w:num w:numId="9" w16cid:durableId="298730393">
    <w:abstractNumId w:val="40"/>
  </w:num>
  <w:num w:numId="10" w16cid:durableId="1760759620">
    <w:abstractNumId w:val="28"/>
  </w:num>
  <w:num w:numId="11" w16cid:durableId="1623538212">
    <w:abstractNumId w:val="38"/>
  </w:num>
  <w:num w:numId="12" w16cid:durableId="2031369493">
    <w:abstractNumId w:val="45"/>
  </w:num>
  <w:num w:numId="13" w16cid:durableId="584188797">
    <w:abstractNumId w:val="52"/>
  </w:num>
  <w:num w:numId="14" w16cid:durableId="1323581629">
    <w:abstractNumId w:val="43"/>
  </w:num>
  <w:num w:numId="15" w16cid:durableId="1017730065">
    <w:abstractNumId w:val="49"/>
  </w:num>
  <w:num w:numId="16" w16cid:durableId="1647972373">
    <w:abstractNumId w:val="16"/>
  </w:num>
  <w:num w:numId="17" w16cid:durableId="1028414430">
    <w:abstractNumId w:val="10"/>
  </w:num>
  <w:num w:numId="18" w16cid:durableId="2115325100">
    <w:abstractNumId w:val="35"/>
  </w:num>
  <w:num w:numId="19" w16cid:durableId="439956018">
    <w:abstractNumId w:val="56"/>
  </w:num>
  <w:num w:numId="20" w16cid:durableId="1767068665">
    <w:abstractNumId w:val="30"/>
  </w:num>
  <w:num w:numId="21" w16cid:durableId="939722413">
    <w:abstractNumId w:val="41"/>
  </w:num>
  <w:num w:numId="22" w16cid:durableId="1343358176">
    <w:abstractNumId w:val="31"/>
  </w:num>
  <w:num w:numId="23" w16cid:durableId="1880555593">
    <w:abstractNumId w:val="20"/>
  </w:num>
  <w:num w:numId="24" w16cid:durableId="27335675">
    <w:abstractNumId w:val="29"/>
  </w:num>
  <w:num w:numId="25" w16cid:durableId="1616134674">
    <w:abstractNumId w:val="0"/>
  </w:num>
  <w:num w:numId="26" w16cid:durableId="1610774476">
    <w:abstractNumId w:val="1"/>
  </w:num>
  <w:num w:numId="27" w16cid:durableId="2123186862">
    <w:abstractNumId w:val="2"/>
  </w:num>
  <w:num w:numId="28" w16cid:durableId="1133327436">
    <w:abstractNumId w:val="3"/>
  </w:num>
  <w:num w:numId="29" w16cid:durableId="1900824225">
    <w:abstractNumId w:val="8"/>
  </w:num>
  <w:num w:numId="30" w16cid:durableId="1741514482">
    <w:abstractNumId w:val="4"/>
  </w:num>
  <w:num w:numId="31" w16cid:durableId="1485701650">
    <w:abstractNumId w:val="5"/>
  </w:num>
  <w:num w:numId="32" w16cid:durableId="195460734">
    <w:abstractNumId w:val="6"/>
  </w:num>
  <w:num w:numId="33" w16cid:durableId="1202593882">
    <w:abstractNumId w:val="7"/>
  </w:num>
  <w:num w:numId="34" w16cid:durableId="1842117722">
    <w:abstractNumId w:val="9"/>
  </w:num>
  <w:num w:numId="35" w16cid:durableId="1047992614">
    <w:abstractNumId w:val="11"/>
  </w:num>
  <w:num w:numId="36" w16cid:durableId="1749423517">
    <w:abstractNumId w:val="54"/>
  </w:num>
  <w:num w:numId="37" w16cid:durableId="1358696456">
    <w:abstractNumId w:val="42"/>
  </w:num>
  <w:num w:numId="38" w16cid:durableId="524826244">
    <w:abstractNumId w:val="32"/>
  </w:num>
  <w:num w:numId="39" w16cid:durableId="817385841">
    <w:abstractNumId w:val="23"/>
  </w:num>
  <w:num w:numId="40" w16cid:durableId="210846766">
    <w:abstractNumId w:val="50"/>
  </w:num>
  <w:num w:numId="41" w16cid:durableId="1215041660">
    <w:abstractNumId w:val="24"/>
  </w:num>
  <w:num w:numId="42" w16cid:durableId="1732922447">
    <w:abstractNumId w:val="53"/>
  </w:num>
  <w:num w:numId="43" w16cid:durableId="482236237">
    <w:abstractNumId w:val="58"/>
  </w:num>
  <w:num w:numId="44" w16cid:durableId="1335257399">
    <w:abstractNumId w:val="3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D2AA9"/>
    <w:rsid w:val="00014A3E"/>
    <w:rsid w:val="000166A9"/>
    <w:rsid w:val="0002037F"/>
    <w:rsid w:val="00020633"/>
    <w:rsid w:val="00031920"/>
    <w:rsid w:val="00032057"/>
    <w:rsid w:val="00032BE1"/>
    <w:rsid w:val="00041BA5"/>
    <w:rsid w:val="000432B0"/>
    <w:rsid w:val="00057004"/>
    <w:rsid w:val="00071FB8"/>
    <w:rsid w:val="00072344"/>
    <w:rsid w:val="00076A95"/>
    <w:rsid w:val="00080067"/>
    <w:rsid w:val="000800CC"/>
    <w:rsid w:val="000832B6"/>
    <w:rsid w:val="00093A26"/>
    <w:rsid w:val="000949E7"/>
    <w:rsid w:val="000957C1"/>
    <w:rsid w:val="000B0A40"/>
    <w:rsid w:val="000B1D52"/>
    <w:rsid w:val="000B5C42"/>
    <w:rsid w:val="000C34E7"/>
    <w:rsid w:val="000D0B55"/>
    <w:rsid w:val="000D1BFB"/>
    <w:rsid w:val="000D522B"/>
    <w:rsid w:val="000E0D16"/>
    <w:rsid w:val="000E65DD"/>
    <w:rsid w:val="000F2409"/>
    <w:rsid w:val="000F43DD"/>
    <w:rsid w:val="000F6D0C"/>
    <w:rsid w:val="00100803"/>
    <w:rsid w:val="0010217F"/>
    <w:rsid w:val="001074CA"/>
    <w:rsid w:val="00112F00"/>
    <w:rsid w:val="00124F90"/>
    <w:rsid w:val="0012796D"/>
    <w:rsid w:val="0014707D"/>
    <w:rsid w:val="001522F9"/>
    <w:rsid w:val="00157A6D"/>
    <w:rsid w:val="00160287"/>
    <w:rsid w:val="00164E39"/>
    <w:rsid w:val="00165523"/>
    <w:rsid w:val="001669A7"/>
    <w:rsid w:val="001714BB"/>
    <w:rsid w:val="0017369D"/>
    <w:rsid w:val="00173751"/>
    <w:rsid w:val="001752D3"/>
    <w:rsid w:val="00176034"/>
    <w:rsid w:val="00177D09"/>
    <w:rsid w:val="00180FDC"/>
    <w:rsid w:val="001854FB"/>
    <w:rsid w:val="00191DD7"/>
    <w:rsid w:val="00193642"/>
    <w:rsid w:val="001A0D20"/>
    <w:rsid w:val="001A16A1"/>
    <w:rsid w:val="001A79D5"/>
    <w:rsid w:val="001C17A4"/>
    <w:rsid w:val="001C38BB"/>
    <w:rsid w:val="001C39F6"/>
    <w:rsid w:val="001C66FE"/>
    <w:rsid w:val="001D0729"/>
    <w:rsid w:val="001D4908"/>
    <w:rsid w:val="001D6904"/>
    <w:rsid w:val="001E7FC9"/>
    <w:rsid w:val="001F2E82"/>
    <w:rsid w:val="001F522F"/>
    <w:rsid w:val="00206090"/>
    <w:rsid w:val="00207219"/>
    <w:rsid w:val="00211611"/>
    <w:rsid w:val="00211F04"/>
    <w:rsid w:val="002211F9"/>
    <w:rsid w:val="002228D3"/>
    <w:rsid w:val="002261C0"/>
    <w:rsid w:val="0022687B"/>
    <w:rsid w:val="00236E6D"/>
    <w:rsid w:val="002429E5"/>
    <w:rsid w:val="00250509"/>
    <w:rsid w:val="00254E8B"/>
    <w:rsid w:val="002554F6"/>
    <w:rsid w:val="002575FB"/>
    <w:rsid w:val="0026203C"/>
    <w:rsid w:val="002640F9"/>
    <w:rsid w:val="002732F5"/>
    <w:rsid w:val="002746B2"/>
    <w:rsid w:val="002773CB"/>
    <w:rsid w:val="00280CEF"/>
    <w:rsid w:val="00281205"/>
    <w:rsid w:val="00284FAE"/>
    <w:rsid w:val="00285732"/>
    <w:rsid w:val="0028757A"/>
    <w:rsid w:val="00290EDE"/>
    <w:rsid w:val="002A0D91"/>
    <w:rsid w:val="002A1053"/>
    <w:rsid w:val="002A4884"/>
    <w:rsid w:val="002A4AEB"/>
    <w:rsid w:val="002A6524"/>
    <w:rsid w:val="002A681C"/>
    <w:rsid w:val="002A7B83"/>
    <w:rsid w:val="002C0B86"/>
    <w:rsid w:val="002C2EC4"/>
    <w:rsid w:val="002C2FCA"/>
    <w:rsid w:val="002C53F7"/>
    <w:rsid w:val="002C601B"/>
    <w:rsid w:val="002C639C"/>
    <w:rsid w:val="002D155D"/>
    <w:rsid w:val="002D1FE4"/>
    <w:rsid w:val="002D4067"/>
    <w:rsid w:val="002D470F"/>
    <w:rsid w:val="002D54F0"/>
    <w:rsid w:val="002E0774"/>
    <w:rsid w:val="002E2492"/>
    <w:rsid w:val="002F02EA"/>
    <w:rsid w:val="002F15D8"/>
    <w:rsid w:val="003012CD"/>
    <w:rsid w:val="00304BD0"/>
    <w:rsid w:val="0030546D"/>
    <w:rsid w:val="00307D77"/>
    <w:rsid w:val="00307E18"/>
    <w:rsid w:val="0031093C"/>
    <w:rsid w:val="00311F1A"/>
    <w:rsid w:val="00312987"/>
    <w:rsid w:val="00313E9E"/>
    <w:rsid w:val="003150D5"/>
    <w:rsid w:val="0031778C"/>
    <w:rsid w:val="00317910"/>
    <w:rsid w:val="00320F78"/>
    <w:rsid w:val="00323868"/>
    <w:rsid w:val="00334B35"/>
    <w:rsid w:val="003404D7"/>
    <w:rsid w:val="003442D7"/>
    <w:rsid w:val="003452C7"/>
    <w:rsid w:val="00350C3B"/>
    <w:rsid w:val="003535A0"/>
    <w:rsid w:val="0035768F"/>
    <w:rsid w:val="00360CC8"/>
    <w:rsid w:val="003667AB"/>
    <w:rsid w:val="00372D02"/>
    <w:rsid w:val="00376136"/>
    <w:rsid w:val="0038177C"/>
    <w:rsid w:val="003836EB"/>
    <w:rsid w:val="00387024"/>
    <w:rsid w:val="003878CE"/>
    <w:rsid w:val="0039365D"/>
    <w:rsid w:val="003963D3"/>
    <w:rsid w:val="003B2779"/>
    <w:rsid w:val="003B685D"/>
    <w:rsid w:val="003C1575"/>
    <w:rsid w:val="003C3F0B"/>
    <w:rsid w:val="003C4E27"/>
    <w:rsid w:val="003C7129"/>
    <w:rsid w:val="003D07F7"/>
    <w:rsid w:val="003D5275"/>
    <w:rsid w:val="003D63DF"/>
    <w:rsid w:val="003D737F"/>
    <w:rsid w:val="003E2944"/>
    <w:rsid w:val="003E5EA7"/>
    <w:rsid w:val="003E6EC6"/>
    <w:rsid w:val="003F22C4"/>
    <w:rsid w:val="003F314B"/>
    <w:rsid w:val="003F7474"/>
    <w:rsid w:val="003F7FED"/>
    <w:rsid w:val="00404616"/>
    <w:rsid w:val="00407B6A"/>
    <w:rsid w:val="00414400"/>
    <w:rsid w:val="00420910"/>
    <w:rsid w:val="00421CD4"/>
    <w:rsid w:val="00426638"/>
    <w:rsid w:val="00427833"/>
    <w:rsid w:val="00430BE9"/>
    <w:rsid w:val="00434347"/>
    <w:rsid w:val="00437248"/>
    <w:rsid w:val="0044005E"/>
    <w:rsid w:val="0044196E"/>
    <w:rsid w:val="00446D19"/>
    <w:rsid w:val="004547C9"/>
    <w:rsid w:val="00457401"/>
    <w:rsid w:val="00460055"/>
    <w:rsid w:val="0046327D"/>
    <w:rsid w:val="00470113"/>
    <w:rsid w:val="00474210"/>
    <w:rsid w:val="00476CC1"/>
    <w:rsid w:val="00480B96"/>
    <w:rsid w:val="0048303E"/>
    <w:rsid w:val="00484388"/>
    <w:rsid w:val="004920F6"/>
    <w:rsid w:val="004925A2"/>
    <w:rsid w:val="0049291F"/>
    <w:rsid w:val="004A1B3F"/>
    <w:rsid w:val="004A22EF"/>
    <w:rsid w:val="004A67E8"/>
    <w:rsid w:val="004A71F6"/>
    <w:rsid w:val="004B1C4F"/>
    <w:rsid w:val="004B402C"/>
    <w:rsid w:val="004B7905"/>
    <w:rsid w:val="004C3D65"/>
    <w:rsid w:val="004C3DE0"/>
    <w:rsid w:val="004D05F5"/>
    <w:rsid w:val="004D3057"/>
    <w:rsid w:val="004D58DA"/>
    <w:rsid w:val="004D6472"/>
    <w:rsid w:val="004D6A00"/>
    <w:rsid w:val="004F08CE"/>
    <w:rsid w:val="004F22C9"/>
    <w:rsid w:val="004F4CE4"/>
    <w:rsid w:val="00513BB6"/>
    <w:rsid w:val="00516C18"/>
    <w:rsid w:val="005242AE"/>
    <w:rsid w:val="005262C6"/>
    <w:rsid w:val="005350B4"/>
    <w:rsid w:val="00537945"/>
    <w:rsid w:val="00537C74"/>
    <w:rsid w:val="0055055A"/>
    <w:rsid w:val="0055761E"/>
    <w:rsid w:val="00562EB1"/>
    <w:rsid w:val="005714BF"/>
    <w:rsid w:val="0057385C"/>
    <w:rsid w:val="00593C8E"/>
    <w:rsid w:val="00593CBB"/>
    <w:rsid w:val="00597D3F"/>
    <w:rsid w:val="005A0EB0"/>
    <w:rsid w:val="005A3FB1"/>
    <w:rsid w:val="005A449C"/>
    <w:rsid w:val="005B79E9"/>
    <w:rsid w:val="005C7511"/>
    <w:rsid w:val="005E4912"/>
    <w:rsid w:val="005E6360"/>
    <w:rsid w:val="005E6F1F"/>
    <w:rsid w:val="005F1B84"/>
    <w:rsid w:val="005F2B0B"/>
    <w:rsid w:val="005F44D1"/>
    <w:rsid w:val="006002DA"/>
    <w:rsid w:val="006052C2"/>
    <w:rsid w:val="00606947"/>
    <w:rsid w:val="0060767E"/>
    <w:rsid w:val="00611DF6"/>
    <w:rsid w:val="00612458"/>
    <w:rsid w:val="0061539A"/>
    <w:rsid w:val="00621129"/>
    <w:rsid w:val="00623CC8"/>
    <w:rsid w:val="00624BDA"/>
    <w:rsid w:val="00633916"/>
    <w:rsid w:val="00641D2B"/>
    <w:rsid w:val="0065123B"/>
    <w:rsid w:val="00657DE7"/>
    <w:rsid w:val="00662D3E"/>
    <w:rsid w:val="00665C7E"/>
    <w:rsid w:val="00672DDD"/>
    <w:rsid w:val="00675F4D"/>
    <w:rsid w:val="00676C91"/>
    <w:rsid w:val="00683F5B"/>
    <w:rsid w:val="00690B77"/>
    <w:rsid w:val="006927BC"/>
    <w:rsid w:val="00693334"/>
    <w:rsid w:val="00693B55"/>
    <w:rsid w:val="006A2BDC"/>
    <w:rsid w:val="006A30AD"/>
    <w:rsid w:val="006A65D7"/>
    <w:rsid w:val="006A7976"/>
    <w:rsid w:val="006B1923"/>
    <w:rsid w:val="006C29B1"/>
    <w:rsid w:val="006C2BC6"/>
    <w:rsid w:val="006C4000"/>
    <w:rsid w:val="006C7433"/>
    <w:rsid w:val="006D474B"/>
    <w:rsid w:val="006D72CA"/>
    <w:rsid w:val="006E03A4"/>
    <w:rsid w:val="006E17C3"/>
    <w:rsid w:val="006E1E6D"/>
    <w:rsid w:val="006E4BDD"/>
    <w:rsid w:val="006E56E8"/>
    <w:rsid w:val="006F1CE5"/>
    <w:rsid w:val="00704F90"/>
    <w:rsid w:val="00710B40"/>
    <w:rsid w:val="00711200"/>
    <w:rsid w:val="00713F89"/>
    <w:rsid w:val="007148D2"/>
    <w:rsid w:val="0072397F"/>
    <w:rsid w:val="00725DA1"/>
    <w:rsid w:val="00731922"/>
    <w:rsid w:val="00731ACB"/>
    <w:rsid w:val="0073240B"/>
    <w:rsid w:val="00732AEE"/>
    <w:rsid w:val="00736213"/>
    <w:rsid w:val="00736546"/>
    <w:rsid w:val="007368AD"/>
    <w:rsid w:val="00737F54"/>
    <w:rsid w:val="00741074"/>
    <w:rsid w:val="0074133D"/>
    <w:rsid w:val="00741387"/>
    <w:rsid w:val="0074293C"/>
    <w:rsid w:val="0074393D"/>
    <w:rsid w:val="00747FC0"/>
    <w:rsid w:val="0075196D"/>
    <w:rsid w:val="00752C60"/>
    <w:rsid w:val="00753EAD"/>
    <w:rsid w:val="0075558C"/>
    <w:rsid w:val="0076146C"/>
    <w:rsid w:val="00761EFA"/>
    <w:rsid w:val="00764873"/>
    <w:rsid w:val="007661CC"/>
    <w:rsid w:val="00776910"/>
    <w:rsid w:val="007778DD"/>
    <w:rsid w:val="00780898"/>
    <w:rsid w:val="00790A02"/>
    <w:rsid w:val="00790B6C"/>
    <w:rsid w:val="00795995"/>
    <w:rsid w:val="00795D03"/>
    <w:rsid w:val="00796693"/>
    <w:rsid w:val="007A49D0"/>
    <w:rsid w:val="007A64C7"/>
    <w:rsid w:val="007B20E3"/>
    <w:rsid w:val="007B5D58"/>
    <w:rsid w:val="007C011B"/>
    <w:rsid w:val="007C0F3E"/>
    <w:rsid w:val="007C3116"/>
    <w:rsid w:val="007C7591"/>
    <w:rsid w:val="007D0F18"/>
    <w:rsid w:val="007D538B"/>
    <w:rsid w:val="007D5CD5"/>
    <w:rsid w:val="007D641D"/>
    <w:rsid w:val="007E0FC5"/>
    <w:rsid w:val="007E2696"/>
    <w:rsid w:val="007E3AE2"/>
    <w:rsid w:val="007F0030"/>
    <w:rsid w:val="007F4719"/>
    <w:rsid w:val="007F6AE9"/>
    <w:rsid w:val="00800639"/>
    <w:rsid w:val="00807792"/>
    <w:rsid w:val="0082510C"/>
    <w:rsid w:val="00825F5D"/>
    <w:rsid w:val="00826D54"/>
    <w:rsid w:val="00834CBF"/>
    <w:rsid w:val="00836F89"/>
    <w:rsid w:val="00846459"/>
    <w:rsid w:val="008502AA"/>
    <w:rsid w:val="00852266"/>
    <w:rsid w:val="008548BE"/>
    <w:rsid w:val="00855922"/>
    <w:rsid w:val="00860784"/>
    <w:rsid w:val="00861AD6"/>
    <w:rsid w:val="00861CAB"/>
    <w:rsid w:val="00861E2E"/>
    <w:rsid w:val="00863435"/>
    <w:rsid w:val="008650B0"/>
    <w:rsid w:val="00872827"/>
    <w:rsid w:val="0087349A"/>
    <w:rsid w:val="00885531"/>
    <w:rsid w:val="008858F9"/>
    <w:rsid w:val="008865B6"/>
    <w:rsid w:val="00887E7E"/>
    <w:rsid w:val="00895DF4"/>
    <w:rsid w:val="008A078B"/>
    <w:rsid w:val="008A4E30"/>
    <w:rsid w:val="008B0D01"/>
    <w:rsid w:val="008B1A4D"/>
    <w:rsid w:val="008B3842"/>
    <w:rsid w:val="008B6F61"/>
    <w:rsid w:val="008D589C"/>
    <w:rsid w:val="008E6E67"/>
    <w:rsid w:val="008E7085"/>
    <w:rsid w:val="008F2A6C"/>
    <w:rsid w:val="008F60C3"/>
    <w:rsid w:val="008F79F4"/>
    <w:rsid w:val="00903AF2"/>
    <w:rsid w:val="0090534D"/>
    <w:rsid w:val="00911940"/>
    <w:rsid w:val="0092321C"/>
    <w:rsid w:val="009254D6"/>
    <w:rsid w:val="009262DF"/>
    <w:rsid w:val="0092669B"/>
    <w:rsid w:val="0093163E"/>
    <w:rsid w:val="0093258A"/>
    <w:rsid w:val="00936436"/>
    <w:rsid w:val="0094721A"/>
    <w:rsid w:val="00956246"/>
    <w:rsid w:val="00965164"/>
    <w:rsid w:val="00965FBD"/>
    <w:rsid w:val="00966BAC"/>
    <w:rsid w:val="00995FD4"/>
    <w:rsid w:val="00996229"/>
    <w:rsid w:val="009972D4"/>
    <w:rsid w:val="009A01F6"/>
    <w:rsid w:val="009A2ABE"/>
    <w:rsid w:val="009A4806"/>
    <w:rsid w:val="009A6229"/>
    <w:rsid w:val="009A6A2F"/>
    <w:rsid w:val="009C210C"/>
    <w:rsid w:val="009C61FE"/>
    <w:rsid w:val="009C6FF3"/>
    <w:rsid w:val="009C755C"/>
    <w:rsid w:val="009C780F"/>
    <w:rsid w:val="009D2408"/>
    <w:rsid w:val="009D2AA9"/>
    <w:rsid w:val="009D4CE2"/>
    <w:rsid w:val="009E4F4C"/>
    <w:rsid w:val="009E79F0"/>
    <w:rsid w:val="009F51F0"/>
    <w:rsid w:val="00A07FD7"/>
    <w:rsid w:val="00A108F4"/>
    <w:rsid w:val="00A160C1"/>
    <w:rsid w:val="00A25353"/>
    <w:rsid w:val="00A32A9D"/>
    <w:rsid w:val="00A34ABE"/>
    <w:rsid w:val="00A34F5F"/>
    <w:rsid w:val="00A3632C"/>
    <w:rsid w:val="00A406D3"/>
    <w:rsid w:val="00A4118C"/>
    <w:rsid w:val="00A419E8"/>
    <w:rsid w:val="00A46A68"/>
    <w:rsid w:val="00A50878"/>
    <w:rsid w:val="00A50EE9"/>
    <w:rsid w:val="00A5188E"/>
    <w:rsid w:val="00A536FC"/>
    <w:rsid w:val="00A56B44"/>
    <w:rsid w:val="00A60071"/>
    <w:rsid w:val="00A631A8"/>
    <w:rsid w:val="00A639B0"/>
    <w:rsid w:val="00A644A7"/>
    <w:rsid w:val="00A7126C"/>
    <w:rsid w:val="00A72469"/>
    <w:rsid w:val="00A72D8C"/>
    <w:rsid w:val="00A75210"/>
    <w:rsid w:val="00A821D8"/>
    <w:rsid w:val="00A84692"/>
    <w:rsid w:val="00A86F48"/>
    <w:rsid w:val="00A92EB5"/>
    <w:rsid w:val="00A93B26"/>
    <w:rsid w:val="00A946F9"/>
    <w:rsid w:val="00A97ADB"/>
    <w:rsid w:val="00AA0131"/>
    <w:rsid w:val="00AB6315"/>
    <w:rsid w:val="00AC46B9"/>
    <w:rsid w:val="00AD0A33"/>
    <w:rsid w:val="00AD31FA"/>
    <w:rsid w:val="00AD3303"/>
    <w:rsid w:val="00AD6E16"/>
    <w:rsid w:val="00AD7072"/>
    <w:rsid w:val="00AE0982"/>
    <w:rsid w:val="00AE125E"/>
    <w:rsid w:val="00AE1B93"/>
    <w:rsid w:val="00AE37FF"/>
    <w:rsid w:val="00AE43FD"/>
    <w:rsid w:val="00AF3719"/>
    <w:rsid w:val="00B07524"/>
    <w:rsid w:val="00B113E7"/>
    <w:rsid w:val="00B11763"/>
    <w:rsid w:val="00B1199F"/>
    <w:rsid w:val="00B22EF1"/>
    <w:rsid w:val="00B26030"/>
    <w:rsid w:val="00B30A00"/>
    <w:rsid w:val="00B31D9B"/>
    <w:rsid w:val="00B3272F"/>
    <w:rsid w:val="00B35B7C"/>
    <w:rsid w:val="00B409AD"/>
    <w:rsid w:val="00B53C15"/>
    <w:rsid w:val="00B54A23"/>
    <w:rsid w:val="00B6660A"/>
    <w:rsid w:val="00B74FD7"/>
    <w:rsid w:val="00B76E7C"/>
    <w:rsid w:val="00B820F4"/>
    <w:rsid w:val="00B82ACC"/>
    <w:rsid w:val="00B90095"/>
    <w:rsid w:val="00B906FF"/>
    <w:rsid w:val="00B955BD"/>
    <w:rsid w:val="00B9771E"/>
    <w:rsid w:val="00B97B0D"/>
    <w:rsid w:val="00BA0376"/>
    <w:rsid w:val="00BA08A2"/>
    <w:rsid w:val="00BA3C2A"/>
    <w:rsid w:val="00BB0FA5"/>
    <w:rsid w:val="00BB2215"/>
    <w:rsid w:val="00BC20F6"/>
    <w:rsid w:val="00BC311C"/>
    <w:rsid w:val="00BD3522"/>
    <w:rsid w:val="00BD4078"/>
    <w:rsid w:val="00BD43E6"/>
    <w:rsid w:val="00BD5BD4"/>
    <w:rsid w:val="00BE28FD"/>
    <w:rsid w:val="00BE4127"/>
    <w:rsid w:val="00BE51A1"/>
    <w:rsid w:val="00BF3944"/>
    <w:rsid w:val="00C014E2"/>
    <w:rsid w:val="00C067FC"/>
    <w:rsid w:val="00C0799A"/>
    <w:rsid w:val="00C111E0"/>
    <w:rsid w:val="00C11D0D"/>
    <w:rsid w:val="00C1238D"/>
    <w:rsid w:val="00C217CF"/>
    <w:rsid w:val="00C23247"/>
    <w:rsid w:val="00C317E9"/>
    <w:rsid w:val="00C34554"/>
    <w:rsid w:val="00C3690A"/>
    <w:rsid w:val="00C46688"/>
    <w:rsid w:val="00C509C3"/>
    <w:rsid w:val="00C50A17"/>
    <w:rsid w:val="00C5520A"/>
    <w:rsid w:val="00C65186"/>
    <w:rsid w:val="00C70EAE"/>
    <w:rsid w:val="00C71FAA"/>
    <w:rsid w:val="00C72D98"/>
    <w:rsid w:val="00C75D62"/>
    <w:rsid w:val="00C83B65"/>
    <w:rsid w:val="00C95581"/>
    <w:rsid w:val="00CB77EA"/>
    <w:rsid w:val="00CC4871"/>
    <w:rsid w:val="00CC6C0F"/>
    <w:rsid w:val="00CC7853"/>
    <w:rsid w:val="00CD50B5"/>
    <w:rsid w:val="00CD73A9"/>
    <w:rsid w:val="00CE7B4E"/>
    <w:rsid w:val="00CF12F2"/>
    <w:rsid w:val="00CF4396"/>
    <w:rsid w:val="00CF7BDE"/>
    <w:rsid w:val="00D021AD"/>
    <w:rsid w:val="00D06F12"/>
    <w:rsid w:val="00D14157"/>
    <w:rsid w:val="00D21EF3"/>
    <w:rsid w:val="00D24D0C"/>
    <w:rsid w:val="00D25838"/>
    <w:rsid w:val="00D32480"/>
    <w:rsid w:val="00D34F70"/>
    <w:rsid w:val="00D45DC2"/>
    <w:rsid w:val="00D46790"/>
    <w:rsid w:val="00D547FE"/>
    <w:rsid w:val="00D552F4"/>
    <w:rsid w:val="00D605E6"/>
    <w:rsid w:val="00D6235F"/>
    <w:rsid w:val="00D66607"/>
    <w:rsid w:val="00D66887"/>
    <w:rsid w:val="00D67FE3"/>
    <w:rsid w:val="00D75BF7"/>
    <w:rsid w:val="00D805AC"/>
    <w:rsid w:val="00D81B0C"/>
    <w:rsid w:val="00D81E2D"/>
    <w:rsid w:val="00D83B30"/>
    <w:rsid w:val="00D904C7"/>
    <w:rsid w:val="00D91C27"/>
    <w:rsid w:val="00D926A4"/>
    <w:rsid w:val="00D967CE"/>
    <w:rsid w:val="00D967FF"/>
    <w:rsid w:val="00D9788A"/>
    <w:rsid w:val="00DA674D"/>
    <w:rsid w:val="00DB3CF8"/>
    <w:rsid w:val="00DC1766"/>
    <w:rsid w:val="00DC5925"/>
    <w:rsid w:val="00DC60FA"/>
    <w:rsid w:val="00DE23AF"/>
    <w:rsid w:val="00DE5031"/>
    <w:rsid w:val="00DE7FB6"/>
    <w:rsid w:val="00DF3B9A"/>
    <w:rsid w:val="00DF4DD2"/>
    <w:rsid w:val="00E01847"/>
    <w:rsid w:val="00E077F5"/>
    <w:rsid w:val="00E10DEE"/>
    <w:rsid w:val="00E11089"/>
    <w:rsid w:val="00E128C9"/>
    <w:rsid w:val="00E1537A"/>
    <w:rsid w:val="00E17598"/>
    <w:rsid w:val="00E26AD7"/>
    <w:rsid w:val="00E26F45"/>
    <w:rsid w:val="00E356C4"/>
    <w:rsid w:val="00E42A55"/>
    <w:rsid w:val="00E46A42"/>
    <w:rsid w:val="00E638D1"/>
    <w:rsid w:val="00E90227"/>
    <w:rsid w:val="00E905AF"/>
    <w:rsid w:val="00E91931"/>
    <w:rsid w:val="00E91CF1"/>
    <w:rsid w:val="00E97FDB"/>
    <w:rsid w:val="00EA1351"/>
    <w:rsid w:val="00EA164A"/>
    <w:rsid w:val="00EA5199"/>
    <w:rsid w:val="00EA5479"/>
    <w:rsid w:val="00EB479D"/>
    <w:rsid w:val="00EB5BC2"/>
    <w:rsid w:val="00EC04DD"/>
    <w:rsid w:val="00EC4239"/>
    <w:rsid w:val="00ED014F"/>
    <w:rsid w:val="00ED1A4F"/>
    <w:rsid w:val="00ED7A05"/>
    <w:rsid w:val="00EE1C4B"/>
    <w:rsid w:val="00EE334C"/>
    <w:rsid w:val="00EE55A7"/>
    <w:rsid w:val="00EE5649"/>
    <w:rsid w:val="00EF072A"/>
    <w:rsid w:val="00EF11A4"/>
    <w:rsid w:val="00EF4D61"/>
    <w:rsid w:val="00F0115F"/>
    <w:rsid w:val="00F02153"/>
    <w:rsid w:val="00F04F8F"/>
    <w:rsid w:val="00F058DF"/>
    <w:rsid w:val="00F14238"/>
    <w:rsid w:val="00F15675"/>
    <w:rsid w:val="00F162FF"/>
    <w:rsid w:val="00F21250"/>
    <w:rsid w:val="00F226C2"/>
    <w:rsid w:val="00F2398D"/>
    <w:rsid w:val="00F27E96"/>
    <w:rsid w:val="00F337A4"/>
    <w:rsid w:val="00F3503A"/>
    <w:rsid w:val="00F4065D"/>
    <w:rsid w:val="00F47F05"/>
    <w:rsid w:val="00F5590D"/>
    <w:rsid w:val="00F634A3"/>
    <w:rsid w:val="00F64453"/>
    <w:rsid w:val="00F6600E"/>
    <w:rsid w:val="00F710F9"/>
    <w:rsid w:val="00F7620F"/>
    <w:rsid w:val="00F77434"/>
    <w:rsid w:val="00F8207A"/>
    <w:rsid w:val="00F83A5F"/>
    <w:rsid w:val="00F8462C"/>
    <w:rsid w:val="00F87F40"/>
    <w:rsid w:val="00F9510E"/>
    <w:rsid w:val="00F97807"/>
    <w:rsid w:val="00F97F2A"/>
    <w:rsid w:val="00FA0AE4"/>
    <w:rsid w:val="00FB293F"/>
    <w:rsid w:val="00FB3EF0"/>
    <w:rsid w:val="00FB4DBA"/>
    <w:rsid w:val="00FB5CD1"/>
    <w:rsid w:val="00FB667E"/>
    <w:rsid w:val="00FE552D"/>
    <w:rsid w:val="00FE6732"/>
    <w:rsid w:val="00FF1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E3D1C"/>
  <w15:docId w15:val="{55E3B1FE-BE34-5A4F-8BD1-8983671D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409"/>
    <w:pPr>
      <w:spacing w:line="360" w:lineRule="auto"/>
      <w:jc w:val="both"/>
    </w:pPr>
    <w:rPr>
      <w:rFonts w:eastAsia="Times New Roman" w:cs="Times New Roman"/>
      <w:lang w:eastAsia="zh-CN"/>
    </w:rPr>
  </w:style>
  <w:style w:type="paragraph" w:styleId="Heading1">
    <w:name w:val="heading 1"/>
    <w:basedOn w:val="Normal"/>
    <w:next w:val="Normal"/>
    <w:link w:val="Heading1Char"/>
    <w:autoRedefine/>
    <w:uiPriority w:val="9"/>
    <w:qFormat/>
    <w:rsid w:val="004F22C9"/>
    <w:pPr>
      <w:autoSpaceDE w:val="0"/>
      <w:autoSpaceDN w:val="0"/>
      <w:adjustRightInd w:val="0"/>
      <w:spacing w:after="240"/>
      <w:jc w:val="center"/>
      <w:outlineLvl w:val="0"/>
    </w:pPr>
    <w:rPr>
      <w:b/>
      <w:bCs/>
      <w:caps/>
      <w:noProof/>
      <w:color w:val="000000" w:themeColor="text1"/>
      <w:sz w:val="28"/>
      <w:szCs w:val="28"/>
    </w:rPr>
  </w:style>
  <w:style w:type="paragraph" w:styleId="Heading2">
    <w:name w:val="heading 2"/>
    <w:next w:val="Normal"/>
    <w:link w:val="Heading2Char"/>
    <w:autoRedefine/>
    <w:uiPriority w:val="9"/>
    <w:qFormat/>
    <w:rsid w:val="00855922"/>
    <w:pPr>
      <w:keepNext/>
      <w:spacing w:before="120" w:after="120" w:line="360" w:lineRule="auto"/>
      <w:ind w:left="720" w:hanging="720"/>
      <w:outlineLvl w:val="1"/>
    </w:pPr>
    <w:rPr>
      <w:rFonts w:cs="Times New Roman"/>
      <w:b/>
      <w:bCs/>
      <w:iCs/>
      <w:color w:val="000000" w:themeColor="text1"/>
    </w:rPr>
  </w:style>
  <w:style w:type="paragraph" w:styleId="Heading3">
    <w:name w:val="heading 3"/>
    <w:basedOn w:val="Normal"/>
    <w:link w:val="Heading3Char"/>
    <w:autoRedefine/>
    <w:uiPriority w:val="9"/>
    <w:qFormat/>
    <w:rsid w:val="0093258A"/>
    <w:pPr>
      <w:keepNext/>
      <w:numPr>
        <w:ilvl w:val="2"/>
        <w:numId w:val="2"/>
      </w:numPr>
      <w:shd w:val="clear" w:color="auto" w:fill="FFFFFF"/>
      <w:spacing w:before="120" w:after="120"/>
      <w:outlineLvl w:val="2"/>
    </w:pPr>
    <w:rPr>
      <w:b/>
      <w:bCs/>
      <w:iCs/>
      <w:color w:val="000000" w:themeColor="text1"/>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tabs>
        <w:tab w:val="num" w:pos="360"/>
      </w:tabs>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tabs>
        <w:tab w:val="num" w:pos="360"/>
      </w:tab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tabs>
        <w:tab w:val="num" w:pos="360"/>
      </w:tab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uiPriority w:val="99"/>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Heading1"/>
    <w:next w:val="Normal"/>
    <w:link w:val="TOC1Char"/>
    <w:autoRedefine/>
    <w:uiPriority w:val="39"/>
    <w:rsid w:val="00855922"/>
    <w:pPr>
      <w:autoSpaceDE/>
      <w:autoSpaceDN/>
      <w:adjustRightInd/>
      <w:spacing w:before="120" w:after="0"/>
      <w:jc w:val="left"/>
      <w:outlineLvl w:val="9"/>
    </w:pPr>
    <w:rPr>
      <w:noProof w:val="0"/>
      <w:color w:val="auto"/>
      <w:sz w:val="24"/>
      <w:szCs w:val="24"/>
    </w:rPr>
  </w:style>
  <w:style w:type="paragraph" w:styleId="TOC2">
    <w:name w:val="toc 2"/>
    <w:basedOn w:val="Heading2"/>
    <w:next w:val="Heading2"/>
    <w:autoRedefine/>
    <w:uiPriority w:val="39"/>
    <w:rsid w:val="00855922"/>
    <w:pPr>
      <w:keepNext w:val="0"/>
      <w:spacing w:before="0" w:after="0"/>
      <w:ind w:left="245" w:firstLine="0"/>
      <w:outlineLvl w:val="9"/>
    </w:pPr>
    <w:rPr>
      <w:rFonts w:eastAsia="Times New Roman" w:cstheme="minorHAnsi"/>
      <w:iCs w:val="0"/>
      <w:color w:val="auto"/>
      <w:szCs w:val="20"/>
      <w:lang w:eastAsia="zh-CN"/>
    </w:rPr>
  </w:style>
  <w:style w:type="paragraph" w:styleId="TOC3">
    <w:name w:val="toc 3"/>
    <w:basedOn w:val="Heading3"/>
    <w:next w:val="Heading3"/>
    <w:autoRedefine/>
    <w:uiPriority w:val="39"/>
    <w:rsid w:val="00855922"/>
    <w:pPr>
      <w:keepNext w:val="0"/>
      <w:numPr>
        <w:ilvl w:val="0"/>
        <w:numId w:val="0"/>
      </w:numPr>
      <w:shd w:val="clear" w:color="auto" w:fill="auto"/>
      <w:spacing w:before="0" w:after="0"/>
      <w:ind w:left="490"/>
      <w:jc w:val="left"/>
      <w:outlineLvl w:val="9"/>
    </w:pPr>
    <w:rPr>
      <w:rFonts w:cstheme="minorHAnsi"/>
      <w:b w:val="0"/>
      <w:bCs w:val="0"/>
      <w:iCs w:val="0"/>
      <w:color w:val="auto"/>
      <w:szCs w:val="20"/>
    </w:rPr>
  </w:style>
  <w:style w:type="paragraph" w:styleId="TOC4">
    <w:name w:val="toc 4"/>
    <w:basedOn w:val="Normal"/>
    <w:next w:val="Normal"/>
    <w:autoRedefine/>
    <w:semiHidden/>
    <w:rsid w:val="00665C7E"/>
    <w:pPr>
      <w:ind w:left="480"/>
      <w:jc w:val="left"/>
    </w:pPr>
    <w:rPr>
      <w:rFonts w:asciiTheme="minorHAnsi" w:hAnsiTheme="minorHAnsi" w:cstheme="minorHAnsi"/>
      <w:sz w:val="20"/>
      <w:szCs w:val="20"/>
    </w:rPr>
  </w:style>
  <w:style w:type="paragraph" w:styleId="TOC5">
    <w:name w:val="toc 5"/>
    <w:basedOn w:val="Normal"/>
    <w:next w:val="Normal"/>
    <w:autoRedefine/>
    <w:semiHidden/>
    <w:rsid w:val="00665C7E"/>
    <w:pPr>
      <w:ind w:left="720"/>
      <w:jc w:val="left"/>
    </w:pPr>
    <w:rPr>
      <w:rFonts w:asciiTheme="minorHAnsi" w:hAnsiTheme="minorHAnsi" w:cstheme="minorHAnsi"/>
      <w:sz w:val="20"/>
      <w:szCs w:val="20"/>
    </w:rPr>
  </w:style>
  <w:style w:type="paragraph" w:styleId="TOC6">
    <w:name w:val="toc 6"/>
    <w:basedOn w:val="Normal"/>
    <w:next w:val="Normal"/>
    <w:autoRedefine/>
    <w:semiHidden/>
    <w:rsid w:val="00665C7E"/>
    <w:pPr>
      <w:ind w:left="960"/>
      <w:jc w:val="left"/>
    </w:pPr>
    <w:rPr>
      <w:rFonts w:asciiTheme="minorHAnsi" w:hAnsiTheme="minorHAnsi" w:cstheme="minorHAnsi"/>
      <w:sz w:val="20"/>
      <w:szCs w:val="20"/>
    </w:rPr>
  </w:style>
  <w:style w:type="paragraph" w:styleId="TOC7">
    <w:name w:val="toc 7"/>
    <w:basedOn w:val="Normal"/>
    <w:next w:val="Normal"/>
    <w:autoRedefine/>
    <w:semiHidden/>
    <w:rsid w:val="00665C7E"/>
    <w:pPr>
      <w:ind w:left="1200"/>
      <w:jc w:val="left"/>
    </w:pPr>
    <w:rPr>
      <w:rFonts w:asciiTheme="minorHAnsi" w:hAnsiTheme="minorHAnsi" w:cstheme="minorHAnsi"/>
      <w:sz w:val="20"/>
      <w:szCs w:val="20"/>
    </w:rPr>
  </w:style>
  <w:style w:type="paragraph" w:styleId="TOC8">
    <w:name w:val="toc 8"/>
    <w:basedOn w:val="Normal"/>
    <w:next w:val="Normal"/>
    <w:autoRedefine/>
    <w:semiHidden/>
    <w:rsid w:val="00665C7E"/>
    <w:pPr>
      <w:ind w:left="1440"/>
      <w:jc w:val="left"/>
    </w:pPr>
    <w:rPr>
      <w:rFonts w:asciiTheme="minorHAnsi" w:hAnsiTheme="minorHAnsi" w:cstheme="minorHAnsi"/>
      <w:sz w:val="20"/>
      <w:szCs w:val="20"/>
    </w:rPr>
  </w:style>
  <w:style w:type="paragraph" w:styleId="TOC9">
    <w:name w:val="toc 9"/>
    <w:basedOn w:val="Normal"/>
    <w:next w:val="Normal"/>
    <w:autoRedefine/>
    <w:semiHidden/>
    <w:rsid w:val="00665C7E"/>
    <w:pPr>
      <w:ind w:left="1680"/>
      <w:jc w:val="left"/>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rPr>
  </w:style>
  <w:style w:type="character" w:customStyle="1" w:styleId="Heading1Char">
    <w:name w:val="Heading 1 Char"/>
    <w:link w:val="Heading1"/>
    <w:uiPriority w:val="9"/>
    <w:rsid w:val="004F22C9"/>
    <w:rPr>
      <w:rFonts w:eastAsia="Times New Roman" w:cs="Times New Roman"/>
      <w:b/>
      <w:bCs/>
      <w:caps/>
      <w:noProof/>
      <w:color w:val="000000" w:themeColor="text1"/>
      <w:sz w:val="28"/>
      <w:szCs w:val="28"/>
      <w:lang w:eastAsia="zh-CN"/>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0227"/>
    <w:pPr>
      <w:keepNext/>
      <w:keepLines/>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623CC8"/>
    <w:pPr>
      <w:numPr>
        <w:numId w:val="5"/>
      </w:numPr>
      <w:spacing w:before="120" w:after="240"/>
      <w:ind w:left="36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2A4AEB"/>
    <w:pPr>
      <w:numPr>
        <w:numId w:val="14"/>
      </w:numPr>
    </w:pPr>
    <w:rPr>
      <w:b w:val="0"/>
      <w:bCs w:val="0"/>
    </w:rPr>
  </w:style>
  <w:style w:type="paragraph" w:styleId="Caption">
    <w:name w:val="caption"/>
    <w:basedOn w:val="Normal"/>
    <w:next w:val="Normal"/>
    <w:autoRedefine/>
    <w:uiPriority w:val="35"/>
    <w:unhideWhenUsed/>
    <w:qFormat/>
    <w:rsid w:val="008E6E67"/>
    <w:pPr>
      <w:keepNext/>
      <w:spacing w:before="240" w:after="240"/>
    </w:pPr>
    <w:rPr>
      <w:iCs/>
      <w:color w:val="000000" w:themeColor="text1"/>
      <w:szCs w:val="22"/>
    </w:rPr>
  </w:style>
  <w:style w:type="character" w:customStyle="1" w:styleId="ChapterChar">
    <w:name w:val="Chapter Char"/>
    <w:basedOn w:val="StyleHeading1CenteredChar"/>
    <w:link w:val="Chapter"/>
    <w:rsid w:val="002A4AEB"/>
    <w:rPr>
      <w:rFonts w:asciiTheme="majorHAnsi" w:hAnsiTheme="majorHAnsi" w:cs="Times New Roman"/>
      <w:b/>
      <w:bCs/>
      <w:caps/>
      <w:color w:val="000000" w:themeColor="text1"/>
      <w:sz w:val="28"/>
      <w:szCs w:val="28"/>
    </w:rPr>
  </w:style>
  <w:style w:type="character" w:customStyle="1" w:styleId="Heading4Char">
    <w:name w:val="Heading 4 Char"/>
    <w:basedOn w:val="DefaultParagraphFont"/>
    <w:link w:val="Heading4"/>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uiPriority w:val="9"/>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semiHidden/>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semiHidden/>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F14238"/>
    <w:pPr>
      <w:numPr>
        <w:ilvl w:val="12"/>
      </w:numPr>
    </w:pPr>
    <w:rPr>
      <w:bCs w:val="0"/>
    </w:rPr>
  </w:style>
  <w:style w:type="character" w:styleId="CommentReference">
    <w:name w:val="annotation reference"/>
    <w:uiPriority w:val="99"/>
    <w:rsid w:val="003C3F0B"/>
    <w:rPr>
      <w:sz w:val="18"/>
      <w:szCs w:val="18"/>
    </w:rPr>
  </w:style>
  <w:style w:type="paragraph" w:styleId="CommentText">
    <w:name w:val="annotation text"/>
    <w:basedOn w:val="Normal"/>
    <w:link w:val="CommentTextChar"/>
    <w:uiPriority w:val="99"/>
    <w:semiHidden/>
    <w:rsid w:val="003C3F0B"/>
    <w:rPr>
      <w:sz w:val="20"/>
      <w:szCs w:val="20"/>
    </w:rPr>
  </w:style>
  <w:style w:type="character" w:customStyle="1" w:styleId="CommentTextChar">
    <w:name w:val="Comment Text Char"/>
    <w:basedOn w:val="DefaultParagraphFont"/>
    <w:link w:val="CommentText"/>
    <w:uiPriority w:val="99"/>
    <w:semiHidden/>
    <w:rsid w:val="003C3F0B"/>
    <w:rPr>
      <w:rFonts w:cs="Times New Roman"/>
      <w:sz w:val="20"/>
      <w:szCs w:val="20"/>
    </w:rPr>
  </w:style>
  <w:style w:type="character" w:styleId="EndnoteReference">
    <w:name w:val="endnote reference"/>
    <w:uiPriority w:val="99"/>
    <w:semiHidden/>
    <w:rsid w:val="003C3F0B"/>
    <w:rPr>
      <w:vertAlign w:val="superscript"/>
    </w:rPr>
  </w:style>
  <w:style w:type="paragraph" w:styleId="EndnoteText">
    <w:name w:val="endnote text"/>
    <w:basedOn w:val="Normal"/>
    <w:link w:val="EndnoteTextChar"/>
    <w:uiPriority w:val="99"/>
    <w:rsid w:val="009A4806"/>
    <w:rPr>
      <w:rFonts w:eastAsia="Cambria"/>
      <w:szCs w:val="20"/>
    </w:rPr>
  </w:style>
  <w:style w:type="character" w:customStyle="1" w:styleId="EndnoteTextChar">
    <w:name w:val="Endnote Text Char"/>
    <w:basedOn w:val="DefaultParagraphFont"/>
    <w:link w:val="EndnoteText"/>
    <w:uiPriority w:val="99"/>
    <w:rsid w:val="009A4806"/>
    <w:rPr>
      <w:rFonts w:eastAsia="Cambria" w:cs="Times New Roman"/>
      <w:szCs w:val="20"/>
      <w:lang w:eastAsia="zh-CN"/>
    </w:rPr>
  </w:style>
  <w:style w:type="character" w:customStyle="1" w:styleId="apple-converted-space">
    <w:name w:val="apple-converted-space"/>
    <w:rsid w:val="00537C74"/>
  </w:style>
  <w:style w:type="paragraph" w:styleId="NormalWeb">
    <w:name w:val="Normal (Web)"/>
    <w:basedOn w:val="Normal"/>
    <w:uiPriority w:val="99"/>
    <w:unhideWhenUsed/>
    <w:rsid w:val="003C3F0B"/>
    <w:pPr>
      <w:spacing w:before="100" w:beforeAutospacing="1" w:after="100" w:afterAutospacing="1"/>
    </w:pPr>
  </w:style>
  <w:style w:type="character" w:customStyle="1" w:styleId="Heading3Char">
    <w:name w:val="Heading 3 Char"/>
    <w:basedOn w:val="DefaultParagraphFont"/>
    <w:link w:val="Heading3"/>
    <w:uiPriority w:val="9"/>
    <w:rsid w:val="0093258A"/>
    <w:rPr>
      <w:rFonts w:eastAsia="Times New Roman" w:cs="Times New Roman"/>
      <w:b/>
      <w:bCs/>
      <w:iCs/>
      <w:color w:val="000000" w:themeColor="text1"/>
      <w:shd w:val="clear" w:color="auto" w:fill="FFFFFF"/>
      <w:lang w:eastAsia="zh-CN"/>
    </w:rPr>
  </w:style>
  <w:style w:type="character" w:customStyle="1" w:styleId="Heading2Char">
    <w:name w:val="Heading 2 Char"/>
    <w:basedOn w:val="DefaultParagraphFont"/>
    <w:link w:val="Heading2"/>
    <w:uiPriority w:val="9"/>
    <w:rsid w:val="00855922"/>
    <w:rPr>
      <w:rFonts w:cs="Times New Roman"/>
      <w:b/>
      <w:bCs/>
      <w:iCs/>
      <w:color w:val="000000" w:themeColor="text1"/>
    </w:rPr>
  </w:style>
  <w:style w:type="character" w:customStyle="1" w:styleId="icapages">
    <w:name w:val="ica_pages"/>
    <w:basedOn w:val="DefaultParagraphFont"/>
    <w:rsid w:val="00790A02"/>
  </w:style>
  <w:style w:type="character" w:customStyle="1" w:styleId="au">
    <w:name w:val="au"/>
    <w:basedOn w:val="DefaultParagraphFont"/>
    <w:rsid w:val="00790A02"/>
  </w:style>
  <w:style w:type="character" w:customStyle="1" w:styleId="inf">
    <w:name w:val="inf"/>
    <w:basedOn w:val="DefaultParagraphFont"/>
    <w:rsid w:val="00790A02"/>
  </w:style>
  <w:style w:type="character" w:customStyle="1" w:styleId="mjx-char">
    <w:name w:val="mjx-char"/>
    <w:basedOn w:val="DefaultParagraphFont"/>
    <w:rsid w:val="00790A02"/>
  </w:style>
  <w:style w:type="character" w:customStyle="1" w:styleId="doi">
    <w:name w:val="doi"/>
    <w:basedOn w:val="DefaultParagraphFont"/>
    <w:rsid w:val="00790A02"/>
  </w:style>
  <w:style w:type="character" w:customStyle="1" w:styleId="doi-field">
    <w:name w:val="doi-field"/>
    <w:basedOn w:val="DefaultParagraphFont"/>
    <w:rsid w:val="00790A02"/>
  </w:style>
  <w:style w:type="paragraph" w:customStyle="1" w:styleId="BaseText">
    <w:name w:val="Base_Text"/>
    <w:rsid w:val="000D522B"/>
    <w:pPr>
      <w:spacing w:before="120"/>
    </w:pPr>
    <w:rPr>
      <w:rFonts w:eastAsia="Times New Roman" w:cs="Times New Roman"/>
    </w:rPr>
  </w:style>
  <w:style w:type="paragraph" w:customStyle="1" w:styleId="1stparatext">
    <w:name w:val="1st para text"/>
    <w:basedOn w:val="BaseText"/>
    <w:rsid w:val="000D522B"/>
  </w:style>
  <w:style w:type="paragraph" w:customStyle="1" w:styleId="BaseHeading">
    <w:name w:val="Base_Heading"/>
    <w:rsid w:val="000D522B"/>
    <w:pPr>
      <w:keepNext/>
      <w:spacing w:before="240"/>
      <w:outlineLvl w:val="0"/>
    </w:pPr>
    <w:rPr>
      <w:rFonts w:eastAsia="Times New Roman" w:cs="Times New Roman"/>
      <w:kern w:val="28"/>
      <w:sz w:val="28"/>
      <w:szCs w:val="28"/>
    </w:rPr>
  </w:style>
  <w:style w:type="paragraph" w:customStyle="1" w:styleId="AbstractHead">
    <w:name w:val="Abstract Head"/>
    <w:basedOn w:val="BaseHeading"/>
    <w:rsid w:val="000D522B"/>
  </w:style>
  <w:style w:type="paragraph" w:customStyle="1" w:styleId="AbstractSummary">
    <w:name w:val="Abstract/Summary"/>
    <w:basedOn w:val="BaseText"/>
    <w:rsid w:val="000D522B"/>
  </w:style>
  <w:style w:type="paragraph" w:customStyle="1" w:styleId="Referencesandnotes">
    <w:name w:val="References and notes"/>
    <w:basedOn w:val="BaseText"/>
    <w:rsid w:val="000D522B"/>
    <w:pPr>
      <w:ind w:left="720" w:hanging="720"/>
    </w:pPr>
  </w:style>
  <w:style w:type="paragraph" w:customStyle="1" w:styleId="Acknowledgement">
    <w:name w:val="Acknowledgement"/>
    <w:basedOn w:val="Referencesandnotes"/>
    <w:rsid w:val="000D522B"/>
  </w:style>
  <w:style w:type="paragraph" w:customStyle="1" w:styleId="Subhead">
    <w:name w:val="Subhead"/>
    <w:basedOn w:val="BaseHeading"/>
    <w:rsid w:val="000D522B"/>
    <w:rPr>
      <w:b/>
      <w:bCs/>
      <w:sz w:val="24"/>
      <w:szCs w:val="24"/>
    </w:rPr>
  </w:style>
  <w:style w:type="paragraph" w:customStyle="1" w:styleId="AppendixHead">
    <w:name w:val="AppendixHead"/>
    <w:basedOn w:val="Subhead"/>
    <w:rsid w:val="000D522B"/>
  </w:style>
  <w:style w:type="paragraph" w:customStyle="1" w:styleId="AppendixSubhead">
    <w:name w:val="AppendixSubhead"/>
    <w:basedOn w:val="Subhead"/>
    <w:rsid w:val="000D522B"/>
  </w:style>
  <w:style w:type="paragraph" w:customStyle="1" w:styleId="Articletype">
    <w:name w:val="Article type"/>
    <w:basedOn w:val="BaseText"/>
    <w:rsid w:val="000D522B"/>
  </w:style>
  <w:style w:type="character" w:customStyle="1" w:styleId="aubase">
    <w:name w:val="au_base"/>
    <w:rsid w:val="000D522B"/>
    <w:rPr>
      <w:sz w:val="24"/>
    </w:rPr>
  </w:style>
  <w:style w:type="character" w:customStyle="1" w:styleId="aucollab">
    <w:name w:val="au_collab"/>
    <w:rsid w:val="000D522B"/>
    <w:rPr>
      <w:sz w:val="24"/>
      <w:bdr w:val="none" w:sz="0" w:space="0" w:color="auto"/>
      <w:shd w:val="clear" w:color="auto" w:fill="C0C0C0"/>
    </w:rPr>
  </w:style>
  <w:style w:type="character" w:customStyle="1" w:styleId="audeg">
    <w:name w:val="au_deg"/>
    <w:rsid w:val="000D522B"/>
    <w:rPr>
      <w:sz w:val="24"/>
      <w:bdr w:val="none" w:sz="0" w:space="0" w:color="auto"/>
      <w:shd w:val="clear" w:color="auto" w:fill="FFFF00"/>
    </w:rPr>
  </w:style>
  <w:style w:type="character" w:customStyle="1" w:styleId="aufname">
    <w:name w:val="au_fname"/>
    <w:rsid w:val="000D522B"/>
    <w:rPr>
      <w:sz w:val="24"/>
      <w:bdr w:val="none" w:sz="0" w:space="0" w:color="auto"/>
      <w:shd w:val="clear" w:color="auto" w:fill="00FFFF"/>
    </w:rPr>
  </w:style>
  <w:style w:type="character" w:customStyle="1" w:styleId="aurole">
    <w:name w:val="au_role"/>
    <w:rsid w:val="000D522B"/>
    <w:rPr>
      <w:sz w:val="24"/>
      <w:bdr w:val="none" w:sz="0" w:space="0" w:color="auto"/>
      <w:shd w:val="clear" w:color="auto" w:fill="808000"/>
    </w:rPr>
  </w:style>
  <w:style w:type="character" w:customStyle="1" w:styleId="ausuffix">
    <w:name w:val="au_suffix"/>
    <w:rsid w:val="000D522B"/>
    <w:rPr>
      <w:sz w:val="24"/>
      <w:bdr w:val="none" w:sz="0" w:space="0" w:color="auto"/>
      <w:shd w:val="clear" w:color="auto" w:fill="FF00FF"/>
    </w:rPr>
  </w:style>
  <w:style w:type="character" w:customStyle="1" w:styleId="ausurname">
    <w:name w:val="au_surname"/>
    <w:rsid w:val="000D522B"/>
    <w:rPr>
      <w:sz w:val="24"/>
      <w:bdr w:val="none" w:sz="0" w:space="0" w:color="auto"/>
      <w:shd w:val="clear" w:color="auto" w:fill="00FF00"/>
    </w:rPr>
  </w:style>
  <w:style w:type="paragraph" w:customStyle="1" w:styleId="AuthorAttribute">
    <w:name w:val="Author Attribute"/>
    <w:basedOn w:val="BaseText"/>
    <w:rsid w:val="000D522B"/>
    <w:pPr>
      <w:spacing w:before="480"/>
    </w:pPr>
  </w:style>
  <w:style w:type="paragraph" w:customStyle="1" w:styleId="Footnote">
    <w:name w:val="Footnote"/>
    <w:basedOn w:val="BaseText"/>
    <w:rsid w:val="000D522B"/>
  </w:style>
  <w:style w:type="paragraph" w:customStyle="1" w:styleId="AuthorFootnote">
    <w:name w:val="AuthorFootnote"/>
    <w:basedOn w:val="Footnote"/>
    <w:rsid w:val="000D522B"/>
    <w:pPr>
      <w:autoSpaceDE w:val="0"/>
      <w:autoSpaceDN w:val="0"/>
      <w:adjustRightInd w:val="0"/>
    </w:pPr>
    <w:rPr>
      <w:lang w:bidi="he-IL"/>
    </w:rPr>
  </w:style>
  <w:style w:type="paragraph" w:customStyle="1" w:styleId="Authors">
    <w:name w:val="Authors"/>
    <w:basedOn w:val="BaseText"/>
    <w:rsid w:val="000D522B"/>
    <w:pPr>
      <w:spacing w:after="360"/>
      <w:jc w:val="center"/>
    </w:pPr>
  </w:style>
  <w:style w:type="paragraph" w:styleId="BalloonText">
    <w:name w:val="Balloon Text"/>
    <w:basedOn w:val="Normal"/>
    <w:link w:val="BalloonTextChar"/>
    <w:uiPriority w:val="99"/>
    <w:semiHidden/>
    <w:rsid w:val="000D522B"/>
    <w:rPr>
      <w:rFonts w:ascii="Lucida Grande" w:hAnsi="Lucida Grande"/>
      <w:sz w:val="18"/>
      <w:szCs w:val="18"/>
    </w:rPr>
  </w:style>
  <w:style w:type="character" w:customStyle="1" w:styleId="BalloonTextChar">
    <w:name w:val="Balloon Text Char"/>
    <w:basedOn w:val="DefaultParagraphFont"/>
    <w:link w:val="BalloonText"/>
    <w:uiPriority w:val="99"/>
    <w:semiHidden/>
    <w:rsid w:val="000D522B"/>
    <w:rPr>
      <w:rFonts w:ascii="Lucida Grande" w:eastAsia="Times New Roman" w:hAnsi="Lucida Grande" w:cs="Times New Roman"/>
      <w:sz w:val="18"/>
      <w:szCs w:val="18"/>
      <w:lang w:eastAsia="zh-CN"/>
    </w:rPr>
  </w:style>
  <w:style w:type="character" w:customStyle="1" w:styleId="bibarticle">
    <w:name w:val="bib_article"/>
    <w:rsid w:val="000D522B"/>
    <w:rPr>
      <w:sz w:val="24"/>
      <w:bdr w:val="none" w:sz="0" w:space="0" w:color="auto"/>
      <w:shd w:val="clear" w:color="auto" w:fill="00FFFF"/>
    </w:rPr>
  </w:style>
  <w:style w:type="character" w:customStyle="1" w:styleId="bibbase">
    <w:name w:val="bib_base"/>
    <w:rsid w:val="000D522B"/>
    <w:rPr>
      <w:sz w:val="24"/>
    </w:rPr>
  </w:style>
  <w:style w:type="character" w:customStyle="1" w:styleId="bibcomment">
    <w:name w:val="bib_comment"/>
    <w:rsid w:val="000D522B"/>
    <w:rPr>
      <w:sz w:val="24"/>
    </w:rPr>
  </w:style>
  <w:style w:type="character" w:customStyle="1" w:styleId="bibdeg">
    <w:name w:val="bib_deg"/>
    <w:rsid w:val="000D522B"/>
    <w:rPr>
      <w:sz w:val="24"/>
    </w:rPr>
  </w:style>
  <w:style w:type="character" w:customStyle="1" w:styleId="bibdoi">
    <w:name w:val="bib_doi"/>
    <w:rsid w:val="000D522B"/>
    <w:rPr>
      <w:sz w:val="24"/>
      <w:bdr w:val="none" w:sz="0" w:space="0" w:color="auto"/>
      <w:shd w:val="clear" w:color="auto" w:fill="00FF00"/>
    </w:rPr>
  </w:style>
  <w:style w:type="character" w:customStyle="1" w:styleId="bibetal">
    <w:name w:val="bib_etal"/>
    <w:rsid w:val="000D522B"/>
    <w:rPr>
      <w:sz w:val="24"/>
      <w:bdr w:val="none" w:sz="0" w:space="0" w:color="auto"/>
      <w:shd w:val="clear" w:color="auto" w:fill="008080"/>
    </w:rPr>
  </w:style>
  <w:style w:type="character" w:customStyle="1" w:styleId="bibfname">
    <w:name w:val="bib_fname"/>
    <w:rsid w:val="000D522B"/>
    <w:rPr>
      <w:sz w:val="24"/>
      <w:bdr w:val="none" w:sz="0" w:space="0" w:color="auto"/>
      <w:shd w:val="clear" w:color="auto" w:fill="FFFF00"/>
    </w:rPr>
  </w:style>
  <w:style w:type="character" w:customStyle="1" w:styleId="bibfpage">
    <w:name w:val="bib_fpage"/>
    <w:rsid w:val="000D522B"/>
    <w:rPr>
      <w:sz w:val="24"/>
      <w:bdr w:val="none" w:sz="0" w:space="0" w:color="auto"/>
      <w:shd w:val="clear" w:color="auto" w:fill="808080"/>
    </w:rPr>
  </w:style>
  <w:style w:type="character" w:customStyle="1" w:styleId="bibissue">
    <w:name w:val="bib_issue"/>
    <w:rsid w:val="000D522B"/>
    <w:rPr>
      <w:sz w:val="24"/>
      <w:bdr w:val="none" w:sz="0" w:space="0" w:color="auto"/>
      <w:shd w:val="clear" w:color="auto" w:fill="FFFF00"/>
    </w:rPr>
  </w:style>
  <w:style w:type="character" w:customStyle="1" w:styleId="bibjournal">
    <w:name w:val="bib_journal"/>
    <w:rsid w:val="000D522B"/>
    <w:rPr>
      <w:sz w:val="24"/>
      <w:bdr w:val="none" w:sz="0" w:space="0" w:color="auto"/>
      <w:shd w:val="clear" w:color="auto" w:fill="808000"/>
    </w:rPr>
  </w:style>
  <w:style w:type="character" w:customStyle="1" w:styleId="biblpage">
    <w:name w:val="bib_lpage"/>
    <w:rsid w:val="000D522B"/>
    <w:rPr>
      <w:sz w:val="24"/>
      <w:bdr w:val="none" w:sz="0" w:space="0" w:color="auto"/>
      <w:shd w:val="clear" w:color="auto" w:fill="808080"/>
    </w:rPr>
  </w:style>
  <w:style w:type="character" w:customStyle="1" w:styleId="bibmedline">
    <w:name w:val="bib_medline"/>
    <w:rsid w:val="000D522B"/>
    <w:rPr>
      <w:sz w:val="24"/>
    </w:rPr>
  </w:style>
  <w:style w:type="character" w:customStyle="1" w:styleId="bibnumber">
    <w:name w:val="bib_number"/>
    <w:rsid w:val="000D522B"/>
    <w:rPr>
      <w:sz w:val="24"/>
    </w:rPr>
  </w:style>
  <w:style w:type="character" w:customStyle="1" w:styleId="biborganization">
    <w:name w:val="bib_organization"/>
    <w:rsid w:val="000D522B"/>
    <w:rPr>
      <w:sz w:val="24"/>
      <w:bdr w:val="none" w:sz="0" w:space="0" w:color="auto"/>
      <w:shd w:val="clear" w:color="auto" w:fill="808000"/>
    </w:rPr>
  </w:style>
  <w:style w:type="character" w:customStyle="1" w:styleId="bibsuffix">
    <w:name w:val="bib_suffix"/>
    <w:rsid w:val="000D522B"/>
    <w:rPr>
      <w:sz w:val="24"/>
    </w:rPr>
  </w:style>
  <w:style w:type="character" w:customStyle="1" w:styleId="bibsuppl">
    <w:name w:val="bib_suppl"/>
    <w:rsid w:val="000D522B"/>
    <w:rPr>
      <w:sz w:val="24"/>
      <w:bdr w:val="none" w:sz="0" w:space="0" w:color="auto"/>
      <w:shd w:val="clear" w:color="auto" w:fill="FFFF00"/>
    </w:rPr>
  </w:style>
  <w:style w:type="character" w:customStyle="1" w:styleId="bibsurname">
    <w:name w:val="bib_surname"/>
    <w:rsid w:val="000D522B"/>
    <w:rPr>
      <w:sz w:val="24"/>
      <w:bdr w:val="none" w:sz="0" w:space="0" w:color="auto"/>
      <w:shd w:val="clear" w:color="auto" w:fill="FFFF00"/>
    </w:rPr>
  </w:style>
  <w:style w:type="character" w:customStyle="1" w:styleId="bibunpubl">
    <w:name w:val="bib_unpubl"/>
    <w:rsid w:val="000D522B"/>
    <w:rPr>
      <w:sz w:val="24"/>
    </w:rPr>
  </w:style>
  <w:style w:type="character" w:customStyle="1" w:styleId="biburl">
    <w:name w:val="bib_url"/>
    <w:rsid w:val="000D522B"/>
    <w:rPr>
      <w:sz w:val="24"/>
      <w:bdr w:val="none" w:sz="0" w:space="0" w:color="auto"/>
      <w:shd w:val="clear" w:color="auto" w:fill="00FF00"/>
    </w:rPr>
  </w:style>
  <w:style w:type="character" w:customStyle="1" w:styleId="bibvolume">
    <w:name w:val="bib_volume"/>
    <w:rsid w:val="000D522B"/>
    <w:rPr>
      <w:sz w:val="24"/>
      <w:bdr w:val="none" w:sz="0" w:space="0" w:color="auto"/>
      <w:shd w:val="clear" w:color="auto" w:fill="00FF00"/>
    </w:rPr>
  </w:style>
  <w:style w:type="character" w:customStyle="1" w:styleId="bibyear">
    <w:name w:val="bib_year"/>
    <w:rsid w:val="000D522B"/>
    <w:rPr>
      <w:sz w:val="24"/>
      <w:bdr w:val="none" w:sz="0" w:space="0" w:color="auto"/>
      <w:shd w:val="clear" w:color="auto" w:fill="FF00FF"/>
    </w:rPr>
  </w:style>
  <w:style w:type="paragraph" w:customStyle="1" w:styleId="BookorMeetingInformation">
    <w:name w:val="Book or Meeting Information"/>
    <w:basedOn w:val="BaseText"/>
    <w:rsid w:val="000D522B"/>
  </w:style>
  <w:style w:type="paragraph" w:customStyle="1" w:styleId="BookInformation">
    <w:name w:val="BookInformation"/>
    <w:basedOn w:val="BaseText"/>
    <w:rsid w:val="000D522B"/>
  </w:style>
  <w:style w:type="paragraph" w:customStyle="1" w:styleId="Level2Head">
    <w:name w:val="Level 2 Head"/>
    <w:basedOn w:val="BaseHeading"/>
    <w:rsid w:val="000D522B"/>
    <w:pPr>
      <w:outlineLvl w:val="1"/>
    </w:pPr>
    <w:rPr>
      <w:i/>
      <w:iCs/>
      <w:sz w:val="24"/>
      <w:szCs w:val="24"/>
    </w:rPr>
  </w:style>
  <w:style w:type="paragraph" w:customStyle="1" w:styleId="BoxLevel2Head">
    <w:name w:val="BoxLevel 2 Head"/>
    <w:basedOn w:val="Level2Head"/>
    <w:rsid w:val="000D522B"/>
    <w:pPr>
      <w:shd w:val="clear" w:color="auto" w:fill="E6E6E6"/>
    </w:pPr>
  </w:style>
  <w:style w:type="paragraph" w:customStyle="1" w:styleId="BoxListUnnumbered">
    <w:name w:val="BoxListUnnumbered"/>
    <w:basedOn w:val="BaseText"/>
    <w:rsid w:val="000D522B"/>
    <w:pPr>
      <w:shd w:val="clear" w:color="auto" w:fill="E6E6E6"/>
      <w:ind w:left="1080" w:hanging="360"/>
    </w:pPr>
  </w:style>
  <w:style w:type="paragraph" w:customStyle="1" w:styleId="BoxList">
    <w:name w:val="BoxList"/>
    <w:basedOn w:val="BoxListUnnumbered"/>
    <w:rsid w:val="000D522B"/>
  </w:style>
  <w:style w:type="paragraph" w:customStyle="1" w:styleId="BoxSubhead">
    <w:name w:val="BoxSubhead"/>
    <w:basedOn w:val="Subhead"/>
    <w:rsid w:val="000D522B"/>
    <w:pPr>
      <w:shd w:val="clear" w:color="auto" w:fill="E6E6E6"/>
    </w:pPr>
  </w:style>
  <w:style w:type="paragraph" w:customStyle="1" w:styleId="Paragraph">
    <w:name w:val="Paragraph"/>
    <w:basedOn w:val="BaseText"/>
    <w:rsid w:val="000D522B"/>
    <w:pPr>
      <w:ind w:firstLine="720"/>
    </w:pPr>
  </w:style>
  <w:style w:type="paragraph" w:customStyle="1" w:styleId="BoxText">
    <w:name w:val="BoxText"/>
    <w:basedOn w:val="Paragraph"/>
    <w:rsid w:val="000D522B"/>
    <w:pPr>
      <w:shd w:val="clear" w:color="auto" w:fill="E6E6E6"/>
    </w:pPr>
  </w:style>
  <w:style w:type="paragraph" w:customStyle="1" w:styleId="BoxTitle">
    <w:name w:val="BoxTitle"/>
    <w:basedOn w:val="BaseHeading"/>
    <w:rsid w:val="000D522B"/>
    <w:pPr>
      <w:shd w:val="clear" w:color="auto" w:fill="E6E6E6"/>
    </w:pPr>
    <w:rPr>
      <w:b/>
      <w:sz w:val="24"/>
      <w:szCs w:val="24"/>
    </w:rPr>
  </w:style>
  <w:style w:type="paragraph" w:customStyle="1" w:styleId="BulletedText">
    <w:name w:val="Bulleted Text"/>
    <w:basedOn w:val="BaseText"/>
    <w:rsid w:val="000D522B"/>
    <w:pPr>
      <w:ind w:left="720" w:hanging="720"/>
    </w:pPr>
  </w:style>
  <w:style w:type="paragraph" w:customStyle="1" w:styleId="career-magazine">
    <w:name w:val="career-magazine"/>
    <w:basedOn w:val="BaseText"/>
    <w:rsid w:val="000D522B"/>
    <w:pPr>
      <w:jc w:val="right"/>
    </w:pPr>
    <w:rPr>
      <w:color w:val="FF0000"/>
    </w:rPr>
  </w:style>
  <w:style w:type="paragraph" w:customStyle="1" w:styleId="career-stage">
    <w:name w:val="career-stage"/>
    <w:basedOn w:val="BaseText"/>
    <w:rsid w:val="000D522B"/>
    <w:pPr>
      <w:jc w:val="right"/>
    </w:pPr>
    <w:rPr>
      <w:color w:val="339966"/>
    </w:rPr>
  </w:style>
  <w:style w:type="character" w:customStyle="1" w:styleId="citebase">
    <w:name w:val="cite_base"/>
    <w:rsid w:val="000D522B"/>
    <w:rPr>
      <w:sz w:val="24"/>
    </w:rPr>
  </w:style>
  <w:style w:type="character" w:customStyle="1" w:styleId="citebib">
    <w:name w:val="cite_bib"/>
    <w:rsid w:val="000D522B"/>
    <w:rPr>
      <w:sz w:val="24"/>
      <w:bdr w:val="none" w:sz="0" w:space="0" w:color="auto"/>
      <w:shd w:val="clear" w:color="auto" w:fill="00FFFF"/>
    </w:rPr>
  </w:style>
  <w:style w:type="character" w:customStyle="1" w:styleId="citebox">
    <w:name w:val="cite_box"/>
    <w:rsid w:val="000D522B"/>
    <w:rPr>
      <w:sz w:val="24"/>
    </w:rPr>
  </w:style>
  <w:style w:type="character" w:customStyle="1" w:styleId="citeen">
    <w:name w:val="cite_en"/>
    <w:rsid w:val="000D522B"/>
    <w:rPr>
      <w:sz w:val="24"/>
      <w:shd w:val="clear" w:color="auto" w:fill="FFFF00"/>
      <w:vertAlign w:val="superscript"/>
    </w:rPr>
  </w:style>
  <w:style w:type="character" w:customStyle="1" w:styleId="citeeq">
    <w:name w:val="cite_eq"/>
    <w:rsid w:val="000D522B"/>
    <w:rPr>
      <w:sz w:val="24"/>
      <w:bdr w:val="none" w:sz="0" w:space="0" w:color="auto"/>
      <w:shd w:val="clear" w:color="auto" w:fill="FF99CC"/>
    </w:rPr>
  </w:style>
  <w:style w:type="character" w:customStyle="1" w:styleId="citefig">
    <w:name w:val="cite_fig"/>
    <w:rsid w:val="000D522B"/>
    <w:rPr>
      <w:color w:val="000000"/>
      <w:sz w:val="24"/>
      <w:bdr w:val="none" w:sz="0" w:space="0" w:color="auto"/>
      <w:shd w:val="clear" w:color="auto" w:fill="00FF00"/>
    </w:rPr>
  </w:style>
  <w:style w:type="character" w:customStyle="1" w:styleId="citefn">
    <w:name w:val="cite_fn"/>
    <w:rsid w:val="000D522B"/>
    <w:rPr>
      <w:sz w:val="24"/>
      <w:bdr w:val="none" w:sz="0" w:space="0" w:color="auto"/>
      <w:shd w:val="clear" w:color="auto" w:fill="FF0000"/>
    </w:rPr>
  </w:style>
  <w:style w:type="character" w:customStyle="1" w:styleId="citetbl">
    <w:name w:val="cite_tbl"/>
    <w:rsid w:val="000D522B"/>
    <w:rPr>
      <w:color w:val="000000"/>
      <w:sz w:val="24"/>
      <w:bdr w:val="none" w:sz="0" w:space="0" w:color="auto"/>
      <w:shd w:val="clear" w:color="auto" w:fill="FF00FF"/>
    </w:rPr>
  </w:style>
  <w:style w:type="paragraph" w:styleId="CommentSubject">
    <w:name w:val="annotation subject"/>
    <w:basedOn w:val="CommentText"/>
    <w:next w:val="CommentText"/>
    <w:link w:val="CommentSubjectChar"/>
    <w:uiPriority w:val="99"/>
    <w:semiHidden/>
    <w:unhideWhenUsed/>
    <w:rsid w:val="000D522B"/>
    <w:rPr>
      <w:b/>
      <w:bCs/>
    </w:rPr>
  </w:style>
  <w:style w:type="character" w:customStyle="1" w:styleId="CommentSubjectChar">
    <w:name w:val="Comment Subject Char"/>
    <w:basedOn w:val="CommentTextChar"/>
    <w:link w:val="CommentSubject"/>
    <w:uiPriority w:val="99"/>
    <w:semiHidden/>
    <w:rsid w:val="000D522B"/>
    <w:rPr>
      <w:rFonts w:eastAsia="Times New Roman" w:cs="Times New Roman"/>
      <w:b/>
      <w:bCs/>
      <w:sz w:val="20"/>
      <w:szCs w:val="20"/>
    </w:rPr>
  </w:style>
  <w:style w:type="paragraph" w:customStyle="1" w:styleId="ContinuedParagraph">
    <w:name w:val="ContinuedParagraph"/>
    <w:basedOn w:val="Paragraph"/>
    <w:rsid w:val="000D522B"/>
    <w:pPr>
      <w:ind w:firstLine="0"/>
    </w:pPr>
  </w:style>
  <w:style w:type="character" w:customStyle="1" w:styleId="ContractNumber">
    <w:name w:val="Contract Number"/>
    <w:rsid w:val="000D522B"/>
    <w:rPr>
      <w:sz w:val="24"/>
      <w:szCs w:val="24"/>
      <w:bdr w:val="none" w:sz="0" w:space="0" w:color="auto"/>
      <w:shd w:val="clear" w:color="auto" w:fill="CCFFCC"/>
    </w:rPr>
  </w:style>
  <w:style w:type="character" w:customStyle="1" w:styleId="ContractSponsor">
    <w:name w:val="Contract Sponsor"/>
    <w:rsid w:val="000D522B"/>
    <w:rPr>
      <w:sz w:val="24"/>
      <w:szCs w:val="24"/>
      <w:bdr w:val="none" w:sz="0" w:space="0" w:color="auto"/>
      <w:shd w:val="clear" w:color="auto" w:fill="FFCC99"/>
    </w:rPr>
  </w:style>
  <w:style w:type="paragraph" w:customStyle="1" w:styleId="Correspondence">
    <w:name w:val="Correspondence"/>
    <w:basedOn w:val="BaseText"/>
    <w:rsid w:val="000D522B"/>
    <w:pPr>
      <w:spacing w:before="0" w:after="240"/>
    </w:pPr>
  </w:style>
  <w:style w:type="paragraph" w:customStyle="1" w:styleId="DateAccepted">
    <w:name w:val="Date Accepted"/>
    <w:basedOn w:val="BaseText"/>
    <w:rsid w:val="000D522B"/>
    <w:pPr>
      <w:spacing w:before="360"/>
    </w:pPr>
  </w:style>
  <w:style w:type="paragraph" w:customStyle="1" w:styleId="Deck">
    <w:name w:val="Deck"/>
    <w:basedOn w:val="BaseHeading"/>
    <w:rsid w:val="000D522B"/>
    <w:pPr>
      <w:outlineLvl w:val="1"/>
    </w:pPr>
  </w:style>
  <w:style w:type="paragraph" w:customStyle="1" w:styleId="DefTerm">
    <w:name w:val="DefTerm"/>
    <w:basedOn w:val="BaseText"/>
    <w:rsid w:val="000D522B"/>
    <w:pPr>
      <w:ind w:left="720"/>
    </w:pPr>
  </w:style>
  <w:style w:type="paragraph" w:customStyle="1" w:styleId="Definition">
    <w:name w:val="Definition"/>
    <w:basedOn w:val="DefTerm"/>
    <w:rsid w:val="000D522B"/>
    <w:pPr>
      <w:ind w:left="1080" w:hanging="360"/>
    </w:pPr>
  </w:style>
  <w:style w:type="paragraph" w:customStyle="1" w:styleId="DefListTitle">
    <w:name w:val="DefListTitle"/>
    <w:basedOn w:val="BaseHeading"/>
    <w:rsid w:val="000D522B"/>
  </w:style>
  <w:style w:type="paragraph" w:customStyle="1" w:styleId="discipline">
    <w:name w:val="discipline"/>
    <w:basedOn w:val="BaseText"/>
    <w:rsid w:val="000D522B"/>
    <w:pPr>
      <w:jc w:val="right"/>
    </w:pPr>
    <w:rPr>
      <w:color w:val="993366"/>
    </w:rPr>
  </w:style>
  <w:style w:type="paragraph" w:customStyle="1" w:styleId="Editors">
    <w:name w:val="Editors"/>
    <w:basedOn w:val="Authors"/>
    <w:rsid w:val="000D522B"/>
  </w:style>
  <w:style w:type="character" w:customStyle="1" w:styleId="eqno">
    <w:name w:val="eq_no"/>
    <w:rsid w:val="000D522B"/>
    <w:rPr>
      <w:sz w:val="24"/>
    </w:rPr>
  </w:style>
  <w:style w:type="paragraph" w:customStyle="1" w:styleId="Equation">
    <w:name w:val="Equation"/>
    <w:basedOn w:val="BaseText"/>
    <w:rsid w:val="000D522B"/>
    <w:pPr>
      <w:jc w:val="center"/>
    </w:pPr>
  </w:style>
  <w:style w:type="paragraph" w:customStyle="1" w:styleId="FieldCodes">
    <w:name w:val="FieldCodes"/>
    <w:basedOn w:val="BaseText"/>
    <w:rsid w:val="000D522B"/>
  </w:style>
  <w:style w:type="paragraph" w:customStyle="1" w:styleId="Legend">
    <w:name w:val="Legend"/>
    <w:basedOn w:val="BaseHeading"/>
    <w:rsid w:val="000D522B"/>
    <w:rPr>
      <w:sz w:val="24"/>
      <w:szCs w:val="24"/>
    </w:rPr>
  </w:style>
  <w:style w:type="paragraph" w:customStyle="1" w:styleId="FigureCopyright">
    <w:name w:val="FigureCopyright"/>
    <w:basedOn w:val="Legend"/>
    <w:rsid w:val="000D522B"/>
    <w:pPr>
      <w:autoSpaceDE w:val="0"/>
      <w:autoSpaceDN w:val="0"/>
      <w:adjustRightInd w:val="0"/>
      <w:spacing w:before="80"/>
    </w:pPr>
    <w:rPr>
      <w:lang w:bidi="he-IL"/>
    </w:rPr>
  </w:style>
  <w:style w:type="paragraph" w:customStyle="1" w:styleId="FigureCredit">
    <w:name w:val="FigureCredit"/>
    <w:basedOn w:val="FigureCopyright"/>
    <w:rsid w:val="000D522B"/>
  </w:style>
  <w:style w:type="character" w:styleId="FootnoteReference">
    <w:name w:val="footnote reference"/>
    <w:uiPriority w:val="99"/>
    <w:semiHidden/>
    <w:rsid w:val="000D522B"/>
    <w:rPr>
      <w:vertAlign w:val="superscript"/>
    </w:rPr>
  </w:style>
  <w:style w:type="paragraph" w:customStyle="1" w:styleId="Gloss">
    <w:name w:val="Gloss"/>
    <w:basedOn w:val="AbstractSummary"/>
    <w:rsid w:val="000D522B"/>
  </w:style>
  <w:style w:type="paragraph" w:customStyle="1" w:styleId="Glossary">
    <w:name w:val="Glossary"/>
    <w:basedOn w:val="BaseText"/>
    <w:rsid w:val="000D522B"/>
  </w:style>
  <w:style w:type="paragraph" w:customStyle="1" w:styleId="GlossHead">
    <w:name w:val="GlossHead"/>
    <w:basedOn w:val="AbstractHead"/>
    <w:rsid w:val="000D522B"/>
  </w:style>
  <w:style w:type="paragraph" w:customStyle="1" w:styleId="GraphicAltText">
    <w:name w:val="GraphicAltText"/>
    <w:basedOn w:val="Legend"/>
    <w:rsid w:val="000D522B"/>
    <w:pPr>
      <w:autoSpaceDE w:val="0"/>
      <w:autoSpaceDN w:val="0"/>
      <w:adjustRightInd w:val="0"/>
    </w:pPr>
  </w:style>
  <w:style w:type="paragraph" w:customStyle="1" w:styleId="GraphicCredit">
    <w:name w:val="GraphicCredit"/>
    <w:basedOn w:val="FigureCredit"/>
    <w:rsid w:val="000D522B"/>
  </w:style>
  <w:style w:type="paragraph" w:customStyle="1" w:styleId="Head">
    <w:name w:val="Head"/>
    <w:basedOn w:val="BaseHeading"/>
    <w:rsid w:val="000D522B"/>
    <w:pPr>
      <w:spacing w:before="120" w:after="120"/>
      <w:jc w:val="center"/>
    </w:pPr>
    <w:rPr>
      <w:b/>
      <w:bCs/>
    </w:rPr>
  </w:style>
  <w:style w:type="character" w:customStyle="1" w:styleId="HeaderChar">
    <w:name w:val="Header Char"/>
    <w:link w:val="Header"/>
    <w:uiPriority w:val="99"/>
    <w:rsid w:val="000D522B"/>
    <w:rPr>
      <w:rFonts w:ascii="Arial" w:hAnsi="Arial"/>
    </w:rPr>
  </w:style>
  <w:style w:type="character" w:styleId="HTMLAcronym">
    <w:name w:val="HTML Acronym"/>
    <w:basedOn w:val="DefaultParagraphFont"/>
    <w:rsid w:val="000D522B"/>
  </w:style>
  <w:style w:type="character" w:styleId="HTMLCite">
    <w:name w:val="HTML Cite"/>
    <w:uiPriority w:val="99"/>
    <w:rsid w:val="000D522B"/>
    <w:rPr>
      <w:i/>
      <w:iCs/>
    </w:rPr>
  </w:style>
  <w:style w:type="character" w:styleId="HTMLCode">
    <w:name w:val="HTML Code"/>
    <w:rsid w:val="000D522B"/>
    <w:rPr>
      <w:rFonts w:ascii="Courier New" w:hAnsi="Courier New" w:cs="Courier New"/>
      <w:sz w:val="20"/>
      <w:szCs w:val="20"/>
    </w:rPr>
  </w:style>
  <w:style w:type="character" w:styleId="HTMLDefinition">
    <w:name w:val="HTML Definition"/>
    <w:rsid w:val="000D522B"/>
    <w:rPr>
      <w:i/>
      <w:iCs/>
    </w:rPr>
  </w:style>
  <w:style w:type="character" w:styleId="HTMLKeyboard">
    <w:name w:val="HTML Keyboard"/>
    <w:rsid w:val="000D522B"/>
    <w:rPr>
      <w:rFonts w:ascii="Courier New" w:hAnsi="Courier New" w:cs="Courier New"/>
      <w:sz w:val="20"/>
      <w:szCs w:val="20"/>
    </w:rPr>
  </w:style>
  <w:style w:type="paragraph" w:styleId="HTMLPreformatted">
    <w:name w:val="HTML Preformatted"/>
    <w:basedOn w:val="Normal"/>
    <w:link w:val="HTMLPreformattedChar"/>
    <w:uiPriority w:val="99"/>
    <w:rsid w:val="000D522B"/>
    <w:rPr>
      <w:rFonts w:ascii="Consolas" w:hAnsi="Consolas"/>
      <w:sz w:val="20"/>
      <w:szCs w:val="20"/>
    </w:rPr>
  </w:style>
  <w:style w:type="character" w:customStyle="1" w:styleId="HTMLPreformattedChar">
    <w:name w:val="HTML Preformatted Char"/>
    <w:basedOn w:val="DefaultParagraphFont"/>
    <w:link w:val="HTMLPreformatted"/>
    <w:uiPriority w:val="99"/>
    <w:rsid w:val="000D522B"/>
    <w:rPr>
      <w:rFonts w:ascii="Consolas" w:eastAsia="Times New Roman" w:hAnsi="Consolas" w:cs="Times New Roman"/>
      <w:sz w:val="20"/>
      <w:szCs w:val="20"/>
    </w:rPr>
  </w:style>
  <w:style w:type="character" w:styleId="HTMLSample">
    <w:name w:val="HTML Sample"/>
    <w:rsid w:val="000D522B"/>
    <w:rPr>
      <w:rFonts w:ascii="Courier New" w:hAnsi="Courier New" w:cs="Courier New"/>
    </w:rPr>
  </w:style>
  <w:style w:type="character" w:styleId="HTMLTypewriter">
    <w:name w:val="HTML Typewriter"/>
    <w:rsid w:val="000D522B"/>
    <w:rPr>
      <w:rFonts w:ascii="Courier New" w:hAnsi="Courier New" w:cs="Courier New"/>
      <w:sz w:val="20"/>
      <w:szCs w:val="20"/>
    </w:rPr>
  </w:style>
  <w:style w:type="character" w:styleId="HTMLVariable">
    <w:name w:val="HTML Variable"/>
    <w:rsid w:val="000D522B"/>
    <w:rPr>
      <w:i/>
      <w:iCs/>
    </w:rPr>
  </w:style>
  <w:style w:type="paragraph" w:customStyle="1" w:styleId="InstructionsText">
    <w:name w:val="Instructions Text"/>
    <w:basedOn w:val="BaseText"/>
    <w:rsid w:val="000D522B"/>
  </w:style>
  <w:style w:type="paragraph" w:customStyle="1" w:styleId="Overline">
    <w:name w:val="Overline"/>
    <w:basedOn w:val="BaseText"/>
    <w:rsid w:val="000D522B"/>
  </w:style>
  <w:style w:type="paragraph" w:customStyle="1" w:styleId="IssueName">
    <w:name w:val="IssueName"/>
    <w:basedOn w:val="Overline"/>
    <w:rsid w:val="000D522B"/>
  </w:style>
  <w:style w:type="paragraph" w:customStyle="1" w:styleId="Keywords">
    <w:name w:val="Keywords"/>
    <w:basedOn w:val="BaseText"/>
    <w:rsid w:val="000D522B"/>
  </w:style>
  <w:style w:type="paragraph" w:customStyle="1" w:styleId="Level3Head">
    <w:name w:val="Level 3 Head"/>
    <w:basedOn w:val="BaseHeading"/>
    <w:rsid w:val="000D522B"/>
    <w:pPr>
      <w:outlineLvl w:val="2"/>
    </w:pPr>
    <w:rPr>
      <w:sz w:val="24"/>
      <w:szCs w:val="24"/>
      <w:u w:val="single"/>
    </w:rPr>
  </w:style>
  <w:style w:type="paragraph" w:customStyle="1" w:styleId="Level4Head">
    <w:name w:val="Level 4 Head"/>
    <w:basedOn w:val="BaseHeading"/>
    <w:rsid w:val="000D522B"/>
    <w:pPr>
      <w:ind w:left="346"/>
    </w:pPr>
    <w:rPr>
      <w:sz w:val="24"/>
      <w:szCs w:val="24"/>
    </w:rPr>
  </w:style>
  <w:style w:type="character" w:styleId="LineNumber">
    <w:name w:val="line number"/>
    <w:basedOn w:val="DefaultParagraphFont"/>
    <w:rsid w:val="000D522B"/>
  </w:style>
  <w:style w:type="paragraph" w:customStyle="1" w:styleId="Literaryquote">
    <w:name w:val="Literary quote"/>
    <w:basedOn w:val="BaseText"/>
    <w:rsid w:val="000D522B"/>
    <w:pPr>
      <w:ind w:left="1440" w:right="1440"/>
    </w:pPr>
  </w:style>
  <w:style w:type="paragraph" w:customStyle="1" w:styleId="MaterialsText">
    <w:name w:val="Materials Text"/>
    <w:basedOn w:val="BaseText"/>
    <w:rsid w:val="000D522B"/>
  </w:style>
  <w:style w:type="paragraph" w:customStyle="1" w:styleId="NoteInProof">
    <w:name w:val="NoteInProof"/>
    <w:basedOn w:val="BaseText"/>
    <w:rsid w:val="000D522B"/>
  </w:style>
  <w:style w:type="paragraph" w:customStyle="1" w:styleId="Notes">
    <w:name w:val="Notes"/>
    <w:basedOn w:val="BaseText"/>
    <w:rsid w:val="000D522B"/>
    <w:rPr>
      <w:i/>
    </w:rPr>
  </w:style>
  <w:style w:type="paragraph" w:customStyle="1" w:styleId="Notes-Helvetica">
    <w:name w:val="Notes-Helvetica"/>
    <w:basedOn w:val="BaseText"/>
    <w:rsid w:val="000D522B"/>
    <w:rPr>
      <w:i/>
    </w:rPr>
  </w:style>
  <w:style w:type="paragraph" w:customStyle="1" w:styleId="NumberedInstructions">
    <w:name w:val="Numbered Instructions"/>
    <w:basedOn w:val="BaseText"/>
    <w:rsid w:val="000D522B"/>
  </w:style>
  <w:style w:type="paragraph" w:customStyle="1" w:styleId="OutlineLevel1">
    <w:name w:val="OutlineLevel1"/>
    <w:basedOn w:val="BaseHeading"/>
    <w:rsid w:val="000D522B"/>
    <w:rPr>
      <w:b/>
      <w:bCs/>
    </w:rPr>
  </w:style>
  <w:style w:type="paragraph" w:customStyle="1" w:styleId="OutlineLevel2">
    <w:name w:val="OutlineLevel2"/>
    <w:basedOn w:val="BaseHeading"/>
    <w:rsid w:val="000D522B"/>
    <w:pPr>
      <w:ind w:left="360"/>
      <w:outlineLvl w:val="1"/>
    </w:pPr>
    <w:rPr>
      <w:b/>
      <w:bCs/>
      <w:sz w:val="24"/>
      <w:szCs w:val="24"/>
    </w:rPr>
  </w:style>
  <w:style w:type="paragraph" w:customStyle="1" w:styleId="OutlineLevel3">
    <w:name w:val="OutlineLevel3"/>
    <w:basedOn w:val="BaseHeading"/>
    <w:rsid w:val="000D522B"/>
    <w:pPr>
      <w:ind w:left="720"/>
      <w:outlineLvl w:val="2"/>
    </w:pPr>
    <w:rPr>
      <w:b/>
      <w:bCs/>
      <w:sz w:val="24"/>
      <w:szCs w:val="24"/>
    </w:rPr>
  </w:style>
  <w:style w:type="paragraph" w:customStyle="1" w:styleId="Preformat">
    <w:name w:val="Preformat"/>
    <w:basedOn w:val="BaseText"/>
    <w:rsid w:val="000D522B"/>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0D522B"/>
  </w:style>
  <w:style w:type="paragraph" w:customStyle="1" w:styleId="ProductInformation">
    <w:name w:val="ProductInformation"/>
    <w:basedOn w:val="BaseText"/>
    <w:rsid w:val="000D522B"/>
  </w:style>
  <w:style w:type="paragraph" w:customStyle="1" w:styleId="ProductTitle">
    <w:name w:val="ProductTitle"/>
    <w:basedOn w:val="BaseText"/>
    <w:rsid w:val="000D522B"/>
    <w:rPr>
      <w:b/>
      <w:bCs/>
    </w:rPr>
  </w:style>
  <w:style w:type="paragraph" w:customStyle="1" w:styleId="PublishedOnline">
    <w:name w:val="Published Online"/>
    <w:basedOn w:val="DateAccepted"/>
    <w:rsid w:val="000D522B"/>
  </w:style>
  <w:style w:type="paragraph" w:customStyle="1" w:styleId="RecipeMaterials">
    <w:name w:val="Recipe Materials"/>
    <w:basedOn w:val="BaseText"/>
    <w:rsid w:val="000D522B"/>
  </w:style>
  <w:style w:type="paragraph" w:customStyle="1" w:styleId="Refhead">
    <w:name w:val="Ref head"/>
    <w:basedOn w:val="BaseHeading"/>
    <w:rsid w:val="000D522B"/>
    <w:pPr>
      <w:spacing w:before="120" w:after="120"/>
    </w:pPr>
    <w:rPr>
      <w:b/>
      <w:bCs/>
      <w:sz w:val="24"/>
      <w:szCs w:val="24"/>
    </w:rPr>
  </w:style>
  <w:style w:type="paragraph" w:customStyle="1" w:styleId="ReferenceNote">
    <w:name w:val="Reference Note"/>
    <w:basedOn w:val="Referencesandnotes"/>
    <w:rsid w:val="000D522B"/>
  </w:style>
  <w:style w:type="paragraph" w:customStyle="1" w:styleId="ReferencesandnotesLong">
    <w:name w:val="References and notes Long"/>
    <w:basedOn w:val="BaseText"/>
    <w:rsid w:val="000D522B"/>
    <w:pPr>
      <w:ind w:left="720" w:hanging="720"/>
    </w:pPr>
  </w:style>
  <w:style w:type="paragraph" w:customStyle="1" w:styleId="region">
    <w:name w:val="region"/>
    <w:basedOn w:val="BaseText"/>
    <w:rsid w:val="000D522B"/>
    <w:pPr>
      <w:jc w:val="right"/>
    </w:pPr>
    <w:rPr>
      <w:color w:val="0000FF"/>
    </w:rPr>
  </w:style>
  <w:style w:type="paragraph" w:customStyle="1" w:styleId="RelatedArticle">
    <w:name w:val="RelatedArticle"/>
    <w:basedOn w:val="Referencesandnotes"/>
    <w:rsid w:val="000D522B"/>
  </w:style>
  <w:style w:type="paragraph" w:customStyle="1" w:styleId="RunHead">
    <w:name w:val="RunHead"/>
    <w:basedOn w:val="BaseText"/>
    <w:rsid w:val="000D522B"/>
  </w:style>
  <w:style w:type="paragraph" w:customStyle="1" w:styleId="SOMContent">
    <w:name w:val="SOMContent"/>
    <w:basedOn w:val="1stparatext"/>
    <w:rsid w:val="000D522B"/>
  </w:style>
  <w:style w:type="paragraph" w:customStyle="1" w:styleId="SOMHead">
    <w:name w:val="SOMHead"/>
    <w:basedOn w:val="BaseHeading"/>
    <w:rsid w:val="000D522B"/>
    <w:rPr>
      <w:b/>
      <w:sz w:val="24"/>
      <w:szCs w:val="24"/>
    </w:rPr>
  </w:style>
  <w:style w:type="paragraph" w:customStyle="1" w:styleId="Speaker">
    <w:name w:val="Speaker"/>
    <w:basedOn w:val="Paragraph"/>
    <w:rsid w:val="000D522B"/>
    <w:pPr>
      <w:autoSpaceDE w:val="0"/>
      <w:autoSpaceDN w:val="0"/>
      <w:adjustRightInd w:val="0"/>
    </w:pPr>
    <w:rPr>
      <w:b/>
      <w:lang w:bidi="he-IL"/>
    </w:rPr>
  </w:style>
  <w:style w:type="paragraph" w:customStyle="1" w:styleId="Speech">
    <w:name w:val="Speech"/>
    <w:basedOn w:val="Paragraph"/>
    <w:rsid w:val="000D522B"/>
    <w:pPr>
      <w:autoSpaceDE w:val="0"/>
      <w:autoSpaceDN w:val="0"/>
      <w:adjustRightInd w:val="0"/>
    </w:pPr>
    <w:rPr>
      <w:lang w:bidi="he-IL"/>
    </w:rPr>
  </w:style>
  <w:style w:type="paragraph" w:customStyle="1" w:styleId="SX-Abstract">
    <w:name w:val="SX-Abstract"/>
    <w:basedOn w:val="Normal"/>
    <w:qFormat/>
    <w:rsid w:val="000D522B"/>
    <w:pPr>
      <w:widowControl w:val="0"/>
      <w:spacing w:before="120" w:after="240" w:line="210" w:lineRule="exact"/>
      <w:ind w:left="700" w:right="700"/>
    </w:pPr>
    <w:rPr>
      <w:rFonts w:ascii="BlissRegular" w:hAnsi="BlissRegular"/>
      <w:b/>
      <w:sz w:val="20"/>
      <w:szCs w:val="20"/>
    </w:rPr>
  </w:style>
  <w:style w:type="paragraph" w:customStyle="1" w:styleId="SX-Affiliation">
    <w:name w:val="SX-Affiliation"/>
    <w:basedOn w:val="Normal"/>
    <w:next w:val="Normal"/>
    <w:qFormat/>
    <w:rsid w:val="000D522B"/>
    <w:pPr>
      <w:spacing w:after="160" w:line="190" w:lineRule="exact"/>
    </w:pPr>
    <w:rPr>
      <w:rFonts w:ascii="BlissRegular" w:hAnsi="BlissRegular"/>
      <w:sz w:val="16"/>
      <w:szCs w:val="20"/>
    </w:rPr>
  </w:style>
  <w:style w:type="paragraph" w:customStyle="1" w:styleId="SX-Articlehead">
    <w:name w:val="SX-Article head"/>
    <w:basedOn w:val="Normal"/>
    <w:qFormat/>
    <w:rsid w:val="000D522B"/>
    <w:pPr>
      <w:spacing w:before="210" w:line="210" w:lineRule="exact"/>
      <w:ind w:firstLine="288"/>
    </w:pPr>
    <w:rPr>
      <w:b/>
      <w:sz w:val="18"/>
      <w:szCs w:val="20"/>
    </w:rPr>
  </w:style>
  <w:style w:type="paragraph" w:customStyle="1" w:styleId="SX-Authornames">
    <w:name w:val="SX-Author names"/>
    <w:basedOn w:val="Normal"/>
    <w:rsid w:val="000D522B"/>
    <w:pPr>
      <w:spacing w:after="120" w:line="210" w:lineRule="exact"/>
    </w:pPr>
    <w:rPr>
      <w:rFonts w:ascii="BlissMedium" w:hAnsi="BlissMedium"/>
      <w:sz w:val="20"/>
      <w:szCs w:val="20"/>
    </w:rPr>
  </w:style>
  <w:style w:type="paragraph" w:customStyle="1" w:styleId="SX-Bodytext">
    <w:name w:val="SX-Body text"/>
    <w:basedOn w:val="Normal"/>
    <w:next w:val="Normal"/>
    <w:rsid w:val="000D522B"/>
    <w:pPr>
      <w:spacing w:line="210" w:lineRule="exact"/>
      <w:ind w:firstLine="288"/>
    </w:pPr>
    <w:rPr>
      <w:sz w:val="18"/>
      <w:szCs w:val="20"/>
    </w:rPr>
  </w:style>
  <w:style w:type="paragraph" w:customStyle="1" w:styleId="SX-Bodytextflush">
    <w:name w:val="SX-Body text flush"/>
    <w:basedOn w:val="SX-Bodytext"/>
    <w:next w:val="SX-Bodytext"/>
    <w:rsid w:val="000D522B"/>
    <w:pPr>
      <w:ind w:firstLine="0"/>
    </w:pPr>
  </w:style>
  <w:style w:type="paragraph" w:customStyle="1" w:styleId="SX-Correspondence">
    <w:name w:val="SX-Correspondence"/>
    <w:basedOn w:val="SX-Affiliation"/>
    <w:qFormat/>
    <w:rsid w:val="000D522B"/>
    <w:pPr>
      <w:spacing w:after="80"/>
    </w:pPr>
  </w:style>
  <w:style w:type="paragraph" w:customStyle="1" w:styleId="SX-Date">
    <w:name w:val="SX-Date"/>
    <w:basedOn w:val="Normal"/>
    <w:qFormat/>
    <w:rsid w:val="000D522B"/>
    <w:pPr>
      <w:spacing w:before="180" w:line="190" w:lineRule="exact"/>
      <w:ind w:left="245" w:hanging="245"/>
    </w:pPr>
    <w:rPr>
      <w:sz w:val="16"/>
      <w:szCs w:val="20"/>
    </w:rPr>
  </w:style>
  <w:style w:type="paragraph" w:customStyle="1" w:styleId="SX-Equation">
    <w:name w:val="SX-Equation"/>
    <w:basedOn w:val="SX-Bodytextflush"/>
    <w:next w:val="SX-Bodytext"/>
    <w:rsid w:val="000D522B"/>
    <w:pPr>
      <w:autoSpaceDE w:val="0"/>
      <w:autoSpaceDN w:val="0"/>
      <w:adjustRightInd w:val="0"/>
      <w:spacing w:line="240" w:lineRule="auto"/>
      <w:jc w:val="center"/>
    </w:pPr>
  </w:style>
  <w:style w:type="paragraph" w:customStyle="1" w:styleId="SX-Legend">
    <w:name w:val="SX-Legend"/>
    <w:basedOn w:val="SX-Authornames"/>
    <w:rsid w:val="000D522B"/>
    <w:rPr>
      <w:sz w:val="18"/>
    </w:rPr>
  </w:style>
  <w:style w:type="paragraph" w:customStyle="1" w:styleId="SX-References">
    <w:name w:val="SX-References"/>
    <w:basedOn w:val="Normal"/>
    <w:rsid w:val="000D522B"/>
    <w:pPr>
      <w:spacing w:line="190" w:lineRule="exact"/>
      <w:ind w:left="245" w:hanging="245"/>
    </w:pPr>
    <w:rPr>
      <w:sz w:val="16"/>
      <w:szCs w:val="20"/>
    </w:rPr>
  </w:style>
  <w:style w:type="paragraph" w:customStyle="1" w:styleId="SX-RefHead">
    <w:name w:val="SX-RefHead"/>
    <w:basedOn w:val="Normal"/>
    <w:rsid w:val="000D522B"/>
    <w:pPr>
      <w:spacing w:before="200" w:line="190" w:lineRule="exact"/>
    </w:pPr>
    <w:rPr>
      <w:b/>
      <w:sz w:val="16"/>
      <w:szCs w:val="20"/>
    </w:rPr>
  </w:style>
  <w:style w:type="character" w:customStyle="1" w:styleId="SX-reflink">
    <w:name w:val="SX-reflink"/>
    <w:uiPriority w:val="1"/>
    <w:qFormat/>
    <w:rsid w:val="000D522B"/>
    <w:rPr>
      <w:color w:val="0000FF"/>
      <w:sz w:val="16"/>
      <w:u w:val="words"/>
      <w:bdr w:val="none" w:sz="0" w:space="0" w:color="auto"/>
      <w:shd w:val="clear" w:color="auto" w:fill="FFFFFF"/>
    </w:rPr>
  </w:style>
  <w:style w:type="paragraph" w:customStyle="1" w:styleId="SX-SOMHead">
    <w:name w:val="SX-SOMHead"/>
    <w:basedOn w:val="SX-RefHead"/>
    <w:rsid w:val="000D522B"/>
  </w:style>
  <w:style w:type="paragraph" w:customStyle="1" w:styleId="SX-Tablehead">
    <w:name w:val="SX-Tablehead"/>
    <w:basedOn w:val="Normal"/>
    <w:qFormat/>
    <w:rsid w:val="000D522B"/>
    <w:rPr>
      <w:sz w:val="20"/>
    </w:rPr>
  </w:style>
  <w:style w:type="paragraph" w:customStyle="1" w:styleId="SX-Tablelegend">
    <w:name w:val="SX-Tablelegend"/>
    <w:basedOn w:val="Normal"/>
    <w:qFormat/>
    <w:rsid w:val="000D522B"/>
    <w:pPr>
      <w:spacing w:line="190" w:lineRule="exact"/>
      <w:ind w:left="245" w:hanging="245"/>
    </w:pPr>
    <w:rPr>
      <w:sz w:val="16"/>
      <w:szCs w:val="20"/>
    </w:rPr>
  </w:style>
  <w:style w:type="paragraph" w:customStyle="1" w:styleId="SX-Tabletext">
    <w:name w:val="SX-Tabletext"/>
    <w:basedOn w:val="Normal"/>
    <w:qFormat/>
    <w:rsid w:val="000D522B"/>
    <w:pPr>
      <w:spacing w:line="210" w:lineRule="exact"/>
      <w:jc w:val="center"/>
    </w:pPr>
    <w:rPr>
      <w:sz w:val="18"/>
      <w:szCs w:val="20"/>
    </w:rPr>
  </w:style>
  <w:style w:type="paragraph" w:customStyle="1" w:styleId="SX-Tabletitle">
    <w:name w:val="SX-Tabletitle"/>
    <w:basedOn w:val="Normal"/>
    <w:qFormat/>
    <w:rsid w:val="000D522B"/>
    <w:pPr>
      <w:spacing w:after="120" w:line="210" w:lineRule="exact"/>
    </w:pPr>
    <w:rPr>
      <w:rFonts w:ascii="BlissMedium" w:hAnsi="BlissMedium"/>
      <w:sz w:val="18"/>
      <w:szCs w:val="20"/>
    </w:rPr>
  </w:style>
  <w:style w:type="paragraph" w:customStyle="1" w:styleId="SX-Title">
    <w:name w:val="SX-Title"/>
    <w:basedOn w:val="Normal"/>
    <w:rsid w:val="000D522B"/>
    <w:pPr>
      <w:spacing w:after="240" w:line="500" w:lineRule="exact"/>
    </w:pPr>
    <w:rPr>
      <w:rFonts w:ascii="BlissBold" w:hAnsi="BlissBold"/>
      <w:b/>
      <w:sz w:val="44"/>
      <w:szCs w:val="20"/>
    </w:rPr>
  </w:style>
  <w:style w:type="paragraph" w:customStyle="1" w:styleId="Tablecolumnhead">
    <w:name w:val="Table column head"/>
    <w:basedOn w:val="BaseText"/>
    <w:rsid w:val="000D522B"/>
    <w:pPr>
      <w:spacing w:before="0"/>
    </w:pPr>
  </w:style>
  <w:style w:type="paragraph" w:customStyle="1" w:styleId="Tabletext">
    <w:name w:val="Table text"/>
    <w:basedOn w:val="BaseText"/>
    <w:rsid w:val="000D522B"/>
    <w:pPr>
      <w:spacing w:before="0"/>
    </w:pPr>
  </w:style>
  <w:style w:type="paragraph" w:customStyle="1" w:styleId="TableLegend">
    <w:name w:val="TableLegend"/>
    <w:basedOn w:val="BaseText"/>
    <w:rsid w:val="000D522B"/>
    <w:pPr>
      <w:spacing w:before="0"/>
    </w:pPr>
  </w:style>
  <w:style w:type="paragraph" w:customStyle="1" w:styleId="TableTitle">
    <w:name w:val="TableTitle"/>
    <w:basedOn w:val="BaseHeading"/>
    <w:rsid w:val="000D522B"/>
  </w:style>
  <w:style w:type="paragraph" w:customStyle="1" w:styleId="Teaser">
    <w:name w:val="Teaser"/>
    <w:basedOn w:val="BaseText"/>
    <w:rsid w:val="000D522B"/>
  </w:style>
  <w:style w:type="paragraph" w:customStyle="1" w:styleId="TWIS">
    <w:name w:val="TWIS"/>
    <w:basedOn w:val="AbstractSummary"/>
    <w:rsid w:val="000D522B"/>
    <w:pPr>
      <w:autoSpaceDE w:val="0"/>
      <w:autoSpaceDN w:val="0"/>
      <w:adjustRightInd w:val="0"/>
    </w:pPr>
  </w:style>
  <w:style w:type="paragraph" w:customStyle="1" w:styleId="TWISorEC">
    <w:name w:val="TWIS or EC"/>
    <w:basedOn w:val="Normal"/>
    <w:rsid w:val="000D522B"/>
    <w:pPr>
      <w:spacing w:line="210" w:lineRule="exact"/>
    </w:pPr>
    <w:rPr>
      <w:rFonts w:ascii="BlissRegular" w:hAnsi="BlissRegular"/>
      <w:sz w:val="19"/>
      <w:szCs w:val="20"/>
    </w:rPr>
  </w:style>
  <w:style w:type="paragraph" w:customStyle="1" w:styleId="work-sector">
    <w:name w:val="work-sector"/>
    <w:basedOn w:val="BaseText"/>
    <w:rsid w:val="000D522B"/>
    <w:pPr>
      <w:jc w:val="right"/>
    </w:pPr>
    <w:rPr>
      <w:color w:val="003300"/>
    </w:rPr>
  </w:style>
  <w:style w:type="paragraph" w:customStyle="1" w:styleId="DOI0">
    <w:name w:val="DOI"/>
    <w:basedOn w:val="DateAccepted"/>
    <w:qFormat/>
    <w:rsid w:val="000D522B"/>
  </w:style>
  <w:style w:type="character" w:customStyle="1" w:styleId="custom-cit-author">
    <w:name w:val="custom-cit-author"/>
    <w:basedOn w:val="DefaultParagraphFont"/>
    <w:rsid w:val="000D522B"/>
  </w:style>
  <w:style w:type="character" w:customStyle="1" w:styleId="custom-cit-title">
    <w:name w:val="custom-cit-title"/>
    <w:basedOn w:val="DefaultParagraphFont"/>
    <w:rsid w:val="000D522B"/>
  </w:style>
  <w:style w:type="character" w:customStyle="1" w:styleId="custom-cit-jour-title">
    <w:name w:val="custom-cit-jour-title"/>
    <w:basedOn w:val="DefaultParagraphFont"/>
    <w:rsid w:val="000D522B"/>
  </w:style>
  <w:style w:type="character" w:customStyle="1" w:styleId="custom-cit-volume">
    <w:name w:val="custom-cit-volume"/>
    <w:basedOn w:val="DefaultParagraphFont"/>
    <w:rsid w:val="000D522B"/>
  </w:style>
  <w:style w:type="character" w:customStyle="1" w:styleId="custom-cit-volume-sep">
    <w:name w:val="custom-cit-volume-sep"/>
    <w:basedOn w:val="DefaultParagraphFont"/>
    <w:rsid w:val="000D522B"/>
  </w:style>
  <w:style w:type="character" w:customStyle="1" w:styleId="custom-cit-fpage">
    <w:name w:val="custom-cit-fpage"/>
    <w:basedOn w:val="DefaultParagraphFont"/>
    <w:rsid w:val="000D522B"/>
  </w:style>
  <w:style w:type="character" w:customStyle="1" w:styleId="custom-cit-date">
    <w:name w:val="custom-cit-date"/>
    <w:basedOn w:val="DefaultParagraphFont"/>
    <w:rsid w:val="000D522B"/>
  </w:style>
  <w:style w:type="paragraph" w:customStyle="1" w:styleId="MediumList2-Accent21">
    <w:name w:val="Medium List 2 - Accent 21"/>
    <w:hidden/>
    <w:uiPriority w:val="99"/>
    <w:semiHidden/>
    <w:rsid w:val="000D522B"/>
    <w:rPr>
      <w:rFonts w:eastAsia="DengXian" w:cs="Times New Roman"/>
      <w:sz w:val="20"/>
      <w:szCs w:val="20"/>
    </w:rPr>
  </w:style>
  <w:style w:type="character" w:styleId="UnresolvedMention">
    <w:name w:val="Unresolved Mention"/>
    <w:uiPriority w:val="99"/>
    <w:unhideWhenUsed/>
    <w:rsid w:val="000D522B"/>
    <w:rPr>
      <w:color w:val="605E5C"/>
      <w:shd w:val="clear" w:color="auto" w:fill="E1DFDD"/>
    </w:rPr>
  </w:style>
  <w:style w:type="paragraph" w:customStyle="1" w:styleId="Acknowledgements">
    <w:name w:val="Acknowledgements"/>
    <w:basedOn w:val="Normal"/>
    <w:rsid w:val="000D522B"/>
    <w:rPr>
      <w:rFonts w:eastAsia="MS Mincho"/>
      <w:lang w:eastAsia="ja-JP"/>
    </w:rPr>
  </w:style>
  <w:style w:type="character" w:customStyle="1" w:styleId="title-text">
    <w:name w:val="title-text"/>
    <w:rsid w:val="000D522B"/>
  </w:style>
  <w:style w:type="character" w:customStyle="1" w:styleId="sr-only">
    <w:name w:val="sr-only"/>
    <w:rsid w:val="000D522B"/>
  </w:style>
  <w:style w:type="character" w:customStyle="1" w:styleId="text">
    <w:name w:val="text"/>
    <w:rsid w:val="000D522B"/>
  </w:style>
  <w:style w:type="character" w:customStyle="1" w:styleId="author-ref">
    <w:name w:val="author-ref"/>
    <w:rsid w:val="000D522B"/>
  </w:style>
  <w:style w:type="paragraph" w:customStyle="1" w:styleId="u-mb-2">
    <w:name w:val="u-mb-2"/>
    <w:basedOn w:val="Normal"/>
    <w:rsid w:val="000D522B"/>
    <w:pPr>
      <w:spacing w:before="100" w:beforeAutospacing="1" w:after="100" w:afterAutospacing="1"/>
    </w:pPr>
  </w:style>
  <w:style w:type="character" w:customStyle="1" w:styleId="authorsname">
    <w:name w:val="authors__name"/>
    <w:rsid w:val="000D522B"/>
  </w:style>
  <w:style w:type="character" w:customStyle="1" w:styleId="journaltitle">
    <w:name w:val="journaltitle"/>
    <w:rsid w:val="000D522B"/>
  </w:style>
  <w:style w:type="paragraph" w:customStyle="1" w:styleId="icon--meta-keyline">
    <w:name w:val="icon--meta-keyline"/>
    <w:basedOn w:val="Normal"/>
    <w:rsid w:val="000D522B"/>
    <w:pPr>
      <w:spacing w:before="100" w:beforeAutospacing="1" w:after="100" w:afterAutospacing="1"/>
    </w:pPr>
  </w:style>
  <w:style w:type="character" w:customStyle="1" w:styleId="articlecitationyear">
    <w:name w:val="articlecitation_year"/>
    <w:rsid w:val="000D522B"/>
  </w:style>
  <w:style w:type="character" w:customStyle="1" w:styleId="articlecitationvolume">
    <w:name w:val="articlecitation_volume"/>
    <w:rsid w:val="000D522B"/>
  </w:style>
  <w:style w:type="character" w:customStyle="1" w:styleId="articlecitationpages">
    <w:name w:val="articlecitation_pages"/>
    <w:rsid w:val="000D522B"/>
  </w:style>
  <w:style w:type="character" w:customStyle="1" w:styleId="u-inline-block">
    <w:name w:val="u-inline-block"/>
    <w:rsid w:val="000D522B"/>
  </w:style>
  <w:style w:type="character" w:customStyle="1" w:styleId="booktitle">
    <w:name w:val="booktitle"/>
    <w:rsid w:val="000D522B"/>
  </w:style>
  <w:style w:type="character" w:customStyle="1" w:styleId="page-numbers-info">
    <w:name w:val="page-numbers-info"/>
    <w:rsid w:val="000D522B"/>
  </w:style>
  <w:style w:type="character" w:customStyle="1" w:styleId="ff4">
    <w:name w:val="ff4"/>
    <w:rsid w:val="000D522B"/>
  </w:style>
  <w:style w:type="character" w:customStyle="1" w:styleId="ff2">
    <w:name w:val="ff2"/>
    <w:rsid w:val="000D522B"/>
  </w:style>
  <w:style w:type="character" w:customStyle="1" w:styleId="ff3">
    <w:name w:val="ff3"/>
    <w:rsid w:val="000D522B"/>
  </w:style>
  <w:style w:type="character" w:customStyle="1" w:styleId="ws1">
    <w:name w:val="ws1"/>
    <w:rsid w:val="000D522B"/>
  </w:style>
  <w:style w:type="character" w:customStyle="1" w:styleId="cs1-format">
    <w:name w:val="cs1-format"/>
    <w:rsid w:val="000D522B"/>
  </w:style>
  <w:style w:type="character" w:customStyle="1" w:styleId="reference-accessdate">
    <w:name w:val="reference-accessdate"/>
    <w:rsid w:val="000D522B"/>
  </w:style>
  <w:style w:type="character" w:customStyle="1" w:styleId="nowrap">
    <w:name w:val="nowrap"/>
    <w:rsid w:val="000D522B"/>
  </w:style>
  <w:style w:type="character" w:customStyle="1" w:styleId="st">
    <w:name w:val="st"/>
    <w:rsid w:val="000D522B"/>
  </w:style>
  <w:style w:type="character" w:styleId="PlaceholderText">
    <w:name w:val="Placeholder Text"/>
    <w:basedOn w:val="DefaultParagraphFont"/>
    <w:uiPriority w:val="99"/>
    <w:semiHidden/>
    <w:rsid w:val="000D522B"/>
    <w:rPr>
      <w:color w:val="808080"/>
    </w:rPr>
  </w:style>
  <w:style w:type="paragraph" w:styleId="Revision">
    <w:name w:val="Revision"/>
    <w:hidden/>
    <w:uiPriority w:val="99"/>
    <w:semiHidden/>
    <w:rsid w:val="000D522B"/>
    <w:rPr>
      <w:rFonts w:eastAsia="Times New Roman" w:cs="Times New Roman"/>
      <w:lang w:eastAsia="zh-CN"/>
    </w:rPr>
  </w:style>
  <w:style w:type="character" w:customStyle="1" w:styleId="icadoi">
    <w:name w:val="ica_doi"/>
    <w:basedOn w:val="DefaultParagraphFont"/>
    <w:rsid w:val="000D522B"/>
  </w:style>
  <w:style w:type="paragraph" w:styleId="Closing">
    <w:name w:val="Closing"/>
    <w:basedOn w:val="Normal"/>
    <w:link w:val="ClosingChar"/>
    <w:unhideWhenUsed/>
    <w:rsid w:val="00334B35"/>
    <w:pPr>
      <w:ind w:left="4320"/>
    </w:pPr>
  </w:style>
  <w:style w:type="character" w:customStyle="1" w:styleId="ClosingChar">
    <w:name w:val="Closing Char"/>
    <w:basedOn w:val="DefaultParagraphFont"/>
    <w:link w:val="Closing"/>
    <w:rsid w:val="00334B35"/>
    <w:rPr>
      <w:rFonts w:ascii="Arial" w:hAnsi="Arial"/>
    </w:rPr>
  </w:style>
  <w:style w:type="character" w:customStyle="1" w:styleId="pre">
    <w:name w:val="pre"/>
    <w:basedOn w:val="DefaultParagraphFont"/>
    <w:rsid w:val="0057385C"/>
  </w:style>
  <w:style w:type="character" w:customStyle="1" w:styleId="sig-paren">
    <w:name w:val="sig-paren"/>
    <w:basedOn w:val="DefaultParagraphFont"/>
    <w:rsid w:val="0057385C"/>
  </w:style>
  <w:style w:type="character" w:customStyle="1" w:styleId="year">
    <w:name w:val="year"/>
    <w:basedOn w:val="DefaultParagraphFont"/>
    <w:rsid w:val="0057385C"/>
  </w:style>
  <w:style w:type="character" w:customStyle="1" w:styleId="book-title">
    <w:name w:val="book-title"/>
    <w:basedOn w:val="DefaultParagraphFont"/>
    <w:rsid w:val="0057385C"/>
  </w:style>
  <w:style w:type="character" w:customStyle="1" w:styleId="publisher-loc">
    <w:name w:val="publisher-loc"/>
    <w:basedOn w:val="DefaultParagraphFont"/>
    <w:rsid w:val="0057385C"/>
  </w:style>
  <w:style w:type="character" w:customStyle="1" w:styleId="medium-4">
    <w:name w:val="medium-4"/>
    <w:basedOn w:val="DefaultParagraphFont"/>
    <w:rsid w:val="005714BF"/>
  </w:style>
  <w:style w:type="character" w:customStyle="1" w:styleId="medium-8">
    <w:name w:val="medium-8"/>
    <w:basedOn w:val="DefaultParagraphFont"/>
    <w:rsid w:val="005714BF"/>
  </w:style>
  <w:style w:type="paragraph" w:styleId="Date">
    <w:name w:val="Date"/>
    <w:basedOn w:val="Normal"/>
    <w:next w:val="Normal"/>
    <w:link w:val="DateChar"/>
    <w:uiPriority w:val="99"/>
    <w:unhideWhenUsed/>
    <w:rsid w:val="005714BF"/>
    <w:rPr>
      <w:rFonts w:asciiTheme="minorHAnsi" w:eastAsiaTheme="minorEastAsia" w:hAnsiTheme="minorHAnsi" w:cstheme="minorBidi"/>
    </w:rPr>
  </w:style>
  <w:style w:type="character" w:customStyle="1" w:styleId="DateChar">
    <w:name w:val="Date Char"/>
    <w:basedOn w:val="DefaultParagraphFont"/>
    <w:link w:val="Date"/>
    <w:uiPriority w:val="99"/>
    <w:rsid w:val="005714BF"/>
    <w:rPr>
      <w:rFonts w:asciiTheme="minorHAnsi" w:eastAsiaTheme="minorEastAsia" w:hAnsiTheme="minorHAnsi" w:cstheme="minorBidi"/>
      <w:lang w:eastAsia="zh-CN"/>
    </w:rPr>
  </w:style>
  <w:style w:type="character" w:customStyle="1" w:styleId="fn">
    <w:name w:val="fn"/>
    <w:basedOn w:val="DefaultParagraphFont"/>
    <w:rsid w:val="005714BF"/>
  </w:style>
  <w:style w:type="numbering" w:customStyle="1" w:styleId="CurrentList1">
    <w:name w:val="Current List1"/>
    <w:uiPriority w:val="99"/>
    <w:rsid w:val="005714BF"/>
    <w:pPr>
      <w:numPr>
        <w:numId w:val="9"/>
      </w:numPr>
    </w:pPr>
  </w:style>
  <w:style w:type="character" w:customStyle="1" w:styleId="volume">
    <w:name w:val="volume"/>
    <w:basedOn w:val="DefaultParagraphFont"/>
    <w:rsid w:val="005714BF"/>
  </w:style>
  <w:style w:type="paragraph" w:styleId="FootnoteText">
    <w:name w:val="footnote text"/>
    <w:basedOn w:val="Normal"/>
    <w:link w:val="FootnoteTextChar"/>
    <w:uiPriority w:val="99"/>
    <w:semiHidden/>
    <w:unhideWhenUsed/>
    <w:rsid w:val="005714BF"/>
    <w:rPr>
      <w:sz w:val="20"/>
      <w:szCs w:val="20"/>
    </w:rPr>
  </w:style>
  <w:style w:type="character" w:customStyle="1" w:styleId="FootnoteTextChar">
    <w:name w:val="Footnote Text Char"/>
    <w:basedOn w:val="DefaultParagraphFont"/>
    <w:link w:val="FootnoteText"/>
    <w:uiPriority w:val="99"/>
    <w:semiHidden/>
    <w:rsid w:val="005714BF"/>
    <w:rPr>
      <w:rFonts w:eastAsia="Times New Roman" w:cs="Times New Roman"/>
      <w:sz w:val="20"/>
      <w:szCs w:val="20"/>
    </w:rPr>
  </w:style>
  <w:style w:type="paragraph" w:customStyle="1" w:styleId="doi-p">
    <w:name w:val="doi-p"/>
    <w:basedOn w:val="Normal"/>
    <w:rsid w:val="00426638"/>
    <w:pPr>
      <w:spacing w:before="100" w:beforeAutospacing="1" w:after="100" w:afterAutospacing="1"/>
    </w:pPr>
  </w:style>
  <w:style w:type="numbering" w:customStyle="1" w:styleId="CurrentList2">
    <w:name w:val="Current List2"/>
    <w:uiPriority w:val="99"/>
    <w:rsid w:val="00D6235F"/>
    <w:pPr>
      <w:numPr>
        <w:numId w:val="11"/>
      </w:numPr>
    </w:pPr>
  </w:style>
  <w:style w:type="numbering" w:customStyle="1" w:styleId="CurrentList3">
    <w:name w:val="Current List3"/>
    <w:uiPriority w:val="99"/>
    <w:rsid w:val="00D6235F"/>
    <w:pPr>
      <w:numPr>
        <w:numId w:val="12"/>
      </w:numPr>
    </w:pPr>
  </w:style>
  <w:style w:type="numbering" w:customStyle="1" w:styleId="CurrentList4">
    <w:name w:val="Current List4"/>
    <w:uiPriority w:val="99"/>
    <w:rsid w:val="00D6235F"/>
    <w:pPr>
      <w:numPr>
        <w:numId w:val="13"/>
      </w:numPr>
    </w:pPr>
  </w:style>
  <w:style w:type="numbering" w:customStyle="1" w:styleId="CurrentList5">
    <w:name w:val="Current List5"/>
    <w:uiPriority w:val="99"/>
    <w:rsid w:val="002A4AEB"/>
    <w:pPr>
      <w:numPr>
        <w:numId w:val="15"/>
      </w:numPr>
    </w:pPr>
  </w:style>
  <w:style w:type="numbering" w:customStyle="1" w:styleId="CurrentList6">
    <w:name w:val="Current List6"/>
    <w:uiPriority w:val="99"/>
    <w:rsid w:val="002A4AEB"/>
    <w:pPr>
      <w:numPr>
        <w:numId w:val="16"/>
      </w:numPr>
    </w:pPr>
  </w:style>
  <w:style w:type="numbering" w:customStyle="1" w:styleId="CurrentList7">
    <w:name w:val="Current List7"/>
    <w:uiPriority w:val="99"/>
    <w:rsid w:val="00020633"/>
    <w:pPr>
      <w:numPr>
        <w:numId w:val="21"/>
      </w:numPr>
    </w:pPr>
  </w:style>
  <w:style w:type="character" w:customStyle="1" w:styleId="aps-inline-formula">
    <w:name w:val="aps-inline-formula"/>
    <w:basedOn w:val="DefaultParagraphFont"/>
    <w:rsid w:val="00D24D0C"/>
  </w:style>
  <w:style w:type="paragraph" w:customStyle="1" w:styleId="XWChp">
    <w:name w:val="XW Chp"/>
    <w:basedOn w:val="Heading1"/>
    <w:next w:val="Heading1"/>
    <w:qFormat/>
    <w:rsid w:val="009A01F6"/>
  </w:style>
  <w:style w:type="character" w:customStyle="1" w:styleId="abbrevtitle">
    <w:name w:val="abbrevtitle"/>
    <w:basedOn w:val="DefaultParagraphFont"/>
    <w:rsid w:val="00537C74"/>
  </w:style>
  <w:style w:type="character" w:customStyle="1" w:styleId="pagerange">
    <w:name w:val="pagerange"/>
    <w:basedOn w:val="DefaultParagraphFont"/>
    <w:rsid w:val="00537C74"/>
  </w:style>
  <w:style w:type="character" w:customStyle="1" w:styleId="contrib-author">
    <w:name w:val="contrib-author"/>
    <w:basedOn w:val="DefaultParagraphFont"/>
    <w:rsid w:val="00C014E2"/>
  </w:style>
  <w:style w:type="paragraph" w:customStyle="1" w:styleId="Title1">
    <w:name w:val="Title1"/>
    <w:basedOn w:val="Normal"/>
    <w:rsid w:val="00725DA1"/>
    <w:pPr>
      <w:spacing w:before="100" w:beforeAutospacing="1" w:after="100" w:afterAutospacing="1"/>
    </w:pPr>
  </w:style>
  <w:style w:type="character" w:customStyle="1" w:styleId="a-size-base">
    <w:name w:val="a-size-base"/>
    <w:basedOn w:val="DefaultParagraphFont"/>
    <w:rsid w:val="00FE6732"/>
  </w:style>
  <w:style w:type="character" w:customStyle="1" w:styleId="il">
    <w:name w:val="il"/>
    <w:basedOn w:val="DefaultParagraphFont"/>
    <w:rsid w:val="00CC7853"/>
  </w:style>
  <w:style w:type="character" w:customStyle="1" w:styleId="TOC1Char">
    <w:name w:val="TOC 1 Char"/>
    <w:basedOn w:val="DefaultParagraphFont"/>
    <w:link w:val="TOC1"/>
    <w:uiPriority w:val="39"/>
    <w:rsid w:val="00855922"/>
    <w:rPr>
      <w:rFonts w:eastAsia="Times New Roman" w:cs="Times New Roman"/>
      <w:b/>
      <w:bCs/>
      <w:cap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8660">
      <w:bodyDiv w:val="1"/>
      <w:marLeft w:val="0"/>
      <w:marRight w:val="0"/>
      <w:marTop w:val="0"/>
      <w:marBottom w:val="0"/>
      <w:divBdr>
        <w:top w:val="none" w:sz="0" w:space="0" w:color="auto"/>
        <w:left w:val="none" w:sz="0" w:space="0" w:color="auto"/>
        <w:bottom w:val="none" w:sz="0" w:space="0" w:color="auto"/>
        <w:right w:val="none" w:sz="0" w:space="0" w:color="auto"/>
      </w:divBdr>
    </w:div>
    <w:div w:id="113401341">
      <w:bodyDiv w:val="1"/>
      <w:marLeft w:val="0"/>
      <w:marRight w:val="0"/>
      <w:marTop w:val="0"/>
      <w:marBottom w:val="0"/>
      <w:divBdr>
        <w:top w:val="none" w:sz="0" w:space="0" w:color="auto"/>
        <w:left w:val="none" w:sz="0" w:space="0" w:color="auto"/>
        <w:bottom w:val="none" w:sz="0" w:space="0" w:color="auto"/>
        <w:right w:val="none" w:sz="0" w:space="0" w:color="auto"/>
      </w:divBdr>
    </w:div>
    <w:div w:id="129716985">
      <w:bodyDiv w:val="1"/>
      <w:marLeft w:val="0"/>
      <w:marRight w:val="0"/>
      <w:marTop w:val="0"/>
      <w:marBottom w:val="0"/>
      <w:divBdr>
        <w:top w:val="none" w:sz="0" w:space="0" w:color="auto"/>
        <w:left w:val="none" w:sz="0" w:space="0" w:color="auto"/>
        <w:bottom w:val="none" w:sz="0" w:space="0" w:color="auto"/>
        <w:right w:val="none" w:sz="0" w:space="0" w:color="auto"/>
      </w:divBdr>
    </w:div>
    <w:div w:id="174613906">
      <w:bodyDiv w:val="1"/>
      <w:marLeft w:val="0"/>
      <w:marRight w:val="0"/>
      <w:marTop w:val="0"/>
      <w:marBottom w:val="0"/>
      <w:divBdr>
        <w:top w:val="none" w:sz="0" w:space="0" w:color="auto"/>
        <w:left w:val="none" w:sz="0" w:space="0" w:color="auto"/>
        <w:bottom w:val="none" w:sz="0" w:space="0" w:color="auto"/>
        <w:right w:val="none" w:sz="0" w:space="0" w:color="auto"/>
      </w:divBdr>
    </w:div>
    <w:div w:id="181214025">
      <w:bodyDiv w:val="1"/>
      <w:marLeft w:val="0"/>
      <w:marRight w:val="0"/>
      <w:marTop w:val="0"/>
      <w:marBottom w:val="0"/>
      <w:divBdr>
        <w:top w:val="none" w:sz="0" w:space="0" w:color="auto"/>
        <w:left w:val="none" w:sz="0" w:space="0" w:color="auto"/>
        <w:bottom w:val="none" w:sz="0" w:space="0" w:color="auto"/>
        <w:right w:val="none" w:sz="0" w:space="0" w:color="auto"/>
      </w:divBdr>
    </w:div>
    <w:div w:id="181478364">
      <w:bodyDiv w:val="1"/>
      <w:marLeft w:val="0"/>
      <w:marRight w:val="0"/>
      <w:marTop w:val="0"/>
      <w:marBottom w:val="0"/>
      <w:divBdr>
        <w:top w:val="none" w:sz="0" w:space="0" w:color="auto"/>
        <w:left w:val="none" w:sz="0" w:space="0" w:color="auto"/>
        <w:bottom w:val="none" w:sz="0" w:space="0" w:color="auto"/>
        <w:right w:val="none" w:sz="0" w:space="0" w:color="auto"/>
      </w:divBdr>
    </w:div>
    <w:div w:id="223682398">
      <w:bodyDiv w:val="1"/>
      <w:marLeft w:val="0"/>
      <w:marRight w:val="0"/>
      <w:marTop w:val="0"/>
      <w:marBottom w:val="0"/>
      <w:divBdr>
        <w:top w:val="none" w:sz="0" w:space="0" w:color="auto"/>
        <w:left w:val="none" w:sz="0" w:space="0" w:color="auto"/>
        <w:bottom w:val="none" w:sz="0" w:space="0" w:color="auto"/>
        <w:right w:val="none" w:sz="0" w:space="0" w:color="auto"/>
      </w:divBdr>
      <w:divsChild>
        <w:div w:id="1878076943">
          <w:marLeft w:val="0"/>
          <w:marRight w:val="0"/>
          <w:marTop w:val="0"/>
          <w:marBottom w:val="0"/>
          <w:divBdr>
            <w:top w:val="none" w:sz="0" w:space="0" w:color="auto"/>
            <w:left w:val="none" w:sz="0" w:space="0" w:color="auto"/>
            <w:bottom w:val="none" w:sz="0" w:space="0" w:color="auto"/>
            <w:right w:val="none" w:sz="0" w:space="0" w:color="auto"/>
          </w:divBdr>
          <w:divsChild>
            <w:div w:id="1868644059">
              <w:marLeft w:val="0"/>
              <w:marRight w:val="0"/>
              <w:marTop w:val="0"/>
              <w:marBottom w:val="0"/>
              <w:divBdr>
                <w:top w:val="none" w:sz="0" w:space="0" w:color="auto"/>
                <w:left w:val="none" w:sz="0" w:space="0" w:color="auto"/>
                <w:bottom w:val="none" w:sz="0" w:space="0" w:color="auto"/>
                <w:right w:val="none" w:sz="0" w:space="0" w:color="auto"/>
              </w:divBdr>
              <w:divsChild>
                <w:div w:id="18699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88441">
      <w:bodyDiv w:val="1"/>
      <w:marLeft w:val="0"/>
      <w:marRight w:val="0"/>
      <w:marTop w:val="0"/>
      <w:marBottom w:val="0"/>
      <w:divBdr>
        <w:top w:val="none" w:sz="0" w:space="0" w:color="auto"/>
        <w:left w:val="none" w:sz="0" w:space="0" w:color="auto"/>
        <w:bottom w:val="none" w:sz="0" w:space="0" w:color="auto"/>
        <w:right w:val="none" w:sz="0" w:space="0" w:color="auto"/>
      </w:divBdr>
    </w:div>
    <w:div w:id="386223253">
      <w:bodyDiv w:val="1"/>
      <w:marLeft w:val="0"/>
      <w:marRight w:val="0"/>
      <w:marTop w:val="0"/>
      <w:marBottom w:val="0"/>
      <w:divBdr>
        <w:top w:val="none" w:sz="0" w:space="0" w:color="auto"/>
        <w:left w:val="none" w:sz="0" w:space="0" w:color="auto"/>
        <w:bottom w:val="none" w:sz="0" w:space="0" w:color="auto"/>
        <w:right w:val="none" w:sz="0" w:space="0" w:color="auto"/>
      </w:divBdr>
      <w:divsChild>
        <w:div w:id="1863977488">
          <w:marLeft w:val="0"/>
          <w:marRight w:val="0"/>
          <w:marTop w:val="0"/>
          <w:marBottom w:val="0"/>
          <w:divBdr>
            <w:top w:val="none" w:sz="0" w:space="0" w:color="auto"/>
            <w:left w:val="none" w:sz="0" w:space="0" w:color="auto"/>
            <w:bottom w:val="none" w:sz="0" w:space="0" w:color="auto"/>
            <w:right w:val="none" w:sz="0" w:space="0" w:color="auto"/>
          </w:divBdr>
          <w:divsChild>
            <w:div w:id="1434017087">
              <w:marLeft w:val="0"/>
              <w:marRight w:val="0"/>
              <w:marTop w:val="0"/>
              <w:marBottom w:val="0"/>
              <w:divBdr>
                <w:top w:val="none" w:sz="0" w:space="0" w:color="auto"/>
                <w:left w:val="none" w:sz="0" w:space="0" w:color="auto"/>
                <w:bottom w:val="none" w:sz="0" w:space="0" w:color="auto"/>
                <w:right w:val="none" w:sz="0" w:space="0" w:color="auto"/>
              </w:divBdr>
              <w:divsChild>
                <w:div w:id="164168693">
                  <w:marLeft w:val="0"/>
                  <w:marRight w:val="0"/>
                  <w:marTop w:val="0"/>
                  <w:marBottom w:val="0"/>
                  <w:divBdr>
                    <w:top w:val="none" w:sz="0" w:space="0" w:color="auto"/>
                    <w:left w:val="none" w:sz="0" w:space="0" w:color="auto"/>
                    <w:bottom w:val="none" w:sz="0" w:space="0" w:color="auto"/>
                    <w:right w:val="none" w:sz="0" w:space="0" w:color="auto"/>
                  </w:divBdr>
                  <w:divsChild>
                    <w:div w:id="803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012474">
      <w:bodyDiv w:val="1"/>
      <w:marLeft w:val="0"/>
      <w:marRight w:val="0"/>
      <w:marTop w:val="0"/>
      <w:marBottom w:val="0"/>
      <w:divBdr>
        <w:top w:val="none" w:sz="0" w:space="0" w:color="auto"/>
        <w:left w:val="none" w:sz="0" w:space="0" w:color="auto"/>
        <w:bottom w:val="none" w:sz="0" w:space="0" w:color="auto"/>
        <w:right w:val="none" w:sz="0" w:space="0" w:color="auto"/>
      </w:divBdr>
    </w:div>
    <w:div w:id="464004935">
      <w:bodyDiv w:val="1"/>
      <w:marLeft w:val="0"/>
      <w:marRight w:val="0"/>
      <w:marTop w:val="0"/>
      <w:marBottom w:val="0"/>
      <w:divBdr>
        <w:top w:val="none" w:sz="0" w:space="0" w:color="auto"/>
        <w:left w:val="none" w:sz="0" w:space="0" w:color="auto"/>
        <w:bottom w:val="none" w:sz="0" w:space="0" w:color="auto"/>
        <w:right w:val="none" w:sz="0" w:space="0" w:color="auto"/>
      </w:divBdr>
    </w:div>
    <w:div w:id="506598851">
      <w:bodyDiv w:val="1"/>
      <w:marLeft w:val="0"/>
      <w:marRight w:val="0"/>
      <w:marTop w:val="0"/>
      <w:marBottom w:val="0"/>
      <w:divBdr>
        <w:top w:val="none" w:sz="0" w:space="0" w:color="auto"/>
        <w:left w:val="none" w:sz="0" w:space="0" w:color="auto"/>
        <w:bottom w:val="none" w:sz="0" w:space="0" w:color="auto"/>
        <w:right w:val="none" w:sz="0" w:space="0" w:color="auto"/>
      </w:divBdr>
    </w:div>
    <w:div w:id="53950958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2005620">
      <w:bodyDiv w:val="1"/>
      <w:marLeft w:val="0"/>
      <w:marRight w:val="0"/>
      <w:marTop w:val="0"/>
      <w:marBottom w:val="0"/>
      <w:divBdr>
        <w:top w:val="none" w:sz="0" w:space="0" w:color="auto"/>
        <w:left w:val="none" w:sz="0" w:space="0" w:color="auto"/>
        <w:bottom w:val="none" w:sz="0" w:space="0" w:color="auto"/>
        <w:right w:val="none" w:sz="0" w:space="0" w:color="auto"/>
      </w:divBdr>
    </w:div>
    <w:div w:id="677661319">
      <w:bodyDiv w:val="1"/>
      <w:marLeft w:val="0"/>
      <w:marRight w:val="0"/>
      <w:marTop w:val="0"/>
      <w:marBottom w:val="0"/>
      <w:divBdr>
        <w:top w:val="none" w:sz="0" w:space="0" w:color="auto"/>
        <w:left w:val="none" w:sz="0" w:space="0" w:color="auto"/>
        <w:bottom w:val="none" w:sz="0" w:space="0" w:color="auto"/>
        <w:right w:val="none" w:sz="0" w:space="0" w:color="auto"/>
      </w:divBdr>
    </w:div>
    <w:div w:id="713389258">
      <w:bodyDiv w:val="1"/>
      <w:marLeft w:val="0"/>
      <w:marRight w:val="0"/>
      <w:marTop w:val="0"/>
      <w:marBottom w:val="0"/>
      <w:divBdr>
        <w:top w:val="none" w:sz="0" w:space="0" w:color="auto"/>
        <w:left w:val="none" w:sz="0" w:space="0" w:color="auto"/>
        <w:bottom w:val="none" w:sz="0" w:space="0" w:color="auto"/>
        <w:right w:val="none" w:sz="0" w:space="0" w:color="auto"/>
      </w:divBdr>
      <w:divsChild>
        <w:div w:id="479343057">
          <w:marLeft w:val="0"/>
          <w:marRight w:val="0"/>
          <w:marTop w:val="0"/>
          <w:marBottom w:val="0"/>
          <w:divBdr>
            <w:top w:val="none" w:sz="0" w:space="0" w:color="auto"/>
            <w:left w:val="none" w:sz="0" w:space="0" w:color="auto"/>
            <w:bottom w:val="none" w:sz="0" w:space="0" w:color="auto"/>
            <w:right w:val="none" w:sz="0" w:space="0" w:color="auto"/>
          </w:divBdr>
          <w:divsChild>
            <w:div w:id="1587379900">
              <w:marLeft w:val="0"/>
              <w:marRight w:val="0"/>
              <w:marTop w:val="0"/>
              <w:marBottom w:val="0"/>
              <w:divBdr>
                <w:top w:val="none" w:sz="0" w:space="0" w:color="auto"/>
                <w:left w:val="none" w:sz="0" w:space="0" w:color="auto"/>
                <w:bottom w:val="none" w:sz="0" w:space="0" w:color="auto"/>
                <w:right w:val="none" w:sz="0" w:space="0" w:color="auto"/>
              </w:divBdr>
              <w:divsChild>
                <w:div w:id="1153526814">
                  <w:marLeft w:val="0"/>
                  <w:marRight w:val="0"/>
                  <w:marTop w:val="0"/>
                  <w:marBottom w:val="0"/>
                  <w:divBdr>
                    <w:top w:val="none" w:sz="0" w:space="0" w:color="auto"/>
                    <w:left w:val="none" w:sz="0" w:space="0" w:color="auto"/>
                    <w:bottom w:val="none" w:sz="0" w:space="0" w:color="auto"/>
                    <w:right w:val="none" w:sz="0" w:space="0" w:color="auto"/>
                  </w:divBdr>
                  <w:divsChild>
                    <w:div w:id="6471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693161">
      <w:bodyDiv w:val="1"/>
      <w:marLeft w:val="0"/>
      <w:marRight w:val="0"/>
      <w:marTop w:val="0"/>
      <w:marBottom w:val="0"/>
      <w:divBdr>
        <w:top w:val="none" w:sz="0" w:space="0" w:color="auto"/>
        <w:left w:val="none" w:sz="0" w:space="0" w:color="auto"/>
        <w:bottom w:val="none" w:sz="0" w:space="0" w:color="auto"/>
        <w:right w:val="none" w:sz="0" w:space="0" w:color="auto"/>
      </w:divBdr>
    </w:div>
    <w:div w:id="763917029">
      <w:bodyDiv w:val="1"/>
      <w:marLeft w:val="0"/>
      <w:marRight w:val="0"/>
      <w:marTop w:val="0"/>
      <w:marBottom w:val="0"/>
      <w:divBdr>
        <w:top w:val="none" w:sz="0" w:space="0" w:color="auto"/>
        <w:left w:val="none" w:sz="0" w:space="0" w:color="auto"/>
        <w:bottom w:val="none" w:sz="0" w:space="0" w:color="auto"/>
        <w:right w:val="none" w:sz="0" w:space="0" w:color="auto"/>
      </w:divBdr>
    </w:div>
    <w:div w:id="957838959">
      <w:bodyDiv w:val="1"/>
      <w:marLeft w:val="0"/>
      <w:marRight w:val="0"/>
      <w:marTop w:val="0"/>
      <w:marBottom w:val="0"/>
      <w:divBdr>
        <w:top w:val="none" w:sz="0" w:space="0" w:color="auto"/>
        <w:left w:val="none" w:sz="0" w:space="0" w:color="auto"/>
        <w:bottom w:val="none" w:sz="0" w:space="0" w:color="auto"/>
        <w:right w:val="none" w:sz="0" w:space="0" w:color="auto"/>
      </w:divBdr>
    </w:div>
    <w:div w:id="976183500">
      <w:bodyDiv w:val="1"/>
      <w:marLeft w:val="0"/>
      <w:marRight w:val="0"/>
      <w:marTop w:val="0"/>
      <w:marBottom w:val="0"/>
      <w:divBdr>
        <w:top w:val="none" w:sz="0" w:space="0" w:color="auto"/>
        <w:left w:val="none" w:sz="0" w:space="0" w:color="auto"/>
        <w:bottom w:val="none" w:sz="0" w:space="0" w:color="auto"/>
        <w:right w:val="none" w:sz="0" w:space="0" w:color="auto"/>
      </w:divBdr>
    </w:div>
    <w:div w:id="1067000205">
      <w:bodyDiv w:val="1"/>
      <w:marLeft w:val="0"/>
      <w:marRight w:val="0"/>
      <w:marTop w:val="0"/>
      <w:marBottom w:val="0"/>
      <w:divBdr>
        <w:top w:val="none" w:sz="0" w:space="0" w:color="auto"/>
        <w:left w:val="none" w:sz="0" w:space="0" w:color="auto"/>
        <w:bottom w:val="none" w:sz="0" w:space="0" w:color="auto"/>
        <w:right w:val="none" w:sz="0" w:space="0" w:color="auto"/>
      </w:divBdr>
    </w:div>
    <w:div w:id="1105073909">
      <w:bodyDiv w:val="1"/>
      <w:marLeft w:val="0"/>
      <w:marRight w:val="0"/>
      <w:marTop w:val="0"/>
      <w:marBottom w:val="0"/>
      <w:divBdr>
        <w:top w:val="none" w:sz="0" w:space="0" w:color="auto"/>
        <w:left w:val="none" w:sz="0" w:space="0" w:color="auto"/>
        <w:bottom w:val="none" w:sz="0" w:space="0" w:color="auto"/>
        <w:right w:val="none" w:sz="0" w:space="0" w:color="auto"/>
      </w:divBdr>
    </w:div>
    <w:div w:id="1107385660">
      <w:bodyDiv w:val="1"/>
      <w:marLeft w:val="0"/>
      <w:marRight w:val="0"/>
      <w:marTop w:val="0"/>
      <w:marBottom w:val="0"/>
      <w:divBdr>
        <w:top w:val="none" w:sz="0" w:space="0" w:color="auto"/>
        <w:left w:val="none" w:sz="0" w:space="0" w:color="auto"/>
        <w:bottom w:val="none" w:sz="0" w:space="0" w:color="auto"/>
        <w:right w:val="none" w:sz="0" w:space="0" w:color="auto"/>
      </w:divBdr>
    </w:div>
    <w:div w:id="1162939000">
      <w:bodyDiv w:val="1"/>
      <w:marLeft w:val="0"/>
      <w:marRight w:val="0"/>
      <w:marTop w:val="0"/>
      <w:marBottom w:val="0"/>
      <w:divBdr>
        <w:top w:val="none" w:sz="0" w:space="0" w:color="auto"/>
        <w:left w:val="none" w:sz="0" w:space="0" w:color="auto"/>
        <w:bottom w:val="none" w:sz="0" w:space="0" w:color="auto"/>
        <w:right w:val="none" w:sz="0" w:space="0" w:color="auto"/>
      </w:divBdr>
      <w:divsChild>
        <w:div w:id="1016812658">
          <w:marLeft w:val="0"/>
          <w:marRight w:val="0"/>
          <w:marTop w:val="0"/>
          <w:marBottom w:val="0"/>
          <w:divBdr>
            <w:top w:val="none" w:sz="0" w:space="0" w:color="auto"/>
            <w:left w:val="none" w:sz="0" w:space="0" w:color="auto"/>
            <w:bottom w:val="none" w:sz="0" w:space="0" w:color="auto"/>
            <w:right w:val="none" w:sz="0" w:space="0" w:color="auto"/>
          </w:divBdr>
          <w:divsChild>
            <w:div w:id="883904185">
              <w:marLeft w:val="0"/>
              <w:marRight w:val="0"/>
              <w:marTop w:val="0"/>
              <w:marBottom w:val="0"/>
              <w:divBdr>
                <w:top w:val="none" w:sz="0" w:space="0" w:color="auto"/>
                <w:left w:val="none" w:sz="0" w:space="0" w:color="auto"/>
                <w:bottom w:val="none" w:sz="0" w:space="0" w:color="auto"/>
                <w:right w:val="none" w:sz="0" w:space="0" w:color="auto"/>
              </w:divBdr>
              <w:divsChild>
                <w:div w:id="2109697493">
                  <w:marLeft w:val="0"/>
                  <w:marRight w:val="0"/>
                  <w:marTop w:val="0"/>
                  <w:marBottom w:val="0"/>
                  <w:divBdr>
                    <w:top w:val="none" w:sz="0" w:space="0" w:color="auto"/>
                    <w:left w:val="none" w:sz="0" w:space="0" w:color="auto"/>
                    <w:bottom w:val="none" w:sz="0" w:space="0" w:color="auto"/>
                    <w:right w:val="none" w:sz="0" w:space="0" w:color="auto"/>
                  </w:divBdr>
                  <w:divsChild>
                    <w:div w:id="38302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996789">
      <w:bodyDiv w:val="1"/>
      <w:marLeft w:val="0"/>
      <w:marRight w:val="0"/>
      <w:marTop w:val="0"/>
      <w:marBottom w:val="0"/>
      <w:divBdr>
        <w:top w:val="none" w:sz="0" w:space="0" w:color="auto"/>
        <w:left w:val="none" w:sz="0" w:space="0" w:color="auto"/>
        <w:bottom w:val="none" w:sz="0" w:space="0" w:color="auto"/>
        <w:right w:val="none" w:sz="0" w:space="0" w:color="auto"/>
      </w:divBdr>
      <w:divsChild>
        <w:div w:id="1170412611">
          <w:marLeft w:val="0"/>
          <w:marRight w:val="0"/>
          <w:marTop w:val="0"/>
          <w:marBottom w:val="0"/>
          <w:divBdr>
            <w:top w:val="none" w:sz="0" w:space="0" w:color="auto"/>
            <w:left w:val="none" w:sz="0" w:space="0" w:color="auto"/>
            <w:bottom w:val="none" w:sz="0" w:space="0" w:color="auto"/>
            <w:right w:val="none" w:sz="0" w:space="0" w:color="auto"/>
          </w:divBdr>
          <w:divsChild>
            <w:div w:id="813793094">
              <w:marLeft w:val="0"/>
              <w:marRight w:val="0"/>
              <w:marTop w:val="0"/>
              <w:marBottom w:val="0"/>
              <w:divBdr>
                <w:top w:val="none" w:sz="0" w:space="0" w:color="auto"/>
                <w:left w:val="none" w:sz="0" w:space="0" w:color="auto"/>
                <w:bottom w:val="none" w:sz="0" w:space="0" w:color="auto"/>
                <w:right w:val="none" w:sz="0" w:space="0" w:color="auto"/>
              </w:divBdr>
              <w:divsChild>
                <w:div w:id="29406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83360">
      <w:bodyDiv w:val="1"/>
      <w:marLeft w:val="0"/>
      <w:marRight w:val="0"/>
      <w:marTop w:val="0"/>
      <w:marBottom w:val="0"/>
      <w:divBdr>
        <w:top w:val="none" w:sz="0" w:space="0" w:color="auto"/>
        <w:left w:val="none" w:sz="0" w:space="0" w:color="auto"/>
        <w:bottom w:val="none" w:sz="0" w:space="0" w:color="auto"/>
        <w:right w:val="none" w:sz="0" w:space="0" w:color="auto"/>
      </w:divBdr>
    </w:div>
    <w:div w:id="1273169815">
      <w:bodyDiv w:val="1"/>
      <w:marLeft w:val="0"/>
      <w:marRight w:val="0"/>
      <w:marTop w:val="0"/>
      <w:marBottom w:val="0"/>
      <w:divBdr>
        <w:top w:val="none" w:sz="0" w:space="0" w:color="auto"/>
        <w:left w:val="none" w:sz="0" w:space="0" w:color="auto"/>
        <w:bottom w:val="none" w:sz="0" w:space="0" w:color="auto"/>
        <w:right w:val="none" w:sz="0" w:space="0" w:color="auto"/>
      </w:divBdr>
      <w:divsChild>
        <w:div w:id="2013677588">
          <w:marLeft w:val="0"/>
          <w:marRight w:val="0"/>
          <w:marTop w:val="0"/>
          <w:marBottom w:val="0"/>
          <w:divBdr>
            <w:top w:val="none" w:sz="0" w:space="0" w:color="auto"/>
            <w:left w:val="none" w:sz="0" w:space="0" w:color="auto"/>
            <w:bottom w:val="none" w:sz="0" w:space="0" w:color="auto"/>
            <w:right w:val="none" w:sz="0" w:space="0" w:color="auto"/>
          </w:divBdr>
          <w:divsChild>
            <w:div w:id="763304841">
              <w:marLeft w:val="0"/>
              <w:marRight w:val="0"/>
              <w:marTop w:val="0"/>
              <w:marBottom w:val="0"/>
              <w:divBdr>
                <w:top w:val="none" w:sz="0" w:space="0" w:color="auto"/>
                <w:left w:val="none" w:sz="0" w:space="0" w:color="auto"/>
                <w:bottom w:val="none" w:sz="0" w:space="0" w:color="auto"/>
                <w:right w:val="none" w:sz="0" w:space="0" w:color="auto"/>
              </w:divBdr>
              <w:divsChild>
                <w:div w:id="9131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8445">
      <w:bodyDiv w:val="1"/>
      <w:marLeft w:val="0"/>
      <w:marRight w:val="0"/>
      <w:marTop w:val="0"/>
      <w:marBottom w:val="0"/>
      <w:divBdr>
        <w:top w:val="none" w:sz="0" w:space="0" w:color="auto"/>
        <w:left w:val="none" w:sz="0" w:space="0" w:color="auto"/>
        <w:bottom w:val="none" w:sz="0" w:space="0" w:color="auto"/>
        <w:right w:val="none" w:sz="0" w:space="0" w:color="auto"/>
      </w:divBdr>
    </w:div>
    <w:div w:id="1291746122">
      <w:bodyDiv w:val="1"/>
      <w:marLeft w:val="0"/>
      <w:marRight w:val="0"/>
      <w:marTop w:val="0"/>
      <w:marBottom w:val="0"/>
      <w:divBdr>
        <w:top w:val="none" w:sz="0" w:space="0" w:color="auto"/>
        <w:left w:val="none" w:sz="0" w:space="0" w:color="auto"/>
        <w:bottom w:val="none" w:sz="0" w:space="0" w:color="auto"/>
        <w:right w:val="none" w:sz="0" w:space="0" w:color="auto"/>
      </w:divBdr>
      <w:divsChild>
        <w:div w:id="1612130756">
          <w:marLeft w:val="0"/>
          <w:marRight w:val="0"/>
          <w:marTop w:val="0"/>
          <w:marBottom w:val="0"/>
          <w:divBdr>
            <w:top w:val="none" w:sz="0" w:space="0" w:color="auto"/>
            <w:left w:val="none" w:sz="0" w:space="0" w:color="auto"/>
            <w:bottom w:val="none" w:sz="0" w:space="0" w:color="auto"/>
            <w:right w:val="none" w:sz="0" w:space="0" w:color="auto"/>
          </w:divBdr>
          <w:divsChild>
            <w:div w:id="91364817">
              <w:marLeft w:val="0"/>
              <w:marRight w:val="0"/>
              <w:marTop w:val="0"/>
              <w:marBottom w:val="0"/>
              <w:divBdr>
                <w:top w:val="none" w:sz="0" w:space="0" w:color="auto"/>
                <w:left w:val="none" w:sz="0" w:space="0" w:color="auto"/>
                <w:bottom w:val="none" w:sz="0" w:space="0" w:color="auto"/>
                <w:right w:val="none" w:sz="0" w:space="0" w:color="auto"/>
              </w:divBdr>
              <w:divsChild>
                <w:div w:id="1441797679">
                  <w:marLeft w:val="0"/>
                  <w:marRight w:val="0"/>
                  <w:marTop w:val="0"/>
                  <w:marBottom w:val="0"/>
                  <w:divBdr>
                    <w:top w:val="none" w:sz="0" w:space="0" w:color="auto"/>
                    <w:left w:val="none" w:sz="0" w:space="0" w:color="auto"/>
                    <w:bottom w:val="none" w:sz="0" w:space="0" w:color="auto"/>
                    <w:right w:val="none" w:sz="0" w:space="0" w:color="auto"/>
                  </w:divBdr>
                  <w:divsChild>
                    <w:div w:id="5076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801860">
      <w:bodyDiv w:val="1"/>
      <w:marLeft w:val="0"/>
      <w:marRight w:val="0"/>
      <w:marTop w:val="0"/>
      <w:marBottom w:val="0"/>
      <w:divBdr>
        <w:top w:val="none" w:sz="0" w:space="0" w:color="auto"/>
        <w:left w:val="none" w:sz="0" w:space="0" w:color="auto"/>
        <w:bottom w:val="none" w:sz="0" w:space="0" w:color="auto"/>
        <w:right w:val="none" w:sz="0" w:space="0" w:color="auto"/>
      </w:divBdr>
    </w:div>
    <w:div w:id="1456294150">
      <w:bodyDiv w:val="1"/>
      <w:marLeft w:val="0"/>
      <w:marRight w:val="0"/>
      <w:marTop w:val="0"/>
      <w:marBottom w:val="0"/>
      <w:divBdr>
        <w:top w:val="none" w:sz="0" w:space="0" w:color="auto"/>
        <w:left w:val="none" w:sz="0" w:space="0" w:color="auto"/>
        <w:bottom w:val="none" w:sz="0" w:space="0" w:color="auto"/>
        <w:right w:val="none" w:sz="0" w:space="0" w:color="auto"/>
      </w:divBdr>
    </w:div>
    <w:div w:id="1478955968">
      <w:bodyDiv w:val="1"/>
      <w:marLeft w:val="0"/>
      <w:marRight w:val="0"/>
      <w:marTop w:val="0"/>
      <w:marBottom w:val="0"/>
      <w:divBdr>
        <w:top w:val="none" w:sz="0" w:space="0" w:color="auto"/>
        <w:left w:val="none" w:sz="0" w:space="0" w:color="auto"/>
        <w:bottom w:val="none" w:sz="0" w:space="0" w:color="auto"/>
        <w:right w:val="none" w:sz="0" w:space="0" w:color="auto"/>
      </w:divBdr>
      <w:divsChild>
        <w:div w:id="1616400585">
          <w:marLeft w:val="0"/>
          <w:marRight w:val="0"/>
          <w:marTop w:val="0"/>
          <w:marBottom w:val="0"/>
          <w:divBdr>
            <w:top w:val="none" w:sz="0" w:space="0" w:color="auto"/>
            <w:left w:val="none" w:sz="0" w:space="0" w:color="auto"/>
            <w:bottom w:val="none" w:sz="0" w:space="0" w:color="auto"/>
            <w:right w:val="none" w:sz="0" w:space="0" w:color="auto"/>
          </w:divBdr>
          <w:divsChild>
            <w:div w:id="1405058439">
              <w:marLeft w:val="0"/>
              <w:marRight w:val="0"/>
              <w:marTop w:val="0"/>
              <w:marBottom w:val="0"/>
              <w:divBdr>
                <w:top w:val="none" w:sz="0" w:space="0" w:color="auto"/>
                <w:left w:val="none" w:sz="0" w:space="0" w:color="auto"/>
                <w:bottom w:val="none" w:sz="0" w:space="0" w:color="auto"/>
                <w:right w:val="none" w:sz="0" w:space="0" w:color="auto"/>
              </w:divBdr>
              <w:divsChild>
                <w:div w:id="1594514954">
                  <w:marLeft w:val="0"/>
                  <w:marRight w:val="0"/>
                  <w:marTop w:val="0"/>
                  <w:marBottom w:val="0"/>
                  <w:divBdr>
                    <w:top w:val="none" w:sz="0" w:space="0" w:color="auto"/>
                    <w:left w:val="none" w:sz="0" w:space="0" w:color="auto"/>
                    <w:bottom w:val="none" w:sz="0" w:space="0" w:color="auto"/>
                    <w:right w:val="none" w:sz="0" w:space="0" w:color="auto"/>
                  </w:divBdr>
                  <w:divsChild>
                    <w:div w:id="167471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88973">
      <w:bodyDiv w:val="1"/>
      <w:marLeft w:val="0"/>
      <w:marRight w:val="0"/>
      <w:marTop w:val="0"/>
      <w:marBottom w:val="0"/>
      <w:divBdr>
        <w:top w:val="none" w:sz="0" w:space="0" w:color="auto"/>
        <w:left w:val="none" w:sz="0" w:space="0" w:color="auto"/>
        <w:bottom w:val="none" w:sz="0" w:space="0" w:color="auto"/>
        <w:right w:val="none" w:sz="0" w:space="0" w:color="auto"/>
      </w:divBdr>
      <w:divsChild>
        <w:div w:id="1663191311">
          <w:marLeft w:val="0"/>
          <w:marRight w:val="0"/>
          <w:marTop w:val="0"/>
          <w:marBottom w:val="0"/>
          <w:divBdr>
            <w:top w:val="none" w:sz="0" w:space="0" w:color="auto"/>
            <w:left w:val="none" w:sz="0" w:space="0" w:color="auto"/>
            <w:bottom w:val="none" w:sz="0" w:space="0" w:color="auto"/>
            <w:right w:val="none" w:sz="0" w:space="0" w:color="auto"/>
          </w:divBdr>
          <w:divsChild>
            <w:div w:id="1898590517">
              <w:marLeft w:val="0"/>
              <w:marRight w:val="0"/>
              <w:marTop w:val="0"/>
              <w:marBottom w:val="0"/>
              <w:divBdr>
                <w:top w:val="none" w:sz="0" w:space="0" w:color="auto"/>
                <w:left w:val="none" w:sz="0" w:space="0" w:color="auto"/>
                <w:bottom w:val="none" w:sz="0" w:space="0" w:color="auto"/>
                <w:right w:val="none" w:sz="0" w:space="0" w:color="auto"/>
              </w:divBdr>
              <w:divsChild>
                <w:div w:id="1531410013">
                  <w:marLeft w:val="0"/>
                  <w:marRight w:val="0"/>
                  <w:marTop w:val="0"/>
                  <w:marBottom w:val="0"/>
                  <w:divBdr>
                    <w:top w:val="single" w:sz="2" w:space="0" w:color="E3E3E3"/>
                    <w:left w:val="single" w:sz="2" w:space="0" w:color="E3E3E3"/>
                    <w:bottom w:val="single" w:sz="2" w:space="0" w:color="E3E3E3"/>
                    <w:right w:val="single" w:sz="2" w:space="0" w:color="E3E3E3"/>
                  </w:divBdr>
                  <w:divsChild>
                    <w:div w:id="105203402">
                      <w:marLeft w:val="0"/>
                      <w:marRight w:val="0"/>
                      <w:marTop w:val="0"/>
                      <w:marBottom w:val="0"/>
                      <w:divBdr>
                        <w:top w:val="none" w:sz="0" w:space="0" w:color="auto"/>
                        <w:left w:val="none" w:sz="0" w:space="0" w:color="auto"/>
                        <w:bottom w:val="none" w:sz="0" w:space="0" w:color="auto"/>
                        <w:right w:val="none" w:sz="0" w:space="0" w:color="auto"/>
                      </w:divBdr>
                      <w:divsChild>
                        <w:div w:id="24727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05668">
      <w:bodyDiv w:val="1"/>
      <w:marLeft w:val="0"/>
      <w:marRight w:val="0"/>
      <w:marTop w:val="0"/>
      <w:marBottom w:val="0"/>
      <w:divBdr>
        <w:top w:val="none" w:sz="0" w:space="0" w:color="auto"/>
        <w:left w:val="none" w:sz="0" w:space="0" w:color="auto"/>
        <w:bottom w:val="none" w:sz="0" w:space="0" w:color="auto"/>
        <w:right w:val="none" w:sz="0" w:space="0" w:color="auto"/>
      </w:divBdr>
    </w:div>
    <w:div w:id="1549948624">
      <w:bodyDiv w:val="1"/>
      <w:marLeft w:val="0"/>
      <w:marRight w:val="0"/>
      <w:marTop w:val="0"/>
      <w:marBottom w:val="0"/>
      <w:divBdr>
        <w:top w:val="none" w:sz="0" w:space="0" w:color="auto"/>
        <w:left w:val="none" w:sz="0" w:space="0" w:color="auto"/>
        <w:bottom w:val="none" w:sz="0" w:space="0" w:color="auto"/>
        <w:right w:val="none" w:sz="0" w:space="0" w:color="auto"/>
      </w:divBdr>
      <w:divsChild>
        <w:div w:id="1746221986">
          <w:marLeft w:val="0"/>
          <w:marRight w:val="0"/>
          <w:marTop w:val="0"/>
          <w:marBottom w:val="0"/>
          <w:divBdr>
            <w:top w:val="none" w:sz="0" w:space="0" w:color="auto"/>
            <w:left w:val="none" w:sz="0" w:space="0" w:color="auto"/>
            <w:bottom w:val="none" w:sz="0" w:space="0" w:color="auto"/>
            <w:right w:val="none" w:sz="0" w:space="0" w:color="auto"/>
          </w:divBdr>
          <w:divsChild>
            <w:div w:id="36053571">
              <w:marLeft w:val="0"/>
              <w:marRight w:val="0"/>
              <w:marTop w:val="0"/>
              <w:marBottom w:val="0"/>
              <w:divBdr>
                <w:top w:val="none" w:sz="0" w:space="0" w:color="auto"/>
                <w:left w:val="none" w:sz="0" w:space="0" w:color="auto"/>
                <w:bottom w:val="none" w:sz="0" w:space="0" w:color="auto"/>
                <w:right w:val="none" w:sz="0" w:space="0" w:color="auto"/>
              </w:divBdr>
              <w:divsChild>
                <w:div w:id="189225487">
                  <w:marLeft w:val="0"/>
                  <w:marRight w:val="0"/>
                  <w:marTop w:val="0"/>
                  <w:marBottom w:val="0"/>
                  <w:divBdr>
                    <w:top w:val="single" w:sz="2" w:space="0" w:color="E3E3E3"/>
                    <w:left w:val="single" w:sz="2" w:space="0" w:color="E3E3E3"/>
                    <w:bottom w:val="single" w:sz="2" w:space="0" w:color="E3E3E3"/>
                    <w:right w:val="single" w:sz="2" w:space="0" w:color="E3E3E3"/>
                  </w:divBdr>
                  <w:divsChild>
                    <w:div w:id="1413774298">
                      <w:marLeft w:val="0"/>
                      <w:marRight w:val="0"/>
                      <w:marTop w:val="0"/>
                      <w:marBottom w:val="0"/>
                      <w:divBdr>
                        <w:top w:val="none" w:sz="0" w:space="0" w:color="auto"/>
                        <w:left w:val="none" w:sz="0" w:space="0" w:color="auto"/>
                        <w:bottom w:val="none" w:sz="0" w:space="0" w:color="auto"/>
                        <w:right w:val="none" w:sz="0" w:space="0" w:color="auto"/>
                      </w:divBdr>
                      <w:divsChild>
                        <w:div w:id="11571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75661">
      <w:bodyDiv w:val="1"/>
      <w:marLeft w:val="0"/>
      <w:marRight w:val="0"/>
      <w:marTop w:val="0"/>
      <w:marBottom w:val="0"/>
      <w:divBdr>
        <w:top w:val="none" w:sz="0" w:space="0" w:color="auto"/>
        <w:left w:val="none" w:sz="0" w:space="0" w:color="auto"/>
        <w:bottom w:val="none" w:sz="0" w:space="0" w:color="auto"/>
        <w:right w:val="none" w:sz="0" w:space="0" w:color="auto"/>
      </w:divBdr>
      <w:divsChild>
        <w:div w:id="1158883874">
          <w:marLeft w:val="0"/>
          <w:marRight w:val="0"/>
          <w:marTop w:val="0"/>
          <w:marBottom w:val="0"/>
          <w:divBdr>
            <w:top w:val="none" w:sz="0" w:space="0" w:color="auto"/>
            <w:left w:val="none" w:sz="0" w:space="0" w:color="auto"/>
            <w:bottom w:val="none" w:sz="0" w:space="0" w:color="auto"/>
            <w:right w:val="none" w:sz="0" w:space="0" w:color="auto"/>
          </w:divBdr>
          <w:divsChild>
            <w:div w:id="1040283895">
              <w:marLeft w:val="0"/>
              <w:marRight w:val="0"/>
              <w:marTop w:val="0"/>
              <w:marBottom w:val="0"/>
              <w:divBdr>
                <w:top w:val="none" w:sz="0" w:space="0" w:color="auto"/>
                <w:left w:val="none" w:sz="0" w:space="0" w:color="auto"/>
                <w:bottom w:val="none" w:sz="0" w:space="0" w:color="auto"/>
                <w:right w:val="none" w:sz="0" w:space="0" w:color="auto"/>
              </w:divBdr>
              <w:divsChild>
                <w:div w:id="57652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94349">
      <w:bodyDiv w:val="1"/>
      <w:marLeft w:val="0"/>
      <w:marRight w:val="0"/>
      <w:marTop w:val="0"/>
      <w:marBottom w:val="0"/>
      <w:divBdr>
        <w:top w:val="none" w:sz="0" w:space="0" w:color="auto"/>
        <w:left w:val="none" w:sz="0" w:space="0" w:color="auto"/>
        <w:bottom w:val="none" w:sz="0" w:space="0" w:color="auto"/>
        <w:right w:val="none" w:sz="0" w:space="0" w:color="auto"/>
      </w:divBdr>
    </w:div>
    <w:div w:id="1629552711">
      <w:bodyDiv w:val="1"/>
      <w:marLeft w:val="0"/>
      <w:marRight w:val="0"/>
      <w:marTop w:val="0"/>
      <w:marBottom w:val="0"/>
      <w:divBdr>
        <w:top w:val="none" w:sz="0" w:space="0" w:color="auto"/>
        <w:left w:val="none" w:sz="0" w:space="0" w:color="auto"/>
        <w:bottom w:val="none" w:sz="0" w:space="0" w:color="auto"/>
        <w:right w:val="none" w:sz="0" w:space="0" w:color="auto"/>
      </w:divBdr>
      <w:divsChild>
        <w:div w:id="1802990663">
          <w:marLeft w:val="0"/>
          <w:marRight w:val="0"/>
          <w:marTop w:val="0"/>
          <w:marBottom w:val="0"/>
          <w:divBdr>
            <w:top w:val="none" w:sz="0" w:space="0" w:color="auto"/>
            <w:left w:val="none" w:sz="0" w:space="0" w:color="auto"/>
            <w:bottom w:val="none" w:sz="0" w:space="0" w:color="auto"/>
            <w:right w:val="none" w:sz="0" w:space="0" w:color="auto"/>
          </w:divBdr>
          <w:divsChild>
            <w:div w:id="1849253684">
              <w:marLeft w:val="0"/>
              <w:marRight w:val="0"/>
              <w:marTop w:val="0"/>
              <w:marBottom w:val="0"/>
              <w:divBdr>
                <w:top w:val="none" w:sz="0" w:space="0" w:color="auto"/>
                <w:left w:val="none" w:sz="0" w:space="0" w:color="auto"/>
                <w:bottom w:val="none" w:sz="0" w:space="0" w:color="auto"/>
                <w:right w:val="none" w:sz="0" w:space="0" w:color="auto"/>
              </w:divBdr>
              <w:divsChild>
                <w:div w:id="55601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98253">
      <w:bodyDiv w:val="1"/>
      <w:marLeft w:val="0"/>
      <w:marRight w:val="0"/>
      <w:marTop w:val="0"/>
      <w:marBottom w:val="0"/>
      <w:divBdr>
        <w:top w:val="none" w:sz="0" w:space="0" w:color="auto"/>
        <w:left w:val="none" w:sz="0" w:space="0" w:color="auto"/>
        <w:bottom w:val="none" w:sz="0" w:space="0" w:color="auto"/>
        <w:right w:val="none" w:sz="0" w:space="0" w:color="auto"/>
      </w:divBdr>
      <w:divsChild>
        <w:div w:id="1395661495">
          <w:marLeft w:val="0"/>
          <w:marRight w:val="0"/>
          <w:marTop w:val="0"/>
          <w:marBottom w:val="0"/>
          <w:divBdr>
            <w:top w:val="none" w:sz="0" w:space="0" w:color="auto"/>
            <w:left w:val="none" w:sz="0" w:space="0" w:color="auto"/>
            <w:bottom w:val="none" w:sz="0" w:space="0" w:color="auto"/>
            <w:right w:val="none" w:sz="0" w:space="0" w:color="auto"/>
          </w:divBdr>
          <w:divsChild>
            <w:div w:id="704601877">
              <w:marLeft w:val="0"/>
              <w:marRight w:val="0"/>
              <w:marTop w:val="0"/>
              <w:marBottom w:val="0"/>
              <w:divBdr>
                <w:top w:val="none" w:sz="0" w:space="0" w:color="auto"/>
                <w:left w:val="none" w:sz="0" w:space="0" w:color="auto"/>
                <w:bottom w:val="none" w:sz="0" w:space="0" w:color="auto"/>
                <w:right w:val="none" w:sz="0" w:space="0" w:color="auto"/>
              </w:divBdr>
              <w:divsChild>
                <w:div w:id="1600334231">
                  <w:marLeft w:val="0"/>
                  <w:marRight w:val="0"/>
                  <w:marTop w:val="0"/>
                  <w:marBottom w:val="0"/>
                  <w:divBdr>
                    <w:top w:val="none" w:sz="0" w:space="0" w:color="auto"/>
                    <w:left w:val="none" w:sz="0" w:space="0" w:color="auto"/>
                    <w:bottom w:val="none" w:sz="0" w:space="0" w:color="auto"/>
                    <w:right w:val="none" w:sz="0" w:space="0" w:color="auto"/>
                  </w:divBdr>
                  <w:divsChild>
                    <w:div w:id="118975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909912">
      <w:bodyDiv w:val="1"/>
      <w:marLeft w:val="0"/>
      <w:marRight w:val="0"/>
      <w:marTop w:val="0"/>
      <w:marBottom w:val="0"/>
      <w:divBdr>
        <w:top w:val="none" w:sz="0" w:space="0" w:color="auto"/>
        <w:left w:val="none" w:sz="0" w:space="0" w:color="auto"/>
        <w:bottom w:val="none" w:sz="0" w:space="0" w:color="auto"/>
        <w:right w:val="none" w:sz="0" w:space="0" w:color="auto"/>
      </w:divBdr>
    </w:div>
    <w:div w:id="1672836333">
      <w:bodyDiv w:val="1"/>
      <w:marLeft w:val="0"/>
      <w:marRight w:val="0"/>
      <w:marTop w:val="0"/>
      <w:marBottom w:val="0"/>
      <w:divBdr>
        <w:top w:val="none" w:sz="0" w:space="0" w:color="auto"/>
        <w:left w:val="none" w:sz="0" w:space="0" w:color="auto"/>
        <w:bottom w:val="none" w:sz="0" w:space="0" w:color="auto"/>
        <w:right w:val="none" w:sz="0" w:space="0" w:color="auto"/>
      </w:divBdr>
    </w:div>
    <w:div w:id="1679888317">
      <w:bodyDiv w:val="1"/>
      <w:marLeft w:val="0"/>
      <w:marRight w:val="0"/>
      <w:marTop w:val="0"/>
      <w:marBottom w:val="0"/>
      <w:divBdr>
        <w:top w:val="none" w:sz="0" w:space="0" w:color="auto"/>
        <w:left w:val="none" w:sz="0" w:space="0" w:color="auto"/>
        <w:bottom w:val="none" w:sz="0" w:space="0" w:color="auto"/>
        <w:right w:val="none" w:sz="0" w:space="0" w:color="auto"/>
      </w:divBdr>
    </w:div>
    <w:div w:id="1690830336">
      <w:bodyDiv w:val="1"/>
      <w:marLeft w:val="0"/>
      <w:marRight w:val="0"/>
      <w:marTop w:val="0"/>
      <w:marBottom w:val="0"/>
      <w:divBdr>
        <w:top w:val="none" w:sz="0" w:space="0" w:color="auto"/>
        <w:left w:val="none" w:sz="0" w:space="0" w:color="auto"/>
        <w:bottom w:val="none" w:sz="0" w:space="0" w:color="auto"/>
        <w:right w:val="none" w:sz="0" w:space="0" w:color="auto"/>
      </w:divBdr>
      <w:divsChild>
        <w:div w:id="739714930">
          <w:marLeft w:val="0"/>
          <w:marRight w:val="0"/>
          <w:marTop w:val="0"/>
          <w:marBottom w:val="0"/>
          <w:divBdr>
            <w:top w:val="none" w:sz="0" w:space="0" w:color="auto"/>
            <w:left w:val="none" w:sz="0" w:space="0" w:color="auto"/>
            <w:bottom w:val="none" w:sz="0" w:space="0" w:color="auto"/>
            <w:right w:val="none" w:sz="0" w:space="0" w:color="auto"/>
          </w:divBdr>
          <w:divsChild>
            <w:div w:id="561017401">
              <w:marLeft w:val="0"/>
              <w:marRight w:val="0"/>
              <w:marTop w:val="0"/>
              <w:marBottom w:val="0"/>
              <w:divBdr>
                <w:top w:val="none" w:sz="0" w:space="0" w:color="auto"/>
                <w:left w:val="none" w:sz="0" w:space="0" w:color="auto"/>
                <w:bottom w:val="none" w:sz="0" w:space="0" w:color="auto"/>
                <w:right w:val="none" w:sz="0" w:space="0" w:color="auto"/>
              </w:divBdr>
              <w:divsChild>
                <w:div w:id="61140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86091">
      <w:bodyDiv w:val="1"/>
      <w:marLeft w:val="0"/>
      <w:marRight w:val="0"/>
      <w:marTop w:val="0"/>
      <w:marBottom w:val="0"/>
      <w:divBdr>
        <w:top w:val="none" w:sz="0" w:space="0" w:color="auto"/>
        <w:left w:val="none" w:sz="0" w:space="0" w:color="auto"/>
        <w:bottom w:val="none" w:sz="0" w:space="0" w:color="auto"/>
        <w:right w:val="none" w:sz="0" w:space="0" w:color="auto"/>
      </w:divBdr>
    </w:div>
    <w:div w:id="1772311521">
      <w:bodyDiv w:val="1"/>
      <w:marLeft w:val="0"/>
      <w:marRight w:val="0"/>
      <w:marTop w:val="0"/>
      <w:marBottom w:val="0"/>
      <w:divBdr>
        <w:top w:val="none" w:sz="0" w:space="0" w:color="auto"/>
        <w:left w:val="none" w:sz="0" w:space="0" w:color="auto"/>
        <w:bottom w:val="none" w:sz="0" w:space="0" w:color="auto"/>
        <w:right w:val="none" w:sz="0" w:space="0" w:color="auto"/>
      </w:divBdr>
      <w:divsChild>
        <w:div w:id="1341422487">
          <w:marLeft w:val="0"/>
          <w:marRight w:val="0"/>
          <w:marTop w:val="0"/>
          <w:marBottom w:val="0"/>
          <w:divBdr>
            <w:top w:val="none" w:sz="0" w:space="0" w:color="auto"/>
            <w:left w:val="none" w:sz="0" w:space="0" w:color="auto"/>
            <w:bottom w:val="none" w:sz="0" w:space="0" w:color="auto"/>
            <w:right w:val="none" w:sz="0" w:space="0" w:color="auto"/>
          </w:divBdr>
          <w:divsChild>
            <w:div w:id="1219709045">
              <w:marLeft w:val="0"/>
              <w:marRight w:val="0"/>
              <w:marTop w:val="0"/>
              <w:marBottom w:val="0"/>
              <w:divBdr>
                <w:top w:val="none" w:sz="0" w:space="0" w:color="auto"/>
                <w:left w:val="none" w:sz="0" w:space="0" w:color="auto"/>
                <w:bottom w:val="none" w:sz="0" w:space="0" w:color="auto"/>
                <w:right w:val="none" w:sz="0" w:space="0" w:color="auto"/>
              </w:divBdr>
              <w:divsChild>
                <w:div w:id="1527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90811">
      <w:bodyDiv w:val="1"/>
      <w:marLeft w:val="0"/>
      <w:marRight w:val="0"/>
      <w:marTop w:val="0"/>
      <w:marBottom w:val="0"/>
      <w:divBdr>
        <w:top w:val="none" w:sz="0" w:space="0" w:color="auto"/>
        <w:left w:val="none" w:sz="0" w:space="0" w:color="auto"/>
        <w:bottom w:val="none" w:sz="0" w:space="0" w:color="auto"/>
        <w:right w:val="none" w:sz="0" w:space="0" w:color="auto"/>
      </w:divBdr>
      <w:divsChild>
        <w:div w:id="1417555757">
          <w:marLeft w:val="0"/>
          <w:marRight w:val="0"/>
          <w:marTop w:val="0"/>
          <w:marBottom w:val="0"/>
          <w:divBdr>
            <w:top w:val="none" w:sz="0" w:space="0" w:color="auto"/>
            <w:left w:val="none" w:sz="0" w:space="0" w:color="auto"/>
            <w:bottom w:val="none" w:sz="0" w:space="0" w:color="auto"/>
            <w:right w:val="none" w:sz="0" w:space="0" w:color="auto"/>
          </w:divBdr>
          <w:divsChild>
            <w:div w:id="345598524">
              <w:marLeft w:val="0"/>
              <w:marRight w:val="0"/>
              <w:marTop w:val="0"/>
              <w:marBottom w:val="0"/>
              <w:divBdr>
                <w:top w:val="none" w:sz="0" w:space="0" w:color="auto"/>
                <w:left w:val="none" w:sz="0" w:space="0" w:color="auto"/>
                <w:bottom w:val="none" w:sz="0" w:space="0" w:color="auto"/>
                <w:right w:val="none" w:sz="0" w:space="0" w:color="auto"/>
              </w:divBdr>
              <w:divsChild>
                <w:div w:id="24058632">
                  <w:marLeft w:val="0"/>
                  <w:marRight w:val="0"/>
                  <w:marTop w:val="0"/>
                  <w:marBottom w:val="0"/>
                  <w:divBdr>
                    <w:top w:val="none" w:sz="0" w:space="0" w:color="auto"/>
                    <w:left w:val="none" w:sz="0" w:space="0" w:color="auto"/>
                    <w:bottom w:val="none" w:sz="0" w:space="0" w:color="auto"/>
                    <w:right w:val="none" w:sz="0" w:space="0" w:color="auto"/>
                  </w:divBdr>
                </w:div>
              </w:divsChild>
            </w:div>
            <w:div w:id="609315836">
              <w:marLeft w:val="0"/>
              <w:marRight w:val="0"/>
              <w:marTop w:val="0"/>
              <w:marBottom w:val="0"/>
              <w:divBdr>
                <w:top w:val="none" w:sz="0" w:space="0" w:color="auto"/>
                <w:left w:val="none" w:sz="0" w:space="0" w:color="auto"/>
                <w:bottom w:val="none" w:sz="0" w:space="0" w:color="auto"/>
                <w:right w:val="none" w:sz="0" w:space="0" w:color="auto"/>
              </w:divBdr>
              <w:divsChild>
                <w:div w:id="6633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04251">
      <w:bodyDiv w:val="1"/>
      <w:marLeft w:val="0"/>
      <w:marRight w:val="0"/>
      <w:marTop w:val="0"/>
      <w:marBottom w:val="0"/>
      <w:divBdr>
        <w:top w:val="none" w:sz="0" w:space="0" w:color="auto"/>
        <w:left w:val="none" w:sz="0" w:space="0" w:color="auto"/>
        <w:bottom w:val="none" w:sz="0" w:space="0" w:color="auto"/>
        <w:right w:val="none" w:sz="0" w:space="0" w:color="auto"/>
      </w:divBdr>
    </w:div>
    <w:div w:id="1918519292">
      <w:bodyDiv w:val="1"/>
      <w:marLeft w:val="0"/>
      <w:marRight w:val="0"/>
      <w:marTop w:val="0"/>
      <w:marBottom w:val="0"/>
      <w:divBdr>
        <w:top w:val="none" w:sz="0" w:space="0" w:color="auto"/>
        <w:left w:val="none" w:sz="0" w:space="0" w:color="auto"/>
        <w:bottom w:val="none" w:sz="0" w:space="0" w:color="auto"/>
        <w:right w:val="none" w:sz="0" w:space="0" w:color="auto"/>
      </w:divBdr>
    </w:div>
    <w:div w:id="1980187182">
      <w:bodyDiv w:val="1"/>
      <w:marLeft w:val="0"/>
      <w:marRight w:val="0"/>
      <w:marTop w:val="0"/>
      <w:marBottom w:val="0"/>
      <w:divBdr>
        <w:top w:val="none" w:sz="0" w:space="0" w:color="auto"/>
        <w:left w:val="none" w:sz="0" w:space="0" w:color="auto"/>
        <w:bottom w:val="none" w:sz="0" w:space="0" w:color="auto"/>
        <w:right w:val="none" w:sz="0" w:space="0" w:color="auto"/>
      </w:divBdr>
    </w:div>
    <w:div w:id="1984701433">
      <w:bodyDiv w:val="1"/>
      <w:marLeft w:val="0"/>
      <w:marRight w:val="0"/>
      <w:marTop w:val="0"/>
      <w:marBottom w:val="0"/>
      <w:divBdr>
        <w:top w:val="none" w:sz="0" w:space="0" w:color="auto"/>
        <w:left w:val="none" w:sz="0" w:space="0" w:color="auto"/>
        <w:bottom w:val="none" w:sz="0" w:space="0" w:color="auto"/>
        <w:right w:val="none" w:sz="0" w:space="0" w:color="auto"/>
      </w:divBdr>
      <w:divsChild>
        <w:div w:id="1246888566">
          <w:marLeft w:val="0"/>
          <w:marRight w:val="0"/>
          <w:marTop w:val="0"/>
          <w:marBottom w:val="0"/>
          <w:divBdr>
            <w:top w:val="none" w:sz="0" w:space="0" w:color="auto"/>
            <w:left w:val="none" w:sz="0" w:space="0" w:color="auto"/>
            <w:bottom w:val="none" w:sz="0" w:space="0" w:color="auto"/>
            <w:right w:val="none" w:sz="0" w:space="0" w:color="auto"/>
          </w:divBdr>
          <w:divsChild>
            <w:div w:id="930895403">
              <w:marLeft w:val="0"/>
              <w:marRight w:val="0"/>
              <w:marTop w:val="0"/>
              <w:marBottom w:val="0"/>
              <w:divBdr>
                <w:top w:val="none" w:sz="0" w:space="0" w:color="auto"/>
                <w:left w:val="none" w:sz="0" w:space="0" w:color="auto"/>
                <w:bottom w:val="none" w:sz="0" w:space="0" w:color="auto"/>
                <w:right w:val="none" w:sz="0" w:space="0" w:color="auto"/>
              </w:divBdr>
              <w:divsChild>
                <w:div w:id="16693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32537">
      <w:bodyDiv w:val="1"/>
      <w:marLeft w:val="0"/>
      <w:marRight w:val="0"/>
      <w:marTop w:val="0"/>
      <w:marBottom w:val="0"/>
      <w:divBdr>
        <w:top w:val="none" w:sz="0" w:space="0" w:color="auto"/>
        <w:left w:val="none" w:sz="0" w:space="0" w:color="auto"/>
        <w:bottom w:val="none" w:sz="0" w:space="0" w:color="auto"/>
        <w:right w:val="none" w:sz="0" w:space="0" w:color="auto"/>
      </w:divBdr>
      <w:divsChild>
        <w:div w:id="1151751344">
          <w:marLeft w:val="0"/>
          <w:marRight w:val="0"/>
          <w:marTop w:val="0"/>
          <w:marBottom w:val="0"/>
          <w:divBdr>
            <w:top w:val="none" w:sz="0" w:space="0" w:color="auto"/>
            <w:left w:val="none" w:sz="0" w:space="0" w:color="auto"/>
            <w:bottom w:val="none" w:sz="0" w:space="0" w:color="auto"/>
            <w:right w:val="none" w:sz="0" w:space="0" w:color="auto"/>
          </w:divBdr>
        </w:div>
        <w:div w:id="2109348742">
          <w:marLeft w:val="0"/>
          <w:marRight w:val="0"/>
          <w:marTop w:val="0"/>
          <w:marBottom w:val="0"/>
          <w:divBdr>
            <w:top w:val="none" w:sz="0" w:space="0" w:color="auto"/>
            <w:left w:val="none" w:sz="0" w:space="0" w:color="auto"/>
            <w:bottom w:val="none" w:sz="0" w:space="0" w:color="auto"/>
            <w:right w:val="none" w:sz="0" w:space="0" w:color="auto"/>
          </w:divBdr>
        </w:div>
      </w:divsChild>
    </w:div>
    <w:div w:id="2032955223">
      <w:bodyDiv w:val="1"/>
      <w:marLeft w:val="0"/>
      <w:marRight w:val="0"/>
      <w:marTop w:val="0"/>
      <w:marBottom w:val="0"/>
      <w:divBdr>
        <w:top w:val="none" w:sz="0" w:space="0" w:color="auto"/>
        <w:left w:val="none" w:sz="0" w:space="0" w:color="auto"/>
        <w:bottom w:val="none" w:sz="0" w:space="0" w:color="auto"/>
        <w:right w:val="none" w:sz="0" w:space="0" w:color="auto"/>
      </w:divBdr>
      <w:divsChild>
        <w:div w:id="2141799672">
          <w:marLeft w:val="0"/>
          <w:marRight w:val="0"/>
          <w:marTop w:val="0"/>
          <w:marBottom w:val="0"/>
          <w:divBdr>
            <w:top w:val="none" w:sz="0" w:space="0" w:color="auto"/>
            <w:left w:val="none" w:sz="0" w:space="0" w:color="auto"/>
            <w:bottom w:val="none" w:sz="0" w:space="0" w:color="auto"/>
            <w:right w:val="none" w:sz="0" w:space="0" w:color="auto"/>
          </w:divBdr>
          <w:divsChild>
            <w:div w:id="1415011001">
              <w:marLeft w:val="0"/>
              <w:marRight w:val="0"/>
              <w:marTop w:val="0"/>
              <w:marBottom w:val="0"/>
              <w:divBdr>
                <w:top w:val="none" w:sz="0" w:space="0" w:color="auto"/>
                <w:left w:val="none" w:sz="0" w:space="0" w:color="auto"/>
                <w:bottom w:val="none" w:sz="0" w:space="0" w:color="auto"/>
                <w:right w:val="none" w:sz="0" w:space="0" w:color="auto"/>
              </w:divBdr>
              <w:divsChild>
                <w:div w:id="41486932">
                  <w:marLeft w:val="0"/>
                  <w:marRight w:val="0"/>
                  <w:marTop w:val="0"/>
                  <w:marBottom w:val="0"/>
                  <w:divBdr>
                    <w:top w:val="none" w:sz="0" w:space="0" w:color="auto"/>
                    <w:left w:val="none" w:sz="0" w:space="0" w:color="auto"/>
                    <w:bottom w:val="none" w:sz="0" w:space="0" w:color="auto"/>
                    <w:right w:val="none" w:sz="0" w:space="0" w:color="auto"/>
                  </w:divBdr>
                  <w:divsChild>
                    <w:div w:id="106228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48278">
      <w:bodyDiv w:val="1"/>
      <w:marLeft w:val="0"/>
      <w:marRight w:val="0"/>
      <w:marTop w:val="0"/>
      <w:marBottom w:val="0"/>
      <w:divBdr>
        <w:top w:val="none" w:sz="0" w:space="0" w:color="auto"/>
        <w:left w:val="none" w:sz="0" w:space="0" w:color="auto"/>
        <w:bottom w:val="none" w:sz="0" w:space="0" w:color="auto"/>
        <w:right w:val="none" w:sz="0" w:space="0" w:color="auto"/>
      </w:divBdr>
      <w:divsChild>
        <w:div w:id="1453596958">
          <w:marLeft w:val="0"/>
          <w:marRight w:val="0"/>
          <w:marTop w:val="0"/>
          <w:marBottom w:val="0"/>
          <w:divBdr>
            <w:top w:val="none" w:sz="0" w:space="0" w:color="auto"/>
            <w:left w:val="none" w:sz="0" w:space="0" w:color="auto"/>
            <w:bottom w:val="none" w:sz="0" w:space="0" w:color="auto"/>
            <w:right w:val="none" w:sz="0" w:space="0" w:color="auto"/>
          </w:divBdr>
          <w:divsChild>
            <w:div w:id="1276518288">
              <w:marLeft w:val="0"/>
              <w:marRight w:val="0"/>
              <w:marTop w:val="0"/>
              <w:marBottom w:val="0"/>
              <w:divBdr>
                <w:top w:val="none" w:sz="0" w:space="0" w:color="auto"/>
                <w:left w:val="none" w:sz="0" w:space="0" w:color="auto"/>
                <w:bottom w:val="none" w:sz="0" w:space="0" w:color="auto"/>
                <w:right w:val="none" w:sz="0" w:space="0" w:color="auto"/>
              </w:divBdr>
              <w:divsChild>
                <w:div w:id="16741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06892">
      <w:bodyDiv w:val="1"/>
      <w:marLeft w:val="0"/>
      <w:marRight w:val="0"/>
      <w:marTop w:val="0"/>
      <w:marBottom w:val="0"/>
      <w:divBdr>
        <w:top w:val="none" w:sz="0" w:space="0" w:color="auto"/>
        <w:left w:val="none" w:sz="0" w:space="0" w:color="auto"/>
        <w:bottom w:val="none" w:sz="0" w:space="0" w:color="auto"/>
        <w:right w:val="none" w:sz="0" w:space="0" w:color="auto"/>
      </w:divBdr>
    </w:div>
    <w:div w:id="2128618507">
      <w:bodyDiv w:val="1"/>
      <w:marLeft w:val="0"/>
      <w:marRight w:val="0"/>
      <w:marTop w:val="0"/>
      <w:marBottom w:val="0"/>
      <w:divBdr>
        <w:top w:val="none" w:sz="0" w:space="0" w:color="auto"/>
        <w:left w:val="none" w:sz="0" w:space="0" w:color="auto"/>
        <w:bottom w:val="none" w:sz="0" w:space="0" w:color="auto"/>
        <w:right w:val="none" w:sz="0" w:space="0" w:color="auto"/>
      </w:divBdr>
      <w:divsChild>
        <w:div w:id="1683580852">
          <w:marLeft w:val="0"/>
          <w:marRight w:val="0"/>
          <w:marTop w:val="0"/>
          <w:marBottom w:val="0"/>
          <w:divBdr>
            <w:top w:val="none" w:sz="0" w:space="0" w:color="auto"/>
            <w:left w:val="none" w:sz="0" w:space="0" w:color="auto"/>
            <w:bottom w:val="none" w:sz="0" w:space="0" w:color="auto"/>
            <w:right w:val="none" w:sz="0" w:space="0" w:color="auto"/>
          </w:divBdr>
          <w:divsChild>
            <w:div w:id="1455443489">
              <w:marLeft w:val="0"/>
              <w:marRight w:val="0"/>
              <w:marTop w:val="0"/>
              <w:marBottom w:val="0"/>
              <w:divBdr>
                <w:top w:val="none" w:sz="0" w:space="0" w:color="auto"/>
                <w:left w:val="none" w:sz="0" w:space="0" w:color="auto"/>
                <w:bottom w:val="none" w:sz="0" w:space="0" w:color="auto"/>
                <w:right w:val="none" w:sz="0" w:space="0" w:color="auto"/>
              </w:divBdr>
              <w:divsChild>
                <w:div w:id="1539515470">
                  <w:marLeft w:val="0"/>
                  <w:marRight w:val="0"/>
                  <w:marTop w:val="0"/>
                  <w:marBottom w:val="0"/>
                  <w:divBdr>
                    <w:top w:val="single" w:sz="2" w:space="0" w:color="E3E3E3"/>
                    <w:left w:val="single" w:sz="2" w:space="0" w:color="E3E3E3"/>
                    <w:bottom w:val="single" w:sz="2" w:space="0" w:color="E3E3E3"/>
                    <w:right w:val="single" w:sz="2" w:space="0" w:color="E3E3E3"/>
                  </w:divBdr>
                  <w:divsChild>
                    <w:div w:id="1627272458">
                      <w:marLeft w:val="0"/>
                      <w:marRight w:val="0"/>
                      <w:marTop w:val="0"/>
                      <w:marBottom w:val="0"/>
                      <w:divBdr>
                        <w:top w:val="none" w:sz="0" w:space="0" w:color="auto"/>
                        <w:left w:val="none" w:sz="0" w:space="0" w:color="auto"/>
                        <w:bottom w:val="none" w:sz="0" w:space="0" w:color="auto"/>
                        <w:right w:val="none" w:sz="0" w:space="0" w:color="auto"/>
                      </w:divBdr>
                      <w:divsChild>
                        <w:div w:id="85527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jpeg"/><Relationship Id="rId42" Type="http://schemas.openxmlformats.org/officeDocument/2006/relationships/image" Target="media/image31.png"/><Relationship Id="rId47" Type="http://schemas.openxmlformats.org/officeDocument/2006/relationships/image" Target="media/image36.emf"/><Relationship Id="rId63" Type="http://schemas.openxmlformats.org/officeDocument/2006/relationships/hyperlink" Target="https://doi.org/10.1016/j.nima.2012.10.036" TargetMode="External"/><Relationship Id="rId68" Type="http://schemas.openxmlformats.org/officeDocument/2006/relationships/hyperlink" Target="https://doi.org/10.1107/S0909049500006646" TargetMode="External"/><Relationship Id="rId84" Type="http://schemas.openxmlformats.org/officeDocument/2006/relationships/image" Target="media/image47.emf"/><Relationship Id="rId89" Type="http://schemas.openxmlformats.org/officeDocument/2006/relationships/fontTable" Target="fontTable.xml"/><Relationship Id="rId16" Type="http://schemas.openxmlformats.org/officeDocument/2006/relationships/image" Target="media/image5.jpeg"/><Relationship Id="rId11" Type="http://schemas.openxmlformats.org/officeDocument/2006/relationships/footer" Target="footer2.xml"/><Relationship Id="rId32" Type="http://schemas.openxmlformats.org/officeDocument/2006/relationships/image" Target="media/image21.emf"/><Relationship Id="rId37" Type="http://schemas.openxmlformats.org/officeDocument/2006/relationships/image" Target="media/image26.emf"/><Relationship Id="rId53" Type="http://schemas.openxmlformats.org/officeDocument/2006/relationships/image" Target="media/image42.png"/><Relationship Id="rId58" Type="http://schemas.openxmlformats.org/officeDocument/2006/relationships/hyperlink" Target="http://doi.org/10.1098/rspa.1961.0029" TargetMode="External"/><Relationship Id="rId74" Type="http://schemas.openxmlformats.org/officeDocument/2006/relationships/hyperlink" Target="https://scikit-learn.org/stable/modules/generated/sklearn.cluster.estimate_bandwidth.html" TargetMode="External"/><Relationship Id="rId79" Type="http://schemas.openxmlformats.org/officeDocument/2006/relationships/hyperlink" Target="https://docs.scipy.org/doc/scipy/reference/generated/scipy.interpolate.UnivariateSpline.html"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emf"/><Relationship Id="rId56" Type="http://schemas.openxmlformats.org/officeDocument/2006/relationships/hyperlink" Target="https://doi.org/10.1111/j.1365-2044.1976.tb11804.x" TargetMode="External"/><Relationship Id="rId64" Type="http://schemas.openxmlformats.org/officeDocument/2006/relationships/hyperlink" Target="https://doi.org/10.1017/CBO9781139029315" TargetMode="External"/><Relationship Id="rId69" Type="http://schemas.openxmlformats.org/officeDocument/2006/relationships/hyperlink" Target="https://doi.org/10.1063/1.556028" TargetMode="External"/><Relationship Id="rId77" Type="http://schemas.openxmlformats.org/officeDocument/2006/relationships/hyperlink" Target="https://doi.org/10.1073/pnas.2120665119" TargetMode="External"/><Relationship Id="rId8" Type="http://schemas.openxmlformats.org/officeDocument/2006/relationships/header" Target="header1.xml"/><Relationship Id="rId51" Type="http://schemas.openxmlformats.org/officeDocument/2006/relationships/image" Target="media/image40.emf"/><Relationship Id="rId72" Type="http://schemas.openxmlformats.org/officeDocument/2006/relationships/hyperlink" Target="http://www.openpiv.net" TargetMode="External"/><Relationship Id="rId80" Type="http://schemas.openxmlformats.org/officeDocument/2006/relationships/image" Target="media/image43.emf"/><Relationship Id="rId85" Type="http://schemas.openxmlformats.org/officeDocument/2006/relationships/image" Target="media/image48.emf"/><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emf"/><Relationship Id="rId59" Type="http://schemas.openxmlformats.org/officeDocument/2006/relationships/hyperlink" Target="https://doi.org/10.1063/1.477796" TargetMode="External"/><Relationship Id="rId67" Type="http://schemas.openxmlformats.org/officeDocument/2006/relationships/hyperlink" Target="file:///Users/xinwen/Library/Containers/com.microsoft.Word/Data/Library/Preferences/AutoRecovery/7" TargetMode="External"/><Relationship Id="rId20" Type="http://schemas.openxmlformats.org/officeDocument/2006/relationships/image" Target="media/image9.jpeg"/><Relationship Id="rId41" Type="http://schemas.openxmlformats.org/officeDocument/2006/relationships/image" Target="media/image30.emf"/><Relationship Id="rId54" Type="http://schemas.openxmlformats.org/officeDocument/2006/relationships/hyperlink" Target="https://doi.org/10.1017/S0022112070000642" TargetMode="External"/><Relationship Id="rId62" Type="http://schemas.openxmlformats.org/officeDocument/2006/relationships/hyperlink" Target="https://doi.org/10.1073/pnas.1312546111" TargetMode="External"/><Relationship Id="rId70" Type="http://schemas.openxmlformats.org/officeDocument/2006/relationships/hyperlink" Target="https://doi.org/10.1088/978-0-7503-2203-4" TargetMode="External"/><Relationship Id="rId75" Type="http://schemas.openxmlformats.org/officeDocument/2006/relationships/hyperlink" Target="https://doi.org/10.3311/pp.ci.2008-2.02" TargetMode="External"/><Relationship Id="rId83" Type="http://schemas.openxmlformats.org/officeDocument/2006/relationships/image" Target="media/image46.emf"/><Relationship Id="rId88" Type="http://schemas.openxmlformats.org/officeDocument/2006/relationships/hyperlink" Target="https://github.com/xwen0518/turbule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emf"/><Relationship Id="rId57" Type="http://schemas.openxmlformats.org/officeDocument/2006/relationships/hyperlink" Target="https://doi.org/10.1088/0370-1298/63/8/315" TargetMode="External"/><Relationship Id="rId10" Type="http://schemas.openxmlformats.org/officeDocument/2006/relationships/footer" Target="footer1.xml"/><Relationship Id="rId31" Type="http://schemas.openxmlformats.org/officeDocument/2006/relationships/image" Target="media/image20.emf"/><Relationship Id="rId44" Type="http://schemas.openxmlformats.org/officeDocument/2006/relationships/image" Target="media/image33.png"/><Relationship Id="rId52" Type="http://schemas.openxmlformats.org/officeDocument/2006/relationships/image" Target="media/image41.emf"/><Relationship Id="rId60" Type="http://schemas.openxmlformats.org/officeDocument/2006/relationships/hyperlink" Target="https://doi.org/10.1063/1.1485955" TargetMode="External"/><Relationship Id="rId65" Type="http://schemas.openxmlformats.org/officeDocument/2006/relationships/hyperlink" Target="https://doi.org/10.1016/S0079-6417(08)60134-1" TargetMode="External"/><Relationship Id="rId73" Type="http://schemas.openxmlformats.org/officeDocument/2006/relationships/hyperlink" Target="https://doi.org/10.1201/b19706" TargetMode="External"/><Relationship Id="rId78" Type="http://schemas.openxmlformats.org/officeDocument/2006/relationships/hyperlink" Target="https://doi.org/10.1016/j.nima.2019.06.071" TargetMode="External"/><Relationship Id="rId81" Type="http://schemas.openxmlformats.org/officeDocument/2006/relationships/image" Target="media/image44.emf"/><Relationship Id="rId86"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image" Target="media/image7.jpeg"/><Relationship Id="rId39" Type="http://schemas.openxmlformats.org/officeDocument/2006/relationships/image" Target="media/image28.jpeg"/><Relationship Id="rId34" Type="http://schemas.openxmlformats.org/officeDocument/2006/relationships/image" Target="media/image23.emf"/><Relationship Id="rId50" Type="http://schemas.openxmlformats.org/officeDocument/2006/relationships/image" Target="media/image39.emf"/><Relationship Id="rId55" Type="http://schemas.openxmlformats.org/officeDocument/2006/relationships/hyperlink" Target="https://doi.org/10.1098/rstl.1883.0029" TargetMode="External"/><Relationship Id="rId76" Type="http://schemas.openxmlformats.org/officeDocument/2006/relationships/hyperlink" Target="https://www.ncnr.nist.gov/resources/activation/" TargetMode="External"/><Relationship Id="rId7" Type="http://schemas.openxmlformats.org/officeDocument/2006/relationships/endnotes" Target="endnotes.xml"/><Relationship Id="rId71" Type="http://schemas.openxmlformats.org/officeDocument/2006/relationships/hyperlink" Target="https://doi.org/10.1088/0957-0233/11/6/303" TargetMode="External"/><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3.emf"/><Relationship Id="rId40" Type="http://schemas.openxmlformats.org/officeDocument/2006/relationships/image" Target="media/image29.emf"/><Relationship Id="rId45" Type="http://schemas.openxmlformats.org/officeDocument/2006/relationships/image" Target="media/image34.jpeg"/><Relationship Id="rId66" Type="http://schemas.openxmlformats.org/officeDocument/2006/relationships/hyperlink" Target="https://doi.org/10.1017/jfm.2012.538" TargetMode="External"/><Relationship Id="rId87" Type="http://schemas.openxmlformats.org/officeDocument/2006/relationships/image" Target="media/image50.emf"/><Relationship Id="rId61" Type="http://schemas.openxmlformats.org/officeDocument/2006/relationships/hyperlink" Target="https://doi.org/10.1063/1.2354655" TargetMode="External"/><Relationship Id="rId82" Type="http://schemas.openxmlformats.org/officeDocument/2006/relationships/image" Target="media/image45.emf"/><Relationship Id="rId19"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493CE-1956-7948-9CAB-2C8FDE00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26</TotalTime>
  <Pages>131</Pages>
  <Words>29814</Words>
  <Characters>169945</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Thesis ver8</vt:lpstr>
    </vt:vector>
  </TitlesOfParts>
  <Manager/>
  <Company>University of Tennessee</Company>
  <LinksUpToDate>false</LinksUpToDate>
  <CharactersWithSpaces>199361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ver8</dc:title>
  <dc:subject/>
  <dc:creator>Xin Wen</dc:creator>
  <cp:keywords/>
  <dc:description/>
  <cp:lastModifiedBy>Wen, Xin</cp:lastModifiedBy>
  <cp:revision>6</cp:revision>
  <cp:lastPrinted>2005-09-22T11:02:00Z</cp:lastPrinted>
  <dcterms:created xsi:type="dcterms:W3CDTF">2022-11-21T07:25:00Z</dcterms:created>
  <dcterms:modified xsi:type="dcterms:W3CDTF">2022-11-24T00:26:00Z</dcterms:modified>
  <cp:category/>
</cp:coreProperties>
</file>