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Default Extension="tiff" ContentType="image/tiff"/>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7512F" w:rsidRPr="00F920F6" w:rsidRDefault="000F4855" w:rsidP="0037512F">
      <w:pPr>
        <w:tabs>
          <w:tab w:val="left" w:pos="4320"/>
          <w:tab w:val="left" w:pos="4410"/>
        </w:tabs>
        <w:spacing w:after="0" w:line="240" w:lineRule="auto"/>
        <w:contextualSpacing/>
      </w:pPr>
      <w:r w:rsidRPr="00F920F6">
        <w:rPr>
          <w:lang w:val="en-CA"/>
        </w:rPr>
        <w:fldChar w:fldCharType="begin"/>
      </w:r>
      <w:r w:rsidR="0037512F" w:rsidRPr="00F920F6">
        <w:rPr>
          <w:lang w:val="en-CA"/>
        </w:rPr>
        <w:instrText xml:space="preserve"> SEQ CHAPTER \h \r 1</w:instrText>
      </w:r>
      <w:r w:rsidRPr="00F920F6">
        <w:rPr>
          <w:lang w:val="en-CA"/>
        </w:rPr>
        <w:fldChar w:fldCharType="end"/>
      </w:r>
      <w:r w:rsidR="0037512F" w:rsidRPr="00F920F6">
        <w:t>To the Graduate Council:</w:t>
      </w:r>
      <w:r w:rsidR="0037512F">
        <w:tab/>
      </w:r>
    </w:p>
    <w:p w:rsidR="0037512F" w:rsidRPr="00F920F6" w:rsidRDefault="0037512F" w:rsidP="0037512F">
      <w:pPr>
        <w:spacing w:after="0" w:line="240" w:lineRule="auto"/>
        <w:contextualSpacing/>
      </w:pPr>
    </w:p>
    <w:p w:rsidR="0037512F" w:rsidRPr="00F920F6" w:rsidRDefault="0037512F" w:rsidP="0037512F">
      <w:pPr>
        <w:spacing w:after="0" w:line="240" w:lineRule="auto"/>
        <w:contextualSpacing/>
      </w:pPr>
      <w:r w:rsidRPr="00F920F6">
        <w:t xml:space="preserve">I am submitting herewith a </w:t>
      </w:r>
      <w:r>
        <w:t xml:space="preserve">dissertation </w:t>
      </w:r>
      <w:r w:rsidRPr="00F920F6">
        <w:t xml:space="preserve">written by </w:t>
      </w:r>
      <w:r>
        <w:t xml:space="preserve">Shannon Lee </w:t>
      </w:r>
      <w:proofErr w:type="spellStart"/>
      <w:r>
        <w:t>Strahan</w:t>
      </w:r>
      <w:proofErr w:type="spellEnd"/>
      <w:r w:rsidRPr="00F920F6">
        <w:t xml:space="preserve"> entitled </w:t>
      </w:r>
      <w:r>
        <w:t>“Tennessee Teachers’ Support for the Curriculum Component of State Accountability Policies</w:t>
      </w:r>
      <w:r w:rsidRPr="00F920F6">
        <w:t xml:space="preserve">.” I have examined the final electronic copy of this </w:t>
      </w:r>
      <w:r>
        <w:t xml:space="preserve">dissertation </w:t>
      </w:r>
      <w:r w:rsidRPr="00F920F6">
        <w:t xml:space="preserve">for form and content and recommend that it be accepted in partial fulfillment of the requirements for the degree </w:t>
      </w:r>
      <w:r>
        <w:t>of Doctor of Philosophy</w:t>
      </w:r>
      <w:r w:rsidRPr="00F920F6">
        <w:t xml:space="preserve">, with a major in </w:t>
      </w:r>
      <w:r>
        <w:t>Education</w:t>
      </w:r>
      <w:r w:rsidRPr="00F920F6">
        <w:t>.</w:t>
      </w:r>
    </w:p>
    <w:p w:rsidR="0037512F" w:rsidRDefault="0037512F" w:rsidP="0037512F">
      <w:pPr>
        <w:spacing w:after="0" w:line="240" w:lineRule="auto"/>
        <w:contextualSpacing/>
      </w:pPr>
    </w:p>
    <w:p w:rsidR="0037512F" w:rsidRDefault="0037512F" w:rsidP="0037512F">
      <w:pPr>
        <w:spacing w:after="0" w:line="240" w:lineRule="auto"/>
        <w:contextualSpacing/>
      </w:pPr>
      <w:r>
        <w:tab/>
      </w:r>
      <w:r>
        <w:tab/>
      </w:r>
      <w:r>
        <w:tab/>
      </w:r>
      <w:r>
        <w:tab/>
      </w:r>
      <w:r>
        <w:tab/>
        <w:t>______________________________</w:t>
      </w:r>
    </w:p>
    <w:p w:rsidR="0037512F" w:rsidRPr="00F920F6" w:rsidRDefault="0037512F" w:rsidP="0037512F">
      <w:pPr>
        <w:tabs>
          <w:tab w:val="left" w:pos="3690"/>
          <w:tab w:val="left" w:pos="4320"/>
        </w:tabs>
        <w:spacing w:after="0" w:line="240" w:lineRule="auto"/>
        <w:contextualSpacing/>
      </w:pPr>
      <w:r>
        <w:tab/>
        <w:t xml:space="preserve">Pamela </w:t>
      </w:r>
      <w:proofErr w:type="spellStart"/>
      <w:r>
        <w:t>Angelle</w:t>
      </w:r>
      <w:proofErr w:type="spellEnd"/>
      <w:r>
        <w:t xml:space="preserve">, </w:t>
      </w:r>
      <w:r w:rsidRPr="00F920F6">
        <w:t>Major Professor</w:t>
      </w:r>
    </w:p>
    <w:p w:rsidR="0037512F" w:rsidRDefault="0037512F" w:rsidP="0037512F">
      <w:pPr>
        <w:spacing w:after="0" w:line="240" w:lineRule="auto"/>
        <w:contextualSpacing/>
      </w:pPr>
    </w:p>
    <w:p w:rsidR="0037512F" w:rsidRPr="00F920F6" w:rsidRDefault="0037512F" w:rsidP="0037512F">
      <w:pPr>
        <w:spacing w:after="0" w:line="240" w:lineRule="auto"/>
        <w:contextualSpacing/>
      </w:pPr>
    </w:p>
    <w:p w:rsidR="0037512F" w:rsidRDefault="0037512F" w:rsidP="0037512F">
      <w:pPr>
        <w:spacing w:after="0" w:line="240" w:lineRule="auto"/>
        <w:contextualSpacing/>
      </w:pPr>
      <w:r w:rsidRPr="00F920F6">
        <w:t xml:space="preserve">We have read this </w:t>
      </w:r>
      <w:r>
        <w:t>dissertation</w:t>
      </w:r>
    </w:p>
    <w:p w:rsidR="0037512F" w:rsidRPr="00F920F6" w:rsidRDefault="0037512F" w:rsidP="0037512F">
      <w:pPr>
        <w:spacing w:after="0" w:line="240" w:lineRule="auto"/>
        <w:contextualSpacing/>
      </w:pPr>
      <w:proofErr w:type="gramStart"/>
      <w:r w:rsidRPr="00F920F6">
        <w:t>and</w:t>
      </w:r>
      <w:proofErr w:type="gramEnd"/>
      <w:r w:rsidRPr="00F920F6">
        <w:t xml:space="preserve"> recommend its acceptance:</w:t>
      </w:r>
    </w:p>
    <w:p w:rsidR="0037512F" w:rsidRDefault="0037512F" w:rsidP="0037512F">
      <w:pPr>
        <w:spacing w:after="0" w:line="240" w:lineRule="auto"/>
        <w:contextualSpacing/>
      </w:pPr>
    </w:p>
    <w:p w:rsidR="0037512F" w:rsidRPr="00F920F6" w:rsidRDefault="0037512F" w:rsidP="0037512F">
      <w:pPr>
        <w:spacing w:after="0" w:line="240" w:lineRule="auto"/>
        <w:contextualSpacing/>
      </w:pPr>
    </w:p>
    <w:p w:rsidR="0037512F" w:rsidRPr="00FB7433" w:rsidRDefault="0037512F" w:rsidP="0037512F">
      <w:pPr>
        <w:spacing w:after="0" w:line="240" w:lineRule="auto"/>
        <w:contextualSpacing/>
        <w:rPr>
          <w:u w:val="single"/>
        </w:rPr>
      </w:pPr>
      <w:r>
        <w:t>______________________________</w:t>
      </w:r>
    </w:p>
    <w:p w:rsidR="0037512F" w:rsidRPr="00F920F6" w:rsidRDefault="0037512F" w:rsidP="0037512F">
      <w:pPr>
        <w:spacing w:after="0" w:line="240" w:lineRule="auto"/>
        <w:contextualSpacing/>
      </w:pPr>
      <w:r>
        <w:t>Norma Mertz</w:t>
      </w:r>
    </w:p>
    <w:p w:rsidR="0037512F" w:rsidRDefault="0037512F" w:rsidP="0037512F">
      <w:pPr>
        <w:spacing w:after="0" w:line="240" w:lineRule="auto"/>
        <w:contextualSpacing/>
      </w:pPr>
    </w:p>
    <w:p w:rsidR="0037512F" w:rsidRDefault="0037512F" w:rsidP="0037512F">
      <w:pPr>
        <w:spacing w:after="0" w:line="240" w:lineRule="auto"/>
        <w:contextualSpacing/>
      </w:pPr>
    </w:p>
    <w:p w:rsidR="0037512F" w:rsidRPr="00F920F6" w:rsidRDefault="0037512F" w:rsidP="0037512F">
      <w:pPr>
        <w:spacing w:after="0" w:line="240" w:lineRule="auto"/>
        <w:contextualSpacing/>
      </w:pPr>
      <w:r>
        <w:t>______________________________</w:t>
      </w:r>
    </w:p>
    <w:p w:rsidR="0037512F" w:rsidRPr="00F920F6" w:rsidRDefault="0037512F" w:rsidP="0037512F">
      <w:pPr>
        <w:spacing w:after="0" w:line="240" w:lineRule="auto"/>
        <w:contextualSpacing/>
      </w:pPr>
      <w:r>
        <w:t>Michael Fitzgerald</w:t>
      </w:r>
    </w:p>
    <w:p w:rsidR="0037512F" w:rsidRDefault="0037512F" w:rsidP="0037512F">
      <w:pPr>
        <w:spacing w:after="0" w:line="240" w:lineRule="auto"/>
        <w:contextualSpacing/>
      </w:pPr>
    </w:p>
    <w:p w:rsidR="0037512F" w:rsidRPr="00F920F6" w:rsidRDefault="0037512F" w:rsidP="0037512F">
      <w:pPr>
        <w:spacing w:after="0" w:line="240" w:lineRule="auto"/>
        <w:contextualSpacing/>
      </w:pPr>
    </w:p>
    <w:p w:rsidR="0037512F" w:rsidRPr="00FB7433" w:rsidRDefault="0037512F" w:rsidP="0037512F">
      <w:pPr>
        <w:tabs>
          <w:tab w:val="left" w:pos="4320"/>
        </w:tabs>
        <w:spacing w:after="0" w:line="240" w:lineRule="auto"/>
        <w:contextualSpacing/>
      </w:pPr>
      <w:r>
        <w:t>______________________________</w:t>
      </w:r>
    </w:p>
    <w:p w:rsidR="0037512F" w:rsidRDefault="0037512F" w:rsidP="0037512F">
      <w:pPr>
        <w:tabs>
          <w:tab w:val="left" w:pos="4320"/>
        </w:tabs>
        <w:spacing w:after="0" w:line="240" w:lineRule="auto"/>
        <w:contextualSpacing/>
      </w:pPr>
      <w:r>
        <w:t>Clara Lee Brown</w:t>
      </w:r>
    </w:p>
    <w:p w:rsidR="0037512F" w:rsidRDefault="0037512F" w:rsidP="0037512F">
      <w:pPr>
        <w:tabs>
          <w:tab w:val="left" w:pos="4320"/>
        </w:tabs>
        <w:spacing w:after="0" w:line="240" w:lineRule="auto"/>
        <w:contextualSpacing/>
      </w:pPr>
    </w:p>
    <w:p w:rsidR="0037512F" w:rsidRDefault="0037512F" w:rsidP="0037512F">
      <w:pPr>
        <w:tabs>
          <w:tab w:val="left" w:pos="3690"/>
        </w:tabs>
        <w:spacing w:after="0" w:line="240" w:lineRule="auto"/>
        <w:contextualSpacing/>
      </w:pPr>
      <w:r>
        <w:tab/>
        <w:t>Accepted for the Council</w:t>
      </w:r>
    </w:p>
    <w:p w:rsidR="0037512F" w:rsidRDefault="0037512F" w:rsidP="0037512F">
      <w:pPr>
        <w:tabs>
          <w:tab w:val="left" w:pos="3690"/>
        </w:tabs>
        <w:spacing w:after="0" w:line="240" w:lineRule="auto"/>
        <w:contextualSpacing/>
      </w:pPr>
    </w:p>
    <w:p w:rsidR="0037512F" w:rsidRDefault="0037512F" w:rsidP="0037512F">
      <w:pPr>
        <w:tabs>
          <w:tab w:val="left" w:pos="3690"/>
        </w:tabs>
        <w:spacing w:after="0" w:line="240" w:lineRule="auto"/>
        <w:contextualSpacing/>
      </w:pPr>
    </w:p>
    <w:p w:rsidR="0037512F" w:rsidRDefault="0037512F" w:rsidP="0037512F">
      <w:pPr>
        <w:tabs>
          <w:tab w:val="left" w:pos="3690"/>
        </w:tabs>
        <w:spacing w:after="0" w:line="240" w:lineRule="auto"/>
        <w:contextualSpacing/>
      </w:pPr>
      <w:r>
        <w:tab/>
        <w:t>______________________________</w:t>
      </w:r>
    </w:p>
    <w:p w:rsidR="0037512F" w:rsidRDefault="0037512F" w:rsidP="0037512F">
      <w:pPr>
        <w:tabs>
          <w:tab w:val="left" w:pos="3690"/>
        </w:tabs>
        <w:spacing w:after="0" w:line="240" w:lineRule="auto"/>
        <w:ind w:left="90" w:firstLine="2880"/>
        <w:contextualSpacing/>
      </w:pPr>
      <w:r>
        <w:tab/>
      </w:r>
      <w:r w:rsidRPr="00F920F6">
        <w:t xml:space="preserve">Carolyn R. </w:t>
      </w:r>
      <w:r>
        <w:t>Hodges</w:t>
      </w:r>
    </w:p>
    <w:p w:rsidR="0037512F" w:rsidRDefault="0037512F" w:rsidP="0037512F">
      <w:pPr>
        <w:tabs>
          <w:tab w:val="left" w:pos="3690"/>
        </w:tabs>
        <w:spacing w:after="0" w:line="240" w:lineRule="auto"/>
        <w:ind w:left="90" w:firstLine="2880"/>
        <w:contextualSpacing/>
      </w:pPr>
      <w:r>
        <w:tab/>
        <w:t>Vice Provost and Dean of the Graduate School</w:t>
      </w:r>
    </w:p>
    <w:p w:rsidR="0037512F" w:rsidRDefault="0037512F" w:rsidP="0037512F">
      <w:pPr>
        <w:tabs>
          <w:tab w:val="left" w:pos="3690"/>
        </w:tabs>
        <w:spacing w:after="0" w:line="240" w:lineRule="auto"/>
        <w:ind w:left="90" w:firstLine="2880"/>
        <w:contextualSpacing/>
      </w:pPr>
    </w:p>
    <w:p w:rsidR="0037512F" w:rsidRDefault="0037512F" w:rsidP="0037512F">
      <w:pPr>
        <w:tabs>
          <w:tab w:val="left" w:pos="3690"/>
        </w:tabs>
        <w:spacing w:after="0" w:line="240" w:lineRule="auto"/>
        <w:ind w:left="90" w:firstLine="2880"/>
        <w:contextualSpacing/>
      </w:pPr>
    </w:p>
    <w:p w:rsidR="0037512F" w:rsidRDefault="0037512F" w:rsidP="0037512F">
      <w:pPr>
        <w:tabs>
          <w:tab w:val="left" w:pos="3690"/>
        </w:tabs>
        <w:spacing w:after="0" w:line="240" w:lineRule="auto"/>
        <w:ind w:left="90" w:firstLine="2880"/>
        <w:contextualSpacing/>
      </w:pPr>
    </w:p>
    <w:p w:rsidR="0037512F" w:rsidRDefault="0037512F" w:rsidP="0037512F">
      <w:pPr>
        <w:tabs>
          <w:tab w:val="left" w:pos="0"/>
        </w:tabs>
        <w:ind w:left="90"/>
      </w:pPr>
    </w:p>
    <w:p w:rsidR="0037512F" w:rsidRDefault="0037512F">
      <w:pPr>
        <w:spacing w:after="0" w:line="480" w:lineRule="auto"/>
      </w:pPr>
      <w:r>
        <w:br w:type="page"/>
      </w:r>
    </w:p>
    <w:p w:rsidR="00D128F1" w:rsidRPr="003225D9" w:rsidRDefault="000F7B89" w:rsidP="002D0C9C">
      <w:pPr>
        <w:spacing w:line="480" w:lineRule="auto"/>
        <w:contextualSpacing/>
        <w:jc w:val="center"/>
      </w:pPr>
      <w:r>
        <w:lastRenderedPageBreak/>
        <w:t>T</w:t>
      </w:r>
      <w:r w:rsidR="003225D9" w:rsidRPr="003225D9">
        <w:t xml:space="preserve">ennessee </w:t>
      </w:r>
      <w:r w:rsidR="005368E5">
        <w:t>T</w:t>
      </w:r>
      <w:r w:rsidR="003225D9" w:rsidRPr="003225D9">
        <w:t xml:space="preserve">eachers’ </w:t>
      </w:r>
      <w:r w:rsidR="005368E5">
        <w:t>S</w:t>
      </w:r>
      <w:r w:rsidR="003225D9" w:rsidRPr="003225D9">
        <w:t xml:space="preserve">upport for </w:t>
      </w:r>
      <w:r w:rsidR="005E63AB">
        <w:t xml:space="preserve">the </w:t>
      </w:r>
      <w:r w:rsidR="005368E5">
        <w:t>C</w:t>
      </w:r>
      <w:r w:rsidR="005E63AB">
        <w:t xml:space="preserve">urriculum </w:t>
      </w:r>
      <w:r w:rsidR="005368E5">
        <w:t>C</w:t>
      </w:r>
      <w:r w:rsidR="005E63AB">
        <w:t xml:space="preserve">omponent of </w:t>
      </w:r>
      <w:r w:rsidR="005368E5">
        <w:t>S</w:t>
      </w:r>
      <w:r w:rsidR="003225D9" w:rsidRPr="003225D9">
        <w:t xml:space="preserve">tate </w:t>
      </w:r>
      <w:r w:rsidR="005368E5">
        <w:t>A</w:t>
      </w:r>
      <w:r w:rsidR="003225D9" w:rsidRPr="003225D9">
        <w:t xml:space="preserve">ccountability </w:t>
      </w:r>
      <w:r w:rsidR="005368E5">
        <w:t>P</w:t>
      </w:r>
      <w:r w:rsidR="003225D9" w:rsidRPr="003225D9">
        <w:t>olicies</w:t>
      </w:r>
    </w:p>
    <w:p w:rsidR="00D128F1" w:rsidRDefault="00D128F1" w:rsidP="00FB6B3F">
      <w:pPr>
        <w:spacing w:line="480" w:lineRule="auto"/>
        <w:contextualSpacing/>
        <w:jc w:val="center"/>
      </w:pPr>
    </w:p>
    <w:p w:rsidR="00D128F1" w:rsidRDefault="00D128F1" w:rsidP="00FB6B3F">
      <w:pPr>
        <w:spacing w:line="480" w:lineRule="auto"/>
        <w:contextualSpacing/>
        <w:jc w:val="center"/>
      </w:pPr>
    </w:p>
    <w:p w:rsidR="00D128F1" w:rsidRDefault="00D128F1" w:rsidP="00FB6B3F">
      <w:pPr>
        <w:spacing w:line="480" w:lineRule="auto"/>
        <w:contextualSpacing/>
        <w:jc w:val="center"/>
      </w:pPr>
    </w:p>
    <w:p w:rsidR="00D128F1" w:rsidRDefault="00D128F1" w:rsidP="00FB6B3F">
      <w:pPr>
        <w:spacing w:line="480" w:lineRule="auto"/>
        <w:contextualSpacing/>
        <w:jc w:val="center"/>
      </w:pPr>
    </w:p>
    <w:p w:rsidR="00D128F1" w:rsidRDefault="00D128F1" w:rsidP="00FB6B3F">
      <w:pPr>
        <w:spacing w:line="480" w:lineRule="auto"/>
        <w:contextualSpacing/>
        <w:jc w:val="center"/>
      </w:pPr>
    </w:p>
    <w:p w:rsidR="00D128F1" w:rsidRDefault="00D128F1" w:rsidP="00FB6B3F">
      <w:pPr>
        <w:spacing w:line="480" w:lineRule="auto"/>
        <w:contextualSpacing/>
        <w:jc w:val="center"/>
      </w:pPr>
    </w:p>
    <w:p w:rsidR="00D128F1" w:rsidRDefault="0067722F" w:rsidP="00FB6B3F">
      <w:pPr>
        <w:spacing w:line="480" w:lineRule="auto"/>
        <w:contextualSpacing/>
        <w:jc w:val="center"/>
      </w:pPr>
      <w:r>
        <w:t>A Dissertation</w:t>
      </w:r>
      <w:r w:rsidR="005368E5">
        <w:t xml:space="preserve"> </w:t>
      </w:r>
      <w:r w:rsidR="00D128F1">
        <w:t>Presented for</w:t>
      </w:r>
      <w:r w:rsidR="00DD66DB">
        <w:t xml:space="preserve"> the</w:t>
      </w:r>
    </w:p>
    <w:p w:rsidR="00D128F1" w:rsidRDefault="00D128F1" w:rsidP="00FB6B3F">
      <w:pPr>
        <w:spacing w:line="480" w:lineRule="auto"/>
        <w:contextualSpacing/>
        <w:jc w:val="center"/>
      </w:pPr>
      <w:r>
        <w:t>Doctor of Philosophy</w:t>
      </w:r>
    </w:p>
    <w:p w:rsidR="00D128F1" w:rsidRDefault="00D128F1" w:rsidP="00FB6B3F">
      <w:pPr>
        <w:spacing w:line="480" w:lineRule="auto"/>
        <w:contextualSpacing/>
        <w:jc w:val="center"/>
      </w:pPr>
      <w:r>
        <w:t>Degree</w:t>
      </w:r>
    </w:p>
    <w:p w:rsidR="00D128F1" w:rsidRDefault="00D128F1" w:rsidP="00FB6B3F">
      <w:pPr>
        <w:spacing w:line="480" w:lineRule="auto"/>
        <w:contextualSpacing/>
        <w:jc w:val="center"/>
      </w:pPr>
      <w:r>
        <w:t>The University of Tennessee, Knoxville</w:t>
      </w:r>
    </w:p>
    <w:p w:rsidR="00D128F1" w:rsidRDefault="00D128F1" w:rsidP="00FB6B3F">
      <w:pPr>
        <w:spacing w:line="480" w:lineRule="auto"/>
        <w:contextualSpacing/>
        <w:jc w:val="center"/>
      </w:pPr>
    </w:p>
    <w:p w:rsidR="00D128F1" w:rsidRDefault="00D128F1" w:rsidP="00FB6B3F">
      <w:pPr>
        <w:spacing w:line="480" w:lineRule="auto"/>
        <w:contextualSpacing/>
        <w:jc w:val="center"/>
      </w:pPr>
    </w:p>
    <w:p w:rsidR="00D128F1" w:rsidRDefault="00D128F1" w:rsidP="00FB6B3F">
      <w:pPr>
        <w:spacing w:line="480" w:lineRule="auto"/>
        <w:contextualSpacing/>
        <w:jc w:val="center"/>
      </w:pPr>
    </w:p>
    <w:p w:rsidR="00D128F1" w:rsidRDefault="00D128F1" w:rsidP="00FB6B3F">
      <w:pPr>
        <w:spacing w:line="480" w:lineRule="auto"/>
        <w:contextualSpacing/>
        <w:jc w:val="center"/>
      </w:pPr>
    </w:p>
    <w:p w:rsidR="00D128F1" w:rsidRDefault="00D128F1" w:rsidP="00FB6B3F">
      <w:pPr>
        <w:spacing w:line="480" w:lineRule="auto"/>
        <w:contextualSpacing/>
        <w:jc w:val="center"/>
      </w:pPr>
    </w:p>
    <w:p w:rsidR="00D128F1" w:rsidRDefault="00D128F1" w:rsidP="00FB6B3F">
      <w:pPr>
        <w:spacing w:line="480" w:lineRule="auto"/>
        <w:contextualSpacing/>
        <w:jc w:val="center"/>
      </w:pPr>
    </w:p>
    <w:p w:rsidR="00D128F1" w:rsidRDefault="00D128F1" w:rsidP="00FB6B3F">
      <w:pPr>
        <w:spacing w:line="480" w:lineRule="auto"/>
        <w:contextualSpacing/>
        <w:jc w:val="center"/>
      </w:pPr>
    </w:p>
    <w:p w:rsidR="00D128F1" w:rsidRDefault="00D128F1" w:rsidP="00FB6B3F">
      <w:pPr>
        <w:spacing w:line="480" w:lineRule="auto"/>
        <w:contextualSpacing/>
        <w:jc w:val="center"/>
      </w:pPr>
      <w:r>
        <w:t xml:space="preserve">Shannon Lee </w:t>
      </w:r>
      <w:proofErr w:type="spellStart"/>
      <w:r>
        <w:t>Strahan</w:t>
      </w:r>
      <w:proofErr w:type="spellEnd"/>
    </w:p>
    <w:p w:rsidR="00D128F1" w:rsidRDefault="00172EC3" w:rsidP="00FB6B3F">
      <w:pPr>
        <w:spacing w:line="480" w:lineRule="auto"/>
        <w:contextualSpacing/>
        <w:jc w:val="center"/>
      </w:pPr>
      <w:r>
        <w:t>May</w:t>
      </w:r>
      <w:r w:rsidR="00D128F1">
        <w:t xml:space="preserve"> 201</w:t>
      </w:r>
      <w:r>
        <w:t>4</w:t>
      </w:r>
    </w:p>
    <w:p w:rsidR="00D128F1" w:rsidRDefault="00D128F1" w:rsidP="00FB6B3F">
      <w:pPr>
        <w:spacing w:line="480" w:lineRule="auto"/>
        <w:contextualSpacing/>
      </w:pPr>
      <w:r>
        <w:br w:type="page"/>
      </w:r>
    </w:p>
    <w:p w:rsidR="00EF6CEC" w:rsidRDefault="00EF6CEC" w:rsidP="00FB6B3F">
      <w:pPr>
        <w:spacing w:line="480" w:lineRule="auto"/>
        <w:contextualSpacing/>
      </w:pPr>
    </w:p>
    <w:p w:rsidR="00EF6CEC" w:rsidRDefault="00EF6CEC" w:rsidP="00FB6B3F">
      <w:pPr>
        <w:spacing w:line="480" w:lineRule="auto"/>
        <w:contextualSpacing/>
      </w:pPr>
    </w:p>
    <w:p w:rsidR="00EF6CEC" w:rsidRDefault="00EF6CEC" w:rsidP="00FB6B3F">
      <w:pPr>
        <w:spacing w:line="480" w:lineRule="auto"/>
        <w:contextualSpacing/>
      </w:pPr>
    </w:p>
    <w:p w:rsidR="00EF6CEC" w:rsidRDefault="00EF6CEC" w:rsidP="00FB6B3F">
      <w:pPr>
        <w:spacing w:line="480" w:lineRule="auto"/>
        <w:contextualSpacing/>
      </w:pPr>
    </w:p>
    <w:p w:rsidR="00EF6CEC" w:rsidRDefault="00EF6CEC" w:rsidP="00FB6B3F">
      <w:pPr>
        <w:spacing w:line="480" w:lineRule="auto"/>
        <w:contextualSpacing/>
      </w:pPr>
    </w:p>
    <w:p w:rsidR="00EF6CEC" w:rsidRDefault="00EF6CEC" w:rsidP="00FB6B3F">
      <w:pPr>
        <w:spacing w:line="480" w:lineRule="auto"/>
        <w:contextualSpacing/>
      </w:pPr>
    </w:p>
    <w:p w:rsidR="00EF6CEC" w:rsidRDefault="00EF6CEC" w:rsidP="00FB6B3F">
      <w:pPr>
        <w:spacing w:line="480" w:lineRule="auto"/>
        <w:contextualSpacing/>
      </w:pPr>
    </w:p>
    <w:p w:rsidR="00EF6CEC" w:rsidRDefault="00EF6CEC" w:rsidP="00FB6B3F">
      <w:pPr>
        <w:spacing w:line="480" w:lineRule="auto"/>
        <w:contextualSpacing/>
      </w:pPr>
    </w:p>
    <w:p w:rsidR="00EF6CEC" w:rsidRDefault="00EF6CEC" w:rsidP="00FB6B3F">
      <w:pPr>
        <w:spacing w:line="480" w:lineRule="auto"/>
        <w:contextualSpacing/>
        <w:jc w:val="center"/>
      </w:pPr>
      <w:r>
        <w:t>Copyright © 201</w:t>
      </w:r>
      <w:r w:rsidR="00172EC3">
        <w:t>4</w:t>
      </w:r>
      <w:r>
        <w:t xml:space="preserve"> by Shannon </w:t>
      </w:r>
      <w:proofErr w:type="spellStart"/>
      <w:r>
        <w:t>Strahan</w:t>
      </w:r>
      <w:proofErr w:type="spellEnd"/>
    </w:p>
    <w:p w:rsidR="00EF6CEC" w:rsidRDefault="00EF6CEC" w:rsidP="00FB6B3F">
      <w:pPr>
        <w:spacing w:line="480" w:lineRule="auto"/>
        <w:contextualSpacing/>
        <w:jc w:val="center"/>
      </w:pPr>
      <w:r>
        <w:t>All rights reserved</w:t>
      </w:r>
    </w:p>
    <w:p w:rsidR="00EF6CEC" w:rsidRDefault="00EF6CEC" w:rsidP="00FB6B3F">
      <w:pPr>
        <w:spacing w:after="0" w:line="480" w:lineRule="auto"/>
        <w:contextualSpacing/>
      </w:pPr>
      <w:r>
        <w:br w:type="page"/>
      </w:r>
    </w:p>
    <w:p w:rsidR="00A17935" w:rsidRPr="00A17935" w:rsidRDefault="00A17935" w:rsidP="00A17935">
      <w:pPr>
        <w:spacing w:line="480" w:lineRule="auto"/>
        <w:contextualSpacing/>
        <w:jc w:val="center"/>
        <w:rPr>
          <w:b/>
        </w:rPr>
      </w:pPr>
      <w:r w:rsidRPr="00A17935">
        <w:rPr>
          <w:b/>
        </w:rPr>
        <w:lastRenderedPageBreak/>
        <w:t>Dedication</w:t>
      </w:r>
    </w:p>
    <w:p w:rsidR="00D128F1" w:rsidRDefault="00D128F1" w:rsidP="00A17935">
      <w:pPr>
        <w:spacing w:line="480" w:lineRule="auto"/>
        <w:ind w:firstLine="720"/>
        <w:contextualSpacing/>
      </w:pPr>
      <w:r>
        <w:t xml:space="preserve">This dissertation is dedicated to my family who supported me </w:t>
      </w:r>
      <w:r w:rsidR="00BF78F5">
        <w:t>throughout this</w:t>
      </w:r>
      <w:r>
        <w:t xml:space="preserve"> process.  To my husband, I thank you for your unwavering belief in my ability to attain this goal and for your many sacrifices along the way.  To my mother</w:t>
      </w:r>
      <w:r w:rsidR="00555ABC">
        <w:t xml:space="preserve"> and sister</w:t>
      </w:r>
      <w:r>
        <w:t xml:space="preserve">, I thank you for </w:t>
      </w:r>
      <w:r w:rsidR="00A76478">
        <w:t>all of your help</w:t>
      </w:r>
      <w:r>
        <w:t xml:space="preserve"> during this time.  To my daughter</w:t>
      </w:r>
      <w:r w:rsidR="00DD66DB">
        <w:t xml:space="preserve"> and son</w:t>
      </w:r>
      <w:r w:rsidR="00532B31">
        <w:t>, I hope this</w:t>
      </w:r>
      <w:r>
        <w:t xml:space="preserve"> accomplishment inspires you to </w:t>
      </w:r>
      <w:r w:rsidR="00A76478">
        <w:t>be</w:t>
      </w:r>
      <w:r>
        <w:t xml:space="preserve"> resolved to achieve </w:t>
      </w:r>
      <w:r w:rsidR="00532B31">
        <w:t>the</w:t>
      </w:r>
      <w:r>
        <w:t xml:space="preserve"> goals you set for yourself.  </w:t>
      </w:r>
      <w:r w:rsidR="00532B31">
        <w:t>This</w:t>
      </w:r>
      <w:r w:rsidR="00A223B6">
        <w:t xml:space="preserve"> </w:t>
      </w:r>
      <w:r w:rsidR="00BF78F5">
        <w:t>would have been an impossible endeavor on my own and will always serve as a reminder to me of</w:t>
      </w:r>
      <w:r>
        <w:t xml:space="preserve"> my entire family’s love and support.</w:t>
      </w:r>
    </w:p>
    <w:p w:rsidR="00D128F1" w:rsidRDefault="00D128F1" w:rsidP="00FB6B3F">
      <w:pPr>
        <w:spacing w:line="480" w:lineRule="auto"/>
        <w:contextualSpacing/>
      </w:pPr>
    </w:p>
    <w:p w:rsidR="00D128F1" w:rsidRDefault="00D128F1" w:rsidP="00FB6B3F">
      <w:pPr>
        <w:spacing w:line="480" w:lineRule="auto"/>
        <w:contextualSpacing/>
      </w:pPr>
      <w:r>
        <w:br w:type="page"/>
      </w:r>
    </w:p>
    <w:p w:rsidR="00D128F1" w:rsidRPr="00A17935" w:rsidRDefault="00D128F1" w:rsidP="00A17935">
      <w:pPr>
        <w:spacing w:line="480" w:lineRule="auto"/>
        <w:contextualSpacing/>
        <w:jc w:val="center"/>
        <w:rPr>
          <w:b/>
        </w:rPr>
      </w:pPr>
      <w:r w:rsidRPr="00A17935">
        <w:rPr>
          <w:b/>
        </w:rPr>
        <w:lastRenderedPageBreak/>
        <w:t>Acknowledgements</w:t>
      </w:r>
    </w:p>
    <w:p w:rsidR="00D128F1" w:rsidRDefault="00D128F1" w:rsidP="00A17935">
      <w:pPr>
        <w:spacing w:line="480" w:lineRule="auto"/>
        <w:ind w:firstLine="720"/>
        <w:contextualSpacing/>
      </w:pPr>
      <w:r>
        <w:t xml:space="preserve">I would like to acknowledge my committee members who tirelessly assisted me in the development of this dissertation.  Dr. Pamela </w:t>
      </w:r>
      <w:proofErr w:type="spellStart"/>
      <w:r>
        <w:t>Angelle</w:t>
      </w:r>
      <w:proofErr w:type="spellEnd"/>
      <w:r>
        <w:t xml:space="preserve">, my chair, committed many hours to providing theoretical, conceptual, and personal guidance and support.  </w:t>
      </w:r>
      <w:r w:rsidR="00F4033A">
        <w:t xml:space="preserve">The late </w:t>
      </w:r>
      <w:r>
        <w:t xml:space="preserve">Dr. Vincent </w:t>
      </w:r>
      <w:proofErr w:type="spellStart"/>
      <w:r>
        <w:t>Anfara</w:t>
      </w:r>
      <w:proofErr w:type="spellEnd"/>
      <w:r>
        <w:t xml:space="preserve"> taught me the appropriate methods for and philosophical approaches to conducting research.  </w:t>
      </w:r>
      <w:r w:rsidR="00D04F11">
        <w:t xml:space="preserve">Dr. </w:t>
      </w:r>
      <w:r w:rsidR="005368E5">
        <w:t xml:space="preserve">Clara Lee </w:t>
      </w:r>
      <w:r w:rsidR="00072CD4">
        <w:t>Brown</w:t>
      </w:r>
      <w:r w:rsidR="00D04F11">
        <w:t xml:space="preserve"> </w:t>
      </w:r>
      <w:r w:rsidR="00A76478">
        <w:t xml:space="preserve">and Dr. Norma Mertz </w:t>
      </w:r>
      <w:r w:rsidR="00D04F11">
        <w:t xml:space="preserve">provided insight into many areas of the dissertation.  </w:t>
      </w:r>
      <w:r w:rsidR="00EE5A3C">
        <w:t>Finally</w:t>
      </w:r>
      <w:r>
        <w:t xml:space="preserve">, Dr. Michael Fitzgerald informed the study’s foundation of public policy.  </w:t>
      </w:r>
      <w:r w:rsidR="00555ABC">
        <w:t xml:space="preserve">In addition, Dr. Gerald </w:t>
      </w:r>
      <w:proofErr w:type="spellStart"/>
      <w:r w:rsidR="00555ABC">
        <w:t>Ubben</w:t>
      </w:r>
      <w:proofErr w:type="spellEnd"/>
      <w:r w:rsidR="00555ABC">
        <w:t xml:space="preserve">, though he retired before the dissertation was completed, provided the guidance in educational policy that grounded my research.  </w:t>
      </w:r>
      <w:r>
        <w:t xml:space="preserve">I would also like to acknowledge </w:t>
      </w:r>
      <w:r w:rsidR="005368E5">
        <w:t>an administrator from my former school</w:t>
      </w:r>
      <w:r>
        <w:t>, Bill Moody, for being an excellent role model in educational leadership.</w:t>
      </w:r>
    </w:p>
    <w:p w:rsidR="00D128F1" w:rsidRDefault="00D128F1" w:rsidP="00FB6B3F">
      <w:pPr>
        <w:spacing w:line="480" w:lineRule="auto"/>
        <w:contextualSpacing/>
      </w:pPr>
    </w:p>
    <w:p w:rsidR="00D128F1" w:rsidRDefault="00D128F1" w:rsidP="00FB6B3F">
      <w:pPr>
        <w:spacing w:line="480" w:lineRule="auto"/>
        <w:contextualSpacing/>
      </w:pPr>
    </w:p>
    <w:p w:rsidR="00D128F1" w:rsidRDefault="00D128F1" w:rsidP="00FB6B3F">
      <w:pPr>
        <w:spacing w:line="480" w:lineRule="auto"/>
        <w:contextualSpacing/>
      </w:pPr>
      <w:r>
        <w:br w:type="page"/>
      </w:r>
    </w:p>
    <w:p w:rsidR="00A17935" w:rsidRPr="00A17935" w:rsidRDefault="00A17935" w:rsidP="00A17935">
      <w:pPr>
        <w:spacing w:line="480" w:lineRule="auto"/>
        <w:contextualSpacing/>
        <w:jc w:val="center"/>
        <w:rPr>
          <w:b/>
        </w:rPr>
      </w:pPr>
      <w:r w:rsidRPr="00A17935">
        <w:rPr>
          <w:b/>
        </w:rPr>
        <w:lastRenderedPageBreak/>
        <w:t>Abstract</w:t>
      </w:r>
    </w:p>
    <w:p w:rsidR="009879DF" w:rsidRPr="004967CF" w:rsidRDefault="009879DF" w:rsidP="009879DF">
      <w:pPr>
        <w:spacing w:after="0" w:line="480" w:lineRule="auto"/>
        <w:ind w:firstLine="720"/>
        <w:contextualSpacing/>
      </w:pPr>
      <w:r>
        <w:t>The existing research on accountability policies rarely examines individual components of an accountability policy (i.e., curriculum, assessments, use of assessment results, and stakes).  T</w:t>
      </w:r>
      <w:r w:rsidRPr="004967CF">
        <w:t>his m</w:t>
      </w:r>
      <w:r>
        <w:t xml:space="preserve">ixed-methods study investigated </w:t>
      </w:r>
      <w:r w:rsidRPr="004967CF">
        <w:t>the curriculum component of Tennessee’s accountability policies</w:t>
      </w:r>
      <w:r>
        <w:t xml:space="preserve"> from the perspective of middle-grades, TCAP-tested </w:t>
      </w:r>
      <w:proofErr w:type="gramStart"/>
      <w:r>
        <w:t>subjects</w:t>
      </w:r>
      <w:proofErr w:type="gramEnd"/>
      <w:r>
        <w:t xml:space="preserve"> teacher participants from three East Tennessee districts.  T</w:t>
      </w:r>
      <w:r w:rsidRPr="004967CF">
        <w:t xml:space="preserve">he Accountability Policies </w:t>
      </w:r>
      <w:r w:rsidR="006728D2">
        <w:t>Stressors and Supports</w:t>
      </w:r>
      <w:r w:rsidRPr="004967CF">
        <w:t xml:space="preserve"> Questionnaire (</w:t>
      </w:r>
      <w:proofErr w:type="spellStart"/>
      <w:r w:rsidRPr="004967CF">
        <w:t>Berryhill</w:t>
      </w:r>
      <w:proofErr w:type="spellEnd"/>
      <w:r w:rsidRPr="004967CF">
        <w:t xml:space="preserve">, </w:t>
      </w:r>
      <w:proofErr w:type="spellStart"/>
      <w:r w:rsidRPr="004967CF">
        <w:t>Linney</w:t>
      </w:r>
      <w:proofErr w:type="spellEnd"/>
      <w:r w:rsidRPr="004967CF">
        <w:t xml:space="preserve">, &amp; </w:t>
      </w:r>
      <w:proofErr w:type="spellStart"/>
      <w:r w:rsidRPr="004967CF">
        <w:t>Fromewick</w:t>
      </w:r>
      <w:proofErr w:type="spellEnd"/>
      <w:r w:rsidRPr="004967CF">
        <w:t>, 2009</w:t>
      </w:r>
      <w:r>
        <w:t>) measured the support</w:t>
      </w:r>
      <w:r w:rsidRPr="004967CF">
        <w:t xml:space="preserve"> for the curriculum component of the state’s accountability policies.  Further, interviews with sixth grade science and eighth grade social studies teachers examined how the curriculum component of the policies influenced teachers’ self-efficacy (</w:t>
      </w:r>
      <w:proofErr w:type="spellStart"/>
      <w:r w:rsidRPr="004967CF">
        <w:t>Bandura</w:t>
      </w:r>
      <w:proofErr w:type="spellEnd"/>
      <w:r w:rsidRPr="004967CF">
        <w:t>, 1977), one of three theories used to develop the</w:t>
      </w:r>
      <w:r>
        <w:t xml:space="preserve"> quantitative instrument</w:t>
      </w:r>
      <w:r>
        <w:rPr>
          <w:noProof/>
        </w:rPr>
        <w:t xml:space="preserve">.  </w:t>
      </w:r>
      <w:r w:rsidRPr="004967CF">
        <w:t xml:space="preserve">Teacher support for the policy was low; however, teachers </w:t>
      </w:r>
      <w:r>
        <w:t>discussed positive elements of</w:t>
      </w:r>
      <w:r w:rsidRPr="004967CF">
        <w:t xml:space="preserve"> their curricula at length suggesting that the low support for the curriculum component of the state’s accountability policies may have more to do with implementation </w:t>
      </w:r>
      <w:r>
        <w:t>and the overall curriculum rather than individual standards</w:t>
      </w:r>
      <w:r w:rsidRPr="004967CF">
        <w:t xml:space="preserve">.  </w:t>
      </w:r>
      <w:r>
        <w:t>Qualitative</w:t>
      </w:r>
      <w:r w:rsidRPr="004967CF">
        <w:t xml:space="preserve"> data </w:t>
      </w:r>
      <w:r>
        <w:t>were analyzed through the lens of the four main sources of self-efficacy (mastery experience, vicarious experience, verbal persuasion, physiological arousal) and revealed</w:t>
      </w:r>
      <w:r w:rsidRPr="004967CF">
        <w:t xml:space="preserve"> areas in which teacher participants’ self-efficacy had been negatively influenced </w:t>
      </w:r>
      <w:r>
        <w:t>as well as</w:t>
      </w:r>
      <w:r w:rsidRPr="004967CF">
        <w:t xml:space="preserve"> areas in which positive influences were apparent.</w:t>
      </w:r>
      <w:r>
        <w:t xml:space="preserve">  Two prominent areas of negative influence included frustration (physiological arousal) and a general lack of vicarious experiences.  Two areas in which positive influences were readily apparent were confidence in use of teaching strategies (mastery experience) and satisfaction with </w:t>
      </w:r>
      <w:proofErr w:type="gramStart"/>
      <w:r>
        <w:t>individual</w:t>
      </w:r>
      <w:proofErr w:type="gramEnd"/>
      <w:r>
        <w:t xml:space="preserve"> standards’ appropriateness (physiological arousal).</w:t>
      </w:r>
      <w:r w:rsidRPr="004967CF">
        <w:t xml:space="preserve">  </w:t>
      </w:r>
      <w:r w:rsidRPr="004967CF">
        <w:rPr>
          <w:color w:val="000000"/>
          <w:shd w:val="clear" w:color="auto" w:fill="FFFFFF"/>
        </w:rPr>
        <w:t xml:space="preserve">The study concludes with implications for curriculum and assessment developers, state education agencies, and </w:t>
      </w:r>
      <w:r w:rsidR="00C22FBC">
        <w:rPr>
          <w:color w:val="000000"/>
          <w:shd w:val="clear" w:color="auto" w:fill="FFFFFF"/>
        </w:rPr>
        <w:t>policymaker</w:t>
      </w:r>
      <w:r w:rsidRPr="004967CF">
        <w:rPr>
          <w:color w:val="000000"/>
          <w:shd w:val="clear" w:color="auto" w:fill="FFFFFF"/>
        </w:rPr>
        <w:t xml:space="preserve">s as the results could inform and guide efforts of school reform by highlighting the </w:t>
      </w:r>
      <w:r w:rsidRPr="004967CF">
        <w:rPr>
          <w:color w:val="000000"/>
          <w:shd w:val="clear" w:color="auto" w:fill="FFFFFF"/>
        </w:rPr>
        <w:lastRenderedPageBreak/>
        <w:t>importance of teacher support and teacher self-efficacy when developing and implementing accountability policies.</w:t>
      </w:r>
    </w:p>
    <w:p w:rsidR="00D128F1" w:rsidRDefault="00D128F1" w:rsidP="00FB6B3F">
      <w:pPr>
        <w:spacing w:line="480" w:lineRule="auto"/>
        <w:contextualSpacing/>
      </w:pPr>
    </w:p>
    <w:p w:rsidR="00F252D4" w:rsidRDefault="00F252D4">
      <w:pPr>
        <w:spacing w:after="0" w:line="240" w:lineRule="auto"/>
      </w:pPr>
      <w:r>
        <w:br w:type="page"/>
      </w:r>
    </w:p>
    <w:sdt>
      <w:sdtPr>
        <w:rPr>
          <w:rFonts w:ascii="Times New Roman" w:eastAsia="Calibri" w:hAnsi="Times New Roman" w:cs="Times New Roman"/>
          <w:b w:val="0"/>
          <w:bCs w:val="0"/>
          <w:color w:val="auto"/>
          <w:sz w:val="24"/>
          <w:szCs w:val="24"/>
        </w:rPr>
        <w:id w:val="792332638"/>
        <w:docPartObj>
          <w:docPartGallery w:val="Table of Contents"/>
          <w:docPartUnique/>
        </w:docPartObj>
      </w:sdtPr>
      <w:sdtContent>
        <w:p w:rsidR="003A3384" w:rsidRDefault="003A3384" w:rsidP="003A3384">
          <w:pPr>
            <w:pStyle w:val="TOCHeading"/>
            <w:spacing w:before="0" w:line="480" w:lineRule="auto"/>
            <w:contextualSpacing/>
            <w:jc w:val="center"/>
          </w:pPr>
          <w:r w:rsidRPr="003A3384">
            <w:rPr>
              <w:rFonts w:ascii="Times New Roman" w:hAnsi="Times New Roman" w:cs="Times New Roman"/>
              <w:color w:val="auto"/>
              <w:sz w:val="24"/>
              <w:szCs w:val="24"/>
            </w:rPr>
            <w:t>Table of Contents</w:t>
          </w:r>
        </w:p>
        <w:p w:rsidR="00E915A2" w:rsidRDefault="000F4855">
          <w:pPr>
            <w:pStyle w:val="TOC1"/>
            <w:tabs>
              <w:tab w:val="right" w:leader="dot" w:pos="9350"/>
            </w:tabs>
            <w:rPr>
              <w:rFonts w:asciiTheme="minorHAnsi" w:eastAsiaTheme="minorEastAsia" w:hAnsiTheme="minorHAnsi" w:cstheme="minorBidi"/>
              <w:noProof/>
              <w:sz w:val="22"/>
              <w:szCs w:val="22"/>
            </w:rPr>
          </w:pPr>
          <w:r>
            <w:fldChar w:fldCharType="begin"/>
          </w:r>
          <w:r w:rsidR="007F6577">
            <w:instrText xml:space="preserve"> TOC \o "1-4" \h \z \u </w:instrText>
          </w:r>
          <w:r>
            <w:fldChar w:fldCharType="separate"/>
          </w:r>
          <w:hyperlink w:anchor="_Toc384642704" w:history="1">
            <w:r w:rsidR="00E915A2" w:rsidRPr="009A2810">
              <w:rPr>
                <w:rStyle w:val="Hyperlink"/>
                <w:noProof/>
              </w:rPr>
              <w:t>CHAPTER ONE INTRODUCTION TO THE STUDY</w:t>
            </w:r>
            <w:r w:rsidR="00E915A2">
              <w:rPr>
                <w:noProof/>
                <w:webHidden/>
              </w:rPr>
              <w:tab/>
            </w:r>
            <w:r>
              <w:rPr>
                <w:noProof/>
                <w:webHidden/>
              </w:rPr>
              <w:fldChar w:fldCharType="begin"/>
            </w:r>
            <w:r w:rsidR="00E915A2">
              <w:rPr>
                <w:noProof/>
                <w:webHidden/>
              </w:rPr>
              <w:instrText xml:space="preserve"> PAGEREF _Toc384642704 \h </w:instrText>
            </w:r>
            <w:r>
              <w:rPr>
                <w:noProof/>
                <w:webHidden/>
              </w:rPr>
            </w:r>
            <w:r>
              <w:rPr>
                <w:noProof/>
                <w:webHidden/>
              </w:rPr>
              <w:fldChar w:fldCharType="separate"/>
            </w:r>
            <w:r w:rsidR="0010490A">
              <w:rPr>
                <w:noProof/>
                <w:webHidden/>
              </w:rPr>
              <w:t>1</w:t>
            </w:r>
            <w:r>
              <w:rPr>
                <w:noProof/>
                <w:webHidden/>
              </w:rPr>
              <w:fldChar w:fldCharType="end"/>
            </w:r>
          </w:hyperlink>
        </w:p>
        <w:p w:rsidR="00E915A2" w:rsidRDefault="000F4855">
          <w:pPr>
            <w:pStyle w:val="TOC2"/>
            <w:tabs>
              <w:tab w:val="right" w:leader="dot" w:pos="9350"/>
            </w:tabs>
            <w:rPr>
              <w:rFonts w:asciiTheme="minorHAnsi" w:eastAsiaTheme="minorEastAsia" w:hAnsiTheme="minorHAnsi" w:cstheme="minorBidi"/>
              <w:noProof/>
              <w:sz w:val="22"/>
              <w:szCs w:val="22"/>
            </w:rPr>
          </w:pPr>
          <w:hyperlink w:anchor="_Toc384642705" w:history="1">
            <w:r w:rsidR="00E915A2" w:rsidRPr="009A2810">
              <w:rPr>
                <w:rStyle w:val="Hyperlink"/>
                <w:noProof/>
              </w:rPr>
              <w:t>Statement of the Problem</w:t>
            </w:r>
            <w:r w:rsidR="00E915A2">
              <w:rPr>
                <w:noProof/>
                <w:webHidden/>
              </w:rPr>
              <w:tab/>
            </w:r>
            <w:r>
              <w:rPr>
                <w:noProof/>
                <w:webHidden/>
              </w:rPr>
              <w:fldChar w:fldCharType="begin"/>
            </w:r>
            <w:r w:rsidR="00E915A2">
              <w:rPr>
                <w:noProof/>
                <w:webHidden/>
              </w:rPr>
              <w:instrText xml:space="preserve"> PAGEREF _Toc384642705 \h </w:instrText>
            </w:r>
            <w:r>
              <w:rPr>
                <w:noProof/>
                <w:webHidden/>
              </w:rPr>
            </w:r>
            <w:r>
              <w:rPr>
                <w:noProof/>
                <w:webHidden/>
              </w:rPr>
              <w:fldChar w:fldCharType="separate"/>
            </w:r>
            <w:r w:rsidR="0010490A">
              <w:rPr>
                <w:noProof/>
                <w:webHidden/>
              </w:rPr>
              <w:t>4</w:t>
            </w:r>
            <w:r>
              <w:rPr>
                <w:noProof/>
                <w:webHidden/>
              </w:rPr>
              <w:fldChar w:fldCharType="end"/>
            </w:r>
          </w:hyperlink>
        </w:p>
        <w:p w:rsidR="00E915A2" w:rsidRDefault="000F4855">
          <w:pPr>
            <w:pStyle w:val="TOC2"/>
            <w:tabs>
              <w:tab w:val="right" w:leader="dot" w:pos="9350"/>
            </w:tabs>
            <w:rPr>
              <w:rFonts w:asciiTheme="minorHAnsi" w:eastAsiaTheme="minorEastAsia" w:hAnsiTheme="minorHAnsi" w:cstheme="minorBidi"/>
              <w:noProof/>
              <w:sz w:val="22"/>
              <w:szCs w:val="22"/>
            </w:rPr>
          </w:pPr>
          <w:hyperlink w:anchor="_Toc384642706" w:history="1">
            <w:r w:rsidR="00E915A2" w:rsidRPr="009A2810">
              <w:rPr>
                <w:rStyle w:val="Hyperlink"/>
                <w:noProof/>
              </w:rPr>
              <w:t>Purpose of the Study</w:t>
            </w:r>
            <w:r w:rsidR="00E915A2">
              <w:rPr>
                <w:noProof/>
                <w:webHidden/>
              </w:rPr>
              <w:tab/>
            </w:r>
            <w:r>
              <w:rPr>
                <w:noProof/>
                <w:webHidden/>
              </w:rPr>
              <w:fldChar w:fldCharType="begin"/>
            </w:r>
            <w:r w:rsidR="00E915A2">
              <w:rPr>
                <w:noProof/>
                <w:webHidden/>
              </w:rPr>
              <w:instrText xml:space="preserve"> PAGEREF _Toc384642706 \h </w:instrText>
            </w:r>
            <w:r>
              <w:rPr>
                <w:noProof/>
                <w:webHidden/>
              </w:rPr>
            </w:r>
            <w:r>
              <w:rPr>
                <w:noProof/>
                <w:webHidden/>
              </w:rPr>
              <w:fldChar w:fldCharType="separate"/>
            </w:r>
            <w:r w:rsidR="0010490A">
              <w:rPr>
                <w:noProof/>
                <w:webHidden/>
              </w:rPr>
              <w:t>6</w:t>
            </w:r>
            <w:r>
              <w:rPr>
                <w:noProof/>
                <w:webHidden/>
              </w:rPr>
              <w:fldChar w:fldCharType="end"/>
            </w:r>
          </w:hyperlink>
        </w:p>
        <w:p w:rsidR="00E915A2" w:rsidRDefault="000F4855">
          <w:pPr>
            <w:pStyle w:val="TOC2"/>
            <w:tabs>
              <w:tab w:val="right" w:leader="dot" w:pos="9350"/>
            </w:tabs>
            <w:rPr>
              <w:rFonts w:asciiTheme="minorHAnsi" w:eastAsiaTheme="minorEastAsia" w:hAnsiTheme="minorHAnsi" w:cstheme="minorBidi"/>
              <w:noProof/>
              <w:sz w:val="22"/>
              <w:szCs w:val="22"/>
            </w:rPr>
          </w:pPr>
          <w:hyperlink w:anchor="_Toc384642707" w:history="1">
            <w:r w:rsidR="00E915A2" w:rsidRPr="009A2810">
              <w:rPr>
                <w:rStyle w:val="Hyperlink"/>
                <w:noProof/>
              </w:rPr>
              <w:t>Research Questions</w:t>
            </w:r>
            <w:r w:rsidR="00E915A2">
              <w:rPr>
                <w:noProof/>
                <w:webHidden/>
              </w:rPr>
              <w:tab/>
            </w:r>
            <w:r>
              <w:rPr>
                <w:noProof/>
                <w:webHidden/>
              </w:rPr>
              <w:fldChar w:fldCharType="begin"/>
            </w:r>
            <w:r w:rsidR="00E915A2">
              <w:rPr>
                <w:noProof/>
                <w:webHidden/>
              </w:rPr>
              <w:instrText xml:space="preserve"> PAGEREF _Toc384642707 \h </w:instrText>
            </w:r>
            <w:r>
              <w:rPr>
                <w:noProof/>
                <w:webHidden/>
              </w:rPr>
            </w:r>
            <w:r>
              <w:rPr>
                <w:noProof/>
                <w:webHidden/>
              </w:rPr>
              <w:fldChar w:fldCharType="separate"/>
            </w:r>
            <w:r w:rsidR="0010490A">
              <w:rPr>
                <w:noProof/>
                <w:webHidden/>
              </w:rPr>
              <w:t>6</w:t>
            </w:r>
            <w:r>
              <w:rPr>
                <w:noProof/>
                <w:webHidden/>
              </w:rPr>
              <w:fldChar w:fldCharType="end"/>
            </w:r>
          </w:hyperlink>
        </w:p>
        <w:p w:rsidR="00E915A2" w:rsidRDefault="000F4855">
          <w:pPr>
            <w:pStyle w:val="TOC2"/>
            <w:tabs>
              <w:tab w:val="right" w:leader="dot" w:pos="9350"/>
            </w:tabs>
            <w:rPr>
              <w:rFonts w:asciiTheme="minorHAnsi" w:eastAsiaTheme="minorEastAsia" w:hAnsiTheme="minorHAnsi" w:cstheme="minorBidi"/>
              <w:noProof/>
              <w:sz w:val="22"/>
              <w:szCs w:val="22"/>
            </w:rPr>
          </w:pPr>
          <w:hyperlink w:anchor="_Toc384642708" w:history="1">
            <w:r w:rsidR="00E915A2" w:rsidRPr="009A2810">
              <w:rPr>
                <w:rStyle w:val="Hyperlink"/>
                <w:noProof/>
              </w:rPr>
              <w:t>Delimitations</w:t>
            </w:r>
            <w:r w:rsidR="00E915A2">
              <w:rPr>
                <w:noProof/>
                <w:webHidden/>
              </w:rPr>
              <w:tab/>
            </w:r>
            <w:r>
              <w:rPr>
                <w:noProof/>
                <w:webHidden/>
              </w:rPr>
              <w:fldChar w:fldCharType="begin"/>
            </w:r>
            <w:r w:rsidR="00E915A2">
              <w:rPr>
                <w:noProof/>
                <w:webHidden/>
              </w:rPr>
              <w:instrText xml:space="preserve"> PAGEREF _Toc384642708 \h </w:instrText>
            </w:r>
            <w:r>
              <w:rPr>
                <w:noProof/>
                <w:webHidden/>
              </w:rPr>
            </w:r>
            <w:r>
              <w:rPr>
                <w:noProof/>
                <w:webHidden/>
              </w:rPr>
              <w:fldChar w:fldCharType="separate"/>
            </w:r>
            <w:r w:rsidR="0010490A">
              <w:rPr>
                <w:noProof/>
                <w:webHidden/>
              </w:rPr>
              <w:t>6</w:t>
            </w:r>
            <w:r>
              <w:rPr>
                <w:noProof/>
                <w:webHidden/>
              </w:rPr>
              <w:fldChar w:fldCharType="end"/>
            </w:r>
          </w:hyperlink>
        </w:p>
        <w:p w:rsidR="00E915A2" w:rsidRDefault="000F4855">
          <w:pPr>
            <w:pStyle w:val="TOC2"/>
            <w:tabs>
              <w:tab w:val="right" w:leader="dot" w:pos="9350"/>
            </w:tabs>
            <w:rPr>
              <w:rFonts w:asciiTheme="minorHAnsi" w:eastAsiaTheme="minorEastAsia" w:hAnsiTheme="minorHAnsi" w:cstheme="minorBidi"/>
              <w:noProof/>
              <w:sz w:val="22"/>
              <w:szCs w:val="22"/>
            </w:rPr>
          </w:pPr>
          <w:hyperlink w:anchor="_Toc384642709" w:history="1">
            <w:r w:rsidR="00E915A2" w:rsidRPr="009A2810">
              <w:rPr>
                <w:rStyle w:val="Hyperlink"/>
                <w:noProof/>
              </w:rPr>
              <w:t>Limitations</w:t>
            </w:r>
            <w:r w:rsidR="00E915A2">
              <w:rPr>
                <w:noProof/>
                <w:webHidden/>
              </w:rPr>
              <w:tab/>
            </w:r>
            <w:r>
              <w:rPr>
                <w:noProof/>
                <w:webHidden/>
              </w:rPr>
              <w:fldChar w:fldCharType="begin"/>
            </w:r>
            <w:r w:rsidR="00E915A2">
              <w:rPr>
                <w:noProof/>
                <w:webHidden/>
              </w:rPr>
              <w:instrText xml:space="preserve"> PAGEREF _Toc384642709 \h </w:instrText>
            </w:r>
            <w:r>
              <w:rPr>
                <w:noProof/>
                <w:webHidden/>
              </w:rPr>
            </w:r>
            <w:r>
              <w:rPr>
                <w:noProof/>
                <w:webHidden/>
              </w:rPr>
              <w:fldChar w:fldCharType="separate"/>
            </w:r>
            <w:r w:rsidR="0010490A">
              <w:rPr>
                <w:noProof/>
                <w:webHidden/>
              </w:rPr>
              <w:t>7</w:t>
            </w:r>
            <w:r>
              <w:rPr>
                <w:noProof/>
                <w:webHidden/>
              </w:rPr>
              <w:fldChar w:fldCharType="end"/>
            </w:r>
          </w:hyperlink>
        </w:p>
        <w:p w:rsidR="00E915A2" w:rsidRDefault="000F4855">
          <w:pPr>
            <w:pStyle w:val="TOC2"/>
            <w:tabs>
              <w:tab w:val="right" w:leader="dot" w:pos="9350"/>
            </w:tabs>
            <w:rPr>
              <w:rFonts w:asciiTheme="minorHAnsi" w:eastAsiaTheme="minorEastAsia" w:hAnsiTheme="minorHAnsi" w:cstheme="minorBidi"/>
              <w:noProof/>
              <w:sz w:val="22"/>
              <w:szCs w:val="22"/>
            </w:rPr>
          </w:pPr>
          <w:hyperlink w:anchor="_Toc384642710" w:history="1">
            <w:r w:rsidR="00E915A2" w:rsidRPr="009A2810">
              <w:rPr>
                <w:rStyle w:val="Hyperlink"/>
                <w:noProof/>
              </w:rPr>
              <w:t>Significance of the Study</w:t>
            </w:r>
            <w:r w:rsidR="00E915A2">
              <w:rPr>
                <w:noProof/>
                <w:webHidden/>
              </w:rPr>
              <w:tab/>
            </w:r>
            <w:r>
              <w:rPr>
                <w:noProof/>
                <w:webHidden/>
              </w:rPr>
              <w:fldChar w:fldCharType="begin"/>
            </w:r>
            <w:r w:rsidR="00E915A2">
              <w:rPr>
                <w:noProof/>
                <w:webHidden/>
              </w:rPr>
              <w:instrText xml:space="preserve"> PAGEREF _Toc384642710 \h </w:instrText>
            </w:r>
            <w:r>
              <w:rPr>
                <w:noProof/>
                <w:webHidden/>
              </w:rPr>
            </w:r>
            <w:r>
              <w:rPr>
                <w:noProof/>
                <w:webHidden/>
              </w:rPr>
              <w:fldChar w:fldCharType="separate"/>
            </w:r>
            <w:r w:rsidR="0010490A">
              <w:rPr>
                <w:noProof/>
                <w:webHidden/>
              </w:rPr>
              <w:t>8</w:t>
            </w:r>
            <w:r>
              <w:rPr>
                <w:noProof/>
                <w:webHidden/>
              </w:rPr>
              <w:fldChar w:fldCharType="end"/>
            </w:r>
          </w:hyperlink>
        </w:p>
        <w:p w:rsidR="00E915A2" w:rsidRDefault="000F4855">
          <w:pPr>
            <w:pStyle w:val="TOC2"/>
            <w:tabs>
              <w:tab w:val="right" w:leader="dot" w:pos="9350"/>
            </w:tabs>
            <w:rPr>
              <w:rFonts w:asciiTheme="minorHAnsi" w:eastAsiaTheme="minorEastAsia" w:hAnsiTheme="minorHAnsi" w:cstheme="minorBidi"/>
              <w:noProof/>
              <w:sz w:val="22"/>
              <w:szCs w:val="22"/>
            </w:rPr>
          </w:pPr>
          <w:hyperlink w:anchor="_Toc384642711" w:history="1">
            <w:r w:rsidR="00E915A2" w:rsidRPr="009A2810">
              <w:rPr>
                <w:rStyle w:val="Hyperlink"/>
                <w:noProof/>
              </w:rPr>
              <w:t>Definitions</w:t>
            </w:r>
            <w:r w:rsidR="00E915A2">
              <w:rPr>
                <w:noProof/>
                <w:webHidden/>
              </w:rPr>
              <w:tab/>
            </w:r>
            <w:r>
              <w:rPr>
                <w:noProof/>
                <w:webHidden/>
              </w:rPr>
              <w:fldChar w:fldCharType="begin"/>
            </w:r>
            <w:r w:rsidR="00E915A2">
              <w:rPr>
                <w:noProof/>
                <w:webHidden/>
              </w:rPr>
              <w:instrText xml:space="preserve"> PAGEREF _Toc384642711 \h </w:instrText>
            </w:r>
            <w:r>
              <w:rPr>
                <w:noProof/>
                <w:webHidden/>
              </w:rPr>
            </w:r>
            <w:r>
              <w:rPr>
                <w:noProof/>
                <w:webHidden/>
              </w:rPr>
              <w:fldChar w:fldCharType="separate"/>
            </w:r>
            <w:r w:rsidR="0010490A">
              <w:rPr>
                <w:noProof/>
                <w:webHidden/>
              </w:rPr>
              <w:t>9</w:t>
            </w:r>
            <w:r>
              <w:rPr>
                <w:noProof/>
                <w:webHidden/>
              </w:rPr>
              <w:fldChar w:fldCharType="end"/>
            </w:r>
          </w:hyperlink>
        </w:p>
        <w:p w:rsidR="00E915A2" w:rsidRDefault="000F4855">
          <w:pPr>
            <w:pStyle w:val="TOC2"/>
            <w:tabs>
              <w:tab w:val="right" w:leader="dot" w:pos="9350"/>
            </w:tabs>
            <w:rPr>
              <w:rFonts w:asciiTheme="minorHAnsi" w:eastAsiaTheme="minorEastAsia" w:hAnsiTheme="minorHAnsi" w:cstheme="minorBidi"/>
              <w:noProof/>
              <w:sz w:val="22"/>
              <w:szCs w:val="22"/>
            </w:rPr>
          </w:pPr>
          <w:hyperlink w:anchor="_Toc384642712" w:history="1">
            <w:r w:rsidR="00E915A2" w:rsidRPr="009A2810">
              <w:rPr>
                <w:rStyle w:val="Hyperlink"/>
                <w:noProof/>
              </w:rPr>
              <w:t>Organization of the Study</w:t>
            </w:r>
            <w:r w:rsidR="00E915A2">
              <w:rPr>
                <w:noProof/>
                <w:webHidden/>
              </w:rPr>
              <w:tab/>
            </w:r>
            <w:r>
              <w:rPr>
                <w:noProof/>
                <w:webHidden/>
              </w:rPr>
              <w:fldChar w:fldCharType="begin"/>
            </w:r>
            <w:r w:rsidR="00E915A2">
              <w:rPr>
                <w:noProof/>
                <w:webHidden/>
              </w:rPr>
              <w:instrText xml:space="preserve"> PAGEREF _Toc384642712 \h </w:instrText>
            </w:r>
            <w:r>
              <w:rPr>
                <w:noProof/>
                <w:webHidden/>
              </w:rPr>
            </w:r>
            <w:r>
              <w:rPr>
                <w:noProof/>
                <w:webHidden/>
              </w:rPr>
              <w:fldChar w:fldCharType="separate"/>
            </w:r>
            <w:r w:rsidR="0010490A">
              <w:rPr>
                <w:noProof/>
                <w:webHidden/>
              </w:rPr>
              <w:t>11</w:t>
            </w:r>
            <w:r>
              <w:rPr>
                <w:noProof/>
                <w:webHidden/>
              </w:rPr>
              <w:fldChar w:fldCharType="end"/>
            </w:r>
          </w:hyperlink>
        </w:p>
        <w:p w:rsidR="00E915A2" w:rsidRDefault="000F4855">
          <w:pPr>
            <w:pStyle w:val="TOC1"/>
            <w:tabs>
              <w:tab w:val="right" w:leader="dot" w:pos="9350"/>
            </w:tabs>
            <w:rPr>
              <w:rFonts w:asciiTheme="minorHAnsi" w:eastAsiaTheme="minorEastAsia" w:hAnsiTheme="minorHAnsi" w:cstheme="minorBidi"/>
              <w:noProof/>
              <w:sz w:val="22"/>
              <w:szCs w:val="22"/>
            </w:rPr>
          </w:pPr>
          <w:hyperlink w:anchor="_Toc384642713" w:history="1">
            <w:r w:rsidR="00E915A2" w:rsidRPr="009A2810">
              <w:rPr>
                <w:rStyle w:val="Hyperlink"/>
                <w:noProof/>
              </w:rPr>
              <w:t>CHAPTER TWO REVIEW OF LITERATURE</w:t>
            </w:r>
            <w:r w:rsidR="00E915A2">
              <w:rPr>
                <w:noProof/>
                <w:webHidden/>
              </w:rPr>
              <w:tab/>
            </w:r>
            <w:r>
              <w:rPr>
                <w:noProof/>
                <w:webHidden/>
              </w:rPr>
              <w:fldChar w:fldCharType="begin"/>
            </w:r>
            <w:r w:rsidR="00E915A2">
              <w:rPr>
                <w:noProof/>
                <w:webHidden/>
              </w:rPr>
              <w:instrText xml:space="preserve"> PAGEREF _Toc384642713 \h </w:instrText>
            </w:r>
            <w:r>
              <w:rPr>
                <w:noProof/>
                <w:webHidden/>
              </w:rPr>
            </w:r>
            <w:r>
              <w:rPr>
                <w:noProof/>
                <w:webHidden/>
              </w:rPr>
              <w:fldChar w:fldCharType="separate"/>
            </w:r>
            <w:r w:rsidR="0010490A">
              <w:rPr>
                <w:noProof/>
                <w:webHidden/>
              </w:rPr>
              <w:t>13</w:t>
            </w:r>
            <w:r>
              <w:rPr>
                <w:noProof/>
                <w:webHidden/>
              </w:rPr>
              <w:fldChar w:fldCharType="end"/>
            </w:r>
          </w:hyperlink>
        </w:p>
        <w:p w:rsidR="00E915A2" w:rsidRDefault="000F4855">
          <w:pPr>
            <w:pStyle w:val="TOC2"/>
            <w:tabs>
              <w:tab w:val="right" w:leader="dot" w:pos="9350"/>
            </w:tabs>
            <w:rPr>
              <w:rFonts w:asciiTheme="minorHAnsi" w:eastAsiaTheme="minorEastAsia" w:hAnsiTheme="minorHAnsi" w:cstheme="minorBidi"/>
              <w:noProof/>
              <w:sz w:val="22"/>
              <w:szCs w:val="22"/>
            </w:rPr>
          </w:pPr>
          <w:hyperlink w:anchor="_Toc384642714" w:history="1">
            <w:r w:rsidR="00E915A2" w:rsidRPr="009A2810">
              <w:rPr>
                <w:rStyle w:val="Hyperlink"/>
                <w:noProof/>
              </w:rPr>
              <w:t>Brief History of the Standards-based Reform Movement in America</w:t>
            </w:r>
            <w:r w:rsidR="00E915A2">
              <w:rPr>
                <w:noProof/>
                <w:webHidden/>
              </w:rPr>
              <w:tab/>
            </w:r>
            <w:r>
              <w:rPr>
                <w:noProof/>
                <w:webHidden/>
              </w:rPr>
              <w:fldChar w:fldCharType="begin"/>
            </w:r>
            <w:r w:rsidR="00E915A2">
              <w:rPr>
                <w:noProof/>
                <w:webHidden/>
              </w:rPr>
              <w:instrText xml:space="preserve"> PAGEREF _Toc384642714 \h </w:instrText>
            </w:r>
            <w:r>
              <w:rPr>
                <w:noProof/>
                <w:webHidden/>
              </w:rPr>
            </w:r>
            <w:r>
              <w:rPr>
                <w:noProof/>
                <w:webHidden/>
              </w:rPr>
              <w:fldChar w:fldCharType="separate"/>
            </w:r>
            <w:r w:rsidR="0010490A">
              <w:rPr>
                <w:noProof/>
                <w:webHidden/>
              </w:rPr>
              <w:t>13</w:t>
            </w:r>
            <w:r>
              <w:rPr>
                <w:noProof/>
                <w:webHidden/>
              </w:rPr>
              <w:fldChar w:fldCharType="end"/>
            </w:r>
          </w:hyperlink>
        </w:p>
        <w:p w:rsidR="00E915A2" w:rsidRDefault="000F4855">
          <w:pPr>
            <w:pStyle w:val="TOC3"/>
            <w:rPr>
              <w:rFonts w:asciiTheme="minorHAnsi" w:eastAsiaTheme="minorEastAsia" w:hAnsiTheme="minorHAnsi" w:cstheme="minorBidi"/>
              <w:noProof/>
              <w:sz w:val="22"/>
              <w:szCs w:val="22"/>
            </w:rPr>
          </w:pPr>
          <w:hyperlink w:anchor="_Toc384642715" w:history="1">
            <w:r w:rsidR="00E915A2" w:rsidRPr="009A2810">
              <w:rPr>
                <w:rStyle w:val="Hyperlink"/>
                <w:noProof/>
              </w:rPr>
              <w:t>Race to the Top and its Impact on Tennessee</w:t>
            </w:r>
            <w:r w:rsidR="00E915A2">
              <w:rPr>
                <w:noProof/>
                <w:webHidden/>
              </w:rPr>
              <w:tab/>
            </w:r>
            <w:r>
              <w:rPr>
                <w:noProof/>
                <w:webHidden/>
              </w:rPr>
              <w:fldChar w:fldCharType="begin"/>
            </w:r>
            <w:r w:rsidR="00E915A2">
              <w:rPr>
                <w:noProof/>
                <w:webHidden/>
              </w:rPr>
              <w:instrText xml:space="preserve"> PAGEREF _Toc384642715 \h </w:instrText>
            </w:r>
            <w:r>
              <w:rPr>
                <w:noProof/>
                <w:webHidden/>
              </w:rPr>
            </w:r>
            <w:r>
              <w:rPr>
                <w:noProof/>
                <w:webHidden/>
              </w:rPr>
              <w:fldChar w:fldCharType="separate"/>
            </w:r>
            <w:r w:rsidR="0010490A">
              <w:rPr>
                <w:noProof/>
                <w:webHidden/>
              </w:rPr>
              <w:t>17</w:t>
            </w:r>
            <w:r>
              <w:rPr>
                <w:noProof/>
                <w:webHidden/>
              </w:rPr>
              <w:fldChar w:fldCharType="end"/>
            </w:r>
          </w:hyperlink>
        </w:p>
        <w:p w:rsidR="00E915A2" w:rsidRDefault="000F4855">
          <w:pPr>
            <w:pStyle w:val="TOC2"/>
            <w:tabs>
              <w:tab w:val="right" w:leader="dot" w:pos="9350"/>
            </w:tabs>
            <w:rPr>
              <w:rFonts w:asciiTheme="minorHAnsi" w:eastAsiaTheme="minorEastAsia" w:hAnsiTheme="minorHAnsi" w:cstheme="minorBidi"/>
              <w:noProof/>
              <w:sz w:val="22"/>
              <w:szCs w:val="22"/>
            </w:rPr>
          </w:pPr>
          <w:hyperlink w:anchor="_Toc384642716" w:history="1">
            <w:r w:rsidR="00E915A2" w:rsidRPr="009A2810">
              <w:rPr>
                <w:rStyle w:val="Hyperlink"/>
                <w:noProof/>
              </w:rPr>
              <w:t>Self-efficacy</w:t>
            </w:r>
            <w:r w:rsidR="00E915A2">
              <w:rPr>
                <w:noProof/>
                <w:webHidden/>
              </w:rPr>
              <w:tab/>
            </w:r>
            <w:r>
              <w:rPr>
                <w:noProof/>
                <w:webHidden/>
              </w:rPr>
              <w:fldChar w:fldCharType="begin"/>
            </w:r>
            <w:r w:rsidR="00E915A2">
              <w:rPr>
                <w:noProof/>
                <w:webHidden/>
              </w:rPr>
              <w:instrText xml:space="preserve"> PAGEREF _Toc384642716 \h </w:instrText>
            </w:r>
            <w:r>
              <w:rPr>
                <w:noProof/>
                <w:webHidden/>
              </w:rPr>
            </w:r>
            <w:r>
              <w:rPr>
                <w:noProof/>
                <w:webHidden/>
              </w:rPr>
              <w:fldChar w:fldCharType="separate"/>
            </w:r>
            <w:r w:rsidR="0010490A">
              <w:rPr>
                <w:noProof/>
                <w:webHidden/>
              </w:rPr>
              <w:t>19</w:t>
            </w:r>
            <w:r>
              <w:rPr>
                <w:noProof/>
                <w:webHidden/>
              </w:rPr>
              <w:fldChar w:fldCharType="end"/>
            </w:r>
          </w:hyperlink>
        </w:p>
        <w:p w:rsidR="00E915A2" w:rsidRDefault="000F4855">
          <w:pPr>
            <w:pStyle w:val="TOC3"/>
            <w:rPr>
              <w:rFonts w:asciiTheme="minorHAnsi" w:eastAsiaTheme="minorEastAsia" w:hAnsiTheme="minorHAnsi" w:cstheme="minorBidi"/>
              <w:noProof/>
              <w:sz w:val="22"/>
              <w:szCs w:val="22"/>
            </w:rPr>
          </w:pPr>
          <w:hyperlink w:anchor="_Toc384642717" w:history="1">
            <w:r w:rsidR="00E915A2" w:rsidRPr="009A2810">
              <w:rPr>
                <w:rStyle w:val="Hyperlink"/>
                <w:noProof/>
              </w:rPr>
              <w:t>Principles of Self-efficacy Theory</w:t>
            </w:r>
            <w:r w:rsidR="00E915A2">
              <w:rPr>
                <w:noProof/>
                <w:webHidden/>
              </w:rPr>
              <w:tab/>
            </w:r>
            <w:r>
              <w:rPr>
                <w:noProof/>
                <w:webHidden/>
              </w:rPr>
              <w:fldChar w:fldCharType="begin"/>
            </w:r>
            <w:r w:rsidR="00E915A2">
              <w:rPr>
                <w:noProof/>
                <w:webHidden/>
              </w:rPr>
              <w:instrText xml:space="preserve"> PAGEREF _Toc384642717 \h </w:instrText>
            </w:r>
            <w:r>
              <w:rPr>
                <w:noProof/>
                <w:webHidden/>
              </w:rPr>
            </w:r>
            <w:r>
              <w:rPr>
                <w:noProof/>
                <w:webHidden/>
              </w:rPr>
              <w:fldChar w:fldCharType="separate"/>
            </w:r>
            <w:r w:rsidR="0010490A">
              <w:rPr>
                <w:noProof/>
                <w:webHidden/>
              </w:rPr>
              <w:t>19</w:t>
            </w:r>
            <w:r>
              <w:rPr>
                <w:noProof/>
                <w:webHidden/>
              </w:rPr>
              <w:fldChar w:fldCharType="end"/>
            </w:r>
          </w:hyperlink>
        </w:p>
        <w:p w:rsidR="00E915A2" w:rsidRDefault="000F4855">
          <w:pPr>
            <w:pStyle w:val="TOC3"/>
            <w:rPr>
              <w:rFonts w:asciiTheme="minorHAnsi" w:eastAsiaTheme="minorEastAsia" w:hAnsiTheme="minorHAnsi" w:cstheme="minorBidi"/>
              <w:noProof/>
              <w:sz w:val="22"/>
              <w:szCs w:val="22"/>
            </w:rPr>
          </w:pPr>
          <w:hyperlink w:anchor="_Toc384642718" w:history="1">
            <w:r w:rsidR="00E915A2" w:rsidRPr="009A2810">
              <w:rPr>
                <w:rStyle w:val="Hyperlink"/>
                <w:noProof/>
              </w:rPr>
              <w:t>The Application of Self-efficacy Theory in Education</w:t>
            </w:r>
            <w:r w:rsidR="00E915A2">
              <w:rPr>
                <w:noProof/>
                <w:webHidden/>
              </w:rPr>
              <w:tab/>
            </w:r>
            <w:r>
              <w:rPr>
                <w:noProof/>
                <w:webHidden/>
              </w:rPr>
              <w:fldChar w:fldCharType="begin"/>
            </w:r>
            <w:r w:rsidR="00E915A2">
              <w:rPr>
                <w:noProof/>
                <w:webHidden/>
              </w:rPr>
              <w:instrText xml:space="preserve"> PAGEREF _Toc384642718 \h </w:instrText>
            </w:r>
            <w:r>
              <w:rPr>
                <w:noProof/>
                <w:webHidden/>
              </w:rPr>
            </w:r>
            <w:r>
              <w:rPr>
                <w:noProof/>
                <w:webHidden/>
              </w:rPr>
              <w:fldChar w:fldCharType="separate"/>
            </w:r>
            <w:r w:rsidR="0010490A">
              <w:rPr>
                <w:noProof/>
                <w:webHidden/>
              </w:rPr>
              <w:t>22</w:t>
            </w:r>
            <w:r>
              <w:rPr>
                <w:noProof/>
                <w:webHidden/>
              </w:rPr>
              <w:fldChar w:fldCharType="end"/>
            </w:r>
          </w:hyperlink>
        </w:p>
        <w:p w:rsidR="00E915A2" w:rsidRDefault="000F4855">
          <w:pPr>
            <w:pStyle w:val="TOC3"/>
            <w:rPr>
              <w:rFonts w:asciiTheme="minorHAnsi" w:eastAsiaTheme="minorEastAsia" w:hAnsiTheme="minorHAnsi" w:cstheme="minorBidi"/>
              <w:noProof/>
              <w:sz w:val="22"/>
              <w:szCs w:val="22"/>
            </w:rPr>
          </w:pPr>
          <w:hyperlink w:anchor="_Toc384642719" w:history="1">
            <w:r w:rsidR="00E915A2" w:rsidRPr="009A2810">
              <w:rPr>
                <w:rStyle w:val="Hyperlink"/>
                <w:noProof/>
              </w:rPr>
              <w:t>Teacher Self-efficacy Linked to Student Achievement</w:t>
            </w:r>
            <w:r w:rsidR="00E915A2">
              <w:rPr>
                <w:noProof/>
                <w:webHidden/>
              </w:rPr>
              <w:tab/>
            </w:r>
            <w:r>
              <w:rPr>
                <w:noProof/>
                <w:webHidden/>
              </w:rPr>
              <w:fldChar w:fldCharType="begin"/>
            </w:r>
            <w:r w:rsidR="00E915A2">
              <w:rPr>
                <w:noProof/>
                <w:webHidden/>
              </w:rPr>
              <w:instrText xml:space="preserve"> PAGEREF _Toc384642719 \h </w:instrText>
            </w:r>
            <w:r>
              <w:rPr>
                <w:noProof/>
                <w:webHidden/>
              </w:rPr>
            </w:r>
            <w:r>
              <w:rPr>
                <w:noProof/>
                <w:webHidden/>
              </w:rPr>
              <w:fldChar w:fldCharType="separate"/>
            </w:r>
            <w:r w:rsidR="0010490A">
              <w:rPr>
                <w:noProof/>
                <w:webHidden/>
              </w:rPr>
              <w:t>25</w:t>
            </w:r>
            <w:r>
              <w:rPr>
                <w:noProof/>
                <w:webHidden/>
              </w:rPr>
              <w:fldChar w:fldCharType="end"/>
            </w:r>
          </w:hyperlink>
        </w:p>
        <w:p w:rsidR="00E915A2" w:rsidRDefault="000F4855">
          <w:pPr>
            <w:pStyle w:val="TOC3"/>
            <w:rPr>
              <w:rFonts w:asciiTheme="minorHAnsi" w:eastAsiaTheme="minorEastAsia" w:hAnsiTheme="minorHAnsi" w:cstheme="minorBidi"/>
              <w:noProof/>
              <w:sz w:val="22"/>
              <w:szCs w:val="22"/>
            </w:rPr>
          </w:pPr>
          <w:hyperlink w:anchor="_Toc384642720" w:history="1">
            <w:r w:rsidR="00E915A2" w:rsidRPr="009A2810">
              <w:rPr>
                <w:rStyle w:val="Hyperlink"/>
                <w:noProof/>
              </w:rPr>
              <w:t>Teacher Self-efficacy and Policy Implementation</w:t>
            </w:r>
            <w:r w:rsidR="00E915A2">
              <w:rPr>
                <w:noProof/>
                <w:webHidden/>
              </w:rPr>
              <w:tab/>
            </w:r>
            <w:r>
              <w:rPr>
                <w:noProof/>
                <w:webHidden/>
              </w:rPr>
              <w:fldChar w:fldCharType="begin"/>
            </w:r>
            <w:r w:rsidR="00E915A2">
              <w:rPr>
                <w:noProof/>
                <w:webHidden/>
              </w:rPr>
              <w:instrText xml:space="preserve"> PAGEREF _Toc384642720 \h </w:instrText>
            </w:r>
            <w:r>
              <w:rPr>
                <w:noProof/>
                <w:webHidden/>
              </w:rPr>
            </w:r>
            <w:r>
              <w:rPr>
                <w:noProof/>
                <w:webHidden/>
              </w:rPr>
              <w:fldChar w:fldCharType="separate"/>
            </w:r>
            <w:r w:rsidR="0010490A">
              <w:rPr>
                <w:noProof/>
                <w:webHidden/>
              </w:rPr>
              <w:t>27</w:t>
            </w:r>
            <w:r>
              <w:rPr>
                <w:noProof/>
                <w:webHidden/>
              </w:rPr>
              <w:fldChar w:fldCharType="end"/>
            </w:r>
          </w:hyperlink>
        </w:p>
        <w:p w:rsidR="00E915A2" w:rsidRDefault="000F4855">
          <w:pPr>
            <w:pStyle w:val="TOC2"/>
            <w:tabs>
              <w:tab w:val="right" w:leader="dot" w:pos="9350"/>
            </w:tabs>
            <w:rPr>
              <w:rFonts w:asciiTheme="minorHAnsi" w:eastAsiaTheme="minorEastAsia" w:hAnsiTheme="minorHAnsi" w:cstheme="minorBidi"/>
              <w:noProof/>
              <w:sz w:val="22"/>
              <w:szCs w:val="22"/>
            </w:rPr>
          </w:pPr>
          <w:hyperlink w:anchor="_Toc384642721" w:history="1">
            <w:r w:rsidR="00E915A2" w:rsidRPr="009A2810">
              <w:rPr>
                <w:rStyle w:val="Hyperlink"/>
                <w:noProof/>
              </w:rPr>
              <w:t>Teachers and Education Policy Implementation</w:t>
            </w:r>
            <w:r w:rsidR="00E915A2">
              <w:rPr>
                <w:noProof/>
                <w:webHidden/>
              </w:rPr>
              <w:tab/>
            </w:r>
            <w:r>
              <w:rPr>
                <w:noProof/>
                <w:webHidden/>
              </w:rPr>
              <w:fldChar w:fldCharType="begin"/>
            </w:r>
            <w:r w:rsidR="00E915A2">
              <w:rPr>
                <w:noProof/>
                <w:webHidden/>
              </w:rPr>
              <w:instrText xml:space="preserve"> PAGEREF _Toc384642721 \h </w:instrText>
            </w:r>
            <w:r>
              <w:rPr>
                <w:noProof/>
                <w:webHidden/>
              </w:rPr>
            </w:r>
            <w:r>
              <w:rPr>
                <w:noProof/>
                <w:webHidden/>
              </w:rPr>
              <w:fldChar w:fldCharType="separate"/>
            </w:r>
            <w:r w:rsidR="0010490A">
              <w:rPr>
                <w:noProof/>
                <w:webHidden/>
              </w:rPr>
              <w:t>29</w:t>
            </w:r>
            <w:r>
              <w:rPr>
                <w:noProof/>
                <w:webHidden/>
              </w:rPr>
              <w:fldChar w:fldCharType="end"/>
            </w:r>
          </w:hyperlink>
        </w:p>
        <w:p w:rsidR="00E915A2" w:rsidRDefault="000F4855">
          <w:pPr>
            <w:pStyle w:val="TOC3"/>
            <w:rPr>
              <w:rFonts w:asciiTheme="minorHAnsi" w:eastAsiaTheme="minorEastAsia" w:hAnsiTheme="minorHAnsi" w:cstheme="minorBidi"/>
              <w:noProof/>
              <w:sz w:val="22"/>
              <w:szCs w:val="22"/>
            </w:rPr>
          </w:pPr>
          <w:hyperlink w:anchor="_Toc384642722" w:history="1">
            <w:r w:rsidR="00E915A2" w:rsidRPr="009A2810">
              <w:rPr>
                <w:rStyle w:val="Hyperlink"/>
                <w:noProof/>
              </w:rPr>
              <w:t>First Generation Research of Policy Implementation</w:t>
            </w:r>
            <w:r w:rsidR="00E915A2">
              <w:rPr>
                <w:noProof/>
                <w:webHidden/>
              </w:rPr>
              <w:tab/>
            </w:r>
            <w:r>
              <w:rPr>
                <w:noProof/>
                <w:webHidden/>
              </w:rPr>
              <w:fldChar w:fldCharType="begin"/>
            </w:r>
            <w:r w:rsidR="00E915A2">
              <w:rPr>
                <w:noProof/>
                <w:webHidden/>
              </w:rPr>
              <w:instrText xml:space="preserve"> PAGEREF _Toc384642722 \h </w:instrText>
            </w:r>
            <w:r>
              <w:rPr>
                <w:noProof/>
                <w:webHidden/>
              </w:rPr>
            </w:r>
            <w:r>
              <w:rPr>
                <w:noProof/>
                <w:webHidden/>
              </w:rPr>
              <w:fldChar w:fldCharType="separate"/>
            </w:r>
            <w:r w:rsidR="0010490A">
              <w:rPr>
                <w:noProof/>
                <w:webHidden/>
              </w:rPr>
              <w:t>31</w:t>
            </w:r>
            <w:r>
              <w:rPr>
                <w:noProof/>
                <w:webHidden/>
              </w:rPr>
              <w:fldChar w:fldCharType="end"/>
            </w:r>
          </w:hyperlink>
        </w:p>
        <w:p w:rsidR="00E915A2" w:rsidRDefault="000F4855">
          <w:pPr>
            <w:pStyle w:val="TOC3"/>
            <w:rPr>
              <w:rFonts w:asciiTheme="minorHAnsi" w:eastAsiaTheme="minorEastAsia" w:hAnsiTheme="minorHAnsi" w:cstheme="minorBidi"/>
              <w:noProof/>
              <w:sz w:val="22"/>
              <w:szCs w:val="22"/>
            </w:rPr>
          </w:pPr>
          <w:hyperlink w:anchor="_Toc384642723" w:history="1">
            <w:r w:rsidR="00E915A2" w:rsidRPr="009A2810">
              <w:rPr>
                <w:rStyle w:val="Hyperlink"/>
                <w:noProof/>
              </w:rPr>
              <w:t>Second Generation Research of Policy Implementation</w:t>
            </w:r>
            <w:r w:rsidR="00E915A2">
              <w:rPr>
                <w:noProof/>
                <w:webHidden/>
              </w:rPr>
              <w:tab/>
            </w:r>
            <w:r>
              <w:rPr>
                <w:noProof/>
                <w:webHidden/>
              </w:rPr>
              <w:fldChar w:fldCharType="begin"/>
            </w:r>
            <w:r w:rsidR="00E915A2">
              <w:rPr>
                <w:noProof/>
                <w:webHidden/>
              </w:rPr>
              <w:instrText xml:space="preserve"> PAGEREF _Toc384642723 \h </w:instrText>
            </w:r>
            <w:r>
              <w:rPr>
                <w:noProof/>
                <w:webHidden/>
              </w:rPr>
            </w:r>
            <w:r>
              <w:rPr>
                <w:noProof/>
                <w:webHidden/>
              </w:rPr>
              <w:fldChar w:fldCharType="separate"/>
            </w:r>
            <w:r w:rsidR="0010490A">
              <w:rPr>
                <w:noProof/>
                <w:webHidden/>
              </w:rPr>
              <w:t>33</w:t>
            </w:r>
            <w:r>
              <w:rPr>
                <w:noProof/>
                <w:webHidden/>
              </w:rPr>
              <w:fldChar w:fldCharType="end"/>
            </w:r>
          </w:hyperlink>
        </w:p>
        <w:p w:rsidR="00E915A2" w:rsidRDefault="000F4855">
          <w:pPr>
            <w:pStyle w:val="TOC3"/>
            <w:rPr>
              <w:rFonts w:asciiTheme="minorHAnsi" w:eastAsiaTheme="minorEastAsia" w:hAnsiTheme="minorHAnsi" w:cstheme="minorBidi"/>
              <w:noProof/>
              <w:sz w:val="22"/>
              <w:szCs w:val="22"/>
            </w:rPr>
          </w:pPr>
          <w:hyperlink w:anchor="_Toc384642724" w:history="1">
            <w:r w:rsidR="00E915A2" w:rsidRPr="009A2810">
              <w:rPr>
                <w:rStyle w:val="Hyperlink"/>
                <w:noProof/>
              </w:rPr>
              <w:t>Third Generation Research-Compliance</w:t>
            </w:r>
            <w:r w:rsidR="00E915A2">
              <w:rPr>
                <w:noProof/>
                <w:webHidden/>
              </w:rPr>
              <w:tab/>
            </w:r>
            <w:r>
              <w:rPr>
                <w:noProof/>
                <w:webHidden/>
              </w:rPr>
              <w:fldChar w:fldCharType="begin"/>
            </w:r>
            <w:r w:rsidR="00E915A2">
              <w:rPr>
                <w:noProof/>
                <w:webHidden/>
              </w:rPr>
              <w:instrText xml:space="preserve"> PAGEREF _Toc384642724 \h </w:instrText>
            </w:r>
            <w:r>
              <w:rPr>
                <w:noProof/>
                <w:webHidden/>
              </w:rPr>
            </w:r>
            <w:r>
              <w:rPr>
                <w:noProof/>
                <w:webHidden/>
              </w:rPr>
              <w:fldChar w:fldCharType="separate"/>
            </w:r>
            <w:r w:rsidR="0010490A">
              <w:rPr>
                <w:noProof/>
                <w:webHidden/>
              </w:rPr>
              <w:t>34</w:t>
            </w:r>
            <w:r>
              <w:rPr>
                <w:noProof/>
                <w:webHidden/>
              </w:rPr>
              <w:fldChar w:fldCharType="end"/>
            </w:r>
          </w:hyperlink>
        </w:p>
        <w:p w:rsidR="00E915A2" w:rsidRDefault="000F4855">
          <w:pPr>
            <w:pStyle w:val="TOC3"/>
            <w:rPr>
              <w:rFonts w:asciiTheme="minorHAnsi" w:eastAsiaTheme="minorEastAsia" w:hAnsiTheme="minorHAnsi" w:cstheme="minorBidi"/>
              <w:noProof/>
              <w:sz w:val="22"/>
              <w:szCs w:val="22"/>
            </w:rPr>
          </w:pPr>
          <w:hyperlink w:anchor="_Toc384642725" w:history="1">
            <w:r w:rsidR="00E915A2" w:rsidRPr="009A2810">
              <w:rPr>
                <w:rStyle w:val="Hyperlink"/>
                <w:noProof/>
              </w:rPr>
              <w:t>Third Generation Research-Support</w:t>
            </w:r>
            <w:r w:rsidR="00E915A2">
              <w:rPr>
                <w:noProof/>
                <w:webHidden/>
              </w:rPr>
              <w:tab/>
            </w:r>
            <w:r>
              <w:rPr>
                <w:noProof/>
                <w:webHidden/>
              </w:rPr>
              <w:fldChar w:fldCharType="begin"/>
            </w:r>
            <w:r w:rsidR="00E915A2">
              <w:rPr>
                <w:noProof/>
                <w:webHidden/>
              </w:rPr>
              <w:instrText xml:space="preserve"> PAGEREF _Toc384642725 \h </w:instrText>
            </w:r>
            <w:r>
              <w:rPr>
                <w:noProof/>
                <w:webHidden/>
              </w:rPr>
            </w:r>
            <w:r>
              <w:rPr>
                <w:noProof/>
                <w:webHidden/>
              </w:rPr>
              <w:fldChar w:fldCharType="separate"/>
            </w:r>
            <w:r w:rsidR="0010490A">
              <w:rPr>
                <w:noProof/>
                <w:webHidden/>
              </w:rPr>
              <w:t>38</w:t>
            </w:r>
            <w:r>
              <w:rPr>
                <w:noProof/>
                <w:webHidden/>
              </w:rPr>
              <w:fldChar w:fldCharType="end"/>
            </w:r>
          </w:hyperlink>
        </w:p>
        <w:p w:rsidR="00E915A2" w:rsidRDefault="000F4855">
          <w:pPr>
            <w:pStyle w:val="TOC2"/>
            <w:tabs>
              <w:tab w:val="right" w:leader="dot" w:pos="9350"/>
            </w:tabs>
            <w:rPr>
              <w:rFonts w:asciiTheme="minorHAnsi" w:eastAsiaTheme="minorEastAsia" w:hAnsiTheme="minorHAnsi" w:cstheme="minorBidi"/>
              <w:noProof/>
              <w:sz w:val="22"/>
              <w:szCs w:val="22"/>
            </w:rPr>
          </w:pPr>
          <w:hyperlink w:anchor="_Toc384642726" w:history="1">
            <w:r w:rsidR="00E915A2" w:rsidRPr="009A2810">
              <w:rPr>
                <w:rStyle w:val="Hyperlink"/>
                <w:noProof/>
              </w:rPr>
              <w:t>Conclusion</w:t>
            </w:r>
            <w:r w:rsidR="00E915A2">
              <w:rPr>
                <w:noProof/>
                <w:webHidden/>
              </w:rPr>
              <w:tab/>
            </w:r>
            <w:r>
              <w:rPr>
                <w:noProof/>
                <w:webHidden/>
              </w:rPr>
              <w:fldChar w:fldCharType="begin"/>
            </w:r>
            <w:r w:rsidR="00E915A2">
              <w:rPr>
                <w:noProof/>
                <w:webHidden/>
              </w:rPr>
              <w:instrText xml:space="preserve"> PAGEREF _Toc384642726 \h </w:instrText>
            </w:r>
            <w:r>
              <w:rPr>
                <w:noProof/>
                <w:webHidden/>
              </w:rPr>
            </w:r>
            <w:r>
              <w:rPr>
                <w:noProof/>
                <w:webHidden/>
              </w:rPr>
              <w:fldChar w:fldCharType="separate"/>
            </w:r>
            <w:r w:rsidR="0010490A">
              <w:rPr>
                <w:noProof/>
                <w:webHidden/>
              </w:rPr>
              <w:t>45</w:t>
            </w:r>
            <w:r>
              <w:rPr>
                <w:noProof/>
                <w:webHidden/>
              </w:rPr>
              <w:fldChar w:fldCharType="end"/>
            </w:r>
          </w:hyperlink>
        </w:p>
        <w:p w:rsidR="00E915A2" w:rsidRDefault="000F4855">
          <w:pPr>
            <w:pStyle w:val="TOC1"/>
            <w:tabs>
              <w:tab w:val="right" w:leader="dot" w:pos="9350"/>
            </w:tabs>
            <w:rPr>
              <w:rFonts w:asciiTheme="minorHAnsi" w:eastAsiaTheme="minorEastAsia" w:hAnsiTheme="minorHAnsi" w:cstheme="minorBidi"/>
              <w:noProof/>
              <w:sz w:val="22"/>
              <w:szCs w:val="22"/>
            </w:rPr>
          </w:pPr>
          <w:hyperlink w:anchor="_Toc384642727" w:history="1">
            <w:r w:rsidR="00E915A2" w:rsidRPr="009A2810">
              <w:rPr>
                <w:rStyle w:val="Hyperlink"/>
                <w:noProof/>
              </w:rPr>
              <w:t>CHAPTER THREE METHODS</w:t>
            </w:r>
            <w:r w:rsidR="00E915A2">
              <w:rPr>
                <w:noProof/>
                <w:webHidden/>
              </w:rPr>
              <w:tab/>
            </w:r>
            <w:r>
              <w:rPr>
                <w:noProof/>
                <w:webHidden/>
              </w:rPr>
              <w:fldChar w:fldCharType="begin"/>
            </w:r>
            <w:r w:rsidR="00E915A2">
              <w:rPr>
                <w:noProof/>
                <w:webHidden/>
              </w:rPr>
              <w:instrText xml:space="preserve"> PAGEREF _Toc384642727 \h </w:instrText>
            </w:r>
            <w:r>
              <w:rPr>
                <w:noProof/>
                <w:webHidden/>
              </w:rPr>
            </w:r>
            <w:r>
              <w:rPr>
                <w:noProof/>
                <w:webHidden/>
              </w:rPr>
              <w:fldChar w:fldCharType="separate"/>
            </w:r>
            <w:r w:rsidR="0010490A">
              <w:rPr>
                <w:noProof/>
                <w:webHidden/>
              </w:rPr>
              <w:t>47</w:t>
            </w:r>
            <w:r>
              <w:rPr>
                <w:noProof/>
                <w:webHidden/>
              </w:rPr>
              <w:fldChar w:fldCharType="end"/>
            </w:r>
          </w:hyperlink>
        </w:p>
        <w:p w:rsidR="00E915A2" w:rsidRDefault="000F4855">
          <w:pPr>
            <w:pStyle w:val="TOC2"/>
            <w:tabs>
              <w:tab w:val="right" w:leader="dot" w:pos="9350"/>
            </w:tabs>
            <w:rPr>
              <w:rFonts w:asciiTheme="minorHAnsi" w:eastAsiaTheme="minorEastAsia" w:hAnsiTheme="minorHAnsi" w:cstheme="minorBidi"/>
              <w:noProof/>
              <w:sz w:val="22"/>
              <w:szCs w:val="22"/>
            </w:rPr>
          </w:pPr>
          <w:hyperlink w:anchor="_Toc384642728" w:history="1">
            <w:r w:rsidR="00E915A2" w:rsidRPr="009A2810">
              <w:rPr>
                <w:rStyle w:val="Hyperlink"/>
                <w:noProof/>
              </w:rPr>
              <w:t>Assumptions of Mixed Methods Design</w:t>
            </w:r>
            <w:r w:rsidR="00E915A2">
              <w:rPr>
                <w:noProof/>
                <w:webHidden/>
              </w:rPr>
              <w:tab/>
            </w:r>
            <w:r>
              <w:rPr>
                <w:noProof/>
                <w:webHidden/>
              </w:rPr>
              <w:fldChar w:fldCharType="begin"/>
            </w:r>
            <w:r w:rsidR="00E915A2">
              <w:rPr>
                <w:noProof/>
                <w:webHidden/>
              </w:rPr>
              <w:instrText xml:space="preserve"> PAGEREF _Toc384642728 \h </w:instrText>
            </w:r>
            <w:r>
              <w:rPr>
                <w:noProof/>
                <w:webHidden/>
              </w:rPr>
            </w:r>
            <w:r>
              <w:rPr>
                <w:noProof/>
                <w:webHidden/>
              </w:rPr>
              <w:fldChar w:fldCharType="separate"/>
            </w:r>
            <w:r w:rsidR="0010490A">
              <w:rPr>
                <w:noProof/>
                <w:webHidden/>
              </w:rPr>
              <w:t>47</w:t>
            </w:r>
            <w:r>
              <w:rPr>
                <w:noProof/>
                <w:webHidden/>
              </w:rPr>
              <w:fldChar w:fldCharType="end"/>
            </w:r>
          </w:hyperlink>
        </w:p>
        <w:p w:rsidR="00E915A2" w:rsidRDefault="000F4855">
          <w:pPr>
            <w:pStyle w:val="TOC2"/>
            <w:tabs>
              <w:tab w:val="right" w:leader="dot" w:pos="9350"/>
            </w:tabs>
            <w:rPr>
              <w:rFonts w:asciiTheme="minorHAnsi" w:eastAsiaTheme="minorEastAsia" w:hAnsiTheme="minorHAnsi" w:cstheme="minorBidi"/>
              <w:noProof/>
              <w:sz w:val="22"/>
              <w:szCs w:val="22"/>
            </w:rPr>
          </w:pPr>
          <w:hyperlink w:anchor="_Toc384642729" w:history="1">
            <w:r w:rsidR="00E915A2" w:rsidRPr="009A2810">
              <w:rPr>
                <w:rStyle w:val="Hyperlink"/>
                <w:noProof/>
              </w:rPr>
              <w:t>Type of and Rationale for a Mixed Methods Research Design</w:t>
            </w:r>
            <w:r w:rsidR="00E915A2">
              <w:rPr>
                <w:noProof/>
                <w:webHidden/>
              </w:rPr>
              <w:tab/>
            </w:r>
            <w:r>
              <w:rPr>
                <w:noProof/>
                <w:webHidden/>
              </w:rPr>
              <w:fldChar w:fldCharType="begin"/>
            </w:r>
            <w:r w:rsidR="00E915A2">
              <w:rPr>
                <w:noProof/>
                <w:webHidden/>
              </w:rPr>
              <w:instrText xml:space="preserve"> PAGEREF _Toc384642729 \h </w:instrText>
            </w:r>
            <w:r>
              <w:rPr>
                <w:noProof/>
                <w:webHidden/>
              </w:rPr>
            </w:r>
            <w:r>
              <w:rPr>
                <w:noProof/>
                <w:webHidden/>
              </w:rPr>
              <w:fldChar w:fldCharType="separate"/>
            </w:r>
            <w:r w:rsidR="0010490A">
              <w:rPr>
                <w:noProof/>
                <w:webHidden/>
              </w:rPr>
              <w:t>49</w:t>
            </w:r>
            <w:r>
              <w:rPr>
                <w:noProof/>
                <w:webHidden/>
              </w:rPr>
              <w:fldChar w:fldCharType="end"/>
            </w:r>
          </w:hyperlink>
        </w:p>
        <w:p w:rsidR="00E915A2" w:rsidRDefault="000F4855">
          <w:pPr>
            <w:pStyle w:val="TOC2"/>
            <w:tabs>
              <w:tab w:val="right" w:leader="dot" w:pos="9350"/>
            </w:tabs>
            <w:rPr>
              <w:rFonts w:asciiTheme="minorHAnsi" w:eastAsiaTheme="minorEastAsia" w:hAnsiTheme="minorHAnsi" w:cstheme="minorBidi"/>
              <w:noProof/>
              <w:sz w:val="22"/>
              <w:szCs w:val="22"/>
            </w:rPr>
          </w:pPr>
          <w:hyperlink w:anchor="_Toc384642730" w:history="1">
            <w:r w:rsidR="00E915A2" w:rsidRPr="009A2810">
              <w:rPr>
                <w:rStyle w:val="Hyperlink"/>
                <w:noProof/>
              </w:rPr>
              <w:t>The Role of the Researcher</w:t>
            </w:r>
            <w:r w:rsidR="00E915A2">
              <w:rPr>
                <w:noProof/>
                <w:webHidden/>
              </w:rPr>
              <w:tab/>
            </w:r>
            <w:r>
              <w:rPr>
                <w:noProof/>
                <w:webHidden/>
              </w:rPr>
              <w:fldChar w:fldCharType="begin"/>
            </w:r>
            <w:r w:rsidR="00E915A2">
              <w:rPr>
                <w:noProof/>
                <w:webHidden/>
              </w:rPr>
              <w:instrText xml:space="preserve"> PAGEREF _Toc384642730 \h </w:instrText>
            </w:r>
            <w:r>
              <w:rPr>
                <w:noProof/>
                <w:webHidden/>
              </w:rPr>
            </w:r>
            <w:r>
              <w:rPr>
                <w:noProof/>
                <w:webHidden/>
              </w:rPr>
              <w:fldChar w:fldCharType="separate"/>
            </w:r>
            <w:r w:rsidR="0010490A">
              <w:rPr>
                <w:noProof/>
                <w:webHidden/>
              </w:rPr>
              <w:t>52</w:t>
            </w:r>
            <w:r>
              <w:rPr>
                <w:noProof/>
                <w:webHidden/>
              </w:rPr>
              <w:fldChar w:fldCharType="end"/>
            </w:r>
          </w:hyperlink>
        </w:p>
        <w:p w:rsidR="00E915A2" w:rsidRDefault="000F4855">
          <w:pPr>
            <w:pStyle w:val="TOC2"/>
            <w:tabs>
              <w:tab w:val="right" w:leader="dot" w:pos="9350"/>
            </w:tabs>
            <w:rPr>
              <w:rFonts w:asciiTheme="minorHAnsi" w:eastAsiaTheme="minorEastAsia" w:hAnsiTheme="minorHAnsi" w:cstheme="minorBidi"/>
              <w:noProof/>
              <w:sz w:val="22"/>
              <w:szCs w:val="22"/>
            </w:rPr>
          </w:pPr>
          <w:hyperlink w:anchor="_Toc384642731" w:history="1">
            <w:r w:rsidR="00E915A2" w:rsidRPr="009A2810">
              <w:rPr>
                <w:rStyle w:val="Hyperlink"/>
                <w:noProof/>
              </w:rPr>
              <w:t>Data Collection Procedures</w:t>
            </w:r>
            <w:r w:rsidR="00E915A2">
              <w:rPr>
                <w:noProof/>
                <w:webHidden/>
              </w:rPr>
              <w:tab/>
            </w:r>
            <w:r>
              <w:rPr>
                <w:noProof/>
                <w:webHidden/>
              </w:rPr>
              <w:fldChar w:fldCharType="begin"/>
            </w:r>
            <w:r w:rsidR="00E915A2">
              <w:rPr>
                <w:noProof/>
                <w:webHidden/>
              </w:rPr>
              <w:instrText xml:space="preserve"> PAGEREF _Toc384642731 \h </w:instrText>
            </w:r>
            <w:r>
              <w:rPr>
                <w:noProof/>
                <w:webHidden/>
              </w:rPr>
            </w:r>
            <w:r>
              <w:rPr>
                <w:noProof/>
                <w:webHidden/>
              </w:rPr>
              <w:fldChar w:fldCharType="separate"/>
            </w:r>
            <w:r w:rsidR="0010490A">
              <w:rPr>
                <w:noProof/>
                <w:webHidden/>
              </w:rPr>
              <w:t>53</w:t>
            </w:r>
            <w:r>
              <w:rPr>
                <w:noProof/>
                <w:webHidden/>
              </w:rPr>
              <w:fldChar w:fldCharType="end"/>
            </w:r>
          </w:hyperlink>
        </w:p>
        <w:p w:rsidR="00E915A2" w:rsidRDefault="000F4855">
          <w:pPr>
            <w:pStyle w:val="TOC3"/>
            <w:rPr>
              <w:rFonts w:asciiTheme="minorHAnsi" w:eastAsiaTheme="minorEastAsia" w:hAnsiTheme="minorHAnsi" w:cstheme="minorBidi"/>
              <w:noProof/>
              <w:sz w:val="22"/>
              <w:szCs w:val="22"/>
            </w:rPr>
          </w:pPr>
          <w:hyperlink w:anchor="_Toc384642732" w:history="1">
            <w:r w:rsidR="00E915A2" w:rsidRPr="009A2810">
              <w:rPr>
                <w:rStyle w:val="Hyperlink"/>
                <w:noProof/>
              </w:rPr>
              <w:t>Site and Participants</w:t>
            </w:r>
            <w:r w:rsidR="00E915A2">
              <w:rPr>
                <w:noProof/>
                <w:webHidden/>
              </w:rPr>
              <w:tab/>
            </w:r>
            <w:r>
              <w:rPr>
                <w:noProof/>
                <w:webHidden/>
              </w:rPr>
              <w:fldChar w:fldCharType="begin"/>
            </w:r>
            <w:r w:rsidR="00E915A2">
              <w:rPr>
                <w:noProof/>
                <w:webHidden/>
              </w:rPr>
              <w:instrText xml:space="preserve"> PAGEREF _Toc384642732 \h </w:instrText>
            </w:r>
            <w:r>
              <w:rPr>
                <w:noProof/>
                <w:webHidden/>
              </w:rPr>
            </w:r>
            <w:r>
              <w:rPr>
                <w:noProof/>
                <w:webHidden/>
              </w:rPr>
              <w:fldChar w:fldCharType="separate"/>
            </w:r>
            <w:r w:rsidR="0010490A">
              <w:rPr>
                <w:noProof/>
                <w:webHidden/>
              </w:rPr>
              <w:t>54</w:t>
            </w:r>
            <w:r>
              <w:rPr>
                <w:noProof/>
                <w:webHidden/>
              </w:rPr>
              <w:fldChar w:fldCharType="end"/>
            </w:r>
          </w:hyperlink>
        </w:p>
        <w:p w:rsidR="00E915A2" w:rsidRDefault="000F4855">
          <w:pPr>
            <w:pStyle w:val="TOC3"/>
            <w:rPr>
              <w:rFonts w:asciiTheme="minorHAnsi" w:eastAsiaTheme="minorEastAsia" w:hAnsiTheme="minorHAnsi" w:cstheme="minorBidi"/>
              <w:noProof/>
              <w:sz w:val="22"/>
              <w:szCs w:val="22"/>
            </w:rPr>
          </w:pPr>
          <w:hyperlink w:anchor="_Toc384642733" w:history="1">
            <w:r w:rsidR="00E915A2" w:rsidRPr="009A2810">
              <w:rPr>
                <w:rStyle w:val="Hyperlink"/>
                <w:noProof/>
              </w:rPr>
              <w:t>Document Analysis</w:t>
            </w:r>
            <w:r w:rsidR="00E915A2">
              <w:rPr>
                <w:noProof/>
                <w:webHidden/>
              </w:rPr>
              <w:tab/>
            </w:r>
            <w:r>
              <w:rPr>
                <w:noProof/>
                <w:webHidden/>
              </w:rPr>
              <w:fldChar w:fldCharType="begin"/>
            </w:r>
            <w:r w:rsidR="00E915A2">
              <w:rPr>
                <w:noProof/>
                <w:webHidden/>
              </w:rPr>
              <w:instrText xml:space="preserve"> PAGEREF _Toc384642733 \h </w:instrText>
            </w:r>
            <w:r>
              <w:rPr>
                <w:noProof/>
                <w:webHidden/>
              </w:rPr>
            </w:r>
            <w:r>
              <w:rPr>
                <w:noProof/>
                <w:webHidden/>
              </w:rPr>
              <w:fldChar w:fldCharType="separate"/>
            </w:r>
            <w:r w:rsidR="0010490A">
              <w:rPr>
                <w:noProof/>
                <w:webHidden/>
              </w:rPr>
              <w:t>55</w:t>
            </w:r>
            <w:r>
              <w:rPr>
                <w:noProof/>
                <w:webHidden/>
              </w:rPr>
              <w:fldChar w:fldCharType="end"/>
            </w:r>
          </w:hyperlink>
        </w:p>
        <w:p w:rsidR="00E915A2" w:rsidRDefault="000F4855">
          <w:pPr>
            <w:pStyle w:val="TOC3"/>
            <w:rPr>
              <w:rFonts w:asciiTheme="minorHAnsi" w:eastAsiaTheme="minorEastAsia" w:hAnsiTheme="minorHAnsi" w:cstheme="minorBidi"/>
              <w:noProof/>
              <w:sz w:val="22"/>
              <w:szCs w:val="22"/>
            </w:rPr>
          </w:pPr>
          <w:hyperlink w:anchor="_Toc384642734" w:history="1">
            <w:r w:rsidR="00E915A2" w:rsidRPr="009A2810">
              <w:rPr>
                <w:rStyle w:val="Hyperlink"/>
                <w:noProof/>
              </w:rPr>
              <w:t>Quantitative Data Collection</w:t>
            </w:r>
            <w:r w:rsidR="00E915A2">
              <w:rPr>
                <w:noProof/>
                <w:webHidden/>
              </w:rPr>
              <w:tab/>
            </w:r>
            <w:r>
              <w:rPr>
                <w:noProof/>
                <w:webHidden/>
              </w:rPr>
              <w:fldChar w:fldCharType="begin"/>
            </w:r>
            <w:r w:rsidR="00E915A2">
              <w:rPr>
                <w:noProof/>
                <w:webHidden/>
              </w:rPr>
              <w:instrText xml:space="preserve"> PAGEREF _Toc384642734 \h </w:instrText>
            </w:r>
            <w:r>
              <w:rPr>
                <w:noProof/>
                <w:webHidden/>
              </w:rPr>
            </w:r>
            <w:r>
              <w:rPr>
                <w:noProof/>
                <w:webHidden/>
              </w:rPr>
              <w:fldChar w:fldCharType="separate"/>
            </w:r>
            <w:r w:rsidR="0010490A">
              <w:rPr>
                <w:noProof/>
                <w:webHidden/>
              </w:rPr>
              <w:t>56</w:t>
            </w:r>
            <w:r>
              <w:rPr>
                <w:noProof/>
                <w:webHidden/>
              </w:rPr>
              <w:fldChar w:fldCharType="end"/>
            </w:r>
          </w:hyperlink>
        </w:p>
        <w:p w:rsidR="00E915A2" w:rsidRDefault="000F4855">
          <w:pPr>
            <w:pStyle w:val="TOC3"/>
            <w:rPr>
              <w:rFonts w:asciiTheme="minorHAnsi" w:eastAsiaTheme="minorEastAsia" w:hAnsiTheme="minorHAnsi" w:cstheme="minorBidi"/>
              <w:noProof/>
              <w:sz w:val="22"/>
              <w:szCs w:val="22"/>
            </w:rPr>
          </w:pPr>
          <w:hyperlink w:anchor="_Toc384642735" w:history="1">
            <w:r w:rsidR="00E915A2" w:rsidRPr="009A2810">
              <w:rPr>
                <w:rStyle w:val="Hyperlink"/>
                <w:noProof/>
              </w:rPr>
              <w:t>Accountability Policies Stressors and Supports Questionnaire</w:t>
            </w:r>
            <w:r w:rsidR="00E915A2">
              <w:rPr>
                <w:noProof/>
                <w:webHidden/>
              </w:rPr>
              <w:tab/>
            </w:r>
            <w:r>
              <w:rPr>
                <w:noProof/>
                <w:webHidden/>
              </w:rPr>
              <w:fldChar w:fldCharType="begin"/>
            </w:r>
            <w:r w:rsidR="00E915A2">
              <w:rPr>
                <w:noProof/>
                <w:webHidden/>
              </w:rPr>
              <w:instrText xml:space="preserve"> PAGEREF _Toc384642735 \h </w:instrText>
            </w:r>
            <w:r>
              <w:rPr>
                <w:noProof/>
                <w:webHidden/>
              </w:rPr>
            </w:r>
            <w:r>
              <w:rPr>
                <w:noProof/>
                <w:webHidden/>
              </w:rPr>
              <w:fldChar w:fldCharType="separate"/>
            </w:r>
            <w:r w:rsidR="0010490A">
              <w:rPr>
                <w:noProof/>
                <w:webHidden/>
              </w:rPr>
              <w:t>57</w:t>
            </w:r>
            <w:r>
              <w:rPr>
                <w:noProof/>
                <w:webHidden/>
              </w:rPr>
              <w:fldChar w:fldCharType="end"/>
            </w:r>
          </w:hyperlink>
        </w:p>
        <w:p w:rsidR="00E915A2" w:rsidRDefault="000F4855">
          <w:pPr>
            <w:pStyle w:val="TOC3"/>
            <w:rPr>
              <w:rFonts w:asciiTheme="minorHAnsi" w:eastAsiaTheme="minorEastAsia" w:hAnsiTheme="minorHAnsi" w:cstheme="minorBidi"/>
              <w:noProof/>
              <w:sz w:val="22"/>
              <w:szCs w:val="22"/>
            </w:rPr>
          </w:pPr>
          <w:hyperlink w:anchor="_Toc384642736" w:history="1">
            <w:r w:rsidR="00E915A2" w:rsidRPr="009A2810">
              <w:rPr>
                <w:rStyle w:val="Hyperlink"/>
                <w:noProof/>
              </w:rPr>
              <w:t>Validity and Reliability of the Accountability Policies Stressors and Supports Questionnaire</w:t>
            </w:r>
            <w:r w:rsidR="00E915A2">
              <w:rPr>
                <w:noProof/>
                <w:webHidden/>
              </w:rPr>
              <w:tab/>
            </w:r>
            <w:r>
              <w:rPr>
                <w:noProof/>
                <w:webHidden/>
              </w:rPr>
              <w:fldChar w:fldCharType="begin"/>
            </w:r>
            <w:r w:rsidR="00E915A2">
              <w:rPr>
                <w:noProof/>
                <w:webHidden/>
              </w:rPr>
              <w:instrText xml:space="preserve"> PAGEREF _Toc384642736 \h </w:instrText>
            </w:r>
            <w:r>
              <w:rPr>
                <w:noProof/>
                <w:webHidden/>
              </w:rPr>
            </w:r>
            <w:r>
              <w:rPr>
                <w:noProof/>
                <w:webHidden/>
              </w:rPr>
              <w:fldChar w:fldCharType="separate"/>
            </w:r>
            <w:r w:rsidR="0010490A">
              <w:rPr>
                <w:noProof/>
                <w:webHidden/>
              </w:rPr>
              <w:t>58</w:t>
            </w:r>
            <w:r>
              <w:rPr>
                <w:noProof/>
                <w:webHidden/>
              </w:rPr>
              <w:fldChar w:fldCharType="end"/>
            </w:r>
          </w:hyperlink>
        </w:p>
        <w:p w:rsidR="00E915A2" w:rsidRDefault="000F4855">
          <w:pPr>
            <w:pStyle w:val="TOC3"/>
            <w:rPr>
              <w:rFonts w:asciiTheme="minorHAnsi" w:eastAsiaTheme="minorEastAsia" w:hAnsiTheme="minorHAnsi" w:cstheme="minorBidi"/>
              <w:noProof/>
              <w:sz w:val="22"/>
              <w:szCs w:val="22"/>
            </w:rPr>
          </w:pPr>
          <w:hyperlink w:anchor="_Toc384642737" w:history="1">
            <w:r w:rsidR="00E915A2" w:rsidRPr="009A2810">
              <w:rPr>
                <w:rStyle w:val="Hyperlink"/>
                <w:noProof/>
              </w:rPr>
              <w:t>Qualitative Data Collection</w:t>
            </w:r>
            <w:r w:rsidR="00E915A2">
              <w:rPr>
                <w:noProof/>
                <w:webHidden/>
              </w:rPr>
              <w:tab/>
            </w:r>
            <w:r>
              <w:rPr>
                <w:noProof/>
                <w:webHidden/>
              </w:rPr>
              <w:fldChar w:fldCharType="begin"/>
            </w:r>
            <w:r w:rsidR="00E915A2">
              <w:rPr>
                <w:noProof/>
                <w:webHidden/>
              </w:rPr>
              <w:instrText xml:space="preserve"> PAGEREF _Toc384642737 \h </w:instrText>
            </w:r>
            <w:r>
              <w:rPr>
                <w:noProof/>
                <w:webHidden/>
              </w:rPr>
            </w:r>
            <w:r>
              <w:rPr>
                <w:noProof/>
                <w:webHidden/>
              </w:rPr>
              <w:fldChar w:fldCharType="separate"/>
            </w:r>
            <w:r w:rsidR="0010490A">
              <w:rPr>
                <w:noProof/>
                <w:webHidden/>
              </w:rPr>
              <w:t>59</w:t>
            </w:r>
            <w:r>
              <w:rPr>
                <w:noProof/>
                <w:webHidden/>
              </w:rPr>
              <w:fldChar w:fldCharType="end"/>
            </w:r>
          </w:hyperlink>
        </w:p>
        <w:p w:rsidR="00E915A2" w:rsidRDefault="000F4855">
          <w:pPr>
            <w:pStyle w:val="TOC3"/>
            <w:rPr>
              <w:rFonts w:asciiTheme="minorHAnsi" w:eastAsiaTheme="minorEastAsia" w:hAnsiTheme="minorHAnsi" w:cstheme="minorBidi"/>
              <w:noProof/>
              <w:sz w:val="22"/>
              <w:szCs w:val="22"/>
            </w:rPr>
          </w:pPr>
          <w:hyperlink w:anchor="_Toc384642738" w:history="1">
            <w:r w:rsidR="00E915A2" w:rsidRPr="009A2810">
              <w:rPr>
                <w:rStyle w:val="Hyperlink"/>
                <w:noProof/>
              </w:rPr>
              <w:t>Interviews</w:t>
            </w:r>
            <w:r w:rsidR="00E915A2">
              <w:rPr>
                <w:noProof/>
                <w:webHidden/>
              </w:rPr>
              <w:tab/>
            </w:r>
            <w:r>
              <w:rPr>
                <w:noProof/>
                <w:webHidden/>
              </w:rPr>
              <w:fldChar w:fldCharType="begin"/>
            </w:r>
            <w:r w:rsidR="00E915A2">
              <w:rPr>
                <w:noProof/>
                <w:webHidden/>
              </w:rPr>
              <w:instrText xml:space="preserve"> PAGEREF _Toc384642738 \h </w:instrText>
            </w:r>
            <w:r>
              <w:rPr>
                <w:noProof/>
                <w:webHidden/>
              </w:rPr>
            </w:r>
            <w:r>
              <w:rPr>
                <w:noProof/>
                <w:webHidden/>
              </w:rPr>
              <w:fldChar w:fldCharType="separate"/>
            </w:r>
            <w:r w:rsidR="0010490A">
              <w:rPr>
                <w:noProof/>
                <w:webHidden/>
              </w:rPr>
              <w:t>59</w:t>
            </w:r>
            <w:r>
              <w:rPr>
                <w:noProof/>
                <w:webHidden/>
              </w:rPr>
              <w:fldChar w:fldCharType="end"/>
            </w:r>
          </w:hyperlink>
        </w:p>
        <w:p w:rsidR="00E915A2" w:rsidRDefault="000F4855">
          <w:pPr>
            <w:pStyle w:val="TOC2"/>
            <w:tabs>
              <w:tab w:val="right" w:leader="dot" w:pos="9350"/>
            </w:tabs>
            <w:rPr>
              <w:rFonts w:asciiTheme="minorHAnsi" w:eastAsiaTheme="minorEastAsia" w:hAnsiTheme="minorHAnsi" w:cstheme="minorBidi"/>
              <w:noProof/>
              <w:sz w:val="22"/>
              <w:szCs w:val="22"/>
            </w:rPr>
          </w:pPr>
          <w:hyperlink w:anchor="_Toc384642739" w:history="1">
            <w:r w:rsidR="00E915A2" w:rsidRPr="009A2810">
              <w:rPr>
                <w:rStyle w:val="Hyperlink"/>
                <w:noProof/>
              </w:rPr>
              <w:t>Complementarity of Data Collection Methods</w:t>
            </w:r>
            <w:r w:rsidR="00E915A2">
              <w:rPr>
                <w:noProof/>
                <w:webHidden/>
              </w:rPr>
              <w:tab/>
            </w:r>
            <w:r>
              <w:rPr>
                <w:noProof/>
                <w:webHidden/>
              </w:rPr>
              <w:fldChar w:fldCharType="begin"/>
            </w:r>
            <w:r w:rsidR="00E915A2">
              <w:rPr>
                <w:noProof/>
                <w:webHidden/>
              </w:rPr>
              <w:instrText xml:space="preserve"> PAGEREF _Toc384642739 \h </w:instrText>
            </w:r>
            <w:r>
              <w:rPr>
                <w:noProof/>
                <w:webHidden/>
              </w:rPr>
            </w:r>
            <w:r>
              <w:rPr>
                <w:noProof/>
                <w:webHidden/>
              </w:rPr>
              <w:fldChar w:fldCharType="separate"/>
            </w:r>
            <w:r w:rsidR="0010490A">
              <w:rPr>
                <w:noProof/>
                <w:webHidden/>
              </w:rPr>
              <w:t>62</w:t>
            </w:r>
            <w:r>
              <w:rPr>
                <w:noProof/>
                <w:webHidden/>
              </w:rPr>
              <w:fldChar w:fldCharType="end"/>
            </w:r>
          </w:hyperlink>
        </w:p>
        <w:p w:rsidR="00E915A2" w:rsidRDefault="000F4855">
          <w:pPr>
            <w:pStyle w:val="TOC2"/>
            <w:tabs>
              <w:tab w:val="right" w:leader="dot" w:pos="9350"/>
            </w:tabs>
            <w:rPr>
              <w:rFonts w:asciiTheme="minorHAnsi" w:eastAsiaTheme="minorEastAsia" w:hAnsiTheme="minorHAnsi" w:cstheme="minorBidi"/>
              <w:noProof/>
              <w:sz w:val="22"/>
              <w:szCs w:val="22"/>
            </w:rPr>
          </w:pPr>
          <w:hyperlink w:anchor="_Toc384642740" w:history="1">
            <w:r w:rsidR="00E915A2" w:rsidRPr="009A2810">
              <w:rPr>
                <w:rStyle w:val="Hyperlink"/>
                <w:noProof/>
              </w:rPr>
              <w:t>Data Analysis</w:t>
            </w:r>
            <w:r w:rsidR="00E915A2">
              <w:rPr>
                <w:noProof/>
                <w:webHidden/>
              </w:rPr>
              <w:tab/>
            </w:r>
            <w:r>
              <w:rPr>
                <w:noProof/>
                <w:webHidden/>
              </w:rPr>
              <w:fldChar w:fldCharType="begin"/>
            </w:r>
            <w:r w:rsidR="00E915A2">
              <w:rPr>
                <w:noProof/>
                <w:webHidden/>
              </w:rPr>
              <w:instrText xml:space="preserve"> PAGEREF _Toc384642740 \h </w:instrText>
            </w:r>
            <w:r>
              <w:rPr>
                <w:noProof/>
                <w:webHidden/>
              </w:rPr>
            </w:r>
            <w:r>
              <w:rPr>
                <w:noProof/>
                <w:webHidden/>
              </w:rPr>
              <w:fldChar w:fldCharType="separate"/>
            </w:r>
            <w:r w:rsidR="0010490A">
              <w:rPr>
                <w:noProof/>
                <w:webHidden/>
              </w:rPr>
              <w:t>68</w:t>
            </w:r>
            <w:r>
              <w:rPr>
                <w:noProof/>
                <w:webHidden/>
              </w:rPr>
              <w:fldChar w:fldCharType="end"/>
            </w:r>
          </w:hyperlink>
        </w:p>
        <w:p w:rsidR="00E915A2" w:rsidRDefault="000F4855">
          <w:pPr>
            <w:pStyle w:val="TOC3"/>
            <w:rPr>
              <w:rFonts w:asciiTheme="minorHAnsi" w:eastAsiaTheme="minorEastAsia" w:hAnsiTheme="minorHAnsi" w:cstheme="minorBidi"/>
              <w:noProof/>
              <w:sz w:val="22"/>
              <w:szCs w:val="22"/>
            </w:rPr>
          </w:pPr>
          <w:hyperlink w:anchor="_Toc384642741" w:history="1">
            <w:r w:rsidR="00E915A2" w:rsidRPr="009A2810">
              <w:rPr>
                <w:rStyle w:val="Hyperlink"/>
                <w:noProof/>
              </w:rPr>
              <w:t>Analysis of Quantitative Data</w:t>
            </w:r>
            <w:r w:rsidR="00E915A2">
              <w:rPr>
                <w:noProof/>
                <w:webHidden/>
              </w:rPr>
              <w:tab/>
            </w:r>
            <w:r>
              <w:rPr>
                <w:noProof/>
                <w:webHidden/>
              </w:rPr>
              <w:fldChar w:fldCharType="begin"/>
            </w:r>
            <w:r w:rsidR="00E915A2">
              <w:rPr>
                <w:noProof/>
                <w:webHidden/>
              </w:rPr>
              <w:instrText xml:space="preserve"> PAGEREF _Toc384642741 \h </w:instrText>
            </w:r>
            <w:r>
              <w:rPr>
                <w:noProof/>
                <w:webHidden/>
              </w:rPr>
            </w:r>
            <w:r>
              <w:rPr>
                <w:noProof/>
                <w:webHidden/>
              </w:rPr>
              <w:fldChar w:fldCharType="separate"/>
            </w:r>
            <w:r w:rsidR="0010490A">
              <w:rPr>
                <w:noProof/>
                <w:webHidden/>
              </w:rPr>
              <w:t>68</w:t>
            </w:r>
            <w:r>
              <w:rPr>
                <w:noProof/>
                <w:webHidden/>
              </w:rPr>
              <w:fldChar w:fldCharType="end"/>
            </w:r>
          </w:hyperlink>
        </w:p>
        <w:p w:rsidR="00E915A2" w:rsidRDefault="000F4855">
          <w:pPr>
            <w:pStyle w:val="TOC3"/>
            <w:rPr>
              <w:rFonts w:asciiTheme="minorHAnsi" w:eastAsiaTheme="minorEastAsia" w:hAnsiTheme="minorHAnsi" w:cstheme="minorBidi"/>
              <w:noProof/>
              <w:sz w:val="22"/>
              <w:szCs w:val="22"/>
            </w:rPr>
          </w:pPr>
          <w:hyperlink w:anchor="_Toc384642742" w:history="1">
            <w:r w:rsidR="00E915A2" w:rsidRPr="009A2810">
              <w:rPr>
                <w:rStyle w:val="Hyperlink"/>
                <w:noProof/>
              </w:rPr>
              <w:t>Analysis of Qualitative Data</w:t>
            </w:r>
            <w:r w:rsidR="00E915A2">
              <w:rPr>
                <w:noProof/>
                <w:webHidden/>
              </w:rPr>
              <w:tab/>
            </w:r>
            <w:r>
              <w:rPr>
                <w:noProof/>
                <w:webHidden/>
              </w:rPr>
              <w:fldChar w:fldCharType="begin"/>
            </w:r>
            <w:r w:rsidR="00E915A2">
              <w:rPr>
                <w:noProof/>
                <w:webHidden/>
              </w:rPr>
              <w:instrText xml:space="preserve"> PAGEREF _Toc384642742 \h </w:instrText>
            </w:r>
            <w:r>
              <w:rPr>
                <w:noProof/>
                <w:webHidden/>
              </w:rPr>
            </w:r>
            <w:r>
              <w:rPr>
                <w:noProof/>
                <w:webHidden/>
              </w:rPr>
              <w:fldChar w:fldCharType="separate"/>
            </w:r>
            <w:r w:rsidR="0010490A">
              <w:rPr>
                <w:noProof/>
                <w:webHidden/>
              </w:rPr>
              <w:t>69</w:t>
            </w:r>
            <w:r>
              <w:rPr>
                <w:noProof/>
                <w:webHidden/>
              </w:rPr>
              <w:fldChar w:fldCharType="end"/>
            </w:r>
          </w:hyperlink>
        </w:p>
        <w:p w:rsidR="00E915A2" w:rsidRDefault="000F4855">
          <w:pPr>
            <w:pStyle w:val="TOC2"/>
            <w:tabs>
              <w:tab w:val="right" w:leader="dot" w:pos="9350"/>
            </w:tabs>
            <w:rPr>
              <w:rFonts w:asciiTheme="minorHAnsi" w:eastAsiaTheme="minorEastAsia" w:hAnsiTheme="minorHAnsi" w:cstheme="minorBidi"/>
              <w:noProof/>
              <w:sz w:val="22"/>
              <w:szCs w:val="22"/>
            </w:rPr>
          </w:pPr>
          <w:hyperlink w:anchor="_Toc384642743" w:history="1">
            <w:r w:rsidR="00E915A2" w:rsidRPr="009A2810">
              <w:rPr>
                <w:rStyle w:val="Hyperlink"/>
                <w:noProof/>
              </w:rPr>
              <w:t>Conclusion</w:t>
            </w:r>
            <w:r w:rsidR="00E915A2">
              <w:rPr>
                <w:noProof/>
                <w:webHidden/>
              </w:rPr>
              <w:tab/>
            </w:r>
            <w:r>
              <w:rPr>
                <w:noProof/>
                <w:webHidden/>
              </w:rPr>
              <w:fldChar w:fldCharType="begin"/>
            </w:r>
            <w:r w:rsidR="00E915A2">
              <w:rPr>
                <w:noProof/>
                <w:webHidden/>
              </w:rPr>
              <w:instrText xml:space="preserve"> PAGEREF _Toc384642743 \h </w:instrText>
            </w:r>
            <w:r>
              <w:rPr>
                <w:noProof/>
                <w:webHidden/>
              </w:rPr>
            </w:r>
            <w:r>
              <w:rPr>
                <w:noProof/>
                <w:webHidden/>
              </w:rPr>
              <w:fldChar w:fldCharType="separate"/>
            </w:r>
            <w:r w:rsidR="0010490A">
              <w:rPr>
                <w:noProof/>
                <w:webHidden/>
              </w:rPr>
              <w:t>70</w:t>
            </w:r>
            <w:r>
              <w:rPr>
                <w:noProof/>
                <w:webHidden/>
              </w:rPr>
              <w:fldChar w:fldCharType="end"/>
            </w:r>
          </w:hyperlink>
        </w:p>
        <w:p w:rsidR="00E915A2" w:rsidRDefault="000F4855">
          <w:pPr>
            <w:pStyle w:val="TOC1"/>
            <w:tabs>
              <w:tab w:val="right" w:leader="dot" w:pos="9350"/>
            </w:tabs>
            <w:rPr>
              <w:rFonts w:asciiTheme="minorHAnsi" w:eastAsiaTheme="minorEastAsia" w:hAnsiTheme="minorHAnsi" w:cstheme="minorBidi"/>
              <w:noProof/>
              <w:sz w:val="22"/>
              <w:szCs w:val="22"/>
            </w:rPr>
          </w:pPr>
          <w:hyperlink w:anchor="_Toc384642744" w:history="1">
            <w:r w:rsidR="00E915A2" w:rsidRPr="009A2810">
              <w:rPr>
                <w:rStyle w:val="Hyperlink"/>
                <w:noProof/>
              </w:rPr>
              <w:t>CHAPTER FOUR ANALYSIS AND FINDINGS</w:t>
            </w:r>
            <w:r w:rsidR="00E915A2">
              <w:rPr>
                <w:noProof/>
                <w:webHidden/>
              </w:rPr>
              <w:tab/>
            </w:r>
            <w:r>
              <w:rPr>
                <w:noProof/>
                <w:webHidden/>
              </w:rPr>
              <w:fldChar w:fldCharType="begin"/>
            </w:r>
            <w:r w:rsidR="00E915A2">
              <w:rPr>
                <w:noProof/>
                <w:webHidden/>
              </w:rPr>
              <w:instrText xml:space="preserve"> PAGEREF _Toc384642744 \h </w:instrText>
            </w:r>
            <w:r>
              <w:rPr>
                <w:noProof/>
                <w:webHidden/>
              </w:rPr>
            </w:r>
            <w:r>
              <w:rPr>
                <w:noProof/>
                <w:webHidden/>
              </w:rPr>
              <w:fldChar w:fldCharType="separate"/>
            </w:r>
            <w:r w:rsidR="0010490A">
              <w:rPr>
                <w:noProof/>
                <w:webHidden/>
              </w:rPr>
              <w:t>72</w:t>
            </w:r>
            <w:r>
              <w:rPr>
                <w:noProof/>
                <w:webHidden/>
              </w:rPr>
              <w:fldChar w:fldCharType="end"/>
            </w:r>
          </w:hyperlink>
        </w:p>
        <w:p w:rsidR="00E915A2" w:rsidRDefault="000F4855">
          <w:pPr>
            <w:pStyle w:val="TOC2"/>
            <w:tabs>
              <w:tab w:val="right" w:leader="dot" w:pos="9350"/>
            </w:tabs>
            <w:rPr>
              <w:rFonts w:asciiTheme="minorHAnsi" w:eastAsiaTheme="minorEastAsia" w:hAnsiTheme="minorHAnsi" w:cstheme="minorBidi"/>
              <w:noProof/>
              <w:sz w:val="22"/>
              <w:szCs w:val="22"/>
            </w:rPr>
          </w:pPr>
          <w:hyperlink w:anchor="_Toc384642745" w:history="1">
            <w:r w:rsidR="00E915A2" w:rsidRPr="009A2810">
              <w:rPr>
                <w:rStyle w:val="Hyperlink"/>
                <w:noProof/>
              </w:rPr>
              <w:t>Quantitative Data</w:t>
            </w:r>
            <w:r w:rsidR="00E915A2">
              <w:rPr>
                <w:noProof/>
                <w:webHidden/>
              </w:rPr>
              <w:tab/>
            </w:r>
            <w:r>
              <w:rPr>
                <w:noProof/>
                <w:webHidden/>
              </w:rPr>
              <w:fldChar w:fldCharType="begin"/>
            </w:r>
            <w:r w:rsidR="00E915A2">
              <w:rPr>
                <w:noProof/>
                <w:webHidden/>
              </w:rPr>
              <w:instrText xml:space="preserve"> PAGEREF _Toc384642745 \h </w:instrText>
            </w:r>
            <w:r>
              <w:rPr>
                <w:noProof/>
                <w:webHidden/>
              </w:rPr>
            </w:r>
            <w:r>
              <w:rPr>
                <w:noProof/>
                <w:webHidden/>
              </w:rPr>
              <w:fldChar w:fldCharType="separate"/>
            </w:r>
            <w:r w:rsidR="0010490A">
              <w:rPr>
                <w:noProof/>
                <w:webHidden/>
              </w:rPr>
              <w:t>73</w:t>
            </w:r>
            <w:r>
              <w:rPr>
                <w:noProof/>
                <w:webHidden/>
              </w:rPr>
              <w:fldChar w:fldCharType="end"/>
            </w:r>
          </w:hyperlink>
        </w:p>
        <w:p w:rsidR="00E915A2" w:rsidRDefault="000F4855">
          <w:pPr>
            <w:pStyle w:val="TOC3"/>
            <w:rPr>
              <w:rFonts w:asciiTheme="minorHAnsi" w:eastAsiaTheme="minorEastAsia" w:hAnsiTheme="minorHAnsi" w:cstheme="minorBidi"/>
              <w:noProof/>
              <w:sz w:val="22"/>
              <w:szCs w:val="22"/>
            </w:rPr>
          </w:pPr>
          <w:hyperlink w:anchor="_Toc384642746" w:history="1">
            <w:r w:rsidR="00E915A2" w:rsidRPr="009A2810">
              <w:rPr>
                <w:rStyle w:val="Hyperlink"/>
                <w:noProof/>
              </w:rPr>
              <w:t>Participation Response Rate</w:t>
            </w:r>
            <w:r w:rsidR="00E915A2">
              <w:rPr>
                <w:noProof/>
                <w:webHidden/>
              </w:rPr>
              <w:tab/>
            </w:r>
            <w:r>
              <w:rPr>
                <w:noProof/>
                <w:webHidden/>
              </w:rPr>
              <w:fldChar w:fldCharType="begin"/>
            </w:r>
            <w:r w:rsidR="00E915A2">
              <w:rPr>
                <w:noProof/>
                <w:webHidden/>
              </w:rPr>
              <w:instrText xml:space="preserve"> PAGEREF _Toc384642746 \h </w:instrText>
            </w:r>
            <w:r>
              <w:rPr>
                <w:noProof/>
                <w:webHidden/>
              </w:rPr>
            </w:r>
            <w:r>
              <w:rPr>
                <w:noProof/>
                <w:webHidden/>
              </w:rPr>
              <w:fldChar w:fldCharType="separate"/>
            </w:r>
            <w:r w:rsidR="0010490A">
              <w:rPr>
                <w:noProof/>
                <w:webHidden/>
              </w:rPr>
              <w:t>73</w:t>
            </w:r>
            <w:r>
              <w:rPr>
                <w:noProof/>
                <w:webHidden/>
              </w:rPr>
              <w:fldChar w:fldCharType="end"/>
            </w:r>
          </w:hyperlink>
        </w:p>
        <w:p w:rsidR="00E915A2" w:rsidRDefault="000F4855">
          <w:pPr>
            <w:pStyle w:val="TOC3"/>
            <w:rPr>
              <w:rFonts w:asciiTheme="minorHAnsi" w:eastAsiaTheme="minorEastAsia" w:hAnsiTheme="minorHAnsi" w:cstheme="minorBidi"/>
              <w:noProof/>
              <w:sz w:val="22"/>
              <w:szCs w:val="22"/>
            </w:rPr>
          </w:pPr>
          <w:hyperlink w:anchor="_Toc384642747" w:history="1">
            <w:r w:rsidR="00E915A2" w:rsidRPr="009A2810">
              <w:rPr>
                <w:rStyle w:val="Hyperlink"/>
                <w:iCs/>
                <w:noProof/>
              </w:rPr>
              <w:t>Demographic Data Summary</w:t>
            </w:r>
            <w:r w:rsidR="00E915A2">
              <w:rPr>
                <w:noProof/>
                <w:webHidden/>
              </w:rPr>
              <w:tab/>
            </w:r>
            <w:r>
              <w:rPr>
                <w:noProof/>
                <w:webHidden/>
              </w:rPr>
              <w:fldChar w:fldCharType="begin"/>
            </w:r>
            <w:r w:rsidR="00E915A2">
              <w:rPr>
                <w:noProof/>
                <w:webHidden/>
              </w:rPr>
              <w:instrText xml:space="preserve"> PAGEREF _Toc384642747 \h </w:instrText>
            </w:r>
            <w:r>
              <w:rPr>
                <w:noProof/>
                <w:webHidden/>
              </w:rPr>
            </w:r>
            <w:r>
              <w:rPr>
                <w:noProof/>
                <w:webHidden/>
              </w:rPr>
              <w:fldChar w:fldCharType="separate"/>
            </w:r>
            <w:r w:rsidR="0010490A">
              <w:rPr>
                <w:noProof/>
                <w:webHidden/>
              </w:rPr>
              <w:t>73</w:t>
            </w:r>
            <w:r>
              <w:rPr>
                <w:noProof/>
                <w:webHidden/>
              </w:rPr>
              <w:fldChar w:fldCharType="end"/>
            </w:r>
          </w:hyperlink>
        </w:p>
        <w:p w:rsidR="00E915A2" w:rsidRDefault="000F4855">
          <w:pPr>
            <w:pStyle w:val="TOC3"/>
            <w:rPr>
              <w:rFonts w:asciiTheme="minorHAnsi" w:eastAsiaTheme="minorEastAsia" w:hAnsiTheme="minorHAnsi" w:cstheme="minorBidi"/>
              <w:noProof/>
              <w:sz w:val="22"/>
              <w:szCs w:val="22"/>
            </w:rPr>
          </w:pPr>
          <w:hyperlink w:anchor="_Toc384642748" w:history="1">
            <w:r w:rsidR="00E915A2" w:rsidRPr="009A2810">
              <w:rPr>
                <w:rStyle w:val="Hyperlink"/>
                <w:noProof/>
              </w:rPr>
              <w:t>Analysis and Findings for Research Question One: Accountability Policies Stressors and Supports Questionnaire</w:t>
            </w:r>
            <w:r w:rsidR="00E915A2">
              <w:rPr>
                <w:noProof/>
                <w:webHidden/>
              </w:rPr>
              <w:tab/>
            </w:r>
            <w:r>
              <w:rPr>
                <w:noProof/>
                <w:webHidden/>
              </w:rPr>
              <w:fldChar w:fldCharType="begin"/>
            </w:r>
            <w:r w:rsidR="00E915A2">
              <w:rPr>
                <w:noProof/>
                <w:webHidden/>
              </w:rPr>
              <w:instrText xml:space="preserve"> PAGEREF _Toc384642748 \h </w:instrText>
            </w:r>
            <w:r>
              <w:rPr>
                <w:noProof/>
                <w:webHidden/>
              </w:rPr>
            </w:r>
            <w:r>
              <w:rPr>
                <w:noProof/>
                <w:webHidden/>
              </w:rPr>
              <w:fldChar w:fldCharType="separate"/>
            </w:r>
            <w:r w:rsidR="0010490A">
              <w:rPr>
                <w:noProof/>
                <w:webHidden/>
              </w:rPr>
              <w:t>75</w:t>
            </w:r>
            <w:r>
              <w:rPr>
                <w:noProof/>
                <w:webHidden/>
              </w:rPr>
              <w:fldChar w:fldCharType="end"/>
            </w:r>
          </w:hyperlink>
        </w:p>
        <w:p w:rsidR="00E915A2" w:rsidRDefault="000F4855">
          <w:pPr>
            <w:pStyle w:val="TOC2"/>
            <w:tabs>
              <w:tab w:val="right" w:leader="dot" w:pos="9350"/>
            </w:tabs>
            <w:rPr>
              <w:rFonts w:asciiTheme="minorHAnsi" w:eastAsiaTheme="minorEastAsia" w:hAnsiTheme="minorHAnsi" w:cstheme="minorBidi"/>
              <w:noProof/>
              <w:sz w:val="22"/>
              <w:szCs w:val="22"/>
            </w:rPr>
          </w:pPr>
          <w:hyperlink w:anchor="_Toc384642749" w:history="1">
            <w:r w:rsidR="00E915A2" w:rsidRPr="009A2810">
              <w:rPr>
                <w:rStyle w:val="Hyperlink"/>
                <w:noProof/>
              </w:rPr>
              <w:t>Summary of Quantitative Analysis</w:t>
            </w:r>
            <w:r w:rsidR="00E915A2">
              <w:rPr>
                <w:noProof/>
                <w:webHidden/>
              </w:rPr>
              <w:tab/>
            </w:r>
            <w:r>
              <w:rPr>
                <w:noProof/>
                <w:webHidden/>
              </w:rPr>
              <w:fldChar w:fldCharType="begin"/>
            </w:r>
            <w:r w:rsidR="00E915A2">
              <w:rPr>
                <w:noProof/>
                <w:webHidden/>
              </w:rPr>
              <w:instrText xml:space="preserve"> PAGEREF _Toc384642749 \h </w:instrText>
            </w:r>
            <w:r>
              <w:rPr>
                <w:noProof/>
                <w:webHidden/>
              </w:rPr>
            </w:r>
            <w:r>
              <w:rPr>
                <w:noProof/>
                <w:webHidden/>
              </w:rPr>
              <w:fldChar w:fldCharType="separate"/>
            </w:r>
            <w:r w:rsidR="0010490A">
              <w:rPr>
                <w:noProof/>
                <w:webHidden/>
              </w:rPr>
              <w:t>81</w:t>
            </w:r>
            <w:r>
              <w:rPr>
                <w:noProof/>
                <w:webHidden/>
              </w:rPr>
              <w:fldChar w:fldCharType="end"/>
            </w:r>
          </w:hyperlink>
        </w:p>
        <w:p w:rsidR="00E915A2" w:rsidRDefault="000F4855">
          <w:pPr>
            <w:pStyle w:val="TOC2"/>
            <w:tabs>
              <w:tab w:val="right" w:leader="dot" w:pos="9350"/>
            </w:tabs>
            <w:rPr>
              <w:rFonts w:asciiTheme="minorHAnsi" w:eastAsiaTheme="minorEastAsia" w:hAnsiTheme="minorHAnsi" w:cstheme="minorBidi"/>
              <w:noProof/>
              <w:sz w:val="22"/>
              <w:szCs w:val="22"/>
            </w:rPr>
          </w:pPr>
          <w:hyperlink w:anchor="_Toc384642750" w:history="1">
            <w:r w:rsidR="00E915A2" w:rsidRPr="009A2810">
              <w:rPr>
                <w:rStyle w:val="Hyperlink"/>
                <w:noProof/>
              </w:rPr>
              <w:t>Qualitative Data</w:t>
            </w:r>
            <w:r w:rsidR="00E915A2">
              <w:rPr>
                <w:noProof/>
                <w:webHidden/>
              </w:rPr>
              <w:tab/>
            </w:r>
            <w:r>
              <w:rPr>
                <w:noProof/>
                <w:webHidden/>
              </w:rPr>
              <w:fldChar w:fldCharType="begin"/>
            </w:r>
            <w:r w:rsidR="00E915A2">
              <w:rPr>
                <w:noProof/>
                <w:webHidden/>
              </w:rPr>
              <w:instrText xml:space="preserve"> PAGEREF _Toc384642750 \h </w:instrText>
            </w:r>
            <w:r>
              <w:rPr>
                <w:noProof/>
                <w:webHidden/>
              </w:rPr>
            </w:r>
            <w:r>
              <w:rPr>
                <w:noProof/>
                <w:webHidden/>
              </w:rPr>
              <w:fldChar w:fldCharType="separate"/>
            </w:r>
            <w:r w:rsidR="0010490A">
              <w:rPr>
                <w:noProof/>
                <w:webHidden/>
              </w:rPr>
              <w:t>81</w:t>
            </w:r>
            <w:r>
              <w:rPr>
                <w:noProof/>
                <w:webHidden/>
              </w:rPr>
              <w:fldChar w:fldCharType="end"/>
            </w:r>
          </w:hyperlink>
        </w:p>
        <w:p w:rsidR="00E915A2" w:rsidRDefault="000F4855">
          <w:pPr>
            <w:pStyle w:val="TOC3"/>
            <w:rPr>
              <w:rFonts w:asciiTheme="minorHAnsi" w:eastAsiaTheme="minorEastAsia" w:hAnsiTheme="minorHAnsi" w:cstheme="minorBidi"/>
              <w:noProof/>
              <w:sz w:val="22"/>
              <w:szCs w:val="22"/>
            </w:rPr>
          </w:pPr>
          <w:hyperlink w:anchor="_Toc384642751" w:history="1">
            <w:r w:rsidR="00E915A2" w:rsidRPr="009A2810">
              <w:rPr>
                <w:rStyle w:val="Hyperlink"/>
                <w:noProof/>
              </w:rPr>
              <w:t>Organizational Categories: The Four Sources of Self-efficacy</w:t>
            </w:r>
            <w:r w:rsidR="00E915A2">
              <w:rPr>
                <w:noProof/>
                <w:webHidden/>
              </w:rPr>
              <w:tab/>
            </w:r>
            <w:r>
              <w:rPr>
                <w:noProof/>
                <w:webHidden/>
              </w:rPr>
              <w:fldChar w:fldCharType="begin"/>
            </w:r>
            <w:r w:rsidR="00E915A2">
              <w:rPr>
                <w:noProof/>
                <w:webHidden/>
              </w:rPr>
              <w:instrText xml:space="preserve"> PAGEREF _Toc384642751 \h </w:instrText>
            </w:r>
            <w:r>
              <w:rPr>
                <w:noProof/>
                <w:webHidden/>
              </w:rPr>
            </w:r>
            <w:r>
              <w:rPr>
                <w:noProof/>
                <w:webHidden/>
              </w:rPr>
              <w:fldChar w:fldCharType="separate"/>
            </w:r>
            <w:r w:rsidR="0010490A">
              <w:rPr>
                <w:noProof/>
                <w:webHidden/>
              </w:rPr>
              <w:t>83</w:t>
            </w:r>
            <w:r>
              <w:rPr>
                <w:noProof/>
                <w:webHidden/>
              </w:rPr>
              <w:fldChar w:fldCharType="end"/>
            </w:r>
          </w:hyperlink>
        </w:p>
        <w:p w:rsidR="00E915A2" w:rsidRDefault="000F4855">
          <w:pPr>
            <w:pStyle w:val="TOC4"/>
            <w:tabs>
              <w:tab w:val="right" w:leader="dot" w:pos="9350"/>
            </w:tabs>
            <w:rPr>
              <w:rFonts w:asciiTheme="minorHAnsi" w:eastAsiaTheme="minorEastAsia" w:hAnsiTheme="minorHAnsi" w:cstheme="minorBidi"/>
              <w:noProof/>
              <w:sz w:val="22"/>
              <w:szCs w:val="22"/>
            </w:rPr>
          </w:pPr>
          <w:hyperlink w:anchor="_Toc384642752" w:history="1">
            <w:r w:rsidR="00E915A2" w:rsidRPr="009A2810">
              <w:rPr>
                <w:rStyle w:val="Hyperlink"/>
                <w:noProof/>
              </w:rPr>
              <w:t>Verbal persuasion.</w:t>
            </w:r>
            <w:r w:rsidR="00E915A2">
              <w:rPr>
                <w:noProof/>
                <w:webHidden/>
              </w:rPr>
              <w:tab/>
            </w:r>
            <w:r>
              <w:rPr>
                <w:noProof/>
                <w:webHidden/>
              </w:rPr>
              <w:fldChar w:fldCharType="begin"/>
            </w:r>
            <w:r w:rsidR="00E915A2">
              <w:rPr>
                <w:noProof/>
                <w:webHidden/>
              </w:rPr>
              <w:instrText xml:space="preserve"> PAGEREF _Toc384642752 \h </w:instrText>
            </w:r>
            <w:r>
              <w:rPr>
                <w:noProof/>
                <w:webHidden/>
              </w:rPr>
            </w:r>
            <w:r>
              <w:rPr>
                <w:noProof/>
                <w:webHidden/>
              </w:rPr>
              <w:fldChar w:fldCharType="separate"/>
            </w:r>
            <w:r w:rsidR="0010490A">
              <w:rPr>
                <w:noProof/>
                <w:webHidden/>
              </w:rPr>
              <w:t>84</w:t>
            </w:r>
            <w:r>
              <w:rPr>
                <w:noProof/>
                <w:webHidden/>
              </w:rPr>
              <w:fldChar w:fldCharType="end"/>
            </w:r>
          </w:hyperlink>
        </w:p>
        <w:p w:rsidR="00E915A2" w:rsidRDefault="000F4855">
          <w:pPr>
            <w:pStyle w:val="TOC4"/>
            <w:tabs>
              <w:tab w:val="right" w:leader="dot" w:pos="9350"/>
            </w:tabs>
            <w:rPr>
              <w:rFonts w:asciiTheme="minorHAnsi" w:eastAsiaTheme="minorEastAsia" w:hAnsiTheme="minorHAnsi" w:cstheme="minorBidi"/>
              <w:noProof/>
              <w:sz w:val="22"/>
              <w:szCs w:val="22"/>
            </w:rPr>
          </w:pPr>
          <w:hyperlink w:anchor="_Toc384642753" w:history="1">
            <w:r w:rsidR="00E915A2" w:rsidRPr="009A2810">
              <w:rPr>
                <w:rStyle w:val="Hyperlink"/>
                <w:noProof/>
              </w:rPr>
              <w:t>Physiological arousal.</w:t>
            </w:r>
            <w:r w:rsidR="00E915A2">
              <w:rPr>
                <w:noProof/>
                <w:webHidden/>
              </w:rPr>
              <w:tab/>
            </w:r>
            <w:r>
              <w:rPr>
                <w:noProof/>
                <w:webHidden/>
              </w:rPr>
              <w:fldChar w:fldCharType="begin"/>
            </w:r>
            <w:r w:rsidR="00E915A2">
              <w:rPr>
                <w:noProof/>
                <w:webHidden/>
              </w:rPr>
              <w:instrText xml:space="preserve"> PAGEREF _Toc384642753 \h </w:instrText>
            </w:r>
            <w:r>
              <w:rPr>
                <w:noProof/>
                <w:webHidden/>
              </w:rPr>
            </w:r>
            <w:r>
              <w:rPr>
                <w:noProof/>
                <w:webHidden/>
              </w:rPr>
              <w:fldChar w:fldCharType="separate"/>
            </w:r>
            <w:r w:rsidR="0010490A">
              <w:rPr>
                <w:noProof/>
                <w:webHidden/>
              </w:rPr>
              <w:t>90</w:t>
            </w:r>
            <w:r>
              <w:rPr>
                <w:noProof/>
                <w:webHidden/>
              </w:rPr>
              <w:fldChar w:fldCharType="end"/>
            </w:r>
          </w:hyperlink>
        </w:p>
        <w:p w:rsidR="00E915A2" w:rsidRDefault="000F4855">
          <w:pPr>
            <w:pStyle w:val="TOC4"/>
            <w:tabs>
              <w:tab w:val="right" w:leader="dot" w:pos="9350"/>
            </w:tabs>
            <w:rPr>
              <w:rFonts w:asciiTheme="minorHAnsi" w:eastAsiaTheme="minorEastAsia" w:hAnsiTheme="minorHAnsi" w:cstheme="minorBidi"/>
              <w:noProof/>
              <w:sz w:val="22"/>
              <w:szCs w:val="22"/>
            </w:rPr>
          </w:pPr>
          <w:hyperlink w:anchor="_Toc384642754" w:history="1">
            <w:r w:rsidR="00E915A2" w:rsidRPr="009A2810">
              <w:rPr>
                <w:rStyle w:val="Hyperlink"/>
                <w:noProof/>
              </w:rPr>
              <w:t>Vicarious experience.</w:t>
            </w:r>
            <w:r w:rsidR="00E915A2">
              <w:rPr>
                <w:noProof/>
                <w:webHidden/>
              </w:rPr>
              <w:tab/>
            </w:r>
            <w:r>
              <w:rPr>
                <w:noProof/>
                <w:webHidden/>
              </w:rPr>
              <w:fldChar w:fldCharType="begin"/>
            </w:r>
            <w:r w:rsidR="00E915A2">
              <w:rPr>
                <w:noProof/>
                <w:webHidden/>
              </w:rPr>
              <w:instrText xml:space="preserve"> PAGEREF _Toc384642754 \h </w:instrText>
            </w:r>
            <w:r>
              <w:rPr>
                <w:noProof/>
                <w:webHidden/>
              </w:rPr>
            </w:r>
            <w:r>
              <w:rPr>
                <w:noProof/>
                <w:webHidden/>
              </w:rPr>
              <w:fldChar w:fldCharType="separate"/>
            </w:r>
            <w:r w:rsidR="0010490A">
              <w:rPr>
                <w:noProof/>
                <w:webHidden/>
              </w:rPr>
              <w:t>95</w:t>
            </w:r>
            <w:r>
              <w:rPr>
                <w:noProof/>
                <w:webHidden/>
              </w:rPr>
              <w:fldChar w:fldCharType="end"/>
            </w:r>
          </w:hyperlink>
        </w:p>
        <w:p w:rsidR="00E915A2" w:rsidRDefault="000F4855">
          <w:pPr>
            <w:pStyle w:val="TOC4"/>
            <w:tabs>
              <w:tab w:val="right" w:leader="dot" w:pos="9350"/>
            </w:tabs>
            <w:rPr>
              <w:rFonts w:asciiTheme="minorHAnsi" w:eastAsiaTheme="minorEastAsia" w:hAnsiTheme="minorHAnsi" w:cstheme="minorBidi"/>
              <w:noProof/>
              <w:sz w:val="22"/>
              <w:szCs w:val="22"/>
            </w:rPr>
          </w:pPr>
          <w:hyperlink w:anchor="_Toc384642755" w:history="1">
            <w:r w:rsidR="00E915A2" w:rsidRPr="009A2810">
              <w:rPr>
                <w:rStyle w:val="Hyperlink"/>
                <w:noProof/>
              </w:rPr>
              <w:t>Mastery experience.</w:t>
            </w:r>
            <w:r w:rsidR="00E915A2">
              <w:rPr>
                <w:noProof/>
                <w:webHidden/>
              </w:rPr>
              <w:tab/>
            </w:r>
            <w:r>
              <w:rPr>
                <w:noProof/>
                <w:webHidden/>
              </w:rPr>
              <w:fldChar w:fldCharType="begin"/>
            </w:r>
            <w:r w:rsidR="00E915A2">
              <w:rPr>
                <w:noProof/>
                <w:webHidden/>
              </w:rPr>
              <w:instrText xml:space="preserve"> PAGEREF _Toc384642755 \h </w:instrText>
            </w:r>
            <w:r>
              <w:rPr>
                <w:noProof/>
                <w:webHidden/>
              </w:rPr>
            </w:r>
            <w:r>
              <w:rPr>
                <w:noProof/>
                <w:webHidden/>
              </w:rPr>
              <w:fldChar w:fldCharType="separate"/>
            </w:r>
            <w:r w:rsidR="0010490A">
              <w:rPr>
                <w:noProof/>
                <w:webHidden/>
              </w:rPr>
              <w:t>97</w:t>
            </w:r>
            <w:r>
              <w:rPr>
                <w:noProof/>
                <w:webHidden/>
              </w:rPr>
              <w:fldChar w:fldCharType="end"/>
            </w:r>
          </w:hyperlink>
        </w:p>
        <w:p w:rsidR="00E915A2" w:rsidRDefault="000F4855">
          <w:pPr>
            <w:pStyle w:val="TOC3"/>
            <w:rPr>
              <w:rFonts w:asciiTheme="minorHAnsi" w:eastAsiaTheme="minorEastAsia" w:hAnsiTheme="minorHAnsi" w:cstheme="minorBidi"/>
              <w:noProof/>
              <w:sz w:val="22"/>
              <w:szCs w:val="22"/>
            </w:rPr>
          </w:pPr>
          <w:hyperlink w:anchor="_Toc384642756" w:history="1">
            <w:r w:rsidR="00E915A2" w:rsidRPr="009A2810">
              <w:rPr>
                <w:rStyle w:val="Hyperlink"/>
                <w:noProof/>
              </w:rPr>
              <w:t>Additional Findings</w:t>
            </w:r>
            <w:r w:rsidR="00E915A2">
              <w:rPr>
                <w:noProof/>
                <w:webHidden/>
              </w:rPr>
              <w:tab/>
            </w:r>
            <w:r>
              <w:rPr>
                <w:noProof/>
                <w:webHidden/>
              </w:rPr>
              <w:fldChar w:fldCharType="begin"/>
            </w:r>
            <w:r w:rsidR="00E915A2">
              <w:rPr>
                <w:noProof/>
                <w:webHidden/>
              </w:rPr>
              <w:instrText xml:space="preserve"> PAGEREF _Toc384642756 \h </w:instrText>
            </w:r>
            <w:r>
              <w:rPr>
                <w:noProof/>
                <w:webHidden/>
              </w:rPr>
            </w:r>
            <w:r>
              <w:rPr>
                <w:noProof/>
                <w:webHidden/>
              </w:rPr>
              <w:fldChar w:fldCharType="separate"/>
            </w:r>
            <w:r w:rsidR="0010490A">
              <w:rPr>
                <w:noProof/>
                <w:webHidden/>
              </w:rPr>
              <w:t>101</w:t>
            </w:r>
            <w:r>
              <w:rPr>
                <w:noProof/>
                <w:webHidden/>
              </w:rPr>
              <w:fldChar w:fldCharType="end"/>
            </w:r>
          </w:hyperlink>
        </w:p>
        <w:p w:rsidR="00E915A2" w:rsidRDefault="000F4855">
          <w:pPr>
            <w:pStyle w:val="TOC4"/>
            <w:tabs>
              <w:tab w:val="right" w:leader="dot" w:pos="9350"/>
            </w:tabs>
            <w:rPr>
              <w:rFonts w:asciiTheme="minorHAnsi" w:eastAsiaTheme="minorEastAsia" w:hAnsiTheme="minorHAnsi" w:cstheme="minorBidi"/>
              <w:noProof/>
              <w:sz w:val="22"/>
              <w:szCs w:val="22"/>
            </w:rPr>
          </w:pPr>
          <w:hyperlink w:anchor="_Toc384642757" w:history="1">
            <w:r w:rsidR="00E915A2" w:rsidRPr="009A2810">
              <w:rPr>
                <w:rStyle w:val="Hyperlink"/>
                <w:noProof/>
              </w:rPr>
              <w:t>Time constraints.</w:t>
            </w:r>
            <w:r w:rsidR="00E915A2">
              <w:rPr>
                <w:noProof/>
                <w:webHidden/>
              </w:rPr>
              <w:tab/>
            </w:r>
            <w:r>
              <w:rPr>
                <w:noProof/>
                <w:webHidden/>
              </w:rPr>
              <w:fldChar w:fldCharType="begin"/>
            </w:r>
            <w:r w:rsidR="00E915A2">
              <w:rPr>
                <w:noProof/>
                <w:webHidden/>
              </w:rPr>
              <w:instrText xml:space="preserve"> PAGEREF _Toc384642757 \h </w:instrText>
            </w:r>
            <w:r>
              <w:rPr>
                <w:noProof/>
                <w:webHidden/>
              </w:rPr>
            </w:r>
            <w:r>
              <w:rPr>
                <w:noProof/>
                <w:webHidden/>
              </w:rPr>
              <w:fldChar w:fldCharType="separate"/>
            </w:r>
            <w:r w:rsidR="0010490A">
              <w:rPr>
                <w:noProof/>
                <w:webHidden/>
              </w:rPr>
              <w:t>101</w:t>
            </w:r>
            <w:r>
              <w:rPr>
                <w:noProof/>
                <w:webHidden/>
              </w:rPr>
              <w:fldChar w:fldCharType="end"/>
            </w:r>
          </w:hyperlink>
        </w:p>
        <w:p w:rsidR="00E915A2" w:rsidRDefault="000F4855">
          <w:pPr>
            <w:pStyle w:val="TOC4"/>
            <w:tabs>
              <w:tab w:val="right" w:leader="dot" w:pos="9350"/>
            </w:tabs>
            <w:rPr>
              <w:rFonts w:asciiTheme="minorHAnsi" w:eastAsiaTheme="minorEastAsia" w:hAnsiTheme="minorHAnsi" w:cstheme="minorBidi"/>
              <w:noProof/>
              <w:sz w:val="22"/>
              <w:szCs w:val="22"/>
            </w:rPr>
          </w:pPr>
          <w:hyperlink w:anchor="_Toc384642758" w:history="1">
            <w:r w:rsidR="00E915A2" w:rsidRPr="009A2810">
              <w:rPr>
                <w:rStyle w:val="Hyperlink"/>
                <w:noProof/>
              </w:rPr>
              <w:t>Instructional strategy focus.</w:t>
            </w:r>
            <w:r w:rsidR="00E915A2">
              <w:rPr>
                <w:noProof/>
                <w:webHidden/>
              </w:rPr>
              <w:tab/>
            </w:r>
            <w:r>
              <w:rPr>
                <w:noProof/>
                <w:webHidden/>
              </w:rPr>
              <w:fldChar w:fldCharType="begin"/>
            </w:r>
            <w:r w:rsidR="00E915A2">
              <w:rPr>
                <w:noProof/>
                <w:webHidden/>
              </w:rPr>
              <w:instrText xml:space="preserve"> PAGEREF _Toc384642758 \h </w:instrText>
            </w:r>
            <w:r>
              <w:rPr>
                <w:noProof/>
                <w:webHidden/>
              </w:rPr>
            </w:r>
            <w:r>
              <w:rPr>
                <w:noProof/>
                <w:webHidden/>
              </w:rPr>
              <w:fldChar w:fldCharType="separate"/>
            </w:r>
            <w:r w:rsidR="0010490A">
              <w:rPr>
                <w:noProof/>
                <w:webHidden/>
              </w:rPr>
              <w:t>104</w:t>
            </w:r>
            <w:r>
              <w:rPr>
                <w:noProof/>
                <w:webHidden/>
              </w:rPr>
              <w:fldChar w:fldCharType="end"/>
            </w:r>
          </w:hyperlink>
        </w:p>
        <w:p w:rsidR="00E915A2" w:rsidRDefault="000F4855">
          <w:pPr>
            <w:pStyle w:val="TOC3"/>
            <w:rPr>
              <w:rFonts w:asciiTheme="minorHAnsi" w:eastAsiaTheme="minorEastAsia" w:hAnsiTheme="minorHAnsi" w:cstheme="minorBidi"/>
              <w:noProof/>
              <w:sz w:val="22"/>
              <w:szCs w:val="22"/>
            </w:rPr>
          </w:pPr>
          <w:hyperlink w:anchor="_Toc384642759" w:history="1">
            <w:r w:rsidR="00E915A2" w:rsidRPr="009A2810">
              <w:rPr>
                <w:rStyle w:val="Hyperlink"/>
                <w:noProof/>
              </w:rPr>
              <w:t>Summary of Qualitative Analysis</w:t>
            </w:r>
            <w:r w:rsidR="00E915A2">
              <w:rPr>
                <w:noProof/>
                <w:webHidden/>
              </w:rPr>
              <w:tab/>
            </w:r>
            <w:r>
              <w:rPr>
                <w:noProof/>
                <w:webHidden/>
              </w:rPr>
              <w:fldChar w:fldCharType="begin"/>
            </w:r>
            <w:r w:rsidR="00E915A2">
              <w:rPr>
                <w:noProof/>
                <w:webHidden/>
              </w:rPr>
              <w:instrText xml:space="preserve"> PAGEREF _Toc384642759 \h </w:instrText>
            </w:r>
            <w:r>
              <w:rPr>
                <w:noProof/>
                <w:webHidden/>
              </w:rPr>
            </w:r>
            <w:r>
              <w:rPr>
                <w:noProof/>
                <w:webHidden/>
              </w:rPr>
              <w:fldChar w:fldCharType="separate"/>
            </w:r>
            <w:r w:rsidR="0010490A">
              <w:rPr>
                <w:noProof/>
                <w:webHidden/>
              </w:rPr>
              <w:t>107</w:t>
            </w:r>
            <w:r>
              <w:rPr>
                <w:noProof/>
                <w:webHidden/>
              </w:rPr>
              <w:fldChar w:fldCharType="end"/>
            </w:r>
          </w:hyperlink>
        </w:p>
        <w:p w:rsidR="00E915A2" w:rsidRDefault="000F4855">
          <w:pPr>
            <w:pStyle w:val="TOC2"/>
            <w:tabs>
              <w:tab w:val="right" w:leader="dot" w:pos="9350"/>
            </w:tabs>
            <w:rPr>
              <w:rFonts w:asciiTheme="minorHAnsi" w:eastAsiaTheme="minorEastAsia" w:hAnsiTheme="minorHAnsi" w:cstheme="minorBidi"/>
              <w:noProof/>
              <w:sz w:val="22"/>
              <w:szCs w:val="22"/>
            </w:rPr>
          </w:pPr>
          <w:hyperlink w:anchor="_Toc384642760" w:history="1">
            <w:r w:rsidR="00E915A2" w:rsidRPr="009A2810">
              <w:rPr>
                <w:rStyle w:val="Hyperlink"/>
                <w:noProof/>
              </w:rPr>
              <w:t>Conclusion</w:t>
            </w:r>
            <w:r w:rsidR="00E915A2">
              <w:rPr>
                <w:noProof/>
                <w:webHidden/>
              </w:rPr>
              <w:tab/>
            </w:r>
            <w:r>
              <w:rPr>
                <w:noProof/>
                <w:webHidden/>
              </w:rPr>
              <w:fldChar w:fldCharType="begin"/>
            </w:r>
            <w:r w:rsidR="00E915A2">
              <w:rPr>
                <w:noProof/>
                <w:webHidden/>
              </w:rPr>
              <w:instrText xml:space="preserve"> PAGEREF _Toc384642760 \h </w:instrText>
            </w:r>
            <w:r>
              <w:rPr>
                <w:noProof/>
                <w:webHidden/>
              </w:rPr>
            </w:r>
            <w:r>
              <w:rPr>
                <w:noProof/>
                <w:webHidden/>
              </w:rPr>
              <w:fldChar w:fldCharType="separate"/>
            </w:r>
            <w:r w:rsidR="0010490A">
              <w:rPr>
                <w:noProof/>
                <w:webHidden/>
              </w:rPr>
              <w:t>109</w:t>
            </w:r>
            <w:r>
              <w:rPr>
                <w:noProof/>
                <w:webHidden/>
              </w:rPr>
              <w:fldChar w:fldCharType="end"/>
            </w:r>
          </w:hyperlink>
        </w:p>
        <w:p w:rsidR="00E915A2" w:rsidRDefault="000F4855">
          <w:pPr>
            <w:pStyle w:val="TOC1"/>
            <w:tabs>
              <w:tab w:val="right" w:leader="dot" w:pos="9350"/>
            </w:tabs>
            <w:rPr>
              <w:rFonts w:asciiTheme="minorHAnsi" w:eastAsiaTheme="minorEastAsia" w:hAnsiTheme="minorHAnsi" w:cstheme="minorBidi"/>
              <w:noProof/>
              <w:sz w:val="22"/>
              <w:szCs w:val="22"/>
            </w:rPr>
          </w:pPr>
          <w:hyperlink w:anchor="_Toc384642761" w:history="1">
            <w:r w:rsidR="00E915A2" w:rsidRPr="009A2810">
              <w:rPr>
                <w:rStyle w:val="Hyperlink"/>
                <w:noProof/>
              </w:rPr>
              <w:t>CHAPTER FIVE DISCUSSION, RECOMMENDATIONS, IMPLICATIONS</w:t>
            </w:r>
            <w:r w:rsidR="00E915A2">
              <w:rPr>
                <w:noProof/>
                <w:webHidden/>
              </w:rPr>
              <w:tab/>
            </w:r>
            <w:r>
              <w:rPr>
                <w:noProof/>
                <w:webHidden/>
              </w:rPr>
              <w:fldChar w:fldCharType="begin"/>
            </w:r>
            <w:r w:rsidR="00E915A2">
              <w:rPr>
                <w:noProof/>
                <w:webHidden/>
              </w:rPr>
              <w:instrText xml:space="preserve"> PAGEREF _Toc384642761 \h </w:instrText>
            </w:r>
            <w:r>
              <w:rPr>
                <w:noProof/>
                <w:webHidden/>
              </w:rPr>
            </w:r>
            <w:r>
              <w:rPr>
                <w:noProof/>
                <w:webHidden/>
              </w:rPr>
              <w:fldChar w:fldCharType="separate"/>
            </w:r>
            <w:r w:rsidR="0010490A">
              <w:rPr>
                <w:noProof/>
                <w:webHidden/>
              </w:rPr>
              <w:t>112</w:t>
            </w:r>
            <w:r>
              <w:rPr>
                <w:noProof/>
                <w:webHidden/>
              </w:rPr>
              <w:fldChar w:fldCharType="end"/>
            </w:r>
          </w:hyperlink>
        </w:p>
        <w:p w:rsidR="00E915A2" w:rsidRDefault="000F4855">
          <w:pPr>
            <w:pStyle w:val="TOC2"/>
            <w:tabs>
              <w:tab w:val="right" w:leader="dot" w:pos="9350"/>
            </w:tabs>
            <w:rPr>
              <w:rFonts w:asciiTheme="minorHAnsi" w:eastAsiaTheme="minorEastAsia" w:hAnsiTheme="minorHAnsi" w:cstheme="minorBidi"/>
              <w:noProof/>
              <w:sz w:val="22"/>
              <w:szCs w:val="22"/>
            </w:rPr>
          </w:pPr>
          <w:hyperlink w:anchor="_Toc384642762" w:history="1">
            <w:r w:rsidR="00E915A2" w:rsidRPr="009A2810">
              <w:rPr>
                <w:rStyle w:val="Hyperlink"/>
                <w:noProof/>
              </w:rPr>
              <w:t>Discussion</w:t>
            </w:r>
            <w:r w:rsidR="00E915A2">
              <w:rPr>
                <w:noProof/>
                <w:webHidden/>
              </w:rPr>
              <w:tab/>
            </w:r>
            <w:r>
              <w:rPr>
                <w:noProof/>
                <w:webHidden/>
              </w:rPr>
              <w:fldChar w:fldCharType="begin"/>
            </w:r>
            <w:r w:rsidR="00E915A2">
              <w:rPr>
                <w:noProof/>
                <w:webHidden/>
              </w:rPr>
              <w:instrText xml:space="preserve"> PAGEREF _Toc384642762 \h </w:instrText>
            </w:r>
            <w:r>
              <w:rPr>
                <w:noProof/>
                <w:webHidden/>
              </w:rPr>
            </w:r>
            <w:r>
              <w:rPr>
                <w:noProof/>
                <w:webHidden/>
              </w:rPr>
              <w:fldChar w:fldCharType="separate"/>
            </w:r>
            <w:r w:rsidR="0010490A">
              <w:rPr>
                <w:noProof/>
                <w:webHidden/>
              </w:rPr>
              <w:t>112</w:t>
            </w:r>
            <w:r>
              <w:rPr>
                <w:noProof/>
                <w:webHidden/>
              </w:rPr>
              <w:fldChar w:fldCharType="end"/>
            </w:r>
          </w:hyperlink>
        </w:p>
        <w:p w:rsidR="00E915A2" w:rsidRDefault="000F4855">
          <w:pPr>
            <w:pStyle w:val="TOC2"/>
            <w:tabs>
              <w:tab w:val="right" w:leader="dot" w:pos="9350"/>
            </w:tabs>
            <w:rPr>
              <w:rFonts w:asciiTheme="minorHAnsi" w:eastAsiaTheme="minorEastAsia" w:hAnsiTheme="minorHAnsi" w:cstheme="minorBidi"/>
              <w:noProof/>
              <w:sz w:val="22"/>
              <w:szCs w:val="22"/>
            </w:rPr>
          </w:pPr>
          <w:hyperlink w:anchor="_Toc384642763" w:history="1">
            <w:r w:rsidR="00E915A2" w:rsidRPr="009A2810">
              <w:rPr>
                <w:rStyle w:val="Hyperlink"/>
                <w:noProof/>
              </w:rPr>
              <w:t>Recommendations</w:t>
            </w:r>
            <w:r w:rsidR="00E915A2">
              <w:rPr>
                <w:noProof/>
                <w:webHidden/>
              </w:rPr>
              <w:tab/>
            </w:r>
            <w:r>
              <w:rPr>
                <w:noProof/>
                <w:webHidden/>
              </w:rPr>
              <w:fldChar w:fldCharType="begin"/>
            </w:r>
            <w:r w:rsidR="00E915A2">
              <w:rPr>
                <w:noProof/>
                <w:webHidden/>
              </w:rPr>
              <w:instrText xml:space="preserve"> PAGEREF _Toc384642763 \h </w:instrText>
            </w:r>
            <w:r>
              <w:rPr>
                <w:noProof/>
                <w:webHidden/>
              </w:rPr>
            </w:r>
            <w:r>
              <w:rPr>
                <w:noProof/>
                <w:webHidden/>
              </w:rPr>
              <w:fldChar w:fldCharType="separate"/>
            </w:r>
            <w:r w:rsidR="0010490A">
              <w:rPr>
                <w:noProof/>
                <w:webHidden/>
              </w:rPr>
              <w:t>123</w:t>
            </w:r>
            <w:r>
              <w:rPr>
                <w:noProof/>
                <w:webHidden/>
              </w:rPr>
              <w:fldChar w:fldCharType="end"/>
            </w:r>
          </w:hyperlink>
        </w:p>
        <w:p w:rsidR="00E915A2" w:rsidRDefault="000F4855">
          <w:pPr>
            <w:pStyle w:val="TOC2"/>
            <w:tabs>
              <w:tab w:val="right" w:leader="dot" w:pos="9350"/>
            </w:tabs>
            <w:rPr>
              <w:rFonts w:asciiTheme="minorHAnsi" w:eastAsiaTheme="minorEastAsia" w:hAnsiTheme="minorHAnsi" w:cstheme="minorBidi"/>
              <w:noProof/>
              <w:sz w:val="22"/>
              <w:szCs w:val="22"/>
            </w:rPr>
          </w:pPr>
          <w:hyperlink w:anchor="_Toc384642764" w:history="1">
            <w:r w:rsidR="00E915A2" w:rsidRPr="009A2810">
              <w:rPr>
                <w:rStyle w:val="Hyperlink"/>
                <w:noProof/>
              </w:rPr>
              <w:t>Implications</w:t>
            </w:r>
            <w:r w:rsidR="00E915A2">
              <w:rPr>
                <w:noProof/>
                <w:webHidden/>
              </w:rPr>
              <w:tab/>
            </w:r>
            <w:r>
              <w:rPr>
                <w:noProof/>
                <w:webHidden/>
              </w:rPr>
              <w:fldChar w:fldCharType="begin"/>
            </w:r>
            <w:r w:rsidR="00E915A2">
              <w:rPr>
                <w:noProof/>
                <w:webHidden/>
              </w:rPr>
              <w:instrText xml:space="preserve"> PAGEREF _Toc384642764 \h </w:instrText>
            </w:r>
            <w:r>
              <w:rPr>
                <w:noProof/>
                <w:webHidden/>
              </w:rPr>
            </w:r>
            <w:r>
              <w:rPr>
                <w:noProof/>
                <w:webHidden/>
              </w:rPr>
              <w:fldChar w:fldCharType="separate"/>
            </w:r>
            <w:r w:rsidR="0010490A">
              <w:rPr>
                <w:noProof/>
                <w:webHidden/>
              </w:rPr>
              <w:t>124</w:t>
            </w:r>
            <w:r>
              <w:rPr>
                <w:noProof/>
                <w:webHidden/>
              </w:rPr>
              <w:fldChar w:fldCharType="end"/>
            </w:r>
          </w:hyperlink>
        </w:p>
        <w:p w:rsidR="00E915A2" w:rsidRDefault="000F4855">
          <w:pPr>
            <w:pStyle w:val="TOC2"/>
            <w:tabs>
              <w:tab w:val="right" w:leader="dot" w:pos="9350"/>
            </w:tabs>
            <w:rPr>
              <w:rFonts w:asciiTheme="minorHAnsi" w:eastAsiaTheme="minorEastAsia" w:hAnsiTheme="minorHAnsi" w:cstheme="minorBidi"/>
              <w:noProof/>
              <w:sz w:val="22"/>
              <w:szCs w:val="22"/>
            </w:rPr>
          </w:pPr>
          <w:hyperlink w:anchor="_Toc384642765" w:history="1">
            <w:r w:rsidR="00E915A2" w:rsidRPr="009A2810">
              <w:rPr>
                <w:rStyle w:val="Hyperlink"/>
                <w:noProof/>
              </w:rPr>
              <w:t>Conclusion</w:t>
            </w:r>
            <w:r w:rsidR="00E915A2">
              <w:rPr>
                <w:noProof/>
                <w:webHidden/>
              </w:rPr>
              <w:tab/>
            </w:r>
            <w:r>
              <w:rPr>
                <w:noProof/>
                <w:webHidden/>
              </w:rPr>
              <w:fldChar w:fldCharType="begin"/>
            </w:r>
            <w:r w:rsidR="00E915A2">
              <w:rPr>
                <w:noProof/>
                <w:webHidden/>
              </w:rPr>
              <w:instrText xml:space="preserve"> PAGEREF _Toc384642765 \h </w:instrText>
            </w:r>
            <w:r>
              <w:rPr>
                <w:noProof/>
                <w:webHidden/>
              </w:rPr>
            </w:r>
            <w:r>
              <w:rPr>
                <w:noProof/>
                <w:webHidden/>
              </w:rPr>
              <w:fldChar w:fldCharType="separate"/>
            </w:r>
            <w:r w:rsidR="0010490A">
              <w:rPr>
                <w:noProof/>
                <w:webHidden/>
              </w:rPr>
              <w:t>127</w:t>
            </w:r>
            <w:r>
              <w:rPr>
                <w:noProof/>
                <w:webHidden/>
              </w:rPr>
              <w:fldChar w:fldCharType="end"/>
            </w:r>
          </w:hyperlink>
        </w:p>
        <w:p w:rsidR="00E915A2" w:rsidRDefault="000F4855">
          <w:pPr>
            <w:pStyle w:val="TOC1"/>
            <w:tabs>
              <w:tab w:val="right" w:leader="dot" w:pos="9350"/>
            </w:tabs>
            <w:rPr>
              <w:rFonts w:asciiTheme="minorHAnsi" w:eastAsiaTheme="minorEastAsia" w:hAnsiTheme="minorHAnsi" w:cstheme="minorBidi"/>
              <w:noProof/>
              <w:sz w:val="22"/>
              <w:szCs w:val="22"/>
            </w:rPr>
          </w:pPr>
          <w:hyperlink w:anchor="_Toc384642766" w:history="1">
            <w:r w:rsidR="00E915A2" w:rsidRPr="009A2810">
              <w:rPr>
                <w:rStyle w:val="Hyperlink"/>
                <w:noProof/>
              </w:rPr>
              <w:t>REFERENCES</w:t>
            </w:r>
            <w:r w:rsidR="00E915A2">
              <w:rPr>
                <w:noProof/>
                <w:webHidden/>
              </w:rPr>
              <w:tab/>
            </w:r>
            <w:r>
              <w:rPr>
                <w:noProof/>
                <w:webHidden/>
              </w:rPr>
              <w:fldChar w:fldCharType="begin"/>
            </w:r>
            <w:r w:rsidR="00E915A2">
              <w:rPr>
                <w:noProof/>
                <w:webHidden/>
              </w:rPr>
              <w:instrText xml:space="preserve"> PAGEREF _Toc384642766 \h </w:instrText>
            </w:r>
            <w:r>
              <w:rPr>
                <w:noProof/>
                <w:webHidden/>
              </w:rPr>
            </w:r>
            <w:r>
              <w:rPr>
                <w:noProof/>
                <w:webHidden/>
              </w:rPr>
              <w:fldChar w:fldCharType="separate"/>
            </w:r>
            <w:r w:rsidR="0010490A">
              <w:rPr>
                <w:noProof/>
                <w:webHidden/>
              </w:rPr>
              <w:t>129</w:t>
            </w:r>
            <w:r>
              <w:rPr>
                <w:noProof/>
                <w:webHidden/>
              </w:rPr>
              <w:fldChar w:fldCharType="end"/>
            </w:r>
          </w:hyperlink>
        </w:p>
        <w:p w:rsidR="00E915A2" w:rsidRDefault="000F4855">
          <w:pPr>
            <w:pStyle w:val="TOC1"/>
            <w:tabs>
              <w:tab w:val="right" w:leader="dot" w:pos="9350"/>
            </w:tabs>
            <w:rPr>
              <w:rFonts w:asciiTheme="minorHAnsi" w:eastAsiaTheme="minorEastAsia" w:hAnsiTheme="minorHAnsi" w:cstheme="minorBidi"/>
              <w:noProof/>
              <w:sz w:val="22"/>
              <w:szCs w:val="22"/>
            </w:rPr>
          </w:pPr>
          <w:hyperlink w:anchor="_Toc384642767" w:history="1">
            <w:r w:rsidR="00E915A2" w:rsidRPr="009A2810">
              <w:rPr>
                <w:rStyle w:val="Hyperlink"/>
                <w:noProof/>
              </w:rPr>
              <w:t>APPENDICES</w:t>
            </w:r>
            <w:r w:rsidR="00E915A2">
              <w:rPr>
                <w:noProof/>
                <w:webHidden/>
              </w:rPr>
              <w:tab/>
            </w:r>
            <w:r>
              <w:rPr>
                <w:noProof/>
                <w:webHidden/>
              </w:rPr>
              <w:fldChar w:fldCharType="begin"/>
            </w:r>
            <w:r w:rsidR="00E915A2">
              <w:rPr>
                <w:noProof/>
                <w:webHidden/>
              </w:rPr>
              <w:instrText xml:space="preserve"> PAGEREF _Toc384642767 \h </w:instrText>
            </w:r>
            <w:r>
              <w:rPr>
                <w:noProof/>
                <w:webHidden/>
              </w:rPr>
            </w:r>
            <w:r>
              <w:rPr>
                <w:noProof/>
                <w:webHidden/>
              </w:rPr>
              <w:fldChar w:fldCharType="separate"/>
            </w:r>
            <w:r w:rsidR="0010490A">
              <w:rPr>
                <w:noProof/>
                <w:webHidden/>
              </w:rPr>
              <w:t>141</w:t>
            </w:r>
            <w:r>
              <w:rPr>
                <w:noProof/>
                <w:webHidden/>
              </w:rPr>
              <w:fldChar w:fldCharType="end"/>
            </w:r>
          </w:hyperlink>
        </w:p>
        <w:p w:rsidR="00E915A2" w:rsidRDefault="000F4855">
          <w:pPr>
            <w:pStyle w:val="TOC2"/>
            <w:tabs>
              <w:tab w:val="right" w:leader="dot" w:pos="9350"/>
            </w:tabs>
            <w:rPr>
              <w:rFonts w:asciiTheme="minorHAnsi" w:eastAsiaTheme="minorEastAsia" w:hAnsiTheme="minorHAnsi" w:cstheme="minorBidi"/>
              <w:noProof/>
              <w:sz w:val="22"/>
              <w:szCs w:val="22"/>
            </w:rPr>
          </w:pPr>
          <w:hyperlink w:anchor="_Toc384642768" w:history="1">
            <w:r w:rsidR="00E915A2" w:rsidRPr="009A2810">
              <w:rPr>
                <w:rStyle w:val="Hyperlink"/>
                <w:noProof/>
              </w:rPr>
              <w:t>Appendix A:  Permission to Use Figure</w:t>
            </w:r>
            <w:r w:rsidR="00E915A2">
              <w:rPr>
                <w:noProof/>
                <w:webHidden/>
              </w:rPr>
              <w:tab/>
            </w:r>
            <w:r>
              <w:rPr>
                <w:noProof/>
                <w:webHidden/>
              </w:rPr>
              <w:fldChar w:fldCharType="begin"/>
            </w:r>
            <w:r w:rsidR="00E915A2">
              <w:rPr>
                <w:noProof/>
                <w:webHidden/>
              </w:rPr>
              <w:instrText xml:space="preserve"> PAGEREF _Toc384642768 \h </w:instrText>
            </w:r>
            <w:r>
              <w:rPr>
                <w:noProof/>
                <w:webHidden/>
              </w:rPr>
            </w:r>
            <w:r>
              <w:rPr>
                <w:noProof/>
                <w:webHidden/>
              </w:rPr>
              <w:fldChar w:fldCharType="separate"/>
            </w:r>
            <w:r w:rsidR="0010490A">
              <w:rPr>
                <w:noProof/>
                <w:webHidden/>
              </w:rPr>
              <w:t>142</w:t>
            </w:r>
            <w:r>
              <w:rPr>
                <w:noProof/>
                <w:webHidden/>
              </w:rPr>
              <w:fldChar w:fldCharType="end"/>
            </w:r>
          </w:hyperlink>
        </w:p>
        <w:p w:rsidR="00E915A2" w:rsidRDefault="000F4855">
          <w:pPr>
            <w:pStyle w:val="TOC2"/>
            <w:tabs>
              <w:tab w:val="right" w:leader="dot" w:pos="9350"/>
            </w:tabs>
            <w:rPr>
              <w:rFonts w:asciiTheme="minorHAnsi" w:eastAsiaTheme="minorEastAsia" w:hAnsiTheme="minorHAnsi" w:cstheme="minorBidi"/>
              <w:noProof/>
              <w:sz w:val="22"/>
              <w:szCs w:val="22"/>
            </w:rPr>
          </w:pPr>
          <w:hyperlink w:anchor="_Toc384642769" w:history="1">
            <w:r w:rsidR="00E915A2" w:rsidRPr="009A2810">
              <w:rPr>
                <w:rStyle w:val="Hyperlink"/>
                <w:noProof/>
              </w:rPr>
              <w:t>Appendix B:  Accountability Policies Stressors and Supports Questionnaire (Berryhill, Linney, &amp; Fromewick, 2009)</w:t>
            </w:r>
            <w:r w:rsidR="00E915A2">
              <w:rPr>
                <w:noProof/>
                <w:webHidden/>
              </w:rPr>
              <w:tab/>
            </w:r>
            <w:r>
              <w:rPr>
                <w:noProof/>
                <w:webHidden/>
              </w:rPr>
              <w:fldChar w:fldCharType="begin"/>
            </w:r>
            <w:r w:rsidR="00E915A2">
              <w:rPr>
                <w:noProof/>
                <w:webHidden/>
              </w:rPr>
              <w:instrText xml:space="preserve"> PAGEREF _Toc384642769 \h </w:instrText>
            </w:r>
            <w:r>
              <w:rPr>
                <w:noProof/>
                <w:webHidden/>
              </w:rPr>
            </w:r>
            <w:r>
              <w:rPr>
                <w:noProof/>
                <w:webHidden/>
              </w:rPr>
              <w:fldChar w:fldCharType="separate"/>
            </w:r>
            <w:r w:rsidR="0010490A">
              <w:rPr>
                <w:noProof/>
                <w:webHidden/>
              </w:rPr>
              <w:t>143</w:t>
            </w:r>
            <w:r>
              <w:rPr>
                <w:noProof/>
                <w:webHidden/>
              </w:rPr>
              <w:fldChar w:fldCharType="end"/>
            </w:r>
          </w:hyperlink>
        </w:p>
        <w:p w:rsidR="00E915A2" w:rsidRDefault="000F4855">
          <w:pPr>
            <w:pStyle w:val="TOC2"/>
            <w:tabs>
              <w:tab w:val="right" w:leader="dot" w:pos="9350"/>
            </w:tabs>
            <w:rPr>
              <w:rFonts w:asciiTheme="minorHAnsi" w:eastAsiaTheme="minorEastAsia" w:hAnsiTheme="minorHAnsi" w:cstheme="minorBidi"/>
              <w:noProof/>
              <w:sz w:val="22"/>
              <w:szCs w:val="22"/>
            </w:rPr>
          </w:pPr>
          <w:hyperlink w:anchor="_Toc384642770" w:history="1">
            <w:r w:rsidR="00E915A2" w:rsidRPr="009A2810">
              <w:rPr>
                <w:rStyle w:val="Hyperlink"/>
                <w:noProof/>
              </w:rPr>
              <w:t>Appendix C:  Permission to Use Accountability Policies Stressors and Supports Questionnaire</w:t>
            </w:r>
            <w:r w:rsidR="00E915A2">
              <w:rPr>
                <w:noProof/>
                <w:webHidden/>
              </w:rPr>
              <w:tab/>
            </w:r>
            <w:r>
              <w:rPr>
                <w:noProof/>
                <w:webHidden/>
              </w:rPr>
              <w:fldChar w:fldCharType="begin"/>
            </w:r>
            <w:r w:rsidR="00E915A2">
              <w:rPr>
                <w:noProof/>
                <w:webHidden/>
              </w:rPr>
              <w:instrText xml:space="preserve"> PAGEREF _Toc384642770 \h </w:instrText>
            </w:r>
            <w:r>
              <w:rPr>
                <w:noProof/>
                <w:webHidden/>
              </w:rPr>
            </w:r>
            <w:r>
              <w:rPr>
                <w:noProof/>
                <w:webHidden/>
              </w:rPr>
              <w:fldChar w:fldCharType="separate"/>
            </w:r>
            <w:r w:rsidR="0010490A">
              <w:rPr>
                <w:noProof/>
                <w:webHidden/>
              </w:rPr>
              <w:t>145</w:t>
            </w:r>
            <w:r>
              <w:rPr>
                <w:noProof/>
                <w:webHidden/>
              </w:rPr>
              <w:fldChar w:fldCharType="end"/>
            </w:r>
          </w:hyperlink>
        </w:p>
        <w:p w:rsidR="00E915A2" w:rsidRDefault="000F4855">
          <w:pPr>
            <w:pStyle w:val="TOC2"/>
            <w:tabs>
              <w:tab w:val="right" w:leader="dot" w:pos="9350"/>
            </w:tabs>
            <w:rPr>
              <w:rFonts w:asciiTheme="minorHAnsi" w:eastAsiaTheme="minorEastAsia" w:hAnsiTheme="minorHAnsi" w:cstheme="minorBidi"/>
              <w:noProof/>
              <w:sz w:val="22"/>
              <w:szCs w:val="22"/>
            </w:rPr>
          </w:pPr>
          <w:hyperlink w:anchor="_Toc384642771" w:history="1">
            <w:r w:rsidR="00E915A2" w:rsidRPr="009A2810">
              <w:rPr>
                <w:rStyle w:val="Hyperlink"/>
                <w:noProof/>
              </w:rPr>
              <w:t>Appendix D: Exploring How the Curriculum Portion of Accountability Policies Impacts Teacher Self-Efficacy Interview Protocol</w:t>
            </w:r>
            <w:r w:rsidR="00E915A2">
              <w:rPr>
                <w:noProof/>
                <w:webHidden/>
              </w:rPr>
              <w:tab/>
            </w:r>
            <w:r>
              <w:rPr>
                <w:noProof/>
                <w:webHidden/>
              </w:rPr>
              <w:fldChar w:fldCharType="begin"/>
            </w:r>
            <w:r w:rsidR="00E915A2">
              <w:rPr>
                <w:noProof/>
                <w:webHidden/>
              </w:rPr>
              <w:instrText xml:space="preserve"> PAGEREF _Toc384642771 \h </w:instrText>
            </w:r>
            <w:r>
              <w:rPr>
                <w:noProof/>
                <w:webHidden/>
              </w:rPr>
            </w:r>
            <w:r>
              <w:rPr>
                <w:noProof/>
                <w:webHidden/>
              </w:rPr>
              <w:fldChar w:fldCharType="separate"/>
            </w:r>
            <w:r w:rsidR="0010490A">
              <w:rPr>
                <w:noProof/>
                <w:webHidden/>
              </w:rPr>
              <w:t>146</w:t>
            </w:r>
            <w:r>
              <w:rPr>
                <w:noProof/>
                <w:webHidden/>
              </w:rPr>
              <w:fldChar w:fldCharType="end"/>
            </w:r>
          </w:hyperlink>
        </w:p>
        <w:p w:rsidR="00E915A2" w:rsidRDefault="000F4855">
          <w:pPr>
            <w:pStyle w:val="TOC1"/>
            <w:tabs>
              <w:tab w:val="right" w:leader="dot" w:pos="9350"/>
            </w:tabs>
            <w:rPr>
              <w:rFonts w:asciiTheme="minorHAnsi" w:eastAsiaTheme="minorEastAsia" w:hAnsiTheme="minorHAnsi" w:cstheme="minorBidi"/>
              <w:noProof/>
              <w:sz w:val="22"/>
              <w:szCs w:val="22"/>
            </w:rPr>
          </w:pPr>
          <w:hyperlink w:anchor="_Toc384642772" w:history="1">
            <w:r w:rsidR="00E915A2" w:rsidRPr="009A2810">
              <w:rPr>
                <w:rStyle w:val="Hyperlink"/>
                <w:noProof/>
              </w:rPr>
              <w:t>VITA</w:t>
            </w:r>
            <w:r w:rsidR="00E915A2">
              <w:rPr>
                <w:noProof/>
                <w:webHidden/>
              </w:rPr>
              <w:tab/>
            </w:r>
            <w:r>
              <w:rPr>
                <w:noProof/>
                <w:webHidden/>
              </w:rPr>
              <w:fldChar w:fldCharType="begin"/>
            </w:r>
            <w:r w:rsidR="00E915A2">
              <w:rPr>
                <w:noProof/>
                <w:webHidden/>
              </w:rPr>
              <w:instrText xml:space="preserve"> PAGEREF _Toc384642772 \h </w:instrText>
            </w:r>
            <w:r>
              <w:rPr>
                <w:noProof/>
                <w:webHidden/>
              </w:rPr>
            </w:r>
            <w:r>
              <w:rPr>
                <w:noProof/>
                <w:webHidden/>
              </w:rPr>
              <w:fldChar w:fldCharType="separate"/>
            </w:r>
            <w:r w:rsidR="0010490A">
              <w:rPr>
                <w:noProof/>
                <w:webHidden/>
              </w:rPr>
              <w:t>147</w:t>
            </w:r>
            <w:r>
              <w:rPr>
                <w:noProof/>
                <w:webHidden/>
              </w:rPr>
              <w:fldChar w:fldCharType="end"/>
            </w:r>
          </w:hyperlink>
        </w:p>
        <w:p w:rsidR="003A3384" w:rsidRDefault="000F4855" w:rsidP="00DB42CF">
          <w:pPr>
            <w:spacing w:after="0" w:line="240" w:lineRule="auto"/>
          </w:pPr>
          <w:r>
            <w:fldChar w:fldCharType="end"/>
          </w:r>
        </w:p>
      </w:sdtContent>
    </w:sdt>
    <w:p w:rsidR="006F5EAE" w:rsidRDefault="006F5EAE">
      <w:pPr>
        <w:spacing w:after="0" w:line="480" w:lineRule="auto"/>
      </w:pPr>
      <w:r>
        <w:br w:type="page"/>
      </w:r>
    </w:p>
    <w:p w:rsidR="00525E1A" w:rsidRPr="00525E1A" w:rsidRDefault="00525E1A" w:rsidP="00525E1A">
      <w:pPr>
        <w:pStyle w:val="TableofFigures"/>
        <w:tabs>
          <w:tab w:val="right" w:leader="dot" w:pos="9350"/>
        </w:tabs>
        <w:jc w:val="center"/>
        <w:rPr>
          <w:b/>
        </w:rPr>
      </w:pPr>
      <w:r w:rsidRPr="00525E1A">
        <w:rPr>
          <w:b/>
        </w:rPr>
        <w:lastRenderedPageBreak/>
        <w:t>List of Tables</w:t>
      </w:r>
    </w:p>
    <w:p w:rsidR="00525E1A" w:rsidRPr="00525E1A" w:rsidRDefault="00525E1A" w:rsidP="00525E1A"/>
    <w:p w:rsidR="00EF3C25" w:rsidRDefault="000F4855">
      <w:pPr>
        <w:pStyle w:val="TableofFigures"/>
        <w:tabs>
          <w:tab w:val="right" w:leader="dot" w:pos="9350"/>
        </w:tabs>
        <w:rPr>
          <w:rFonts w:asciiTheme="minorHAnsi" w:eastAsiaTheme="minorEastAsia" w:hAnsiTheme="minorHAnsi" w:cstheme="minorBidi"/>
          <w:noProof/>
          <w:sz w:val="22"/>
          <w:szCs w:val="22"/>
        </w:rPr>
      </w:pPr>
      <w:r>
        <w:fldChar w:fldCharType="begin"/>
      </w:r>
      <w:r w:rsidR="00525E1A">
        <w:instrText xml:space="preserve"> TOC \c "Table" </w:instrText>
      </w:r>
      <w:r>
        <w:fldChar w:fldCharType="separate"/>
      </w:r>
      <w:r w:rsidR="00EF3C25" w:rsidRPr="0065743B">
        <w:rPr>
          <w:noProof/>
        </w:rPr>
        <w:t>Table 1</w:t>
      </w:r>
      <w:r w:rsidR="00EF3C25">
        <w:rPr>
          <w:noProof/>
        </w:rPr>
        <w:t xml:space="preserve">: </w:t>
      </w:r>
      <w:r w:rsidR="00C43E4D">
        <w:rPr>
          <w:noProof/>
        </w:rPr>
        <w:t>Interview Question Analysis............................................................................................</w:t>
      </w:r>
      <w:r>
        <w:rPr>
          <w:noProof/>
        </w:rPr>
        <w:fldChar w:fldCharType="begin"/>
      </w:r>
      <w:r w:rsidR="00EF3C25">
        <w:rPr>
          <w:noProof/>
        </w:rPr>
        <w:instrText xml:space="preserve"> PAGEREF _Toc381695367 \h </w:instrText>
      </w:r>
      <w:r>
        <w:rPr>
          <w:noProof/>
        </w:rPr>
      </w:r>
      <w:r>
        <w:rPr>
          <w:noProof/>
        </w:rPr>
        <w:fldChar w:fldCharType="separate"/>
      </w:r>
      <w:r w:rsidR="00730BF1">
        <w:rPr>
          <w:noProof/>
        </w:rPr>
        <w:t>62</w:t>
      </w:r>
      <w:r>
        <w:rPr>
          <w:noProof/>
        </w:rPr>
        <w:fldChar w:fldCharType="end"/>
      </w:r>
    </w:p>
    <w:p w:rsidR="00EF3C25" w:rsidRDefault="00EF3C25">
      <w:pPr>
        <w:pStyle w:val="TableofFigures"/>
        <w:tabs>
          <w:tab w:val="right" w:leader="dot" w:pos="9350"/>
        </w:tabs>
        <w:rPr>
          <w:rFonts w:asciiTheme="minorHAnsi" w:eastAsiaTheme="minorEastAsia" w:hAnsiTheme="minorHAnsi" w:cstheme="minorBidi"/>
          <w:noProof/>
          <w:sz w:val="22"/>
          <w:szCs w:val="22"/>
        </w:rPr>
      </w:pPr>
      <w:r w:rsidRPr="00C43E4D">
        <w:rPr>
          <w:noProof/>
        </w:rPr>
        <w:t>Table 2</w:t>
      </w:r>
      <w:r w:rsidR="00C43E4D">
        <w:rPr>
          <w:noProof/>
        </w:rPr>
        <w:t>: Codes Organized and Applied to the Research Question through Three Iterations</w:t>
      </w:r>
      <w:r>
        <w:rPr>
          <w:noProof/>
        </w:rPr>
        <w:tab/>
      </w:r>
      <w:r w:rsidR="000F4855">
        <w:rPr>
          <w:noProof/>
        </w:rPr>
        <w:fldChar w:fldCharType="begin"/>
      </w:r>
      <w:r>
        <w:rPr>
          <w:noProof/>
        </w:rPr>
        <w:instrText xml:space="preserve"> PAGEREF _Toc381695368 \h </w:instrText>
      </w:r>
      <w:r w:rsidR="000F4855">
        <w:rPr>
          <w:noProof/>
        </w:rPr>
      </w:r>
      <w:r w:rsidR="000F4855">
        <w:rPr>
          <w:noProof/>
        </w:rPr>
        <w:fldChar w:fldCharType="separate"/>
      </w:r>
      <w:r w:rsidR="00730BF1">
        <w:rPr>
          <w:noProof/>
        </w:rPr>
        <w:t>64</w:t>
      </w:r>
      <w:r w:rsidR="000F4855">
        <w:rPr>
          <w:noProof/>
        </w:rPr>
        <w:fldChar w:fldCharType="end"/>
      </w:r>
    </w:p>
    <w:p w:rsidR="00EF3C25" w:rsidRDefault="00EF3C25">
      <w:pPr>
        <w:pStyle w:val="TableofFigures"/>
        <w:tabs>
          <w:tab w:val="right" w:leader="dot" w:pos="9350"/>
        </w:tabs>
        <w:rPr>
          <w:rFonts w:asciiTheme="minorHAnsi" w:eastAsiaTheme="minorEastAsia" w:hAnsiTheme="minorHAnsi" w:cstheme="minorBidi"/>
          <w:noProof/>
          <w:sz w:val="22"/>
          <w:szCs w:val="22"/>
        </w:rPr>
      </w:pPr>
      <w:r w:rsidRPr="0065743B">
        <w:rPr>
          <w:noProof/>
        </w:rPr>
        <w:t>Table 3</w:t>
      </w:r>
      <w:r w:rsidR="00C43E4D">
        <w:rPr>
          <w:noProof/>
        </w:rPr>
        <w:t>: Demographic Data Summary in Percentages and Disaggregated by District</w:t>
      </w:r>
      <w:r>
        <w:rPr>
          <w:noProof/>
        </w:rPr>
        <w:tab/>
      </w:r>
      <w:r w:rsidR="000F4855">
        <w:rPr>
          <w:noProof/>
        </w:rPr>
        <w:fldChar w:fldCharType="begin"/>
      </w:r>
      <w:r>
        <w:rPr>
          <w:noProof/>
        </w:rPr>
        <w:instrText xml:space="preserve"> PAGEREF _Toc381695369 \h </w:instrText>
      </w:r>
      <w:r w:rsidR="000F4855">
        <w:rPr>
          <w:noProof/>
        </w:rPr>
      </w:r>
      <w:r w:rsidR="000F4855">
        <w:rPr>
          <w:noProof/>
        </w:rPr>
        <w:fldChar w:fldCharType="separate"/>
      </w:r>
      <w:r w:rsidR="00730BF1">
        <w:rPr>
          <w:noProof/>
        </w:rPr>
        <w:t>74</w:t>
      </w:r>
      <w:r w:rsidR="000F4855">
        <w:rPr>
          <w:noProof/>
        </w:rPr>
        <w:fldChar w:fldCharType="end"/>
      </w:r>
    </w:p>
    <w:p w:rsidR="00EF3C25" w:rsidRDefault="00EF3C25">
      <w:pPr>
        <w:pStyle w:val="TableofFigures"/>
        <w:tabs>
          <w:tab w:val="right" w:leader="dot" w:pos="9350"/>
        </w:tabs>
        <w:rPr>
          <w:rFonts w:asciiTheme="minorHAnsi" w:eastAsiaTheme="minorEastAsia" w:hAnsiTheme="minorHAnsi" w:cstheme="minorBidi"/>
          <w:noProof/>
          <w:sz w:val="22"/>
          <w:szCs w:val="22"/>
        </w:rPr>
      </w:pPr>
      <w:r w:rsidRPr="0065743B">
        <w:rPr>
          <w:noProof/>
        </w:rPr>
        <w:t>Table 4</w:t>
      </w:r>
      <w:r w:rsidR="00C43E4D">
        <w:rPr>
          <w:noProof/>
        </w:rPr>
        <w:t>: Acco</w:t>
      </w:r>
      <w:r w:rsidR="006728D2">
        <w:rPr>
          <w:noProof/>
        </w:rPr>
        <w:t>untability Policies</w:t>
      </w:r>
      <w:r w:rsidR="00C43E4D">
        <w:rPr>
          <w:noProof/>
        </w:rPr>
        <w:t xml:space="preserve"> Stressors </w:t>
      </w:r>
      <w:r w:rsidR="006728D2">
        <w:rPr>
          <w:noProof/>
        </w:rPr>
        <w:t xml:space="preserve">and Supports </w:t>
      </w:r>
      <w:r w:rsidR="00C43E4D">
        <w:rPr>
          <w:noProof/>
        </w:rPr>
        <w:t>Questionnaire Item Response Summary, All Schools</w:t>
      </w:r>
      <w:r>
        <w:rPr>
          <w:noProof/>
        </w:rPr>
        <w:tab/>
      </w:r>
      <w:r w:rsidR="000F4855">
        <w:rPr>
          <w:noProof/>
        </w:rPr>
        <w:fldChar w:fldCharType="begin"/>
      </w:r>
      <w:r>
        <w:rPr>
          <w:noProof/>
        </w:rPr>
        <w:instrText xml:space="preserve"> PAGEREF _Toc381695370 \h </w:instrText>
      </w:r>
      <w:r w:rsidR="000F4855">
        <w:rPr>
          <w:noProof/>
        </w:rPr>
      </w:r>
      <w:r w:rsidR="000F4855">
        <w:rPr>
          <w:noProof/>
        </w:rPr>
        <w:fldChar w:fldCharType="separate"/>
      </w:r>
      <w:r w:rsidR="00730BF1">
        <w:rPr>
          <w:noProof/>
        </w:rPr>
        <w:t>76</w:t>
      </w:r>
      <w:r w:rsidR="000F4855">
        <w:rPr>
          <w:noProof/>
        </w:rPr>
        <w:fldChar w:fldCharType="end"/>
      </w:r>
    </w:p>
    <w:p w:rsidR="00EF3C25" w:rsidRDefault="00EF3C25">
      <w:pPr>
        <w:pStyle w:val="TableofFigures"/>
        <w:tabs>
          <w:tab w:val="right" w:leader="dot" w:pos="9350"/>
        </w:tabs>
        <w:rPr>
          <w:rFonts w:asciiTheme="minorHAnsi" w:eastAsiaTheme="minorEastAsia" w:hAnsiTheme="minorHAnsi" w:cstheme="minorBidi"/>
          <w:noProof/>
          <w:sz w:val="22"/>
          <w:szCs w:val="22"/>
        </w:rPr>
      </w:pPr>
      <w:r w:rsidRPr="0065743B">
        <w:rPr>
          <w:noProof/>
        </w:rPr>
        <w:t>Table 5</w:t>
      </w:r>
      <w:r w:rsidR="00C43E4D">
        <w:rPr>
          <w:noProof/>
        </w:rPr>
        <w:t xml:space="preserve">: Mean Scores </w:t>
      </w:r>
      <w:r w:rsidR="006728D2">
        <w:rPr>
          <w:noProof/>
        </w:rPr>
        <w:t>of Accountability Policies Stressors and Supports</w:t>
      </w:r>
      <w:r w:rsidR="00C43E4D">
        <w:rPr>
          <w:noProof/>
        </w:rPr>
        <w:t xml:space="preserve"> Questionnaire by Demographic</w:t>
      </w:r>
      <w:r>
        <w:rPr>
          <w:noProof/>
        </w:rPr>
        <w:tab/>
      </w:r>
      <w:r w:rsidR="000F4855">
        <w:rPr>
          <w:noProof/>
        </w:rPr>
        <w:fldChar w:fldCharType="begin"/>
      </w:r>
      <w:r>
        <w:rPr>
          <w:noProof/>
        </w:rPr>
        <w:instrText xml:space="preserve"> PAGEREF _Toc381695371 \h </w:instrText>
      </w:r>
      <w:r w:rsidR="000F4855">
        <w:rPr>
          <w:noProof/>
        </w:rPr>
      </w:r>
      <w:r w:rsidR="000F4855">
        <w:rPr>
          <w:noProof/>
        </w:rPr>
        <w:fldChar w:fldCharType="separate"/>
      </w:r>
      <w:r w:rsidR="00730BF1">
        <w:rPr>
          <w:noProof/>
        </w:rPr>
        <w:t>80</w:t>
      </w:r>
      <w:r w:rsidR="000F4855">
        <w:rPr>
          <w:noProof/>
        </w:rPr>
        <w:fldChar w:fldCharType="end"/>
      </w:r>
    </w:p>
    <w:p w:rsidR="00EF3C25" w:rsidRDefault="00EF3C25">
      <w:pPr>
        <w:pStyle w:val="TableofFigures"/>
        <w:tabs>
          <w:tab w:val="right" w:leader="dot" w:pos="9350"/>
        </w:tabs>
        <w:rPr>
          <w:rFonts w:asciiTheme="minorHAnsi" w:eastAsiaTheme="minorEastAsia" w:hAnsiTheme="minorHAnsi" w:cstheme="minorBidi"/>
          <w:noProof/>
          <w:sz w:val="22"/>
          <w:szCs w:val="22"/>
        </w:rPr>
      </w:pPr>
      <w:r w:rsidRPr="0065743B">
        <w:rPr>
          <w:noProof/>
        </w:rPr>
        <w:t>Table 6</w:t>
      </w:r>
      <w:r w:rsidR="00C43E4D">
        <w:rPr>
          <w:noProof/>
        </w:rPr>
        <w:t>: Interview Respondents' Demographic Information</w:t>
      </w:r>
      <w:r>
        <w:rPr>
          <w:noProof/>
        </w:rPr>
        <w:tab/>
      </w:r>
      <w:r w:rsidR="000F4855">
        <w:rPr>
          <w:noProof/>
        </w:rPr>
        <w:fldChar w:fldCharType="begin"/>
      </w:r>
      <w:r>
        <w:rPr>
          <w:noProof/>
        </w:rPr>
        <w:instrText xml:space="preserve"> PAGEREF _Toc381695372 \h </w:instrText>
      </w:r>
      <w:r w:rsidR="000F4855">
        <w:rPr>
          <w:noProof/>
        </w:rPr>
      </w:r>
      <w:r w:rsidR="000F4855">
        <w:rPr>
          <w:noProof/>
        </w:rPr>
        <w:fldChar w:fldCharType="separate"/>
      </w:r>
      <w:r w:rsidR="00730BF1">
        <w:rPr>
          <w:noProof/>
        </w:rPr>
        <w:t>83</w:t>
      </w:r>
      <w:r w:rsidR="000F4855">
        <w:rPr>
          <w:noProof/>
        </w:rPr>
        <w:fldChar w:fldCharType="end"/>
      </w:r>
    </w:p>
    <w:p w:rsidR="00F54684" w:rsidRDefault="000F4855" w:rsidP="00FB6B3F">
      <w:pPr>
        <w:spacing w:line="480" w:lineRule="auto"/>
        <w:contextualSpacing/>
      </w:pPr>
      <w:r>
        <w:fldChar w:fldCharType="end"/>
      </w:r>
      <w:r w:rsidR="00EF3C25">
        <w:t>Table 7</w:t>
      </w:r>
      <w:r w:rsidR="00D40FF3">
        <w:t>: Instructional Strategies Discussed by Respondents, D</w:t>
      </w:r>
      <w:r w:rsidR="00C84494">
        <w:t>isaggregated by Demograph</w:t>
      </w:r>
      <w:r w:rsidR="00730BF1">
        <w:t>ic</w:t>
      </w:r>
      <w:proofErr w:type="gramStart"/>
      <w:r w:rsidR="00730BF1">
        <w:t>..</w:t>
      </w:r>
      <w:proofErr w:type="gramEnd"/>
      <w:r w:rsidR="00730BF1">
        <w:t>106</w:t>
      </w:r>
    </w:p>
    <w:p w:rsidR="00F54684" w:rsidRDefault="00F54684">
      <w:pPr>
        <w:spacing w:after="0" w:line="480" w:lineRule="auto"/>
      </w:pPr>
      <w:r>
        <w:br w:type="page"/>
      </w:r>
    </w:p>
    <w:p w:rsidR="009A1D8F" w:rsidRPr="004B052B" w:rsidRDefault="004B052B" w:rsidP="004B052B">
      <w:pPr>
        <w:spacing w:line="480" w:lineRule="auto"/>
        <w:contextualSpacing/>
        <w:jc w:val="center"/>
        <w:rPr>
          <w:b/>
        </w:rPr>
      </w:pPr>
      <w:r w:rsidRPr="004B052B">
        <w:rPr>
          <w:b/>
        </w:rPr>
        <w:lastRenderedPageBreak/>
        <w:t>List of Figures</w:t>
      </w:r>
    </w:p>
    <w:p w:rsidR="00B11E04" w:rsidRDefault="000F4855">
      <w:pPr>
        <w:pStyle w:val="TableofFigures"/>
        <w:tabs>
          <w:tab w:val="right" w:leader="dot" w:pos="9350"/>
        </w:tabs>
        <w:rPr>
          <w:rFonts w:asciiTheme="minorHAnsi" w:eastAsiaTheme="minorEastAsia" w:hAnsiTheme="minorHAnsi" w:cstheme="minorBidi"/>
          <w:noProof/>
          <w:sz w:val="22"/>
          <w:szCs w:val="22"/>
        </w:rPr>
      </w:pPr>
      <w:r>
        <w:fldChar w:fldCharType="begin"/>
      </w:r>
      <w:r w:rsidR="00B11E04">
        <w:instrText xml:space="preserve"> TOC \c "Figure" </w:instrText>
      </w:r>
      <w:r>
        <w:fldChar w:fldCharType="separate"/>
      </w:r>
      <w:r w:rsidR="00B11E04" w:rsidRPr="00CC5B92">
        <w:rPr>
          <w:i/>
          <w:noProof/>
        </w:rPr>
        <w:t xml:space="preserve">Figure 1. </w:t>
      </w:r>
      <w:r w:rsidR="00B11E04">
        <w:rPr>
          <w:noProof/>
        </w:rPr>
        <w:t>Differences between teacher self-efficacy and teacher efficacy.</w:t>
      </w:r>
      <w:r w:rsidR="00B11E04">
        <w:rPr>
          <w:noProof/>
        </w:rPr>
        <w:tab/>
      </w:r>
      <w:r>
        <w:rPr>
          <w:noProof/>
        </w:rPr>
        <w:fldChar w:fldCharType="begin"/>
      </w:r>
      <w:r w:rsidR="00B11E04">
        <w:rPr>
          <w:noProof/>
        </w:rPr>
        <w:instrText xml:space="preserve"> PAGEREF _Toc375518351 \h </w:instrText>
      </w:r>
      <w:r>
        <w:rPr>
          <w:noProof/>
        </w:rPr>
      </w:r>
      <w:r>
        <w:rPr>
          <w:noProof/>
        </w:rPr>
        <w:fldChar w:fldCharType="separate"/>
      </w:r>
      <w:r w:rsidR="00730BF1">
        <w:rPr>
          <w:noProof/>
        </w:rPr>
        <w:t>24</w:t>
      </w:r>
      <w:r>
        <w:rPr>
          <w:noProof/>
        </w:rPr>
        <w:fldChar w:fldCharType="end"/>
      </w:r>
    </w:p>
    <w:p w:rsidR="00B11E04" w:rsidRDefault="00B11E04">
      <w:pPr>
        <w:pStyle w:val="TableofFigures"/>
        <w:tabs>
          <w:tab w:val="right" w:leader="dot" w:pos="9350"/>
        </w:tabs>
        <w:rPr>
          <w:rFonts w:asciiTheme="minorHAnsi" w:eastAsiaTheme="minorEastAsia" w:hAnsiTheme="minorHAnsi" w:cstheme="minorBidi"/>
          <w:noProof/>
          <w:sz w:val="22"/>
          <w:szCs w:val="22"/>
        </w:rPr>
      </w:pPr>
      <w:r w:rsidRPr="00CC5B92">
        <w:rPr>
          <w:i/>
          <w:noProof/>
        </w:rPr>
        <w:t>Figure 2.</w:t>
      </w:r>
      <w:r w:rsidRPr="00CC5B92">
        <w:rPr>
          <w:noProof/>
        </w:rPr>
        <w:t xml:space="preserve"> Research design.</w:t>
      </w:r>
      <w:r>
        <w:rPr>
          <w:noProof/>
        </w:rPr>
        <w:tab/>
      </w:r>
      <w:r w:rsidR="000F4855">
        <w:rPr>
          <w:noProof/>
        </w:rPr>
        <w:fldChar w:fldCharType="begin"/>
      </w:r>
      <w:r>
        <w:rPr>
          <w:noProof/>
        </w:rPr>
        <w:instrText xml:space="preserve"> PAGEREF _Toc375518352 \h </w:instrText>
      </w:r>
      <w:r w:rsidR="000F4855">
        <w:rPr>
          <w:noProof/>
        </w:rPr>
      </w:r>
      <w:r w:rsidR="000F4855">
        <w:rPr>
          <w:noProof/>
        </w:rPr>
        <w:fldChar w:fldCharType="separate"/>
      </w:r>
      <w:r w:rsidR="00730BF1">
        <w:rPr>
          <w:noProof/>
        </w:rPr>
        <w:t>51</w:t>
      </w:r>
      <w:r w:rsidR="000F4855">
        <w:rPr>
          <w:noProof/>
        </w:rPr>
        <w:fldChar w:fldCharType="end"/>
      </w:r>
    </w:p>
    <w:p w:rsidR="00B11E04" w:rsidRDefault="00B11E04">
      <w:pPr>
        <w:pStyle w:val="TableofFigures"/>
        <w:tabs>
          <w:tab w:val="right" w:leader="dot" w:pos="9350"/>
        </w:tabs>
        <w:rPr>
          <w:rFonts w:asciiTheme="minorHAnsi" w:eastAsiaTheme="minorEastAsia" w:hAnsiTheme="minorHAnsi" w:cstheme="minorBidi"/>
          <w:noProof/>
          <w:sz w:val="22"/>
          <w:szCs w:val="22"/>
        </w:rPr>
      </w:pPr>
      <w:r w:rsidRPr="00CC5B92">
        <w:rPr>
          <w:i/>
          <w:noProof/>
        </w:rPr>
        <w:t>Figure 3</w:t>
      </w:r>
      <w:r w:rsidRPr="00CC5B92">
        <w:rPr>
          <w:noProof/>
        </w:rPr>
        <w:t>. Teacher policy support mean scores with standard deviation bars.</w:t>
      </w:r>
      <w:r>
        <w:rPr>
          <w:noProof/>
        </w:rPr>
        <w:tab/>
      </w:r>
      <w:r w:rsidR="000F4855">
        <w:rPr>
          <w:noProof/>
        </w:rPr>
        <w:fldChar w:fldCharType="begin"/>
      </w:r>
      <w:r>
        <w:rPr>
          <w:noProof/>
        </w:rPr>
        <w:instrText xml:space="preserve"> PAGEREF _Toc375518353 \h </w:instrText>
      </w:r>
      <w:r w:rsidR="000F4855">
        <w:rPr>
          <w:noProof/>
        </w:rPr>
      </w:r>
      <w:r w:rsidR="000F4855">
        <w:rPr>
          <w:noProof/>
        </w:rPr>
        <w:fldChar w:fldCharType="separate"/>
      </w:r>
      <w:r w:rsidR="00730BF1">
        <w:rPr>
          <w:noProof/>
        </w:rPr>
        <w:t>77</w:t>
      </w:r>
      <w:r w:rsidR="000F4855">
        <w:rPr>
          <w:noProof/>
        </w:rPr>
        <w:fldChar w:fldCharType="end"/>
      </w:r>
    </w:p>
    <w:p w:rsidR="00B11E04" w:rsidRDefault="00B11E04">
      <w:pPr>
        <w:pStyle w:val="TableofFigures"/>
        <w:tabs>
          <w:tab w:val="right" w:leader="dot" w:pos="9350"/>
        </w:tabs>
        <w:rPr>
          <w:rFonts w:asciiTheme="minorHAnsi" w:eastAsiaTheme="minorEastAsia" w:hAnsiTheme="minorHAnsi" w:cstheme="minorBidi"/>
          <w:noProof/>
          <w:sz w:val="22"/>
          <w:szCs w:val="22"/>
        </w:rPr>
      </w:pPr>
      <w:r w:rsidRPr="00CC5B92">
        <w:rPr>
          <w:i/>
          <w:noProof/>
        </w:rPr>
        <w:t>Figure 4</w:t>
      </w:r>
      <w:r w:rsidRPr="00CC5B92">
        <w:rPr>
          <w:noProof/>
        </w:rPr>
        <w:t>. Response means with standard deviation bars for support by stakeholder items.</w:t>
      </w:r>
      <w:r>
        <w:rPr>
          <w:noProof/>
        </w:rPr>
        <w:tab/>
      </w:r>
      <w:r w:rsidR="000F4855">
        <w:rPr>
          <w:noProof/>
        </w:rPr>
        <w:fldChar w:fldCharType="begin"/>
      </w:r>
      <w:r>
        <w:rPr>
          <w:noProof/>
        </w:rPr>
        <w:instrText xml:space="preserve"> PAGEREF _Toc375518354 \h </w:instrText>
      </w:r>
      <w:r w:rsidR="000F4855">
        <w:rPr>
          <w:noProof/>
        </w:rPr>
      </w:r>
      <w:r w:rsidR="000F4855">
        <w:rPr>
          <w:noProof/>
        </w:rPr>
        <w:fldChar w:fldCharType="separate"/>
      </w:r>
      <w:r w:rsidR="00730BF1">
        <w:rPr>
          <w:noProof/>
        </w:rPr>
        <w:t>78</w:t>
      </w:r>
      <w:r w:rsidR="000F4855">
        <w:rPr>
          <w:noProof/>
        </w:rPr>
        <w:fldChar w:fldCharType="end"/>
      </w:r>
    </w:p>
    <w:p w:rsidR="00B11E04" w:rsidRDefault="00B11E04">
      <w:pPr>
        <w:pStyle w:val="TableofFigures"/>
        <w:tabs>
          <w:tab w:val="right" w:leader="dot" w:pos="9350"/>
        </w:tabs>
        <w:rPr>
          <w:rFonts w:asciiTheme="minorHAnsi" w:eastAsiaTheme="minorEastAsia" w:hAnsiTheme="minorHAnsi" w:cstheme="minorBidi"/>
          <w:noProof/>
          <w:sz w:val="22"/>
          <w:szCs w:val="22"/>
        </w:rPr>
      </w:pPr>
      <w:r w:rsidRPr="00CC5B92">
        <w:rPr>
          <w:i/>
          <w:noProof/>
        </w:rPr>
        <w:t>Figure 5</w:t>
      </w:r>
      <w:r w:rsidRPr="00CC5B92">
        <w:rPr>
          <w:noProof/>
        </w:rPr>
        <w:t>. Mean scores with standard deviation bars for policy support items.</w:t>
      </w:r>
      <w:r>
        <w:rPr>
          <w:noProof/>
        </w:rPr>
        <w:tab/>
      </w:r>
      <w:r w:rsidR="000F4855">
        <w:rPr>
          <w:noProof/>
        </w:rPr>
        <w:fldChar w:fldCharType="begin"/>
      </w:r>
      <w:r>
        <w:rPr>
          <w:noProof/>
        </w:rPr>
        <w:instrText xml:space="preserve"> PAGEREF _Toc375518355 \h </w:instrText>
      </w:r>
      <w:r w:rsidR="000F4855">
        <w:rPr>
          <w:noProof/>
        </w:rPr>
      </w:r>
      <w:r w:rsidR="000F4855">
        <w:rPr>
          <w:noProof/>
        </w:rPr>
        <w:fldChar w:fldCharType="separate"/>
      </w:r>
      <w:r w:rsidR="00730BF1">
        <w:rPr>
          <w:noProof/>
        </w:rPr>
        <w:t>79</w:t>
      </w:r>
      <w:r w:rsidR="000F4855">
        <w:rPr>
          <w:noProof/>
        </w:rPr>
        <w:fldChar w:fldCharType="end"/>
      </w:r>
    </w:p>
    <w:p w:rsidR="004B052B" w:rsidRDefault="000F4855" w:rsidP="00FB6B3F">
      <w:pPr>
        <w:spacing w:line="480" w:lineRule="auto"/>
        <w:contextualSpacing/>
      </w:pPr>
      <w:r>
        <w:fldChar w:fldCharType="end"/>
      </w:r>
    </w:p>
    <w:p w:rsidR="004B052B" w:rsidRDefault="004B052B" w:rsidP="00FB6B3F">
      <w:pPr>
        <w:spacing w:line="480" w:lineRule="auto"/>
        <w:contextualSpacing/>
      </w:pPr>
    </w:p>
    <w:p w:rsidR="004B052B" w:rsidRDefault="004B052B" w:rsidP="00FB6B3F">
      <w:pPr>
        <w:spacing w:line="480" w:lineRule="auto"/>
        <w:contextualSpacing/>
      </w:pPr>
    </w:p>
    <w:p w:rsidR="004B052B" w:rsidRDefault="004B052B" w:rsidP="00FB6B3F">
      <w:pPr>
        <w:spacing w:line="480" w:lineRule="auto"/>
        <w:contextualSpacing/>
        <w:sectPr w:rsidR="004B052B" w:rsidSect="002864F6">
          <w:footerReference w:type="default" r:id="rId8"/>
          <w:pgSz w:w="12240" w:h="15840"/>
          <w:pgMar w:top="1440" w:right="1440" w:bottom="1440" w:left="1440" w:header="720" w:footer="720" w:gutter="0"/>
          <w:pgNumType w:fmt="lowerRoman"/>
          <w:cols w:space="720"/>
          <w:titlePg/>
          <w:docGrid w:linePitch="360"/>
        </w:sectPr>
      </w:pPr>
    </w:p>
    <w:p w:rsidR="009B3986" w:rsidRPr="00F44DDB" w:rsidRDefault="009B3986" w:rsidP="00DD66DB">
      <w:pPr>
        <w:pStyle w:val="Heading1"/>
        <w:spacing w:before="0" w:line="480" w:lineRule="auto"/>
        <w:contextualSpacing/>
        <w:jc w:val="center"/>
        <w:rPr>
          <w:rFonts w:ascii="Times New Roman" w:hAnsi="Times New Roman" w:cs="Times New Roman"/>
          <w:color w:val="auto"/>
          <w:sz w:val="24"/>
          <w:szCs w:val="24"/>
        </w:rPr>
      </w:pPr>
      <w:bookmarkStart w:id="0" w:name="_Toc384642704"/>
      <w:r w:rsidRPr="00F44DDB">
        <w:rPr>
          <w:rFonts w:ascii="Times New Roman" w:hAnsi="Times New Roman" w:cs="Times New Roman"/>
          <w:color w:val="auto"/>
          <w:sz w:val="24"/>
          <w:szCs w:val="24"/>
        </w:rPr>
        <w:lastRenderedPageBreak/>
        <w:t xml:space="preserve">CHAPTER </w:t>
      </w:r>
      <w:r w:rsidR="00431400">
        <w:rPr>
          <w:rFonts w:ascii="Times New Roman" w:hAnsi="Times New Roman" w:cs="Times New Roman"/>
          <w:color w:val="auto"/>
          <w:sz w:val="24"/>
          <w:szCs w:val="24"/>
        </w:rPr>
        <w:t>ONE</w:t>
      </w:r>
      <w:r w:rsidR="00DD66DB">
        <w:rPr>
          <w:rFonts w:ascii="Times New Roman" w:hAnsi="Times New Roman" w:cs="Times New Roman"/>
          <w:color w:val="auto"/>
          <w:sz w:val="24"/>
          <w:szCs w:val="24"/>
        </w:rPr>
        <w:br/>
        <w:t>INTRODUCTION TO THE STUDY</w:t>
      </w:r>
      <w:bookmarkEnd w:id="0"/>
    </w:p>
    <w:p w:rsidR="00B773D9" w:rsidRDefault="007D4FDA" w:rsidP="004104D6">
      <w:pPr>
        <w:spacing w:after="0" w:line="480" w:lineRule="auto"/>
        <w:contextualSpacing/>
      </w:pPr>
      <w:r>
        <w:tab/>
      </w:r>
      <w:r w:rsidR="00B773D9">
        <w:t xml:space="preserve">Accountability has become a prominent issue in public education over the last five decades </w:t>
      </w:r>
      <w:sdt>
        <w:sdtPr>
          <w:id w:val="139130049"/>
          <w:citation/>
        </w:sdtPr>
        <w:sdtContent>
          <w:fldSimple w:instr=" CITATION Pos071 \l 1033 ">
            <w:r w:rsidR="0055675B">
              <w:rPr>
                <w:noProof/>
              </w:rPr>
              <w:t>(Posavac &amp; Carey, 2007)</w:t>
            </w:r>
          </w:fldSimple>
        </w:sdtContent>
      </w:sdt>
      <w:r w:rsidR="00B773D9">
        <w:t xml:space="preserve">.  </w:t>
      </w:r>
      <w:r w:rsidR="00C22FBC">
        <w:t>Policymaker</w:t>
      </w:r>
      <w:r w:rsidR="00B773D9">
        <w:t>s have grappled with how to develop and enact policies that will hold educators accountable to all stakeholders.  While much work has already been done, there is room for improvement in how accountability policies</w:t>
      </w:r>
      <w:r w:rsidR="00702DEE">
        <w:t xml:space="preserve"> are crafted and implemented.  </w:t>
      </w:r>
      <w:r w:rsidR="00B773D9">
        <w:t xml:space="preserve">Education policies, particularly those concerning accountability, can have unintended consequences, such as teachers teaching to the test, quick introduction of untested curricula and techniques, and institutionalizing expectations of student achievement </w:t>
      </w:r>
      <w:sdt>
        <w:sdtPr>
          <w:id w:val="139130047"/>
          <w:citation/>
        </w:sdtPr>
        <w:sdtContent>
          <w:fldSimple w:instr=" CITATION Lin01 \l 1033  ">
            <w:r w:rsidR="0055675B">
              <w:rPr>
                <w:noProof/>
              </w:rPr>
              <w:t>(Linn, 2000)</w:t>
            </w:r>
          </w:fldSimple>
        </w:sdtContent>
      </w:sdt>
      <w:r w:rsidR="00B773D9">
        <w:t>.  Additional consequences include conflicting policies and practices, unimplemented policies, and inappropriate policies</w:t>
      </w:r>
      <w:sdt>
        <w:sdtPr>
          <w:id w:val="139130048"/>
          <w:citation/>
        </w:sdtPr>
        <w:sdtContent>
          <w:fldSimple w:instr=" CITATION Mar98 \l 1033 ">
            <w:r w:rsidR="0055675B">
              <w:rPr>
                <w:noProof/>
              </w:rPr>
              <w:t xml:space="preserve"> (Marshall, 1998)</w:t>
            </w:r>
          </w:fldSimple>
        </w:sdtContent>
      </w:sdt>
      <w:r w:rsidR="00B773D9">
        <w:t>.  For th</w:t>
      </w:r>
      <w:r w:rsidR="00FD5744">
        <w:t xml:space="preserve">ese </w:t>
      </w:r>
      <w:r w:rsidR="00B773D9">
        <w:t>reason</w:t>
      </w:r>
      <w:r w:rsidR="00FD5744">
        <w:t>s</w:t>
      </w:r>
      <w:r w:rsidR="00B773D9">
        <w:t>, more information is needed on how accountability policies impact those who implement them</w:t>
      </w:r>
      <w:r w:rsidR="0061171E">
        <w:t>, specifically the classroom teacher</w:t>
      </w:r>
      <w:r w:rsidR="00E424A1">
        <w:t>.</w:t>
      </w:r>
    </w:p>
    <w:p w:rsidR="00B773D9" w:rsidRDefault="00B666CD" w:rsidP="004104D6">
      <w:pPr>
        <w:spacing w:after="0" w:line="480" w:lineRule="auto"/>
        <w:ind w:firstLine="360"/>
        <w:contextualSpacing/>
      </w:pPr>
      <w:r>
        <w:t>Education a</w:t>
      </w:r>
      <w:r w:rsidR="006A78BB">
        <w:t xml:space="preserve">ccountability policies largely consist of </w:t>
      </w:r>
      <w:r w:rsidR="005D74F6">
        <w:t xml:space="preserve">standardized </w:t>
      </w:r>
      <w:r w:rsidR="006A78BB">
        <w:t>curricul</w:t>
      </w:r>
      <w:r w:rsidR="005D74F6">
        <w:t>a</w:t>
      </w:r>
      <w:r w:rsidR="006A78BB">
        <w:t xml:space="preserve"> linked with standardized tests.  </w:t>
      </w:r>
      <w:r>
        <w:t xml:space="preserve">Such policies affect the </w:t>
      </w:r>
      <w:r w:rsidR="005D74F6">
        <w:t xml:space="preserve">curricula that </w:t>
      </w:r>
      <w:r w:rsidR="00272306">
        <w:t>are</w:t>
      </w:r>
      <w:r>
        <w:t xml:space="preserve"> taught</w:t>
      </w:r>
      <w:r w:rsidR="005D74F6">
        <w:t>, the tools for measuring what was learned, and how those measurements are used</w:t>
      </w:r>
      <w:r>
        <w:t xml:space="preserve">.  Though much </w:t>
      </w:r>
      <w:r w:rsidR="00272306">
        <w:t xml:space="preserve">research exists on </w:t>
      </w:r>
      <w:r>
        <w:t>accountability polic</w:t>
      </w:r>
      <w:r w:rsidR="00272306">
        <w:t>ies</w:t>
      </w:r>
      <w:r>
        <w:t>, few studies</w:t>
      </w:r>
      <w:r w:rsidR="005D74F6">
        <w:t xml:space="preserve"> provide a separation of how policies affect curriculum</w:t>
      </w:r>
      <w:r>
        <w:t xml:space="preserve"> from </w:t>
      </w:r>
      <w:r w:rsidR="005D74F6">
        <w:t xml:space="preserve">how they affect </w:t>
      </w:r>
      <w:r>
        <w:t>test</w:t>
      </w:r>
      <w:r w:rsidR="005D74F6">
        <w:t>ing</w:t>
      </w:r>
      <w:r w:rsidR="00272306">
        <w:t xml:space="preserve"> measurements and use of results</w:t>
      </w:r>
      <w:r>
        <w:t xml:space="preserve">.  </w:t>
      </w:r>
      <w:r w:rsidR="00272306">
        <w:t>Isolating one aspect of accountability policy contributes new information on how they impact classroom teachers</w:t>
      </w:r>
      <w:r>
        <w:t>.</w:t>
      </w:r>
      <w:r w:rsidR="006A78BB">
        <w:t xml:space="preserve">  </w:t>
      </w:r>
      <w:r w:rsidR="00B773D9">
        <w:t xml:space="preserve">Consider the following statements made by Florida teachers when asked how accountability policies affect curriculum </w:t>
      </w:r>
      <w:sdt>
        <w:sdtPr>
          <w:id w:val="944094267"/>
          <w:citation/>
        </w:sdtPr>
        <w:sdtContent>
          <w:fldSimple w:instr=" CITATION Jon04 \l 1033 ">
            <w:r w:rsidR="0055675B">
              <w:rPr>
                <w:noProof/>
              </w:rPr>
              <w:t>(Jones &amp; Egley, 2004)</w:t>
            </w:r>
          </w:fldSimple>
        </w:sdtContent>
      </w:sdt>
      <w:r w:rsidR="00B773D9">
        <w:t>:</w:t>
      </w:r>
    </w:p>
    <w:p w:rsidR="00B773D9" w:rsidRPr="00CA3636" w:rsidRDefault="00B773D9" w:rsidP="009459FD">
      <w:pPr>
        <w:pStyle w:val="ListParagraph"/>
        <w:numPr>
          <w:ilvl w:val="0"/>
          <w:numId w:val="2"/>
        </w:numPr>
        <w:autoSpaceDE w:val="0"/>
        <w:autoSpaceDN w:val="0"/>
        <w:adjustRightInd w:val="0"/>
        <w:spacing w:after="0" w:line="480" w:lineRule="auto"/>
        <w:rPr>
          <w:rFonts w:eastAsiaTheme="minorHAnsi"/>
        </w:rPr>
      </w:pPr>
      <w:r w:rsidRPr="00CA3636">
        <w:rPr>
          <w:rFonts w:eastAsiaTheme="minorHAnsi"/>
        </w:rPr>
        <w:t>The FCAT focuses on too difficult of concepts for many 3rd graders - and it</w:t>
      </w:r>
    </w:p>
    <w:p w:rsidR="00B773D9" w:rsidRPr="00CA3636" w:rsidRDefault="00B773D9" w:rsidP="004104D6">
      <w:pPr>
        <w:pStyle w:val="ListParagraph"/>
        <w:autoSpaceDE w:val="0"/>
        <w:autoSpaceDN w:val="0"/>
        <w:adjustRightInd w:val="0"/>
        <w:spacing w:after="0" w:line="480" w:lineRule="auto"/>
        <w:rPr>
          <w:rFonts w:eastAsiaTheme="minorHAnsi"/>
        </w:rPr>
      </w:pPr>
      <w:proofErr w:type="gramStart"/>
      <w:r w:rsidRPr="00CA3636">
        <w:rPr>
          <w:rFonts w:eastAsiaTheme="minorHAnsi"/>
        </w:rPr>
        <w:t>makes</w:t>
      </w:r>
      <w:proofErr w:type="gramEnd"/>
      <w:r w:rsidRPr="00CA3636">
        <w:rPr>
          <w:rFonts w:eastAsiaTheme="minorHAnsi"/>
        </w:rPr>
        <w:t xml:space="preserve"> children feel like they are failures in math and they're only in the 3rd grade! Many</w:t>
      </w:r>
    </w:p>
    <w:p w:rsidR="00B773D9" w:rsidRPr="00CA3636" w:rsidRDefault="00B773D9" w:rsidP="004104D6">
      <w:pPr>
        <w:pStyle w:val="ListParagraph"/>
        <w:autoSpaceDE w:val="0"/>
        <w:autoSpaceDN w:val="0"/>
        <w:adjustRightInd w:val="0"/>
        <w:spacing w:after="0" w:line="480" w:lineRule="auto"/>
        <w:rPr>
          <w:rFonts w:eastAsiaTheme="minorHAnsi"/>
        </w:rPr>
      </w:pPr>
      <w:proofErr w:type="gramStart"/>
      <w:r w:rsidRPr="00CA3636">
        <w:rPr>
          <w:rFonts w:eastAsiaTheme="minorHAnsi"/>
        </w:rPr>
        <w:lastRenderedPageBreak/>
        <w:t>concepts</w:t>
      </w:r>
      <w:proofErr w:type="gramEnd"/>
      <w:r w:rsidRPr="00CA3636">
        <w:rPr>
          <w:rFonts w:eastAsiaTheme="minorHAnsi"/>
        </w:rPr>
        <w:t xml:space="preserve"> that we are now expected to teach (like decimals) are very difficult for</w:t>
      </w:r>
    </w:p>
    <w:p w:rsidR="00B773D9" w:rsidRPr="00CA3636" w:rsidRDefault="00B773D9" w:rsidP="004104D6">
      <w:pPr>
        <w:pStyle w:val="ListParagraph"/>
        <w:autoSpaceDE w:val="0"/>
        <w:autoSpaceDN w:val="0"/>
        <w:adjustRightInd w:val="0"/>
        <w:spacing w:after="0" w:line="480" w:lineRule="auto"/>
        <w:rPr>
          <w:rFonts w:eastAsiaTheme="minorHAnsi"/>
        </w:rPr>
      </w:pPr>
      <w:proofErr w:type="gramStart"/>
      <w:r w:rsidRPr="00CA3636">
        <w:rPr>
          <w:rFonts w:eastAsiaTheme="minorHAnsi"/>
        </w:rPr>
        <w:t>children</w:t>
      </w:r>
      <w:proofErr w:type="gramEnd"/>
      <w:r w:rsidRPr="00CA3636">
        <w:rPr>
          <w:rFonts w:eastAsiaTheme="minorHAnsi"/>
        </w:rPr>
        <w:t xml:space="preserve"> because they are not developmentally appropriate</w:t>
      </w:r>
      <w:r w:rsidR="0056405C">
        <w:rPr>
          <w:rFonts w:eastAsiaTheme="minorHAnsi"/>
        </w:rPr>
        <w:t>.</w:t>
      </w:r>
      <w:r w:rsidRPr="00CA3636">
        <w:rPr>
          <w:rFonts w:eastAsiaTheme="minorHAnsi"/>
        </w:rPr>
        <w:t>…I can teach them to jump</w:t>
      </w:r>
    </w:p>
    <w:p w:rsidR="00B773D9" w:rsidRPr="00CA3636" w:rsidRDefault="00B773D9" w:rsidP="004104D6">
      <w:pPr>
        <w:pStyle w:val="ListParagraph"/>
        <w:autoSpaceDE w:val="0"/>
        <w:autoSpaceDN w:val="0"/>
        <w:adjustRightInd w:val="0"/>
        <w:spacing w:after="0" w:line="480" w:lineRule="auto"/>
        <w:rPr>
          <w:rFonts w:eastAsiaTheme="minorHAnsi"/>
        </w:rPr>
      </w:pPr>
      <w:proofErr w:type="gramStart"/>
      <w:r w:rsidRPr="00CA3636">
        <w:rPr>
          <w:rFonts w:eastAsiaTheme="minorHAnsi"/>
        </w:rPr>
        <w:t>through</w:t>
      </w:r>
      <w:proofErr w:type="gramEnd"/>
      <w:r w:rsidRPr="00CA3636">
        <w:rPr>
          <w:rFonts w:eastAsiaTheme="minorHAnsi"/>
        </w:rPr>
        <w:t xml:space="preserve"> the hoops to pass the test but true understanding is not happening - and it</w:t>
      </w:r>
    </w:p>
    <w:p w:rsidR="00B773D9" w:rsidRPr="00CA3636" w:rsidRDefault="00B773D9" w:rsidP="004104D6">
      <w:pPr>
        <w:pStyle w:val="ListParagraph"/>
        <w:spacing w:after="0" w:line="480" w:lineRule="auto"/>
        <w:rPr>
          <w:rFonts w:eastAsiaTheme="minorHAnsi"/>
        </w:rPr>
      </w:pPr>
      <w:proofErr w:type="gramStart"/>
      <w:r w:rsidRPr="00CA3636">
        <w:rPr>
          <w:rFonts w:eastAsiaTheme="minorHAnsi"/>
        </w:rPr>
        <w:t>really</w:t>
      </w:r>
      <w:proofErr w:type="gramEnd"/>
      <w:r w:rsidRPr="00CA3636">
        <w:rPr>
          <w:rFonts w:eastAsiaTheme="minorHAnsi"/>
        </w:rPr>
        <w:t xml:space="preserve"> </w:t>
      </w:r>
      <w:proofErr w:type="spellStart"/>
      <w:r w:rsidRPr="00CA3636">
        <w:rPr>
          <w:rFonts w:eastAsiaTheme="minorHAnsi"/>
        </w:rPr>
        <w:t>demotivates</w:t>
      </w:r>
      <w:proofErr w:type="spellEnd"/>
      <w:r w:rsidRPr="00CA3636">
        <w:rPr>
          <w:rFonts w:eastAsiaTheme="minorHAnsi"/>
        </w:rPr>
        <w:t xml:space="preserve"> me as a teacher. (</w:t>
      </w:r>
      <w:r w:rsidR="00543099">
        <w:rPr>
          <w:rFonts w:eastAsiaTheme="minorHAnsi"/>
        </w:rPr>
        <w:t xml:space="preserve">p. 14, </w:t>
      </w:r>
      <w:r w:rsidRPr="00CA3636">
        <w:rPr>
          <w:rFonts w:eastAsiaTheme="minorHAnsi"/>
        </w:rPr>
        <w:t>Grade B school)</w:t>
      </w:r>
    </w:p>
    <w:p w:rsidR="00B773D9" w:rsidRPr="00CA3636" w:rsidRDefault="00B773D9" w:rsidP="009459FD">
      <w:pPr>
        <w:pStyle w:val="ListParagraph"/>
        <w:numPr>
          <w:ilvl w:val="0"/>
          <w:numId w:val="2"/>
        </w:numPr>
        <w:autoSpaceDE w:val="0"/>
        <w:autoSpaceDN w:val="0"/>
        <w:adjustRightInd w:val="0"/>
        <w:spacing w:after="0" w:line="480" w:lineRule="auto"/>
        <w:rPr>
          <w:rFonts w:eastAsiaTheme="minorHAnsi"/>
        </w:rPr>
      </w:pPr>
      <w:r w:rsidRPr="00CA3636">
        <w:rPr>
          <w:rFonts w:eastAsiaTheme="minorHAnsi"/>
        </w:rPr>
        <w:t xml:space="preserve">It is impossible to teach all the Sunshine State Standards. </w:t>
      </w:r>
      <w:r w:rsidR="00702DEE">
        <w:rPr>
          <w:rFonts w:eastAsiaTheme="minorHAnsi"/>
        </w:rPr>
        <w:t xml:space="preserve"> </w:t>
      </w:r>
      <w:r w:rsidRPr="00CA3636">
        <w:rPr>
          <w:rFonts w:eastAsiaTheme="minorHAnsi"/>
        </w:rPr>
        <w:t>We teach so many different</w:t>
      </w:r>
    </w:p>
    <w:p w:rsidR="00B773D9" w:rsidRPr="00CA3636" w:rsidRDefault="00B773D9" w:rsidP="004104D6">
      <w:pPr>
        <w:pStyle w:val="ListParagraph"/>
        <w:autoSpaceDE w:val="0"/>
        <w:autoSpaceDN w:val="0"/>
        <w:adjustRightInd w:val="0"/>
        <w:spacing w:after="0" w:line="480" w:lineRule="auto"/>
        <w:rPr>
          <w:rFonts w:eastAsiaTheme="minorHAnsi"/>
        </w:rPr>
      </w:pPr>
      <w:proofErr w:type="gramStart"/>
      <w:r w:rsidRPr="00CA3636">
        <w:rPr>
          <w:rFonts w:eastAsiaTheme="minorHAnsi"/>
        </w:rPr>
        <w:t>standards</w:t>
      </w:r>
      <w:proofErr w:type="gramEnd"/>
      <w:r w:rsidRPr="00CA3636">
        <w:rPr>
          <w:rFonts w:eastAsiaTheme="minorHAnsi"/>
        </w:rPr>
        <w:t xml:space="preserve"> that it is not possible for the children to learn them well. Should we teach a</w:t>
      </w:r>
    </w:p>
    <w:p w:rsidR="00B773D9" w:rsidRPr="00CA3636" w:rsidRDefault="00B773D9" w:rsidP="004104D6">
      <w:pPr>
        <w:pStyle w:val="ListParagraph"/>
        <w:autoSpaceDE w:val="0"/>
        <w:autoSpaceDN w:val="0"/>
        <w:adjustRightInd w:val="0"/>
        <w:spacing w:after="0" w:line="480" w:lineRule="auto"/>
        <w:rPr>
          <w:rFonts w:eastAsiaTheme="minorHAnsi"/>
        </w:rPr>
      </w:pPr>
      <w:proofErr w:type="gramStart"/>
      <w:r w:rsidRPr="00CA3636">
        <w:rPr>
          <w:rFonts w:eastAsiaTheme="minorHAnsi"/>
        </w:rPr>
        <w:t>curriculum</w:t>
      </w:r>
      <w:proofErr w:type="gramEnd"/>
      <w:r w:rsidRPr="00CA3636">
        <w:rPr>
          <w:rFonts w:eastAsiaTheme="minorHAnsi"/>
        </w:rPr>
        <w:t xml:space="preserve"> that’s a mile wide and an inch deep, or concentrate on developmentally</w:t>
      </w:r>
    </w:p>
    <w:p w:rsidR="00B773D9" w:rsidRPr="00CA3636" w:rsidRDefault="00B773D9" w:rsidP="004104D6">
      <w:pPr>
        <w:pStyle w:val="ListParagraph"/>
        <w:autoSpaceDE w:val="0"/>
        <w:autoSpaceDN w:val="0"/>
        <w:adjustRightInd w:val="0"/>
        <w:spacing w:after="0" w:line="480" w:lineRule="auto"/>
        <w:rPr>
          <w:rFonts w:eastAsiaTheme="minorHAnsi"/>
        </w:rPr>
      </w:pPr>
      <w:proofErr w:type="gramStart"/>
      <w:r w:rsidRPr="00CA3636">
        <w:rPr>
          <w:rFonts w:eastAsiaTheme="minorHAnsi"/>
        </w:rPr>
        <w:t>appropriate</w:t>
      </w:r>
      <w:proofErr w:type="gramEnd"/>
      <w:r w:rsidRPr="00CA3636">
        <w:rPr>
          <w:rFonts w:eastAsiaTheme="minorHAnsi"/>
        </w:rPr>
        <w:t xml:space="preserve"> c</w:t>
      </w:r>
      <w:r w:rsidR="00592A12">
        <w:rPr>
          <w:rFonts w:eastAsiaTheme="minorHAnsi"/>
        </w:rPr>
        <w:t xml:space="preserve">oncepts and teach them well? </w:t>
      </w:r>
      <w:r w:rsidRPr="00CA3636">
        <w:rPr>
          <w:rFonts w:eastAsiaTheme="minorHAnsi"/>
        </w:rPr>
        <w:t>(</w:t>
      </w:r>
      <w:r w:rsidR="00543099">
        <w:rPr>
          <w:rFonts w:eastAsiaTheme="minorHAnsi"/>
        </w:rPr>
        <w:t xml:space="preserve">p. 15, </w:t>
      </w:r>
      <w:r w:rsidRPr="00CA3636">
        <w:rPr>
          <w:rFonts w:eastAsiaTheme="minorHAnsi"/>
        </w:rPr>
        <w:t>Grade A school)</w:t>
      </w:r>
    </w:p>
    <w:p w:rsidR="00B773D9" w:rsidRPr="00CA3636" w:rsidRDefault="00B773D9" w:rsidP="009459FD">
      <w:pPr>
        <w:pStyle w:val="ListParagraph"/>
        <w:numPr>
          <w:ilvl w:val="0"/>
          <w:numId w:val="2"/>
        </w:numPr>
        <w:autoSpaceDE w:val="0"/>
        <w:autoSpaceDN w:val="0"/>
        <w:adjustRightInd w:val="0"/>
        <w:spacing w:after="0" w:line="480" w:lineRule="auto"/>
        <w:rPr>
          <w:rFonts w:eastAsiaTheme="minorHAnsi"/>
        </w:rPr>
      </w:pPr>
      <w:r w:rsidRPr="00CA3636">
        <w:rPr>
          <w:rFonts w:eastAsiaTheme="minorHAnsi"/>
        </w:rPr>
        <w:t>I feel that our students are becoming ‘jacks of all trades’ and masters of none… (</w:t>
      </w:r>
      <w:r w:rsidR="00543099">
        <w:rPr>
          <w:rFonts w:eastAsiaTheme="minorHAnsi"/>
        </w:rPr>
        <w:t xml:space="preserve">p. 15, </w:t>
      </w:r>
      <w:r w:rsidRPr="00CA3636">
        <w:rPr>
          <w:rFonts w:eastAsiaTheme="minorHAnsi"/>
        </w:rPr>
        <w:t>Grade C</w:t>
      </w:r>
      <w:r>
        <w:rPr>
          <w:rFonts w:eastAsiaTheme="minorHAnsi"/>
        </w:rPr>
        <w:t xml:space="preserve"> </w:t>
      </w:r>
      <w:r w:rsidRPr="00CA3636">
        <w:rPr>
          <w:rFonts w:eastAsiaTheme="minorHAnsi"/>
        </w:rPr>
        <w:t>school)</w:t>
      </w:r>
    </w:p>
    <w:p w:rsidR="00B773D9" w:rsidRPr="00CA3636" w:rsidRDefault="00B773D9" w:rsidP="009459FD">
      <w:pPr>
        <w:pStyle w:val="ListParagraph"/>
        <w:numPr>
          <w:ilvl w:val="0"/>
          <w:numId w:val="2"/>
        </w:numPr>
        <w:autoSpaceDE w:val="0"/>
        <w:autoSpaceDN w:val="0"/>
        <w:adjustRightInd w:val="0"/>
        <w:spacing w:after="0" w:line="480" w:lineRule="auto"/>
        <w:rPr>
          <w:rFonts w:eastAsiaTheme="minorHAnsi"/>
        </w:rPr>
      </w:pPr>
      <w:r w:rsidRPr="00CA3636">
        <w:rPr>
          <w:rFonts w:eastAsiaTheme="minorHAnsi"/>
        </w:rPr>
        <w:t>Our FCAT ‘dumps’ stringent requirements on all students, without allowing any</w:t>
      </w:r>
    </w:p>
    <w:p w:rsidR="00B773D9" w:rsidRPr="00CA3636" w:rsidRDefault="00B773D9" w:rsidP="004104D6">
      <w:pPr>
        <w:pStyle w:val="ListParagraph"/>
        <w:autoSpaceDE w:val="0"/>
        <w:autoSpaceDN w:val="0"/>
        <w:adjustRightInd w:val="0"/>
        <w:spacing w:after="0" w:line="480" w:lineRule="auto"/>
        <w:rPr>
          <w:rFonts w:eastAsiaTheme="minorHAnsi"/>
        </w:rPr>
      </w:pPr>
      <w:proofErr w:type="gramStart"/>
      <w:r w:rsidRPr="00CA3636">
        <w:rPr>
          <w:rFonts w:eastAsiaTheme="minorHAnsi"/>
        </w:rPr>
        <w:t>exception</w:t>
      </w:r>
      <w:proofErr w:type="gramEnd"/>
      <w:r w:rsidRPr="00CA3636">
        <w:rPr>
          <w:rFonts w:eastAsiaTheme="minorHAnsi"/>
        </w:rPr>
        <w:t xml:space="preserve"> for the child who just needs more time to develop basic concepts. We have</w:t>
      </w:r>
    </w:p>
    <w:p w:rsidR="00B773D9" w:rsidRPr="00CA3636" w:rsidRDefault="00B773D9" w:rsidP="004104D6">
      <w:pPr>
        <w:pStyle w:val="ListParagraph"/>
        <w:autoSpaceDE w:val="0"/>
        <w:autoSpaceDN w:val="0"/>
        <w:adjustRightInd w:val="0"/>
        <w:spacing w:after="0" w:line="480" w:lineRule="auto"/>
        <w:rPr>
          <w:rFonts w:eastAsiaTheme="minorHAnsi"/>
        </w:rPr>
      </w:pPr>
      <w:proofErr w:type="gramStart"/>
      <w:r w:rsidRPr="00CA3636">
        <w:rPr>
          <w:rFonts w:eastAsiaTheme="minorHAnsi"/>
        </w:rPr>
        <w:t>to</w:t>
      </w:r>
      <w:proofErr w:type="gramEnd"/>
      <w:r w:rsidRPr="00CA3636">
        <w:rPr>
          <w:rFonts w:eastAsiaTheme="minorHAnsi"/>
        </w:rPr>
        <w:t xml:space="preserve"> rush along, not mastering anything, but exposing to everything. What a sad thing to</w:t>
      </w:r>
    </w:p>
    <w:p w:rsidR="00B773D9" w:rsidRDefault="00B773D9" w:rsidP="004104D6">
      <w:pPr>
        <w:pStyle w:val="ListParagraph"/>
        <w:spacing w:after="0" w:line="480" w:lineRule="auto"/>
        <w:rPr>
          <w:rFonts w:eastAsiaTheme="minorHAnsi"/>
        </w:rPr>
      </w:pPr>
      <w:proofErr w:type="gramStart"/>
      <w:r w:rsidRPr="00CA3636">
        <w:rPr>
          <w:rFonts w:eastAsiaTheme="minorHAnsi"/>
        </w:rPr>
        <w:t>do</w:t>
      </w:r>
      <w:proofErr w:type="gramEnd"/>
      <w:r w:rsidRPr="00CA3636">
        <w:rPr>
          <w:rFonts w:eastAsiaTheme="minorHAnsi"/>
        </w:rPr>
        <w:t xml:space="preserve"> to both students and teachers. (</w:t>
      </w:r>
      <w:r w:rsidR="00543099">
        <w:rPr>
          <w:rFonts w:eastAsiaTheme="minorHAnsi"/>
        </w:rPr>
        <w:t xml:space="preserve">p. 15-16, </w:t>
      </w:r>
      <w:r w:rsidRPr="00CA3636">
        <w:rPr>
          <w:rFonts w:eastAsiaTheme="minorHAnsi"/>
        </w:rPr>
        <w:t>Grade B school)</w:t>
      </w:r>
    </w:p>
    <w:p w:rsidR="00B773D9" w:rsidRDefault="00B773D9" w:rsidP="004104D6">
      <w:pPr>
        <w:pStyle w:val="ListParagraph"/>
        <w:spacing w:after="0" w:line="480" w:lineRule="auto"/>
        <w:ind w:left="0" w:firstLine="720"/>
        <w:rPr>
          <w:rFonts w:eastAsiaTheme="minorHAnsi"/>
        </w:rPr>
      </w:pPr>
      <w:r>
        <w:rPr>
          <w:rFonts w:eastAsiaTheme="minorHAnsi"/>
        </w:rPr>
        <w:t xml:space="preserve">Also consider the multiple reports produced by the American Federation of Teachers, which has tracked states’ progress on standards-based reform since 1995.  This was the concluding paragraph in </w:t>
      </w:r>
      <w:r w:rsidR="00FD5744">
        <w:rPr>
          <w:rFonts w:eastAsiaTheme="minorHAnsi"/>
        </w:rPr>
        <w:t>its</w:t>
      </w:r>
      <w:r>
        <w:rPr>
          <w:rFonts w:eastAsiaTheme="minorHAnsi"/>
        </w:rPr>
        <w:t xml:space="preserve"> </w:t>
      </w:r>
      <w:r w:rsidR="005E63AB">
        <w:rPr>
          <w:rFonts w:eastAsiaTheme="minorHAnsi"/>
        </w:rPr>
        <w:t>2008</w:t>
      </w:r>
      <w:r>
        <w:rPr>
          <w:rFonts w:eastAsiaTheme="minorHAnsi"/>
        </w:rPr>
        <w:t xml:space="preserve"> report </w:t>
      </w:r>
      <w:sdt>
        <w:sdtPr>
          <w:rPr>
            <w:rFonts w:eastAsiaTheme="minorHAnsi"/>
          </w:rPr>
          <w:id w:val="944094270"/>
          <w:citation/>
        </w:sdtPr>
        <w:sdtContent>
          <w:r w:rsidR="000F4855">
            <w:rPr>
              <w:rFonts w:eastAsiaTheme="minorHAnsi"/>
            </w:rPr>
            <w:fldChar w:fldCharType="begin"/>
          </w:r>
          <w:r>
            <w:rPr>
              <w:rFonts w:eastAsiaTheme="minorHAnsi"/>
            </w:rPr>
            <w:instrText xml:space="preserve"> CITATION Ame08 \l 1033 </w:instrText>
          </w:r>
          <w:r w:rsidR="000F4855">
            <w:rPr>
              <w:rFonts w:eastAsiaTheme="minorHAnsi"/>
            </w:rPr>
            <w:fldChar w:fldCharType="separate"/>
          </w:r>
          <w:r w:rsidR="0055675B" w:rsidRPr="0055675B">
            <w:rPr>
              <w:rFonts w:eastAsiaTheme="minorHAnsi"/>
              <w:noProof/>
            </w:rPr>
            <w:t>(American Federation of Teachers, 2008)</w:t>
          </w:r>
          <w:r w:rsidR="000F4855">
            <w:rPr>
              <w:rFonts w:eastAsiaTheme="minorHAnsi"/>
            </w:rPr>
            <w:fldChar w:fldCharType="end"/>
          </w:r>
        </w:sdtContent>
      </w:sdt>
      <w:r>
        <w:rPr>
          <w:rFonts w:eastAsiaTheme="minorHAnsi"/>
        </w:rPr>
        <w:t>:</w:t>
      </w:r>
    </w:p>
    <w:p w:rsidR="00B773D9" w:rsidRPr="00D16FE2" w:rsidRDefault="00B773D9" w:rsidP="004104D6">
      <w:pPr>
        <w:autoSpaceDE w:val="0"/>
        <w:autoSpaceDN w:val="0"/>
        <w:adjustRightInd w:val="0"/>
        <w:spacing w:after="0" w:line="480" w:lineRule="auto"/>
        <w:ind w:left="720"/>
        <w:rPr>
          <w:rFonts w:eastAsiaTheme="minorHAnsi"/>
        </w:rPr>
      </w:pPr>
      <w:r w:rsidRPr="00D16FE2">
        <w:rPr>
          <w:rFonts w:eastAsiaTheme="minorHAnsi"/>
        </w:rPr>
        <w:t>If we want students to have a deeper understanding of important topics, then we need</w:t>
      </w:r>
    </w:p>
    <w:p w:rsidR="00B773D9" w:rsidRPr="00D16FE2" w:rsidRDefault="00B773D9" w:rsidP="004104D6">
      <w:pPr>
        <w:autoSpaceDE w:val="0"/>
        <w:autoSpaceDN w:val="0"/>
        <w:adjustRightInd w:val="0"/>
        <w:spacing w:after="0" w:line="480" w:lineRule="auto"/>
        <w:ind w:left="720"/>
        <w:rPr>
          <w:rFonts w:eastAsiaTheme="minorHAnsi"/>
        </w:rPr>
      </w:pPr>
      <w:proofErr w:type="gramStart"/>
      <w:r w:rsidRPr="00D16FE2">
        <w:rPr>
          <w:rFonts w:eastAsiaTheme="minorHAnsi"/>
        </w:rPr>
        <w:t>to</w:t>
      </w:r>
      <w:proofErr w:type="gramEnd"/>
      <w:r w:rsidRPr="00D16FE2">
        <w:rPr>
          <w:rFonts w:eastAsiaTheme="minorHAnsi"/>
        </w:rPr>
        <w:t xml:space="preserve"> ensure that they have opportunities in the classroom to delve deeper into various</w:t>
      </w:r>
    </w:p>
    <w:p w:rsidR="00B773D9" w:rsidRPr="00D16FE2" w:rsidRDefault="00B773D9" w:rsidP="004104D6">
      <w:pPr>
        <w:autoSpaceDE w:val="0"/>
        <w:autoSpaceDN w:val="0"/>
        <w:adjustRightInd w:val="0"/>
        <w:spacing w:after="0" w:line="480" w:lineRule="auto"/>
        <w:ind w:left="720"/>
        <w:rPr>
          <w:rFonts w:eastAsiaTheme="minorHAnsi"/>
        </w:rPr>
      </w:pPr>
      <w:proofErr w:type="gramStart"/>
      <w:r w:rsidRPr="00D16FE2">
        <w:rPr>
          <w:rFonts w:eastAsiaTheme="minorHAnsi"/>
        </w:rPr>
        <w:t>concepts</w:t>
      </w:r>
      <w:proofErr w:type="gramEnd"/>
      <w:r w:rsidRPr="00D16FE2">
        <w:rPr>
          <w:rFonts w:eastAsiaTheme="minorHAnsi"/>
        </w:rPr>
        <w:t xml:space="preserve"> and skills. This is not possible in the current environment, which requires</w:t>
      </w:r>
    </w:p>
    <w:p w:rsidR="00B773D9" w:rsidRPr="00D16FE2" w:rsidRDefault="00B773D9" w:rsidP="004104D6">
      <w:pPr>
        <w:autoSpaceDE w:val="0"/>
        <w:autoSpaceDN w:val="0"/>
        <w:adjustRightInd w:val="0"/>
        <w:spacing w:after="0" w:line="480" w:lineRule="auto"/>
        <w:ind w:left="720"/>
        <w:rPr>
          <w:rFonts w:eastAsiaTheme="minorHAnsi"/>
        </w:rPr>
      </w:pPr>
      <w:proofErr w:type="gramStart"/>
      <w:r w:rsidRPr="00D16FE2">
        <w:rPr>
          <w:rFonts w:eastAsiaTheme="minorHAnsi"/>
        </w:rPr>
        <w:t>teachers</w:t>
      </w:r>
      <w:proofErr w:type="gramEnd"/>
      <w:r w:rsidRPr="00D16FE2">
        <w:rPr>
          <w:rFonts w:eastAsiaTheme="minorHAnsi"/>
        </w:rPr>
        <w:t xml:space="preserve"> to spend endless hours on test preparation and teaching-to-the-test activities.</w:t>
      </w:r>
    </w:p>
    <w:p w:rsidR="00B773D9" w:rsidRPr="00D16FE2" w:rsidRDefault="00B773D9" w:rsidP="004104D6">
      <w:pPr>
        <w:autoSpaceDE w:val="0"/>
        <w:autoSpaceDN w:val="0"/>
        <w:adjustRightInd w:val="0"/>
        <w:spacing w:after="0" w:line="480" w:lineRule="auto"/>
        <w:ind w:left="720"/>
        <w:contextualSpacing/>
        <w:rPr>
          <w:rFonts w:eastAsiaTheme="minorHAnsi"/>
        </w:rPr>
      </w:pPr>
      <w:r w:rsidRPr="00D16FE2">
        <w:rPr>
          <w:rFonts w:eastAsiaTheme="minorHAnsi"/>
        </w:rPr>
        <w:t>Now more than ever, the need for common, content-rich standards has become</w:t>
      </w:r>
      <w:r>
        <w:rPr>
          <w:rFonts w:eastAsiaTheme="minorHAnsi"/>
        </w:rPr>
        <w:t xml:space="preserve"> </w:t>
      </w:r>
      <w:r w:rsidRPr="00D16FE2">
        <w:rPr>
          <w:rFonts w:eastAsiaTheme="minorHAnsi"/>
        </w:rPr>
        <w:t>essential</w:t>
      </w:r>
      <w:r w:rsidR="0056405C">
        <w:rPr>
          <w:rFonts w:eastAsiaTheme="minorHAnsi"/>
        </w:rPr>
        <w:t>.</w:t>
      </w:r>
      <w:r w:rsidR="00592A12">
        <w:rPr>
          <w:rFonts w:eastAsiaTheme="minorHAnsi"/>
        </w:rPr>
        <w:t xml:space="preserve"> (p. 10)</w:t>
      </w:r>
      <w:r w:rsidRPr="00D16FE2">
        <w:rPr>
          <w:rFonts w:eastAsiaTheme="minorHAnsi"/>
        </w:rPr>
        <w:t xml:space="preserve">  </w:t>
      </w:r>
    </w:p>
    <w:p w:rsidR="005E63AB" w:rsidRDefault="00B773D9" w:rsidP="004104D6">
      <w:pPr>
        <w:pStyle w:val="ListParagraph"/>
        <w:spacing w:after="0" w:line="480" w:lineRule="auto"/>
        <w:ind w:left="0" w:firstLine="720"/>
      </w:pPr>
      <w:r>
        <w:rPr>
          <w:rFonts w:eastAsiaTheme="minorHAnsi"/>
        </w:rPr>
        <w:lastRenderedPageBreak/>
        <w:t xml:space="preserve">Finally, consider the discrepancy between achievement scores of American and Japanese students and students on internationally-standardized tests.  American students are often out-performed by students in Japan </w:t>
      </w:r>
      <w:r w:rsidR="0055675B" w:rsidRPr="0055675B">
        <w:rPr>
          <w:rFonts w:eastAsiaTheme="minorHAnsi"/>
          <w:noProof/>
        </w:rPr>
        <w:t>(U.S. Department of Education,</w:t>
      </w:r>
      <w:r w:rsidR="00233E51">
        <w:rPr>
          <w:rFonts w:eastAsiaTheme="minorHAnsi"/>
          <w:noProof/>
        </w:rPr>
        <w:t xml:space="preserve"> National Center for Education Statistics,</w:t>
      </w:r>
      <w:r w:rsidR="0055675B" w:rsidRPr="0055675B">
        <w:rPr>
          <w:rFonts w:eastAsiaTheme="minorHAnsi"/>
          <w:noProof/>
        </w:rPr>
        <w:t xml:space="preserve"> 20</w:t>
      </w:r>
      <w:r w:rsidR="00041431">
        <w:rPr>
          <w:rFonts w:eastAsiaTheme="minorHAnsi"/>
          <w:noProof/>
        </w:rPr>
        <w:t>11</w:t>
      </w:r>
      <w:r w:rsidR="0055675B" w:rsidRPr="0055675B">
        <w:rPr>
          <w:rFonts w:eastAsiaTheme="minorHAnsi"/>
          <w:noProof/>
        </w:rPr>
        <w:t>)</w:t>
      </w:r>
      <w:r>
        <w:rPr>
          <w:rFonts w:eastAsiaTheme="minorHAnsi"/>
        </w:rPr>
        <w:t xml:space="preserve">.  An analysis of the differences in approaches to instruction between the two countries shows vast differences in the amount of content students are required to learn.  Japanese national curriculum fits into “three slender volumes, one for elementary schools, one for lower secondary schools, and one for upper secondary schools” </w:t>
      </w:r>
      <w:r w:rsidRPr="0015071A">
        <w:rPr>
          <w:rFonts w:eastAsiaTheme="minorHAnsi"/>
          <w:noProof/>
        </w:rPr>
        <w:t>(Ravitch, 1995</w:t>
      </w:r>
      <w:r>
        <w:rPr>
          <w:rFonts w:eastAsiaTheme="minorHAnsi"/>
          <w:noProof/>
        </w:rPr>
        <w:t>, p. 15</w:t>
      </w:r>
      <w:r w:rsidRPr="0015071A">
        <w:rPr>
          <w:rFonts w:eastAsiaTheme="minorHAnsi"/>
          <w:noProof/>
        </w:rPr>
        <w:t>)</w:t>
      </w:r>
      <w:r>
        <w:rPr>
          <w:rFonts w:eastAsiaTheme="minorHAnsi"/>
        </w:rPr>
        <w:t>.  In contrast, t</w:t>
      </w:r>
      <w:r>
        <w:t xml:space="preserve">he essential knowledge for a high school education in the United States now takes as much classroom time as what historically resulted in a master’s degree </w:t>
      </w:r>
      <w:sdt>
        <w:sdtPr>
          <w:id w:val="149775844"/>
          <w:citation/>
        </w:sdtPr>
        <w:sdtContent>
          <w:fldSimple w:instr=" CITATION Mar99 \l 1033  ">
            <w:r w:rsidR="0055675B">
              <w:rPr>
                <w:noProof/>
              </w:rPr>
              <w:t>(Marzano, Kendall, &amp; Gaddy, 1999)</w:t>
            </w:r>
          </w:fldSimple>
        </w:sdtContent>
      </w:sdt>
      <w:r>
        <w:t xml:space="preserve">.  </w:t>
      </w:r>
      <w:proofErr w:type="spellStart"/>
      <w:r>
        <w:t>Marzano</w:t>
      </w:r>
      <w:proofErr w:type="spellEnd"/>
      <w:r>
        <w:t xml:space="preserve"> and colleagues have conducted research </w:t>
      </w:r>
      <w:r w:rsidR="00FD5744">
        <w:t>that</w:t>
      </w:r>
      <w:r>
        <w:t xml:space="preserve"> shows an additional nine years of schooling would be needed for even the brightest students to master all of the content and subjects that are considered essential for a high school diploma.  They contend that our current curriculum lacks recognition of the limited amount of class</w:t>
      </w:r>
      <w:r w:rsidR="00702DEE">
        <w:t xml:space="preserve"> </w:t>
      </w:r>
      <w:r>
        <w:t xml:space="preserve">time available and is overwhelming to both students and teachers.  </w:t>
      </w:r>
    </w:p>
    <w:p w:rsidR="00B773D9" w:rsidRDefault="00B773D9" w:rsidP="004104D6">
      <w:pPr>
        <w:pStyle w:val="ListParagraph"/>
        <w:spacing w:after="0" w:line="480" w:lineRule="auto"/>
        <w:ind w:left="0" w:firstLine="720"/>
      </w:pPr>
      <w:r>
        <w:t xml:space="preserve">Standardized curriculum and testing linked to student outcomes is the cornerstone of current accountability policies.  While the majority of both educators and </w:t>
      </w:r>
      <w:r w:rsidR="00C22FBC">
        <w:t>policymaker</w:t>
      </w:r>
      <w:r>
        <w:t xml:space="preserve">s likely support endeavors of accountability, the preceding discussion exposes </w:t>
      </w:r>
      <w:proofErr w:type="gramStart"/>
      <w:r>
        <w:t>a disconnect</w:t>
      </w:r>
      <w:proofErr w:type="gramEnd"/>
      <w:r>
        <w:t xml:space="preserve"> between what </w:t>
      </w:r>
      <w:r w:rsidR="00C22FBC">
        <w:t>policymaker</w:t>
      </w:r>
      <w:r>
        <w:t>s attempt to achieve with accountability policies and how the specifics of those policies impact educators.  Exploration into how teachers feel about their ability to teach while negotiating the guidelines about what to teach is needed.</w:t>
      </w:r>
    </w:p>
    <w:p w:rsidR="00816599" w:rsidRDefault="00816599" w:rsidP="00816599">
      <w:pPr>
        <w:spacing w:after="0" w:line="480" w:lineRule="auto"/>
        <w:ind w:firstLine="720"/>
        <w:contextualSpacing/>
      </w:pPr>
      <w:r>
        <w:t>The legal references for this policy can be found in Tennessee Code Annotated (TCA)Title 49-1-302(a)(8) and Tennessee Rules and Regulations and Minimum Standards (TRR/MS) 0520-1-3-.05(1)(a).  They contain the following statements:</w:t>
      </w:r>
    </w:p>
    <w:p w:rsidR="00816599" w:rsidRDefault="00816599" w:rsidP="00816599">
      <w:pPr>
        <w:spacing w:after="0" w:line="480" w:lineRule="auto"/>
        <w:contextualSpacing/>
      </w:pPr>
      <w:r w:rsidRPr="00E6711E">
        <w:rPr>
          <w:b/>
        </w:rPr>
        <w:lastRenderedPageBreak/>
        <w:t>TCA 49-1-302(a</w:t>
      </w:r>
      <w:proofErr w:type="gramStart"/>
      <w:r w:rsidRPr="00E6711E">
        <w:rPr>
          <w:b/>
        </w:rPr>
        <w:t>)(</w:t>
      </w:r>
      <w:proofErr w:type="gramEnd"/>
      <w:r w:rsidRPr="00E6711E">
        <w:rPr>
          <w:b/>
        </w:rPr>
        <w:t>8)</w:t>
      </w:r>
      <w:r>
        <w:t xml:space="preserve"> – It is the duty of The State Board of Education and it has the power to set policies governing all curricula and courses of study in the public schools;</w:t>
      </w:r>
    </w:p>
    <w:p w:rsidR="00816599" w:rsidRPr="00531996" w:rsidRDefault="00816599" w:rsidP="00816599">
      <w:pPr>
        <w:pStyle w:val="ListParagraph"/>
        <w:spacing w:after="0" w:line="480" w:lineRule="auto"/>
        <w:ind w:left="0"/>
      </w:pPr>
      <w:r>
        <w:rPr>
          <w:b/>
        </w:rPr>
        <w:t>TRR/MS 0520-1-3-.05(1</w:t>
      </w:r>
      <w:proofErr w:type="gramStart"/>
      <w:r>
        <w:rPr>
          <w:b/>
        </w:rPr>
        <w:t>)(</w:t>
      </w:r>
      <w:proofErr w:type="gramEnd"/>
      <w:r>
        <w:rPr>
          <w:b/>
        </w:rPr>
        <w:t>a)</w:t>
      </w:r>
      <w:r>
        <w:t xml:space="preserve"> – The State Board of Education shall adopt curriculum standards for each subject area grades K-12.  The standards shall specify learning expectations and include performance indicators.  The approved standards shall be the basis for planning instructional programs in each local school system.</w:t>
      </w:r>
    </w:p>
    <w:p w:rsidR="00B773D9" w:rsidRPr="00F44DDB" w:rsidRDefault="00B773D9" w:rsidP="004104D6">
      <w:pPr>
        <w:pStyle w:val="Heading2"/>
        <w:spacing w:before="0" w:line="480" w:lineRule="auto"/>
        <w:contextualSpacing/>
        <w:jc w:val="center"/>
        <w:rPr>
          <w:rFonts w:ascii="Times New Roman" w:hAnsi="Times New Roman" w:cs="Times New Roman"/>
          <w:color w:val="auto"/>
          <w:sz w:val="24"/>
          <w:szCs w:val="24"/>
        </w:rPr>
      </w:pPr>
      <w:bookmarkStart w:id="1" w:name="_Toc384642705"/>
      <w:r w:rsidRPr="00F44DDB">
        <w:rPr>
          <w:rFonts w:ascii="Times New Roman" w:hAnsi="Times New Roman" w:cs="Times New Roman"/>
          <w:color w:val="auto"/>
          <w:sz w:val="24"/>
          <w:szCs w:val="24"/>
        </w:rPr>
        <w:t>Statement of the Problem</w:t>
      </w:r>
      <w:bookmarkEnd w:id="1"/>
    </w:p>
    <w:p w:rsidR="003A4F37" w:rsidRDefault="00B773D9" w:rsidP="004104D6">
      <w:pPr>
        <w:spacing w:after="0" w:line="480" w:lineRule="auto"/>
        <w:contextualSpacing/>
      </w:pPr>
      <w:r>
        <w:tab/>
      </w:r>
      <w:r w:rsidR="003A4F37">
        <w:t>The existing literature concerning accountability policies includes the importance of garnering teacher input as part o</w:t>
      </w:r>
      <w:r w:rsidR="00BA3A02">
        <w:t xml:space="preserve">f the policymaking process (Dewey, 1977; </w:t>
      </w:r>
      <w:proofErr w:type="spellStart"/>
      <w:r w:rsidR="00BA3A02">
        <w:t>Fullan</w:t>
      </w:r>
      <w:proofErr w:type="spellEnd"/>
      <w:r w:rsidR="00BA3A02">
        <w:t>, 2001</w:t>
      </w:r>
      <w:r w:rsidR="003A4F37">
        <w:t xml:space="preserve">).  As teachers are the primary </w:t>
      </w:r>
      <w:r w:rsidR="00BA3A02">
        <w:t xml:space="preserve">intermediary </w:t>
      </w:r>
      <w:r w:rsidR="003A4F37">
        <w:t>implementers (</w:t>
      </w:r>
      <w:r w:rsidR="00BA3A02">
        <w:t>McLaughlin, 1987</w:t>
      </w:r>
      <w:r w:rsidR="003A4F37">
        <w:t>) of most accountability policies, their input is unique</w:t>
      </w:r>
      <w:r w:rsidR="001019FE">
        <w:t>, but often not considered (</w:t>
      </w:r>
      <w:proofErr w:type="spellStart"/>
      <w:r w:rsidR="001019FE">
        <w:t>Massell</w:t>
      </w:r>
      <w:proofErr w:type="spellEnd"/>
      <w:r w:rsidR="001019FE">
        <w:t xml:space="preserve">, </w:t>
      </w:r>
      <w:proofErr w:type="spellStart"/>
      <w:r w:rsidR="001019FE">
        <w:t>Kirst</w:t>
      </w:r>
      <w:proofErr w:type="spellEnd"/>
      <w:r w:rsidR="001019FE">
        <w:t xml:space="preserve">, &amp; Hoppe, 1997; Porter, Smithson, &amp; </w:t>
      </w:r>
      <w:proofErr w:type="spellStart"/>
      <w:r w:rsidR="001019FE">
        <w:t>Osthoff</w:t>
      </w:r>
      <w:proofErr w:type="spellEnd"/>
      <w:r w:rsidR="001019FE">
        <w:t>, 1984)</w:t>
      </w:r>
      <w:r w:rsidR="003A4F37">
        <w:t xml:space="preserve">.  If teachers as </w:t>
      </w:r>
      <w:r w:rsidR="001019FE">
        <w:t xml:space="preserve">primary intermediary </w:t>
      </w:r>
      <w:r w:rsidR="003A4F37">
        <w:t xml:space="preserve">implementers </w:t>
      </w:r>
      <w:r w:rsidR="001019FE">
        <w:t xml:space="preserve">of accountability policies </w:t>
      </w:r>
      <w:r w:rsidR="003A4F37">
        <w:t xml:space="preserve">experience a problem with either their will or their capacity to fully implement </w:t>
      </w:r>
      <w:r w:rsidR="0062727C">
        <w:t>a</w:t>
      </w:r>
      <w:r w:rsidR="003A4F37">
        <w:t xml:space="preserve"> policy, there is often no way for that information to be captured and brought back to policymakers for the purpose of revising or evaluating the policy.</w:t>
      </w:r>
      <w:r w:rsidR="0062727C">
        <w:t xml:space="preserve">  This study explores a mixed-methods approach for garnering that input as it concerns the curriculum component of Tennessee’s accountability policies.</w:t>
      </w:r>
    </w:p>
    <w:p w:rsidR="00460050" w:rsidRDefault="0062727C" w:rsidP="00F3405F">
      <w:pPr>
        <w:spacing w:after="0" w:line="480" w:lineRule="auto"/>
        <w:contextualSpacing/>
      </w:pPr>
      <w:r>
        <w:tab/>
        <w:t>In addition, there is a gap in the literature related to teacher self-efficacy</w:t>
      </w:r>
      <w:r w:rsidR="00BE2695">
        <w:t xml:space="preserve"> (</w:t>
      </w:r>
      <w:proofErr w:type="spellStart"/>
      <w:r w:rsidR="00BE2695">
        <w:t>Bandura</w:t>
      </w:r>
      <w:proofErr w:type="spellEnd"/>
      <w:r w:rsidR="00BE2695">
        <w:t>, 1977)</w:t>
      </w:r>
      <w:r>
        <w:t xml:space="preserve">.  </w:t>
      </w:r>
      <w:r w:rsidR="005B7367">
        <w:t xml:space="preserve">Teacher self-efficacy is situation-specific.  Currently, teacher self-efficacy literature </w:t>
      </w:r>
      <w:r w:rsidR="00BE2695">
        <w:t>and measures tend</w:t>
      </w:r>
      <w:r w:rsidR="003516D4">
        <w:t xml:space="preserve"> to </w:t>
      </w:r>
      <w:r w:rsidR="005B7367">
        <w:t>focus</w:t>
      </w:r>
      <w:r w:rsidR="003516D4">
        <w:t xml:space="preserve"> more</w:t>
      </w:r>
      <w:r w:rsidR="005B7367">
        <w:t xml:space="preserve"> on the situations of </w:t>
      </w:r>
      <w:r w:rsidR="003516D4">
        <w:t xml:space="preserve">student engagement, instructional practices, and </w:t>
      </w:r>
      <w:r w:rsidR="005B7367">
        <w:t>classroom management</w:t>
      </w:r>
      <w:r w:rsidR="00BE2695">
        <w:t xml:space="preserve"> (</w:t>
      </w:r>
      <w:proofErr w:type="spellStart"/>
      <w:r w:rsidR="00BE2695">
        <w:t>Tschannen</w:t>
      </w:r>
      <w:proofErr w:type="spellEnd"/>
      <w:r w:rsidR="00BE2695">
        <w:t>-Moran &amp; Hoy, 2001)</w:t>
      </w:r>
      <w:r w:rsidR="005B7367">
        <w:t xml:space="preserve">.  </w:t>
      </w:r>
      <w:r w:rsidR="00BE2695">
        <w:t>I</w:t>
      </w:r>
      <w:r w:rsidR="005B7367">
        <w:t>nvestigations into teacher self-efficacy within the context of accountability polic</w:t>
      </w:r>
      <w:r w:rsidR="00F3405F">
        <w:t>ies are</w:t>
      </w:r>
      <w:r w:rsidR="005B7367">
        <w:t xml:space="preserve"> needed</w:t>
      </w:r>
      <w:r w:rsidR="003516D4">
        <w:t xml:space="preserve">, particularly in light of the </w:t>
      </w:r>
      <w:r w:rsidR="00F3405F">
        <w:t xml:space="preserve">previously </w:t>
      </w:r>
      <w:r w:rsidR="003516D4">
        <w:t>stated unintended consequ</w:t>
      </w:r>
      <w:r w:rsidR="00F3405F">
        <w:t>ences</w:t>
      </w:r>
      <w:r w:rsidR="003516D4">
        <w:t xml:space="preserve"> that </w:t>
      </w:r>
      <w:r w:rsidR="00F3405F">
        <w:t>have been revealed in other states</w:t>
      </w:r>
      <w:r w:rsidR="005B7367">
        <w:t>.</w:t>
      </w:r>
      <w:r w:rsidR="00F3405F">
        <w:t xml:space="preserve">  O</w:t>
      </w:r>
      <w:r w:rsidR="00380B7B">
        <w:t xml:space="preserve">ne indicator </w:t>
      </w:r>
      <w:r w:rsidR="00380B7B">
        <w:lastRenderedPageBreak/>
        <w:t xml:space="preserve">that Tennessee’s accountability policies might have unintended consequences similar to those of other states is that </w:t>
      </w:r>
      <w:r w:rsidR="00460050">
        <w:t xml:space="preserve">Tennessee’s state curriculum </w:t>
      </w:r>
      <w:r w:rsidR="00C20A9A">
        <w:t xml:space="preserve">and testing policies </w:t>
      </w:r>
      <w:r w:rsidR="00460050">
        <w:t>change frequently.</w:t>
      </w:r>
      <w:r w:rsidR="00C20A9A">
        <w:t xml:space="preserve">  </w:t>
      </w:r>
      <w:r w:rsidR="00FC1A74">
        <w:t>The most recent change was implemented in the 2009-2010 school year as part of the Tennessee Diploma Project.  Curriculum standards and assessments were changed with the intent to make Tennessee’s high school graduates more college</w:t>
      </w:r>
      <w:r w:rsidR="00702DEE">
        <w:t>-</w:t>
      </w:r>
      <w:r w:rsidR="00FC1A74">
        <w:t xml:space="preserve">and career-ready </w:t>
      </w:r>
      <w:r w:rsidR="0055675B">
        <w:rPr>
          <w:noProof/>
        </w:rPr>
        <w:t>(</w:t>
      </w:r>
      <w:r w:rsidR="00AC5480">
        <w:rPr>
          <w:noProof/>
        </w:rPr>
        <w:t>“Why the Tennessee Diploma Project?”</w:t>
      </w:r>
      <w:r w:rsidR="0055675B">
        <w:rPr>
          <w:noProof/>
        </w:rPr>
        <w:t>, 2009)</w:t>
      </w:r>
      <w:r w:rsidR="00FC1A74">
        <w:t>.  By June 1, 2009, then</w:t>
      </w:r>
      <w:r w:rsidR="00702DEE">
        <w:t>-</w:t>
      </w:r>
      <w:r w:rsidR="00FC1A74">
        <w:t xml:space="preserve">Governor </w:t>
      </w:r>
      <w:proofErr w:type="spellStart"/>
      <w:r w:rsidR="00FC1A74">
        <w:t>Bredesen</w:t>
      </w:r>
      <w:proofErr w:type="spellEnd"/>
      <w:r w:rsidR="00FC1A74">
        <w:t xml:space="preserve"> had already signed a Memorandum of Agreement to change the curriculum again in accordance with a new initiative called the Common Core Standards.  This new curriculum and related high-stakes test will </w:t>
      </w:r>
      <w:r w:rsidR="00E473E9">
        <w:t>be fully implemented by the 2013-2014</w:t>
      </w:r>
      <w:r w:rsidR="00FC1A74">
        <w:t xml:space="preserve"> school year </w:t>
      </w:r>
      <w:r w:rsidR="00FC1A74">
        <w:rPr>
          <w:noProof/>
        </w:rPr>
        <w:t>(Tennessee Department of Education, 2009</w:t>
      </w:r>
      <w:r w:rsidR="00F57DA7">
        <w:rPr>
          <w:noProof/>
        </w:rPr>
        <w:t xml:space="preserve">; </w:t>
      </w:r>
      <w:r w:rsidR="00687E27">
        <w:rPr>
          <w:noProof/>
        </w:rPr>
        <w:t>Tennessee Department of Education, 2010)</w:t>
      </w:r>
      <w:r w:rsidR="00687E27">
        <w:t>.</w:t>
      </w:r>
      <w:r w:rsidR="00731197">
        <w:t xml:space="preserve">  That means within five years Tennessee’s curriculum will have undergone two major overhauls</w:t>
      </w:r>
      <w:r w:rsidR="007D3776">
        <w:t>.</w:t>
      </w:r>
      <w:r w:rsidR="00F3405F">
        <w:t xml:space="preserve">  Teacher self-efficacy could be negatively influenced as a result of these curriculum changes.</w:t>
      </w:r>
    </w:p>
    <w:p w:rsidR="00540F76" w:rsidRDefault="00687E27" w:rsidP="001C128A">
      <w:pPr>
        <w:spacing w:after="0" w:line="480" w:lineRule="auto"/>
        <w:contextualSpacing/>
      </w:pPr>
      <w:r>
        <w:tab/>
        <w:t xml:space="preserve">In addition, Tennessee’s curriculum is </w:t>
      </w:r>
      <w:r w:rsidR="009F0E7F">
        <w:t>extensive</w:t>
      </w:r>
      <w:r>
        <w:t xml:space="preserve">.  </w:t>
      </w:r>
      <w:r w:rsidR="00A92207">
        <w:t xml:space="preserve">In the introduction to this study were quotes from Florida teachers concerning </w:t>
      </w:r>
      <w:r w:rsidR="00AB1B65">
        <w:t>the</w:t>
      </w:r>
      <w:r w:rsidR="009F0E7F">
        <w:t xml:space="preserve"> breadth</w:t>
      </w:r>
      <w:r w:rsidR="00AB1B65">
        <w:t xml:space="preserve"> of </w:t>
      </w:r>
      <w:r w:rsidR="00A92207">
        <w:t>the</w:t>
      </w:r>
      <w:r w:rsidR="00A84C7C">
        <w:t>ir</w:t>
      </w:r>
      <w:r w:rsidR="00A92207">
        <w:t xml:space="preserve"> state’s </w:t>
      </w:r>
      <w:proofErr w:type="gramStart"/>
      <w:r w:rsidR="00A92207">
        <w:t>curriculum.</w:t>
      </w:r>
      <w:proofErr w:type="gramEnd"/>
      <w:r w:rsidR="00A92207">
        <w:t xml:space="preserve">  Tennessee’s curriculum is easily comparable to the Florida curriculum of which the</w:t>
      </w:r>
      <w:r w:rsidR="009F0E7F">
        <w:t xml:space="preserve"> previously quoted teachers</w:t>
      </w:r>
      <w:r w:rsidR="00A92207">
        <w:t xml:space="preserve"> spoke.  For instance, Florida and Tennessee both have a 20-page document outlining the eighth grade language arts curriculum standards alone.</w:t>
      </w:r>
      <w:r w:rsidR="00B76ABD">
        <w:t xml:space="preserve"> </w:t>
      </w:r>
      <w:r w:rsidR="001C128A">
        <w:t xml:space="preserve"> </w:t>
      </w:r>
      <w:r w:rsidR="009F0E7F">
        <w:t>Moreover</w:t>
      </w:r>
      <w:r w:rsidR="00B76ABD">
        <w:t xml:space="preserve">, some of these standards </w:t>
      </w:r>
      <w:r w:rsidR="009F0E7F">
        <w:t>are</w:t>
      </w:r>
      <w:r w:rsidR="00B76ABD">
        <w:t xml:space="preserve"> vague.  </w:t>
      </w:r>
      <w:r w:rsidR="00C3418F">
        <w:t>An example learning expectation from Tennessee’s eighth grade language arts curriculum is</w:t>
      </w:r>
      <w:r w:rsidR="00AB1B65">
        <w:t xml:space="preserve"> to</w:t>
      </w:r>
      <w:r w:rsidR="00C3418F">
        <w:t xml:space="preserve"> “develop an understanding of the concepts of print</w:t>
      </w:r>
      <w:r w:rsidR="00AB1B65">
        <w:t>.”</w:t>
      </w:r>
      <w:r w:rsidR="00C3418F">
        <w:t xml:space="preserve">  An example of an accomplishment from the same document is “adhere to rules for public conversations</w:t>
      </w:r>
      <w:r w:rsidR="00AB1B65">
        <w:t>.”</w:t>
      </w:r>
      <w:r w:rsidR="00C3418F">
        <w:t xml:space="preserve">  </w:t>
      </w:r>
      <w:r w:rsidR="00AB1B65">
        <w:t>T</w:t>
      </w:r>
      <w:r w:rsidR="00C3418F">
        <w:t>he room for interpretation as to what these standards mean and how to teach them</w:t>
      </w:r>
      <w:r w:rsidR="00540F76">
        <w:t xml:space="preserve"> </w:t>
      </w:r>
      <w:r w:rsidR="007D3776">
        <w:t>is significant</w:t>
      </w:r>
      <w:r w:rsidR="00F3405F">
        <w:t>, and it highlights a need for investigation into how curriculum may influence a teacher’s self-efficacy.</w:t>
      </w:r>
    </w:p>
    <w:p w:rsidR="00B773D9" w:rsidRPr="00F44DDB" w:rsidRDefault="00B773D9" w:rsidP="004104D6">
      <w:pPr>
        <w:pStyle w:val="Heading2"/>
        <w:spacing w:before="0" w:line="480" w:lineRule="auto"/>
        <w:contextualSpacing/>
        <w:jc w:val="center"/>
        <w:rPr>
          <w:rFonts w:ascii="Times New Roman" w:hAnsi="Times New Roman" w:cs="Times New Roman"/>
          <w:color w:val="auto"/>
          <w:sz w:val="24"/>
          <w:szCs w:val="24"/>
        </w:rPr>
      </w:pPr>
      <w:bookmarkStart w:id="2" w:name="_Toc384642706"/>
      <w:r w:rsidRPr="00F44DDB">
        <w:rPr>
          <w:rFonts w:ascii="Times New Roman" w:hAnsi="Times New Roman" w:cs="Times New Roman"/>
          <w:color w:val="auto"/>
          <w:sz w:val="24"/>
          <w:szCs w:val="24"/>
        </w:rPr>
        <w:lastRenderedPageBreak/>
        <w:t>Purpose of the Study</w:t>
      </w:r>
      <w:bookmarkEnd w:id="2"/>
    </w:p>
    <w:p w:rsidR="00B773D9" w:rsidRDefault="00B773D9" w:rsidP="004104D6">
      <w:pPr>
        <w:spacing w:after="0" w:line="480" w:lineRule="auto"/>
        <w:ind w:firstLine="720"/>
        <w:contextualSpacing/>
      </w:pPr>
      <w:r>
        <w:t xml:space="preserve">The purpose of this </w:t>
      </w:r>
      <w:r w:rsidR="004C308F">
        <w:t xml:space="preserve">mixed-methods </w:t>
      </w:r>
      <w:r>
        <w:t xml:space="preserve">study was to investigate the extent to which </w:t>
      </w:r>
      <w:r w:rsidR="00CB6082">
        <w:t xml:space="preserve">middle grades teachers in three east </w:t>
      </w:r>
      <w:r>
        <w:t xml:space="preserve">Tennessee </w:t>
      </w:r>
      <w:r w:rsidR="00CB6082">
        <w:t>districts</w:t>
      </w:r>
      <w:r>
        <w:t xml:space="preserve"> </w:t>
      </w:r>
      <w:r w:rsidR="00A84C7C">
        <w:t>(</w:t>
      </w:r>
      <w:r w:rsidR="003F3E8A">
        <w:t>TCAP-tested</w:t>
      </w:r>
      <w:r w:rsidR="00FD5744">
        <w:t xml:space="preserve"> subjects</w:t>
      </w:r>
      <w:r w:rsidR="00A84C7C">
        <w:t xml:space="preserve">) </w:t>
      </w:r>
      <w:r>
        <w:t xml:space="preserve">support the </w:t>
      </w:r>
      <w:r w:rsidR="00D15FC0">
        <w:t xml:space="preserve">curriculum component of the </w:t>
      </w:r>
      <w:r>
        <w:t>state’s accountability policies</w:t>
      </w:r>
      <w:r w:rsidR="00E17F31">
        <w:t xml:space="preserve"> </w:t>
      </w:r>
      <w:r w:rsidR="007560ED">
        <w:t xml:space="preserve">(QUAN) </w:t>
      </w:r>
      <w:r w:rsidR="00E17F31">
        <w:t>and</w:t>
      </w:r>
      <w:r>
        <w:t xml:space="preserve"> to explore teachers’ perceptions of how th</w:t>
      </w:r>
      <w:r w:rsidR="00D15FC0">
        <w:t>is</w:t>
      </w:r>
      <w:r>
        <w:t xml:space="preserve"> polic</w:t>
      </w:r>
      <w:r w:rsidR="00D15FC0">
        <w:t>y</w:t>
      </w:r>
      <w:r w:rsidR="00BD6B16">
        <w:t xml:space="preserve"> influences</w:t>
      </w:r>
      <w:r>
        <w:t xml:space="preserve"> their self-efficacy</w:t>
      </w:r>
      <w:r w:rsidR="007560ED">
        <w:t xml:space="preserve"> (QUAL)</w:t>
      </w:r>
      <w:r>
        <w:t xml:space="preserve">.  </w:t>
      </w:r>
    </w:p>
    <w:p w:rsidR="00B773D9" w:rsidRPr="00F44DDB" w:rsidRDefault="00B773D9" w:rsidP="004104D6">
      <w:pPr>
        <w:pStyle w:val="Heading2"/>
        <w:spacing w:before="0" w:line="480" w:lineRule="auto"/>
        <w:contextualSpacing/>
        <w:jc w:val="center"/>
        <w:rPr>
          <w:rFonts w:ascii="Times New Roman" w:hAnsi="Times New Roman" w:cs="Times New Roman"/>
          <w:color w:val="auto"/>
          <w:sz w:val="24"/>
          <w:szCs w:val="24"/>
        </w:rPr>
      </w:pPr>
      <w:bookmarkStart w:id="3" w:name="_Toc384642707"/>
      <w:r w:rsidRPr="00F44DDB">
        <w:rPr>
          <w:rFonts w:ascii="Times New Roman" w:hAnsi="Times New Roman" w:cs="Times New Roman"/>
          <w:color w:val="auto"/>
          <w:sz w:val="24"/>
          <w:szCs w:val="24"/>
        </w:rPr>
        <w:t>Research Questions</w:t>
      </w:r>
      <w:bookmarkEnd w:id="3"/>
    </w:p>
    <w:p w:rsidR="00B773D9" w:rsidRDefault="00B773D9" w:rsidP="004104D6">
      <w:pPr>
        <w:spacing w:after="0" w:line="480" w:lineRule="auto"/>
        <w:ind w:firstLine="360"/>
        <w:contextualSpacing/>
      </w:pPr>
      <w:r>
        <w:t xml:space="preserve">There </w:t>
      </w:r>
      <w:r w:rsidR="004C308F">
        <w:t>typically</w:t>
      </w:r>
      <w:r>
        <w:t xml:space="preserve"> </w:t>
      </w:r>
      <w:r w:rsidR="00FD5744">
        <w:t xml:space="preserve">are </w:t>
      </w:r>
      <w:r>
        <w:t>unintended consequences of accountability polic</w:t>
      </w:r>
      <w:r w:rsidR="004C308F">
        <w:t>ies</w:t>
      </w:r>
      <w:r>
        <w:t xml:space="preserve">; however, by examining the support of a policy through the lens of well-established theory, </w:t>
      </w:r>
      <w:r w:rsidR="00C22FBC">
        <w:t>policymaker</w:t>
      </w:r>
      <w:r>
        <w:t xml:space="preserve">s and education leaders can be informed about </w:t>
      </w:r>
      <w:r w:rsidR="004C308F">
        <w:t xml:space="preserve">what these consequences may be and </w:t>
      </w:r>
      <w:r>
        <w:t>the</w:t>
      </w:r>
      <w:r w:rsidR="004C308F">
        <w:t>ir</w:t>
      </w:r>
      <w:r>
        <w:t xml:space="preserve"> potential impact.  To help provide this information, this study investigated the following questions:</w:t>
      </w:r>
    </w:p>
    <w:p w:rsidR="00B773D9" w:rsidRDefault="00B773D9" w:rsidP="004104D6">
      <w:pPr>
        <w:spacing w:after="0" w:line="480" w:lineRule="auto"/>
        <w:ind w:firstLine="360"/>
        <w:contextualSpacing/>
      </w:pPr>
      <w:r>
        <w:t xml:space="preserve">1.  </w:t>
      </w:r>
      <w:proofErr w:type="gramStart"/>
      <w:r>
        <w:t>To</w:t>
      </w:r>
      <w:proofErr w:type="gramEnd"/>
      <w:r>
        <w:t xml:space="preserve"> what extent do </w:t>
      </w:r>
      <w:r w:rsidR="00CB6082">
        <w:t xml:space="preserve">middle grades teachers in three east </w:t>
      </w:r>
      <w:r>
        <w:t xml:space="preserve">Tennessee </w:t>
      </w:r>
      <w:r w:rsidR="00CB6082">
        <w:t>district</w:t>
      </w:r>
      <w:r>
        <w:t xml:space="preserve">s </w:t>
      </w:r>
      <w:r w:rsidR="00024B03">
        <w:t>(</w:t>
      </w:r>
      <w:r w:rsidR="0064415D">
        <w:t>TCAP-tested</w:t>
      </w:r>
      <w:r w:rsidR="00CC45B5">
        <w:t xml:space="preserve"> subjects</w:t>
      </w:r>
      <w:r w:rsidR="00024B03">
        <w:t xml:space="preserve">) </w:t>
      </w:r>
      <w:r>
        <w:t xml:space="preserve">support </w:t>
      </w:r>
      <w:r w:rsidR="00C93E5F">
        <w:t xml:space="preserve">the curriculum component of </w:t>
      </w:r>
      <w:r>
        <w:t>state accountability policies</w:t>
      </w:r>
      <w:r w:rsidR="00CC45B5">
        <w:t xml:space="preserve"> (QUAN)</w:t>
      </w:r>
      <w:r>
        <w:t>?</w:t>
      </w:r>
    </w:p>
    <w:p w:rsidR="00C93E5F" w:rsidRDefault="00B773D9" w:rsidP="004104D6">
      <w:pPr>
        <w:spacing w:after="0" w:line="480" w:lineRule="auto"/>
        <w:ind w:firstLine="360"/>
        <w:contextualSpacing/>
      </w:pPr>
      <w:r>
        <w:t xml:space="preserve">2. </w:t>
      </w:r>
      <w:r w:rsidR="00AB1B65">
        <w:t xml:space="preserve">What </w:t>
      </w:r>
      <w:r w:rsidR="00BA2D6D">
        <w:t>are Tennessee sixth grade science and eighth grade social studies teachers’</w:t>
      </w:r>
      <w:r w:rsidR="00AB1B65">
        <w:t xml:space="preserve"> perceptions of h</w:t>
      </w:r>
      <w:r w:rsidR="00024B03">
        <w:t xml:space="preserve">ow </w:t>
      </w:r>
      <w:r w:rsidR="00C93E5F">
        <w:t>the curriculum component of</w:t>
      </w:r>
      <w:r w:rsidR="00024B03">
        <w:t xml:space="preserve"> accountability policies i</w:t>
      </w:r>
      <w:r w:rsidR="002A3B10">
        <w:t>nfluences</w:t>
      </w:r>
      <w:r w:rsidR="00BD6B16">
        <w:t xml:space="preserve"> their self-efficacy</w:t>
      </w:r>
      <w:r w:rsidR="00CC45B5">
        <w:t xml:space="preserve"> (QUAL)</w:t>
      </w:r>
      <w:r w:rsidR="00024B03">
        <w:t>?</w:t>
      </w:r>
    </w:p>
    <w:p w:rsidR="00B773D9" w:rsidRPr="00F44DDB" w:rsidRDefault="00B773D9" w:rsidP="004104D6">
      <w:pPr>
        <w:pStyle w:val="Heading2"/>
        <w:spacing w:before="0" w:line="480" w:lineRule="auto"/>
        <w:contextualSpacing/>
        <w:jc w:val="center"/>
        <w:rPr>
          <w:rFonts w:ascii="Times New Roman" w:hAnsi="Times New Roman" w:cs="Times New Roman"/>
          <w:color w:val="auto"/>
          <w:sz w:val="24"/>
          <w:szCs w:val="24"/>
        </w:rPr>
      </w:pPr>
      <w:bookmarkStart w:id="4" w:name="_Toc384642708"/>
      <w:r w:rsidRPr="00F44DDB">
        <w:rPr>
          <w:rFonts w:ascii="Times New Roman" w:hAnsi="Times New Roman" w:cs="Times New Roman"/>
          <w:color w:val="auto"/>
          <w:sz w:val="24"/>
          <w:szCs w:val="24"/>
        </w:rPr>
        <w:t>Delimitations</w:t>
      </w:r>
      <w:bookmarkEnd w:id="4"/>
    </w:p>
    <w:p w:rsidR="00B773D9" w:rsidRDefault="000B5A57" w:rsidP="004B76B1">
      <w:pPr>
        <w:pStyle w:val="ListParagraph"/>
        <w:spacing w:after="0" w:line="480" w:lineRule="auto"/>
        <w:ind w:left="0" w:firstLine="720"/>
      </w:pPr>
      <w:r>
        <w:t>This study had several</w:t>
      </w:r>
      <w:r w:rsidR="00B773D9">
        <w:t xml:space="preserve"> delimitat</w:t>
      </w:r>
      <w:r w:rsidR="001C128A">
        <w:t>ions imposed upon it.  It</w:t>
      </w:r>
      <w:r w:rsidR="00B773D9">
        <w:t xml:space="preserve"> </w:t>
      </w:r>
      <w:r w:rsidR="001C128A">
        <w:t>focused on</w:t>
      </w:r>
      <w:r w:rsidR="00B773D9">
        <w:t xml:space="preserve"> teachers </w:t>
      </w:r>
      <w:r w:rsidR="001C128A">
        <w:t xml:space="preserve">in </w:t>
      </w:r>
      <w:r w:rsidR="00FD5744">
        <w:t xml:space="preserve">only </w:t>
      </w:r>
      <w:r w:rsidR="00D63343">
        <w:t>Tennessee</w:t>
      </w:r>
      <w:r>
        <w:t xml:space="preserve"> </w:t>
      </w:r>
      <w:r w:rsidR="001C128A">
        <w:t>and investigated their perceptions concerning only the c</w:t>
      </w:r>
      <w:r w:rsidR="00D63343">
        <w:t>urriculum component of the Tennessee</w:t>
      </w:r>
      <w:r w:rsidR="001C128A">
        <w:t>’s accountability policies</w:t>
      </w:r>
      <w:r w:rsidR="00B773D9">
        <w:t xml:space="preserve">.  </w:t>
      </w:r>
      <w:r w:rsidR="001C128A">
        <w:t>Also</w:t>
      </w:r>
      <w:r w:rsidR="00B773D9">
        <w:t xml:space="preserve">, </w:t>
      </w:r>
      <w:r w:rsidR="001C128A">
        <w:t>the study</w:t>
      </w:r>
      <w:r w:rsidR="00B773D9">
        <w:t xml:space="preserve"> only focused on core teachers </w:t>
      </w:r>
      <w:r w:rsidR="00F61371">
        <w:t>(</w:t>
      </w:r>
      <w:r w:rsidR="0035544D">
        <w:t xml:space="preserve">i.e. </w:t>
      </w:r>
      <w:r w:rsidR="005B7367">
        <w:t>teachers in</w:t>
      </w:r>
      <w:r w:rsidR="00F61371">
        <w:t xml:space="preserve"> subjects</w:t>
      </w:r>
      <w:r w:rsidR="005B7367">
        <w:t xml:space="preserve"> tested by the Tennessee Comprehensive Assessment Program (TCAP)</w:t>
      </w:r>
      <w:r w:rsidR="0035544D">
        <w:t>: math, reading/language arts, science, social studies</w:t>
      </w:r>
      <w:r w:rsidR="00F61371">
        <w:t xml:space="preserve">) </w:t>
      </w:r>
      <w:r w:rsidR="00B773D9">
        <w:t xml:space="preserve">in grades </w:t>
      </w:r>
      <w:r w:rsidR="00380B7B">
        <w:t>six</w:t>
      </w:r>
      <w:r w:rsidR="00B773D9">
        <w:t xml:space="preserve"> through eight</w:t>
      </w:r>
      <w:r w:rsidR="00A66A0F">
        <w:t xml:space="preserve"> in the quantitative portion</w:t>
      </w:r>
      <w:r w:rsidR="00B773D9">
        <w:t>.</w:t>
      </w:r>
      <w:r w:rsidR="00A66A0F">
        <w:t xml:space="preserve">  </w:t>
      </w:r>
      <w:r>
        <w:t xml:space="preserve">Since TCAP scores are separated by subject, the researcher was able to disaggregate the findings of this study more clearly by including teachers that typically only taught one of the </w:t>
      </w:r>
      <w:r>
        <w:lastRenderedPageBreak/>
        <w:t xml:space="preserve">tested subjects.  </w:t>
      </w:r>
      <w:r w:rsidR="004B76B1">
        <w:t xml:space="preserve">Since this study focused only on teachers in grades six through eight, findings may not be </w:t>
      </w:r>
      <w:proofErr w:type="spellStart"/>
      <w:r w:rsidR="004B76B1">
        <w:t>generalizable</w:t>
      </w:r>
      <w:proofErr w:type="spellEnd"/>
      <w:r w:rsidR="004B76B1">
        <w:t xml:space="preserve"> to other grade levels.  </w:t>
      </w:r>
      <w:r>
        <w:t>Further, the study</w:t>
      </w:r>
      <w:r w:rsidR="00A66A0F">
        <w:t xml:space="preserve"> only included sixth grade science teachers and eighth grade social studies teachers in the qualitative portion</w:t>
      </w:r>
      <w:r>
        <w:t xml:space="preserve"> due to sixth grade science teachers having the highest cognitive level of standards and eighth grade social studies teachers having the most standards as determined by a document analysis of sixth through eighth grade TCAP-tested subjects curriculum documents</w:t>
      </w:r>
      <w:r w:rsidR="00A66A0F">
        <w:t>.</w:t>
      </w:r>
    </w:p>
    <w:p w:rsidR="00B773D9" w:rsidRPr="00F44DDB" w:rsidRDefault="00B773D9" w:rsidP="004104D6">
      <w:pPr>
        <w:pStyle w:val="Heading2"/>
        <w:spacing w:before="0" w:line="480" w:lineRule="auto"/>
        <w:contextualSpacing/>
        <w:jc w:val="center"/>
        <w:rPr>
          <w:rFonts w:ascii="Times New Roman" w:hAnsi="Times New Roman" w:cs="Times New Roman"/>
          <w:color w:val="auto"/>
          <w:sz w:val="24"/>
          <w:szCs w:val="24"/>
        </w:rPr>
      </w:pPr>
      <w:bookmarkStart w:id="5" w:name="_Toc384642709"/>
      <w:r w:rsidRPr="00F44DDB">
        <w:rPr>
          <w:rFonts w:ascii="Times New Roman" w:hAnsi="Times New Roman" w:cs="Times New Roman"/>
          <w:color w:val="auto"/>
          <w:sz w:val="24"/>
          <w:szCs w:val="24"/>
        </w:rPr>
        <w:t>Limitations</w:t>
      </w:r>
      <w:bookmarkEnd w:id="5"/>
    </w:p>
    <w:p w:rsidR="00B773D9" w:rsidRDefault="002A61CD" w:rsidP="004104D6">
      <w:pPr>
        <w:pStyle w:val="ListParagraph"/>
        <w:spacing w:after="0" w:line="480" w:lineRule="auto"/>
        <w:ind w:left="0" w:firstLine="720"/>
      </w:pPr>
      <w:r>
        <w:t xml:space="preserve">This study only focused on teachers in three East Tennessee districts out of 136 Tennessee school districts.  </w:t>
      </w:r>
      <w:r w:rsidR="009E0C4F">
        <w:t xml:space="preserve">Findings from this study may not be of value to school districts in other regions of Tennessee and in other states.  </w:t>
      </w:r>
      <w:r w:rsidR="00E97AC6">
        <w:t>This research</w:t>
      </w:r>
      <w:r w:rsidR="00B773D9">
        <w:t xml:space="preserve"> </w:t>
      </w:r>
      <w:r w:rsidR="00CC38DB">
        <w:t xml:space="preserve">also </w:t>
      </w:r>
      <w:r w:rsidR="00B773D9">
        <w:t>may not generaliz</w:t>
      </w:r>
      <w:r w:rsidR="00E97AC6">
        <w:t>e</w:t>
      </w:r>
      <w:r w:rsidR="00B773D9">
        <w:t xml:space="preserve"> to </w:t>
      </w:r>
      <w:r w:rsidR="00F400C6">
        <w:t xml:space="preserve">states with substantially different </w:t>
      </w:r>
      <w:r w:rsidR="00F61371">
        <w:t>curriculum standardization policies</w:t>
      </w:r>
      <w:r w:rsidR="00B773D9">
        <w:t xml:space="preserve">.  </w:t>
      </w:r>
    </w:p>
    <w:p w:rsidR="00D63343" w:rsidRDefault="00D63343" w:rsidP="004104D6">
      <w:pPr>
        <w:pStyle w:val="ListParagraph"/>
        <w:spacing w:after="0" w:line="480" w:lineRule="auto"/>
        <w:ind w:left="0" w:firstLine="720"/>
      </w:pPr>
      <w:r>
        <w:t xml:space="preserve">The </w:t>
      </w:r>
      <w:r w:rsidR="00CF2031">
        <w:t xml:space="preserve">researcher could not find any validity information for the </w:t>
      </w:r>
      <w:r>
        <w:t xml:space="preserve">instrument used in this study, the Accountability Policies </w:t>
      </w:r>
      <w:r w:rsidR="00CF2031">
        <w:t>Stressors and Supports</w:t>
      </w:r>
      <w:r>
        <w:t xml:space="preserve"> Questionnaire</w:t>
      </w:r>
      <w:r w:rsidR="00CF2031">
        <w:t xml:space="preserve"> (</w:t>
      </w:r>
      <w:proofErr w:type="spellStart"/>
      <w:r w:rsidR="00CF2031">
        <w:t>Berryhill</w:t>
      </w:r>
      <w:proofErr w:type="spellEnd"/>
      <w:r w:rsidR="00CF2031">
        <w:t xml:space="preserve">, </w:t>
      </w:r>
      <w:proofErr w:type="spellStart"/>
      <w:r w:rsidR="00CF2031">
        <w:t>Linney</w:t>
      </w:r>
      <w:proofErr w:type="spellEnd"/>
      <w:r w:rsidR="00CF2031">
        <w:t xml:space="preserve">, &amp; </w:t>
      </w:r>
      <w:proofErr w:type="spellStart"/>
      <w:r w:rsidR="00CF2031">
        <w:t>Fromewick</w:t>
      </w:r>
      <w:proofErr w:type="spellEnd"/>
      <w:r w:rsidR="00CF2031">
        <w:t>, 2009)</w:t>
      </w:r>
      <w:r>
        <w:t xml:space="preserve">.  </w:t>
      </w:r>
      <w:r w:rsidR="00CF2031">
        <w:t>Thus, there is a possibility that the construct of teacher policy support is not adequately measured with this instrument.  Findings from the questionnaire should be viewed in light of the instrument not having been validated.</w:t>
      </w:r>
    </w:p>
    <w:p w:rsidR="00B773D9" w:rsidRDefault="00B773D9" w:rsidP="004104D6">
      <w:pPr>
        <w:pStyle w:val="ListParagraph"/>
        <w:spacing w:after="0" w:line="480" w:lineRule="auto"/>
        <w:ind w:left="0" w:firstLine="720"/>
      </w:pPr>
      <w:r>
        <w:t xml:space="preserve">Further, this study attempted to explain teacher perceived self-efficacy </w:t>
      </w:r>
      <w:r w:rsidR="00E97AC6">
        <w:t>within the context of</w:t>
      </w:r>
      <w:r>
        <w:t xml:space="preserve"> accountability </w:t>
      </w:r>
      <w:proofErr w:type="gramStart"/>
      <w:r>
        <w:t>policy</w:t>
      </w:r>
      <w:r w:rsidR="00E97AC6">
        <w:t>, specifically that</w:t>
      </w:r>
      <w:proofErr w:type="gramEnd"/>
      <w:r w:rsidR="00E97AC6">
        <w:t xml:space="preserve"> of curriculum mandates</w:t>
      </w:r>
      <w:r>
        <w:t xml:space="preserve">.  </w:t>
      </w:r>
      <w:proofErr w:type="spellStart"/>
      <w:r>
        <w:t>Bandura</w:t>
      </w:r>
      <w:proofErr w:type="spellEnd"/>
      <w:r>
        <w:t xml:space="preserve"> </w:t>
      </w:r>
      <w:r>
        <w:rPr>
          <w:noProof/>
        </w:rPr>
        <w:t>(1986) argues that self-efficacy varies from situation to situation.  Hence, o</w:t>
      </w:r>
      <w:proofErr w:type="spellStart"/>
      <w:r>
        <w:t>ther</w:t>
      </w:r>
      <w:proofErr w:type="spellEnd"/>
      <w:r>
        <w:t xml:space="preserve"> factors affecting teacher perceived self-efficacy will not be examined in this study.  </w:t>
      </w:r>
      <w:r w:rsidR="00000743">
        <w:t xml:space="preserve">In addition, </w:t>
      </w:r>
      <w:r w:rsidR="00CC38DB">
        <w:t xml:space="preserve">data on </w:t>
      </w:r>
      <w:r w:rsidR="00000743">
        <w:t xml:space="preserve">self-efficacy </w:t>
      </w:r>
      <w:r w:rsidR="002D07EB">
        <w:t>perceptions are self-reported</w:t>
      </w:r>
      <w:r w:rsidR="00CC38DB">
        <w:t>.</w:t>
      </w:r>
    </w:p>
    <w:p w:rsidR="005A2A89" w:rsidRDefault="005A2A89" w:rsidP="004104D6">
      <w:pPr>
        <w:pStyle w:val="ListParagraph"/>
        <w:spacing w:after="0" w:line="480" w:lineRule="auto"/>
        <w:ind w:left="0" w:firstLine="720"/>
      </w:pPr>
      <w:r>
        <w:t xml:space="preserve">Another limitation of this study developed when four participating schools did not provide an opportunity for me to discuss the study with teachers and administer the questionnaire </w:t>
      </w:r>
      <w:r>
        <w:lastRenderedPageBreak/>
        <w:t>in person.  Principals requested that school personnel administer the questionnaire in these four schools.  Response rates were lower in these four schools</w:t>
      </w:r>
      <w:r w:rsidR="00C34E31">
        <w:t>.</w:t>
      </w:r>
    </w:p>
    <w:p w:rsidR="00B773D9" w:rsidRDefault="00B773D9" w:rsidP="004104D6">
      <w:pPr>
        <w:pStyle w:val="ListParagraph"/>
        <w:spacing w:after="0" w:line="480" w:lineRule="auto"/>
        <w:ind w:left="0" w:firstLine="720"/>
      </w:pPr>
      <w:r>
        <w:t>Finally, this study did not attempt to answer the larger question of the appropriateness of accountability policy.  The researcher in this study deferred the appropriateness and responsibility to education, government, and business leaders to develop and implement such policies.  In the current climate of education in which standardized curricula and high stakes tests are seen as an integral part of reform, this study merely explores one possible facet of unintended consequences of reform policies.</w:t>
      </w:r>
    </w:p>
    <w:p w:rsidR="00B773D9" w:rsidRPr="00F44DDB" w:rsidRDefault="00B773D9" w:rsidP="004104D6">
      <w:pPr>
        <w:pStyle w:val="Heading2"/>
        <w:spacing w:before="0" w:line="480" w:lineRule="auto"/>
        <w:contextualSpacing/>
        <w:jc w:val="center"/>
        <w:rPr>
          <w:rFonts w:ascii="Times New Roman" w:hAnsi="Times New Roman" w:cs="Times New Roman"/>
          <w:color w:val="auto"/>
          <w:sz w:val="24"/>
          <w:szCs w:val="24"/>
        </w:rPr>
      </w:pPr>
      <w:bookmarkStart w:id="6" w:name="_Toc384642710"/>
      <w:r w:rsidRPr="00F44DDB">
        <w:rPr>
          <w:rFonts w:ascii="Times New Roman" w:hAnsi="Times New Roman" w:cs="Times New Roman"/>
          <w:color w:val="auto"/>
          <w:sz w:val="24"/>
          <w:szCs w:val="24"/>
        </w:rPr>
        <w:t>Significance of the Study</w:t>
      </w:r>
      <w:bookmarkEnd w:id="6"/>
    </w:p>
    <w:p w:rsidR="00B773D9" w:rsidRDefault="00B773D9" w:rsidP="004104D6">
      <w:pPr>
        <w:spacing w:after="0" w:line="480" w:lineRule="auto"/>
        <w:ind w:firstLine="720"/>
        <w:contextualSpacing/>
      </w:pPr>
      <w:r>
        <w:t xml:space="preserve">This study expanded the knowledge base surrounding </w:t>
      </w:r>
      <w:r w:rsidR="004E33BC">
        <w:t>how</w:t>
      </w:r>
      <w:r>
        <w:t xml:space="preserve"> </w:t>
      </w:r>
      <w:r w:rsidR="004E33BC">
        <w:t xml:space="preserve">policy </w:t>
      </w:r>
      <w:r>
        <w:t xml:space="preserve">conditions influence teacher self-efficacy, which is a powerful indicator for student achievement.  </w:t>
      </w:r>
      <w:r w:rsidR="004E33BC">
        <w:t>The study also me</w:t>
      </w:r>
      <w:r w:rsidR="00C9016E">
        <w:t>asured</w:t>
      </w:r>
      <w:r w:rsidR="00532B31">
        <w:t xml:space="preserve"> </w:t>
      </w:r>
      <w:r w:rsidR="00C9016E">
        <w:t>Tennessee teachers’ (TCAP-tested</w:t>
      </w:r>
      <w:r w:rsidR="004E33BC">
        <w:t xml:space="preserve"> subjects, grades six through eight) support for current curriculum policy.  </w:t>
      </w:r>
      <w:r w:rsidR="000C7B66">
        <w:t>This research</w:t>
      </w:r>
      <w:r>
        <w:t xml:space="preserve"> contributed to what is known about </w:t>
      </w:r>
      <w:r w:rsidR="004E33BC">
        <w:t>possible unintended consequences of Tennessee’s education policies</w:t>
      </w:r>
      <w:r>
        <w:t>, specifically polic</w:t>
      </w:r>
      <w:r w:rsidR="004E33BC">
        <w:t>ies</w:t>
      </w:r>
      <w:r>
        <w:t xml:space="preserve"> involving accountability.  </w:t>
      </w:r>
    </w:p>
    <w:p w:rsidR="00B773D9" w:rsidRDefault="00B773D9" w:rsidP="004104D6">
      <w:pPr>
        <w:spacing w:after="0" w:line="480" w:lineRule="auto"/>
        <w:ind w:firstLine="720"/>
        <w:contextualSpacing/>
      </w:pPr>
      <w:r>
        <w:t xml:space="preserve">The extant literature is lacking in studies focusing only on curriculum policy and mandates as opposed to including curriculum mandates as </w:t>
      </w:r>
      <w:r w:rsidR="00F7211F">
        <w:t>one</w:t>
      </w:r>
      <w:r>
        <w:t xml:space="preserve"> part of accountability policies</w:t>
      </w:r>
      <w:r w:rsidR="00F7211F">
        <w:t>, the other part being high-stakes testing</w:t>
      </w:r>
      <w:r>
        <w:t>.  There is a possibility that the impact of curriculum mandates ha</w:t>
      </w:r>
      <w:r w:rsidR="00F475FC">
        <w:t>s</w:t>
      </w:r>
      <w:r>
        <w:t xml:space="preserve"> been overshadowed by that of high-stakes testing in these studies.  This study separated curriculum from high-stakes testing in an attempt to extrapolate th</w:t>
      </w:r>
      <w:r w:rsidR="00CC38DB">
        <w:t>e</w:t>
      </w:r>
      <w:r>
        <w:t xml:space="preserve"> information and fill this gap.</w:t>
      </w:r>
    </w:p>
    <w:p w:rsidR="00F475FC" w:rsidRDefault="00B773D9" w:rsidP="004104D6">
      <w:pPr>
        <w:spacing w:after="0" w:line="480" w:lineRule="auto"/>
        <w:ind w:firstLine="720"/>
        <w:contextualSpacing/>
      </w:pPr>
      <w:r>
        <w:t>This problem is particularly relevant in light of the current climate of accountability in education, highlighted by the newly</w:t>
      </w:r>
      <w:r w:rsidR="00CC38DB">
        <w:t xml:space="preserve"> </w:t>
      </w:r>
      <w:r>
        <w:t xml:space="preserve">created Common Core Standards.  The Common Core Standards are federally-endorsed curricula for Kindergarten through eighth grade math and </w:t>
      </w:r>
      <w:r>
        <w:lastRenderedPageBreak/>
        <w:t xml:space="preserve">reading </w:t>
      </w:r>
      <w:r w:rsidR="00CC38DB">
        <w:t>that</w:t>
      </w:r>
      <w:r>
        <w:t xml:space="preserve"> states have the option to adopt </w:t>
      </w:r>
      <w:r>
        <w:rPr>
          <w:noProof/>
        </w:rPr>
        <w:t>(</w:t>
      </w:r>
      <w:r w:rsidR="00F320C2">
        <w:rPr>
          <w:noProof/>
        </w:rPr>
        <w:t>U.S. Department of Education</w:t>
      </w:r>
      <w:r>
        <w:rPr>
          <w:noProof/>
        </w:rPr>
        <w:t>, 2009</w:t>
      </w:r>
      <w:r w:rsidR="00F320C2">
        <w:rPr>
          <w:noProof/>
        </w:rPr>
        <w:t>b</w:t>
      </w:r>
      <w:r>
        <w:rPr>
          <w:noProof/>
        </w:rPr>
        <w:t>)</w:t>
      </w:r>
      <w:r>
        <w:t xml:space="preserve">.  </w:t>
      </w:r>
      <w:r w:rsidR="002745BC">
        <w:t xml:space="preserve">Tennessee adopted the Common Core Standards in July 2010 </w:t>
      </w:r>
      <w:sdt>
        <w:sdtPr>
          <w:id w:val="268179469"/>
          <w:citation/>
        </w:sdtPr>
        <w:sdtContent>
          <w:fldSimple w:instr=" CITATION Ten101 \l 1033 ">
            <w:r w:rsidR="0055675B">
              <w:rPr>
                <w:noProof/>
              </w:rPr>
              <w:t>(Tennessee Department of Education, 2010)</w:t>
            </w:r>
          </w:fldSimple>
        </w:sdtContent>
      </w:sdt>
      <w:r w:rsidR="002745BC">
        <w:t>.</w:t>
      </w:r>
      <w:r w:rsidR="00EB2A88">
        <w:t xml:space="preserve">  </w:t>
      </w:r>
      <w:r>
        <w:t xml:space="preserve">With this shift in policy, the </w:t>
      </w:r>
      <w:r w:rsidR="002745BC">
        <w:t xml:space="preserve">extent of teacher support for </w:t>
      </w:r>
      <w:r w:rsidR="00F20EEB">
        <w:t>curriculum</w:t>
      </w:r>
      <w:r w:rsidR="002745BC">
        <w:t xml:space="preserve"> policy and its potential impact</w:t>
      </w:r>
      <w:r>
        <w:t xml:space="preserve"> </w:t>
      </w:r>
      <w:r w:rsidR="002745BC">
        <w:t>are</w:t>
      </w:r>
      <w:r>
        <w:t xml:space="preserve"> in need of review.  </w:t>
      </w:r>
      <w:r w:rsidR="00F475FC">
        <w:t>This study will fill th</w:t>
      </w:r>
      <w:r w:rsidR="00CC38DB">
        <w:t>at</w:t>
      </w:r>
      <w:r w:rsidR="00F475FC">
        <w:t xml:space="preserve"> need.</w:t>
      </w:r>
    </w:p>
    <w:p w:rsidR="005E63AB" w:rsidRDefault="00F475FC" w:rsidP="004104D6">
      <w:pPr>
        <w:spacing w:after="0" w:line="480" w:lineRule="auto"/>
        <w:ind w:firstLine="720"/>
        <w:contextualSpacing/>
      </w:pPr>
      <w:r>
        <w:t>Further, with this study’s</w:t>
      </w:r>
      <w:r w:rsidR="002745BC">
        <w:t xml:space="preserve"> </w:t>
      </w:r>
      <w:r w:rsidR="009D2549">
        <w:t>qualitative data having been analyzed through the lens of</w:t>
      </w:r>
      <w:r w:rsidR="002745BC">
        <w:t xml:space="preserve"> self-efficacy, </w:t>
      </w:r>
      <w:r>
        <w:t xml:space="preserve">it </w:t>
      </w:r>
      <w:r w:rsidR="002745BC">
        <w:t xml:space="preserve">could provide a springboard for </w:t>
      </w:r>
      <w:r>
        <w:t>additional</w:t>
      </w:r>
      <w:r w:rsidR="002745BC">
        <w:t xml:space="preserve"> research involving the policy’s impact in other areas, such as student achievement.  </w:t>
      </w:r>
      <w:r w:rsidR="005E63AB">
        <w:t xml:space="preserve">Self-efficacy has an established relationship with student achievement </w:t>
      </w:r>
      <w:r w:rsidR="0055675B">
        <w:rPr>
          <w:noProof/>
        </w:rPr>
        <w:t>(Armor, Conry-Oseguera, Cox, King, McDonnell, &amp; Zellman, 1976)</w:t>
      </w:r>
      <w:r w:rsidR="005E63AB">
        <w:t xml:space="preserve">.  Low support for curriculum policy may lead to low teacher self-efficacy, which could result in low student achievement.  The outcry for higher and higher standards could become self-defeating.  </w:t>
      </w:r>
    </w:p>
    <w:p w:rsidR="00B773D9" w:rsidRDefault="005E63AB" w:rsidP="004104D6">
      <w:pPr>
        <w:spacing w:after="0" w:line="480" w:lineRule="auto"/>
        <w:contextualSpacing/>
      </w:pPr>
      <w:r>
        <w:tab/>
      </w:r>
      <w:r w:rsidR="00B773D9">
        <w:t xml:space="preserve">There are implications for state and district education leaders, curriculum developers, and </w:t>
      </w:r>
      <w:r w:rsidR="00C22FBC">
        <w:t>policymaker</w:t>
      </w:r>
      <w:r w:rsidR="00B773D9">
        <w:t xml:space="preserve">s as </w:t>
      </w:r>
      <w:r w:rsidR="00CC38DB">
        <w:t>the results of this study</w:t>
      </w:r>
      <w:r w:rsidR="00B773D9">
        <w:t xml:space="preserve"> may inform and guide efforts of school reform</w:t>
      </w:r>
      <w:r w:rsidR="002745BC">
        <w:t xml:space="preserve"> by highlighting the necessity of </w:t>
      </w:r>
      <w:r w:rsidR="00AE1CC5">
        <w:t xml:space="preserve">teacher </w:t>
      </w:r>
      <w:r w:rsidR="002745BC">
        <w:t xml:space="preserve">support for </w:t>
      </w:r>
      <w:r w:rsidR="00AE1CC5">
        <w:t xml:space="preserve">the curriculum component of </w:t>
      </w:r>
      <w:r w:rsidR="002745BC">
        <w:t>accountability policies</w:t>
      </w:r>
      <w:r w:rsidR="00B773D9">
        <w:t>.</w:t>
      </w:r>
      <w:r w:rsidR="00460050">
        <w:t xml:space="preserve">  Tennessee’s education leaders and </w:t>
      </w:r>
      <w:r w:rsidR="00C22FBC">
        <w:t>policymaker</w:t>
      </w:r>
      <w:r w:rsidR="00460050">
        <w:t xml:space="preserve">s will benefit from an understanding of how the state’s accountability policies are </w:t>
      </w:r>
      <w:r w:rsidR="00A9401E">
        <w:t>influencing</w:t>
      </w:r>
      <w:r w:rsidR="00460050">
        <w:t xml:space="preserve"> its teachers</w:t>
      </w:r>
      <w:r w:rsidR="00A9401E">
        <w:t>’ self-efficacy</w:t>
      </w:r>
      <w:r w:rsidR="00460050">
        <w:t xml:space="preserve">.  </w:t>
      </w:r>
    </w:p>
    <w:p w:rsidR="00B773D9" w:rsidRPr="00F44DDB" w:rsidRDefault="00B773D9" w:rsidP="004104D6">
      <w:pPr>
        <w:pStyle w:val="Heading2"/>
        <w:spacing w:before="0" w:line="480" w:lineRule="auto"/>
        <w:contextualSpacing/>
        <w:jc w:val="center"/>
        <w:rPr>
          <w:rFonts w:ascii="Times New Roman" w:hAnsi="Times New Roman" w:cs="Times New Roman"/>
          <w:color w:val="auto"/>
          <w:sz w:val="24"/>
          <w:szCs w:val="24"/>
        </w:rPr>
      </w:pPr>
      <w:bookmarkStart w:id="7" w:name="_Toc384642711"/>
      <w:r w:rsidRPr="00F44DDB">
        <w:rPr>
          <w:rFonts w:ascii="Times New Roman" w:hAnsi="Times New Roman" w:cs="Times New Roman"/>
          <w:color w:val="auto"/>
          <w:sz w:val="24"/>
          <w:szCs w:val="24"/>
        </w:rPr>
        <w:t>Definitions</w:t>
      </w:r>
      <w:bookmarkEnd w:id="7"/>
    </w:p>
    <w:p w:rsidR="00B773D9" w:rsidRPr="000B5CC2" w:rsidRDefault="00B773D9" w:rsidP="004104D6">
      <w:pPr>
        <w:spacing w:after="0" w:line="480" w:lineRule="auto"/>
        <w:contextualSpacing/>
      </w:pPr>
      <w:r>
        <w:rPr>
          <w:b/>
        </w:rPr>
        <w:tab/>
      </w:r>
      <w:r>
        <w:t xml:space="preserve">To better understand this study, the following definitions are provided.  </w:t>
      </w:r>
      <w:r w:rsidR="00AD6105">
        <w:t>Most</w:t>
      </w:r>
      <w:r>
        <w:t xml:space="preserve"> were transcribed from the Association for Supervision and Curriculum Development (ASCD) Lexicon of Learning Online Dictionary and from Hoy and </w:t>
      </w:r>
      <w:proofErr w:type="spellStart"/>
      <w:r>
        <w:t>Miskel’s</w:t>
      </w:r>
      <w:proofErr w:type="spellEnd"/>
      <w:r>
        <w:t xml:space="preserve"> </w:t>
      </w:r>
      <w:r w:rsidRPr="00FF760A">
        <w:rPr>
          <w:i/>
        </w:rPr>
        <w:t>Educational Administration: Theory, Research, and Practice</w:t>
      </w:r>
      <w:r w:rsidR="00CC38DB">
        <w:rPr>
          <w:i/>
        </w:rPr>
        <w:t xml:space="preserve"> </w:t>
      </w:r>
      <w:r w:rsidR="00CC38DB">
        <w:t>(2008)</w:t>
      </w:r>
      <w:r>
        <w:t>.</w:t>
      </w:r>
    </w:p>
    <w:p w:rsidR="00B773D9" w:rsidRDefault="00B773D9" w:rsidP="004104D6">
      <w:pPr>
        <w:spacing w:after="0" w:line="480" w:lineRule="auto"/>
        <w:contextualSpacing/>
      </w:pPr>
      <w:r w:rsidRPr="001C7AE4">
        <w:rPr>
          <w:b/>
        </w:rPr>
        <w:t>Standards</w:t>
      </w:r>
      <w:r>
        <w:t xml:space="preserve"> – </w:t>
      </w:r>
      <w:r w:rsidR="008A57D2">
        <w:t>“</w:t>
      </w:r>
      <w:r>
        <w:t>In current usage, the term usually refers to specific criteria for what students are expected to learn and be able to do.  These standards usually take two forms in the curriculum:</w:t>
      </w:r>
    </w:p>
    <w:p w:rsidR="00B773D9" w:rsidRDefault="00B773D9" w:rsidP="009459FD">
      <w:pPr>
        <w:pStyle w:val="ListParagraph"/>
        <w:numPr>
          <w:ilvl w:val="1"/>
          <w:numId w:val="1"/>
        </w:numPr>
        <w:spacing w:after="0" w:line="480" w:lineRule="auto"/>
      </w:pPr>
      <w:r>
        <w:lastRenderedPageBreak/>
        <w:t>Content standards (similar to what were formerly called goals and objectives), which tell what students are expected to know and be able to do in various subject areas, such as mathematics and science.</w:t>
      </w:r>
    </w:p>
    <w:p w:rsidR="00B773D9" w:rsidRDefault="00B773D9" w:rsidP="009459FD">
      <w:pPr>
        <w:pStyle w:val="ListParagraph"/>
        <w:numPr>
          <w:ilvl w:val="1"/>
          <w:numId w:val="1"/>
        </w:numPr>
        <w:spacing w:after="0" w:line="480" w:lineRule="auto"/>
      </w:pPr>
      <w:r>
        <w:t xml:space="preserve">Performance standards, which specify what levels of </w:t>
      </w:r>
      <w:proofErr w:type="gramStart"/>
      <w:r>
        <w:t>learning</w:t>
      </w:r>
      <w:proofErr w:type="gramEnd"/>
      <w:r>
        <w:t xml:space="preserve"> are expected.  Performance standards assess the degree to which content standards have been met.  The term “world-class standards” refers to the content and performances that are expected of students in other industrialized countries.  In recent years, standards have also been developed specifying what teachers should know and be able to do</w:t>
      </w:r>
      <w:r w:rsidR="008A57D2">
        <w:t>”</w:t>
      </w:r>
      <w:r>
        <w:t xml:space="preserve"> </w:t>
      </w:r>
      <w:sdt>
        <w:sdtPr>
          <w:id w:val="318005721"/>
          <w:citation/>
        </w:sdtPr>
        <w:sdtContent>
          <w:fldSimple w:instr=" CITATION Ass10 \l 1033 ">
            <w:r w:rsidR="0055675B">
              <w:rPr>
                <w:noProof/>
              </w:rPr>
              <w:t>(Association for Supervision and Curriculum Development)</w:t>
            </w:r>
          </w:fldSimple>
        </w:sdtContent>
      </w:sdt>
      <w:r>
        <w:t>.</w:t>
      </w:r>
    </w:p>
    <w:p w:rsidR="00B773D9" w:rsidRDefault="00B773D9" w:rsidP="004104D6">
      <w:pPr>
        <w:spacing w:after="0" w:line="480" w:lineRule="auto"/>
        <w:contextualSpacing/>
      </w:pPr>
      <w:r w:rsidRPr="001C7AE4">
        <w:rPr>
          <w:b/>
        </w:rPr>
        <w:t>Curriculum</w:t>
      </w:r>
      <w:r>
        <w:t xml:space="preserve"> – </w:t>
      </w:r>
      <w:r w:rsidR="008A57D2">
        <w:t>“</w:t>
      </w:r>
      <w:r>
        <w:t>Although this term has many possible meanings, it usually refers to a written plan outlining what students will be taught (a course of study).  Curriculum documents often also include detailed directions or suggestions for teaching the content.  Curriculum may refer to all the courses offered at a given school, or all the courses offered at a school in a particular area of study.  For example, the English curriculum might include English literature, literature, world literature, essay styles, creative writing, business writing, Shakespeare, modern poetry, and the novel.  The curriculum of an elementary school usually includes language arts, mathematics, science, social studies, and other subjects</w:t>
      </w:r>
      <w:r w:rsidR="008A57D2">
        <w:t>”</w:t>
      </w:r>
      <w:r>
        <w:t xml:space="preserve"> </w:t>
      </w:r>
      <w:sdt>
        <w:sdtPr>
          <w:id w:val="318005722"/>
          <w:citation/>
        </w:sdtPr>
        <w:sdtContent>
          <w:fldSimple w:instr=" CITATION Ass10 \l 1033 ">
            <w:r w:rsidR="0055675B">
              <w:rPr>
                <w:noProof/>
              </w:rPr>
              <w:t>(Association for Supervision and Curriculum Development)</w:t>
            </w:r>
          </w:fldSimple>
        </w:sdtContent>
      </w:sdt>
      <w:r>
        <w:t xml:space="preserve">.  </w:t>
      </w:r>
    </w:p>
    <w:p w:rsidR="00B773D9" w:rsidRPr="00F539D8" w:rsidRDefault="00B773D9" w:rsidP="004104D6">
      <w:pPr>
        <w:spacing w:after="0" w:line="480" w:lineRule="auto"/>
        <w:contextualSpacing/>
      </w:pPr>
      <w:r w:rsidRPr="00F539D8">
        <w:rPr>
          <w:b/>
        </w:rPr>
        <w:t>Standards-</w:t>
      </w:r>
      <w:r w:rsidR="00F539D8" w:rsidRPr="00F539D8">
        <w:rPr>
          <w:b/>
        </w:rPr>
        <w:t>b</w:t>
      </w:r>
      <w:r w:rsidRPr="00F539D8">
        <w:rPr>
          <w:b/>
        </w:rPr>
        <w:t>ased Education</w:t>
      </w:r>
      <w:r w:rsidRPr="00F539D8">
        <w:t xml:space="preserve"> – </w:t>
      </w:r>
      <w:r w:rsidR="008A57D2">
        <w:t>“</w:t>
      </w:r>
      <w:r w:rsidRPr="00F539D8">
        <w:t>Teaching directed toward student mastery of defined standards.  Teachers are expected to teach in such a way that students achieve the standards.  Experts say this means that teachers must have a clear idea what each standard means, including how it can and will be assessed, and that teachers should monitor individual student achievement of each important standard</w:t>
      </w:r>
      <w:r w:rsidR="008A57D2">
        <w:t>”</w:t>
      </w:r>
      <w:r w:rsidRPr="00F539D8">
        <w:t xml:space="preserve"> </w:t>
      </w:r>
      <w:sdt>
        <w:sdtPr>
          <w:id w:val="318005723"/>
          <w:citation/>
        </w:sdtPr>
        <w:sdtContent>
          <w:fldSimple w:instr=" CITATION Ass10 \l 1033 ">
            <w:r w:rsidR="0055675B" w:rsidRPr="00F539D8">
              <w:rPr>
                <w:noProof/>
              </w:rPr>
              <w:t>(Association for Supervision and Curriculum Development)</w:t>
            </w:r>
          </w:fldSimple>
        </w:sdtContent>
      </w:sdt>
      <w:r w:rsidRPr="00F539D8">
        <w:t>.</w:t>
      </w:r>
    </w:p>
    <w:p w:rsidR="00F539D8" w:rsidRPr="00F539D8" w:rsidRDefault="00F539D8" w:rsidP="004104D6">
      <w:pPr>
        <w:pStyle w:val="NormalWeb"/>
        <w:spacing w:after="0" w:line="480" w:lineRule="auto"/>
        <w:contextualSpacing/>
        <w:rPr>
          <w:rFonts w:ascii="Times New Roman" w:hAnsi="Times New Roman"/>
          <w:sz w:val="24"/>
          <w:szCs w:val="24"/>
        </w:rPr>
      </w:pPr>
      <w:r w:rsidRPr="00F539D8">
        <w:rPr>
          <w:rFonts w:ascii="Times New Roman" w:hAnsi="Times New Roman"/>
          <w:b/>
          <w:sz w:val="24"/>
          <w:szCs w:val="24"/>
        </w:rPr>
        <w:lastRenderedPageBreak/>
        <w:t>Accountability</w:t>
      </w:r>
      <w:r w:rsidRPr="00F539D8">
        <w:rPr>
          <w:rFonts w:ascii="Times New Roman" w:hAnsi="Times New Roman"/>
          <w:sz w:val="24"/>
          <w:szCs w:val="24"/>
        </w:rPr>
        <w:t xml:space="preserve"> – </w:t>
      </w:r>
      <w:r w:rsidR="008A57D2">
        <w:rPr>
          <w:rFonts w:ascii="Times New Roman" w:hAnsi="Times New Roman"/>
          <w:sz w:val="24"/>
          <w:szCs w:val="24"/>
        </w:rPr>
        <w:t>“</w:t>
      </w:r>
      <w:r w:rsidRPr="00F539D8">
        <w:rPr>
          <w:rFonts w:ascii="Times New Roman" w:hAnsi="Times New Roman"/>
          <w:sz w:val="24"/>
          <w:szCs w:val="24"/>
        </w:rPr>
        <w:t>The responsibility of an agency to its sponsors and clientele for accomplishing its mission with prudent use of resources. In education, accountability is currently thought to require measurable proof that teachers, schools, districts, and states are teaching students efficiently and well, usually in the form of student success rates on various tests.</w:t>
      </w:r>
    </w:p>
    <w:p w:rsidR="00F539D8" w:rsidRDefault="00F539D8" w:rsidP="004104D6">
      <w:pPr>
        <w:pStyle w:val="NormalWeb"/>
        <w:spacing w:after="0" w:line="480" w:lineRule="auto"/>
        <w:ind w:firstLine="720"/>
        <w:contextualSpacing/>
        <w:rPr>
          <w:rFonts w:ascii="Times New Roman" w:hAnsi="Times New Roman"/>
          <w:sz w:val="24"/>
          <w:szCs w:val="24"/>
        </w:rPr>
      </w:pPr>
      <w:r w:rsidRPr="00F539D8">
        <w:rPr>
          <w:rFonts w:ascii="Times New Roman" w:hAnsi="Times New Roman"/>
          <w:sz w:val="24"/>
          <w:szCs w:val="24"/>
        </w:rPr>
        <w:t>In recent years, most accountability programs have involved adoption of state curriculum standards and required state tests based on the standards. Many political leaders and educators support this approach, believing that it brings clarity of focus and is improving achievement. Others argue that, because standardized tests cannot possibly measure all the important goals of schooling, accountability systems should be more flexible and use other types of information, such as dropout rates and samples of student work</w:t>
      </w:r>
      <w:r w:rsidR="008A57D2">
        <w:rPr>
          <w:rFonts w:ascii="Times New Roman" w:hAnsi="Times New Roman"/>
          <w:sz w:val="24"/>
          <w:szCs w:val="24"/>
        </w:rPr>
        <w:t>”</w:t>
      </w:r>
      <w:r>
        <w:rPr>
          <w:rFonts w:ascii="Times New Roman" w:hAnsi="Times New Roman"/>
          <w:sz w:val="24"/>
          <w:szCs w:val="24"/>
        </w:rPr>
        <w:t xml:space="preserve"> (Association for Supervision and Curriculum Development)</w:t>
      </w:r>
      <w:r w:rsidRPr="00F539D8">
        <w:rPr>
          <w:rFonts w:ascii="Times New Roman" w:hAnsi="Times New Roman"/>
          <w:sz w:val="24"/>
          <w:szCs w:val="24"/>
        </w:rPr>
        <w:t>.</w:t>
      </w:r>
    </w:p>
    <w:p w:rsidR="00AD6105" w:rsidRPr="00F539D8" w:rsidRDefault="00AD6105" w:rsidP="004104D6">
      <w:pPr>
        <w:pStyle w:val="NormalWeb"/>
        <w:spacing w:after="0" w:line="480" w:lineRule="auto"/>
        <w:contextualSpacing/>
        <w:rPr>
          <w:rFonts w:ascii="Times New Roman" w:hAnsi="Times New Roman"/>
          <w:sz w:val="24"/>
          <w:szCs w:val="24"/>
        </w:rPr>
      </w:pPr>
      <w:r w:rsidRPr="00AD6105">
        <w:rPr>
          <w:rFonts w:ascii="Times New Roman" w:hAnsi="Times New Roman"/>
          <w:b/>
          <w:sz w:val="24"/>
          <w:szCs w:val="24"/>
        </w:rPr>
        <w:t>Stakeholders</w:t>
      </w:r>
      <w:r>
        <w:rPr>
          <w:rFonts w:ascii="Times New Roman" w:hAnsi="Times New Roman"/>
          <w:sz w:val="24"/>
          <w:szCs w:val="24"/>
        </w:rPr>
        <w:t xml:space="preserve"> – In this study, stakeholders include students, teachers, principals, district and state education leaders, and </w:t>
      </w:r>
      <w:r w:rsidR="00C22FBC">
        <w:rPr>
          <w:rFonts w:ascii="Times New Roman" w:hAnsi="Times New Roman"/>
          <w:sz w:val="24"/>
          <w:szCs w:val="24"/>
        </w:rPr>
        <w:t>policymaker</w:t>
      </w:r>
      <w:r>
        <w:rPr>
          <w:rFonts w:ascii="Times New Roman" w:hAnsi="Times New Roman"/>
          <w:sz w:val="24"/>
          <w:szCs w:val="24"/>
        </w:rPr>
        <w:t>s.</w:t>
      </w:r>
    </w:p>
    <w:p w:rsidR="00B773D9" w:rsidRPr="00F539D8" w:rsidRDefault="00B773D9" w:rsidP="004104D6">
      <w:pPr>
        <w:spacing w:after="0" w:line="480" w:lineRule="auto"/>
        <w:contextualSpacing/>
      </w:pPr>
      <w:r w:rsidRPr="00F539D8">
        <w:rPr>
          <w:b/>
        </w:rPr>
        <w:t>Teacher Efficacy</w:t>
      </w:r>
      <w:r w:rsidRPr="00F539D8">
        <w:t xml:space="preserve"> – </w:t>
      </w:r>
      <w:r w:rsidR="00753412" w:rsidRPr="00F539D8">
        <w:t>“</w:t>
      </w:r>
      <w:r w:rsidRPr="00F539D8">
        <w:t xml:space="preserve">The teacher’s belief in his or her capability to organize and execute courses of action required to successfully </w:t>
      </w:r>
      <w:proofErr w:type="gramStart"/>
      <w:r w:rsidRPr="00F539D8">
        <w:t>accomplish</w:t>
      </w:r>
      <w:proofErr w:type="gramEnd"/>
      <w:r w:rsidRPr="00F539D8">
        <w:t xml:space="preserve"> a specific teaching task in a particular context</w:t>
      </w:r>
      <w:r w:rsidR="00753412" w:rsidRPr="00F539D8">
        <w:t>”</w:t>
      </w:r>
      <w:r w:rsidRPr="00F539D8">
        <w:t xml:space="preserve"> </w:t>
      </w:r>
      <w:r w:rsidRPr="00F539D8">
        <w:rPr>
          <w:noProof/>
        </w:rPr>
        <w:t>(Hoy &amp; Miskel, 2008</w:t>
      </w:r>
      <w:r w:rsidR="00753412" w:rsidRPr="00F539D8">
        <w:rPr>
          <w:noProof/>
        </w:rPr>
        <w:t>, p. 160</w:t>
      </w:r>
      <w:r w:rsidRPr="00F539D8">
        <w:rPr>
          <w:noProof/>
        </w:rPr>
        <w:t>)</w:t>
      </w:r>
      <w:r w:rsidRPr="00F539D8">
        <w:t>.</w:t>
      </w:r>
    </w:p>
    <w:p w:rsidR="00B773D9" w:rsidRDefault="00B773D9" w:rsidP="004104D6">
      <w:pPr>
        <w:spacing w:after="0" w:line="480" w:lineRule="auto"/>
        <w:contextualSpacing/>
      </w:pPr>
      <w:r w:rsidRPr="00FF760A">
        <w:rPr>
          <w:b/>
        </w:rPr>
        <w:t>Self-Efficacy</w:t>
      </w:r>
      <w:r>
        <w:t xml:space="preserve"> – </w:t>
      </w:r>
      <w:r w:rsidR="00753412">
        <w:t>“</w:t>
      </w:r>
      <w:r>
        <w:t>A person’s judgment about his or her capability to organize and execute a course of action that is required to attain a certain level of performance</w:t>
      </w:r>
      <w:r w:rsidR="00753412">
        <w:t>.”</w:t>
      </w:r>
      <w:r>
        <w:t xml:space="preserve"> </w:t>
      </w:r>
      <w:proofErr w:type="gramStart"/>
      <w:r>
        <w:rPr>
          <w:noProof/>
        </w:rPr>
        <w:t>(Hoy &amp; Miskel, 2008</w:t>
      </w:r>
      <w:r w:rsidR="00753412">
        <w:rPr>
          <w:noProof/>
        </w:rPr>
        <w:t>, p. 157</w:t>
      </w:r>
      <w:r>
        <w:rPr>
          <w:noProof/>
        </w:rPr>
        <w:t>)</w:t>
      </w:r>
      <w:r>
        <w:t>.</w:t>
      </w:r>
      <w:proofErr w:type="gramEnd"/>
      <w:r w:rsidR="004D066E">
        <w:t xml:space="preserve">  This is sometimes referred to as perceived self-efficacy.</w:t>
      </w:r>
    </w:p>
    <w:p w:rsidR="00B773D9" w:rsidRPr="00F44DDB" w:rsidRDefault="00B773D9" w:rsidP="004104D6">
      <w:pPr>
        <w:pStyle w:val="Heading2"/>
        <w:spacing w:before="0" w:line="480" w:lineRule="auto"/>
        <w:contextualSpacing/>
        <w:jc w:val="center"/>
        <w:rPr>
          <w:rFonts w:ascii="Times New Roman" w:hAnsi="Times New Roman" w:cs="Times New Roman"/>
          <w:color w:val="auto"/>
          <w:sz w:val="24"/>
          <w:szCs w:val="24"/>
        </w:rPr>
      </w:pPr>
      <w:bookmarkStart w:id="8" w:name="_Toc384642712"/>
      <w:r w:rsidRPr="00F44DDB">
        <w:rPr>
          <w:rFonts w:ascii="Times New Roman" w:hAnsi="Times New Roman" w:cs="Times New Roman"/>
          <w:color w:val="auto"/>
          <w:sz w:val="24"/>
          <w:szCs w:val="24"/>
        </w:rPr>
        <w:t>Organization of the Study</w:t>
      </w:r>
      <w:bookmarkEnd w:id="8"/>
    </w:p>
    <w:p w:rsidR="00B773D9" w:rsidRDefault="00B773D9" w:rsidP="004104D6">
      <w:pPr>
        <w:spacing w:after="0" w:line="480" w:lineRule="auto"/>
        <w:contextualSpacing/>
      </w:pPr>
      <w:r>
        <w:tab/>
        <w:t xml:space="preserve">This study examined teachers’ support for </w:t>
      </w:r>
      <w:r w:rsidR="00AE1CC5">
        <w:t xml:space="preserve">the curriculum component of </w:t>
      </w:r>
      <w:r>
        <w:t xml:space="preserve">state accountability policy.  It also explored teachers’ perceptions of how </w:t>
      </w:r>
      <w:r w:rsidR="00AE1CC5">
        <w:t xml:space="preserve">the </w:t>
      </w:r>
      <w:r w:rsidR="00BD6B16">
        <w:t>curriculum influences</w:t>
      </w:r>
      <w:r>
        <w:t xml:space="preserve"> their self-efficacy.  </w:t>
      </w:r>
    </w:p>
    <w:p w:rsidR="00B773D9" w:rsidRDefault="00B773D9" w:rsidP="004104D6">
      <w:pPr>
        <w:spacing w:after="0" w:line="480" w:lineRule="auto"/>
        <w:ind w:firstLine="720"/>
        <w:contextualSpacing/>
      </w:pPr>
      <w:r>
        <w:lastRenderedPageBreak/>
        <w:t>To help build an argument for why this study was necessary, Chapter Two provide</w:t>
      </w:r>
      <w:r w:rsidR="008B0058">
        <w:t>s</w:t>
      </w:r>
      <w:r>
        <w:t xml:space="preserve"> a review of the literature surrounding both </w:t>
      </w:r>
      <w:proofErr w:type="gramStart"/>
      <w:r>
        <w:t>teacher</w:t>
      </w:r>
      <w:proofErr w:type="gramEnd"/>
      <w:r>
        <w:t xml:space="preserve"> self-efficacy and teacher support for policy.  It also provides a historical context for the study by outlining the standards-based reform movement thus far and establishing the current accountability climate in education.  </w:t>
      </w:r>
    </w:p>
    <w:p w:rsidR="00B773D9" w:rsidRDefault="00B773D9" w:rsidP="004104D6">
      <w:pPr>
        <w:spacing w:after="0" w:line="480" w:lineRule="auto"/>
        <w:ind w:firstLine="720"/>
        <w:contextualSpacing/>
      </w:pPr>
      <w:r>
        <w:t>Chapter Three details how the study was conducted and situates the research philosophically.  In addition, Chapter Three supplie</w:t>
      </w:r>
      <w:r w:rsidR="008B0058">
        <w:t>s</w:t>
      </w:r>
      <w:r>
        <w:t xml:space="preserve"> the reader with information concerning the role of the researcher and methods for verification.  Finally, the different aspects of the questions, design, and methods and how they support one another </w:t>
      </w:r>
      <w:r w:rsidR="008B0058">
        <w:t>a</w:t>
      </w:r>
      <w:r>
        <w:t>re communicated to the reader through tables, figures, and text.</w:t>
      </w:r>
    </w:p>
    <w:p w:rsidR="00B773D9" w:rsidRDefault="00B773D9" w:rsidP="004104D6">
      <w:pPr>
        <w:spacing w:after="0" w:line="480" w:lineRule="auto"/>
        <w:ind w:firstLine="720"/>
        <w:contextualSpacing/>
      </w:pPr>
      <w:r>
        <w:t>The analyses of the data collected through the methods prescribed in Chapter Three are presen</w:t>
      </w:r>
      <w:r w:rsidR="00A9401E">
        <w:t>ted in Chapter Four.  The influence</w:t>
      </w:r>
      <w:r>
        <w:t xml:space="preserve"> of </w:t>
      </w:r>
      <w:r w:rsidR="00A9401E">
        <w:t xml:space="preserve">the curriculum component of </w:t>
      </w:r>
      <w:r>
        <w:t xml:space="preserve">accountability policies on teachers, specifically teachers’ self-efficacy </w:t>
      </w:r>
      <w:r w:rsidR="008B0058">
        <w:t>i</w:t>
      </w:r>
      <w:r>
        <w:t>s closely examined.  The data collected to answer the research question were analyzed and grouped for the reader.</w:t>
      </w:r>
    </w:p>
    <w:p w:rsidR="000A5693" w:rsidRDefault="00B773D9" w:rsidP="004104D6">
      <w:pPr>
        <w:spacing w:after="0" w:line="480" w:lineRule="auto"/>
        <w:ind w:firstLine="720"/>
        <w:contextualSpacing/>
      </w:pPr>
      <w:r>
        <w:t>In conclusion, Chapter Five discussed the findings of the study, their implications, and recommendations for further research.  The significance was highlighted in this section as it is the final and culminating portion of the study.</w:t>
      </w:r>
      <w:r w:rsidR="000A5693">
        <w:br w:type="page"/>
      </w:r>
    </w:p>
    <w:p w:rsidR="00923ED0" w:rsidRPr="00154F13" w:rsidRDefault="00923ED0" w:rsidP="00DD66DB">
      <w:pPr>
        <w:pStyle w:val="Heading1"/>
        <w:spacing w:before="0" w:line="480" w:lineRule="auto"/>
        <w:contextualSpacing/>
        <w:jc w:val="center"/>
        <w:rPr>
          <w:rFonts w:ascii="Times New Roman" w:hAnsi="Times New Roman" w:cs="Times New Roman"/>
          <w:color w:val="auto"/>
          <w:sz w:val="24"/>
          <w:szCs w:val="24"/>
        </w:rPr>
      </w:pPr>
      <w:bookmarkStart w:id="9" w:name="_Toc384642713"/>
      <w:r w:rsidRPr="00154F13">
        <w:rPr>
          <w:rFonts w:ascii="Times New Roman" w:hAnsi="Times New Roman" w:cs="Times New Roman"/>
          <w:color w:val="auto"/>
          <w:sz w:val="24"/>
          <w:szCs w:val="24"/>
        </w:rPr>
        <w:lastRenderedPageBreak/>
        <w:t>CHAPTER TWO</w:t>
      </w:r>
      <w:r w:rsidR="00B23345">
        <w:rPr>
          <w:rFonts w:ascii="Times New Roman" w:hAnsi="Times New Roman" w:cs="Times New Roman"/>
          <w:color w:val="auto"/>
          <w:sz w:val="24"/>
          <w:szCs w:val="24"/>
        </w:rPr>
        <w:br/>
        <w:t>REVIEW OF LITERATURE</w:t>
      </w:r>
      <w:bookmarkEnd w:id="9"/>
    </w:p>
    <w:p w:rsidR="00142C3A" w:rsidRDefault="005C79B8" w:rsidP="004104D6">
      <w:pPr>
        <w:spacing w:after="0" w:line="480" w:lineRule="auto"/>
        <w:ind w:firstLine="720"/>
        <w:contextualSpacing/>
      </w:pPr>
      <w:r>
        <w:t>In 1994, then</w:t>
      </w:r>
      <w:r w:rsidR="00EB2A88">
        <w:t>-</w:t>
      </w:r>
      <w:r>
        <w:t xml:space="preserve">President of the Association for Supervision </w:t>
      </w:r>
      <w:r w:rsidR="00142C3A">
        <w:t>and</w:t>
      </w:r>
      <w:r>
        <w:t xml:space="preserve"> Curriculum Development Barbara Talbert Jackson, stated, “As the nation moves toward standard curriculum requirements and an emphasis on performance-based student outcomes, educators must become aware of the policy decisions that will be involved and be prepared to play an active role in shaping those policies.  We…must be cognizant of impending change and prepare to act with knowledge and insight</w:t>
      </w:r>
      <w:r w:rsidR="00142C3A">
        <w:t>”</w:t>
      </w:r>
      <w:r w:rsidR="00142C3A">
        <w:rPr>
          <w:noProof/>
        </w:rPr>
        <w:t xml:space="preserve"> (Elmore &amp; Fuhrman, 1994</w:t>
      </w:r>
      <w:r w:rsidR="00F57DA7">
        <w:rPr>
          <w:noProof/>
        </w:rPr>
        <w:t>, p. vi</w:t>
      </w:r>
      <w:r w:rsidR="00142C3A">
        <w:rPr>
          <w:noProof/>
        </w:rPr>
        <w:t>)</w:t>
      </w:r>
      <w:r w:rsidR="00142C3A">
        <w:t xml:space="preserve">.  Though the move to a national curriculum took </w:t>
      </w:r>
      <w:r w:rsidR="00CC38DB">
        <w:t>20</w:t>
      </w:r>
      <w:r w:rsidR="00142C3A">
        <w:t xml:space="preserve"> years to take hold, Jackson’s words were prophetic.  The question remains whether or not educators played an active enough role in shaping those</w:t>
      </w:r>
      <w:r w:rsidR="001A2584">
        <w:t xml:space="preserve"> policies</w:t>
      </w:r>
      <w:r w:rsidR="00142C3A">
        <w:t>.</w:t>
      </w:r>
    </w:p>
    <w:p w:rsidR="00AE30EF" w:rsidRDefault="00057A75" w:rsidP="004104D6">
      <w:pPr>
        <w:spacing w:after="0" w:line="480" w:lineRule="auto"/>
        <w:ind w:firstLine="720"/>
        <w:contextualSpacing/>
      </w:pPr>
      <w:r>
        <w:t>The Common Core Standards, a state-initiated</w:t>
      </w:r>
      <w:r w:rsidR="00CC38DB">
        <w:t>, state-</w:t>
      </w:r>
      <w:r>
        <w:t xml:space="preserve">developed curriculum endorsed by the Obama </w:t>
      </w:r>
      <w:r w:rsidR="00CC38DB">
        <w:t>a</w:t>
      </w:r>
      <w:r>
        <w:t xml:space="preserve">dministration </w:t>
      </w:r>
      <w:r w:rsidR="0055675B">
        <w:rPr>
          <w:noProof/>
        </w:rPr>
        <w:t>(</w:t>
      </w:r>
      <w:r w:rsidR="00233E51">
        <w:rPr>
          <w:noProof/>
        </w:rPr>
        <w:t>U.S. Department of Education</w:t>
      </w:r>
      <w:r w:rsidR="0055675B">
        <w:rPr>
          <w:noProof/>
        </w:rPr>
        <w:t>, 2009</w:t>
      </w:r>
      <w:r w:rsidR="00233E51">
        <w:rPr>
          <w:noProof/>
        </w:rPr>
        <w:t>b</w:t>
      </w:r>
      <w:r w:rsidR="0055675B">
        <w:rPr>
          <w:noProof/>
        </w:rPr>
        <w:t>)</w:t>
      </w:r>
      <w:r>
        <w:t xml:space="preserve">, </w:t>
      </w:r>
      <w:r w:rsidR="00CB51CF">
        <w:t>embody Jackson</w:t>
      </w:r>
      <w:r w:rsidR="00896CB5">
        <w:t>’s</w:t>
      </w:r>
      <w:r w:rsidR="00CB51CF">
        <w:t xml:space="preserve"> </w:t>
      </w:r>
      <w:r w:rsidR="00896CB5">
        <w:t>words</w:t>
      </w:r>
      <w:r w:rsidR="00CB51CF">
        <w:t xml:space="preserve">.  Accountability policies such as this can have many intended and unintended consequences.  </w:t>
      </w:r>
      <w:r w:rsidR="00896CB5">
        <w:t xml:space="preserve">Their consequences </w:t>
      </w:r>
      <w:r w:rsidR="00CC38DB">
        <w:t>raise</w:t>
      </w:r>
      <w:r w:rsidR="00896CB5">
        <w:t xml:space="preserve"> question</w:t>
      </w:r>
      <w:r w:rsidR="00CC38DB">
        <w:t>s</w:t>
      </w:r>
      <w:r w:rsidR="00CB51CF">
        <w:t xml:space="preserve"> about the potential</w:t>
      </w:r>
      <w:r w:rsidR="003225D9">
        <w:t xml:space="preserve"> impact on teachers’ support for state accountability policies </w:t>
      </w:r>
      <w:r w:rsidR="00FD65F4">
        <w:t>and perceptions about how th</w:t>
      </w:r>
      <w:r w:rsidR="00CC38DB">
        <w:t>o</w:t>
      </w:r>
      <w:r w:rsidR="00FD65F4">
        <w:t xml:space="preserve">se policies </w:t>
      </w:r>
      <w:r w:rsidR="00896CB5">
        <w:t>influence their self-efficacy</w:t>
      </w:r>
      <w:r w:rsidR="00923ED0">
        <w:t xml:space="preserve">.  There currently </w:t>
      </w:r>
      <w:r w:rsidR="00372C7B">
        <w:t xml:space="preserve">is </w:t>
      </w:r>
      <w:r w:rsidR="00923ED0">
        <w:t xml:space="preserve">not enough research available to help </w:t>
      </w:r>
      <w:r w:rsidR="00C22FBC">
        <w:t>policymaker</w:t>
      </w:r>
      <w:r w:rsidR="00923ED0">
        <w:t xml:space="preserve">s or education leaders </w:t>
      </w:r>
      <w:r w:rsidR="00CB51CF">
        <w:t>prepare for</w:t>
      </w:r>
      <w:r w:rsidR="00923ED0">
        <w:t xml:space="preserve"> the po</w:t>
      </w:r>
      <w:r w:rsidR="00CB51CF">
        <w:t>ssible repercussions</w:t>
      </w:r>
      <w:r w:rsidR="00923ED0">
        <w:t xml:space="preserve"> of such a dramatic policy shift.  The following review of literature will establish the historical aspects of the standards-based reform movement thus far, </w:t>
      </w:r>
      <w:r w:rsidR="006F2690">
        <w:t xml:space="preserve">provide the theoretical and empirical frameworks for the study, and </w:t>
      </w:r>
      <w:r w:rsidR="00333F99">
        <w:t xml:space="preserve">examine the importance of teacher support for </w:t>
      </w:r>
      <w:r w:rsidR="006F2690">
        <w:t xml:space="preserve">education </w:t>
      </w:r>
      <w:r w:rsidR="00333F99">
        <w:t>policies</w:t>
      </w:r>
      <w:r w:rsidR="006F2690">
        <w:t>, particularly those concerning accountability</w:t>
      </w:r>
      <w:r w:rsidR="00923ED0">
        <w:t>.</w:t>
      </w:r>
    </w:p>
    <w:p w:rsidR="00333F99" w:rsidRPr="00AE30EF" w:rsidRDefault="00AE30EF" w:rsidP="004104D6">
      <w:pPr>
        <w:pStyle w:val="Heading2"/>
        <w:spacing w:before="0" w:line="480" w:lineRule="auto"/>
        <w:jc w:val="center"/>
        <w:rPr>
          <w:rFonts w:ascii="Times New Roman" w:hAnsi="Times New Roman" w:cs="Times New Roman"/>
          <w:color w:val="auto"/>
          <w:sz w:val="24"/>
          <w:szCs w:val="24"/>
        </w:rPr>
      </w:pPr>
      <w:bookmarkStart w:id="10" w:name="_Toc384642714"/>
      <w:r w:rsidRPr="00AE30EF">
        <w:rPr>
          <w:rFonts w:ascii="Times New Roman" w:hAnsi="Times New Roman" w:cs="Times New Roman"/>
          <w:color w:val="auto"/>
          <w:sz w:val="24"/>
          <w:szCs w:val="24"/>
        </w:rPr>
        <w:t xml:space="preserve">Brief </w:t>
      </w:r>
      <w:r w:rsidR="00333F99" w:rsidRPr="00AE30EF">
        <w:rPr>
          <w:rFonts w:ascii="Times New Roman" w:hAnsi="Times New Roman" w:cs="Times New Roman"/>
          <w:color w:val="auto"/>
          <w:sz w:val="24"/>
          <w:szCs w:val="24"/>
        </w:rPr>
        <w:t>History of the Standards</w:t>
      </w:r>
      <w:r w:rsidR="00DA022E" w:rsidRPr="00AE30EF">
        <w:rPr>
          <w:rFonts w:ascii="Times New Roman" w:hAnsi="Times New Roman" w:cs="Times New Roman"/>
          <w:color w:val="auto"/>
          <w:sz w:val="24"/>
          <w:szCs w:val="24"/>
        </w:rPr>
        <w:t>-</w:t>
      </w:r>
      <w:r w:rsidR="00372C7B">
        <w:rPr>
          <w:rFonts w:ascii="Times New Roman" w:hAnsi="Times New Roman" w:cs="Times New Roman"/>
          <w:color w:val="auto"/>
          <w:sz w:val="24"/>
          <w:szCs w:val="24"/>
        </w:rPr>
        <w:t>b</w:t>
      </w:r>
      <w:r w:rsidR="00333F99" w:rsidRPr="00AE30EF">
        <w:rPr>
          <w:rFonts w:ascii="Times New Roman" w:hAnsi="Times New Roman" w:cs="Times New Roman"/>
          <w:color w:val="auto"/>
          <w:sz w:val="24"/>
          <w:szCs w:val="24"/>
        </w:rPr>
        <w:t>ased Reform Movement</w:t>
      </w:r>
      <w:r w:rsidRPr="00AE30EF">
        <w:rPr>
          <w:rFonts w:ascii="Times New Roman" w:hAnsi="Times New Roman" w:cs="Times New Roman"/>
          <w:color w:val="auto"/>
          <w:sz w:val="24"/>
          <w:szCs w:val="24"/>
        </w:rPr>
        <w:t xml:space="preserve"> in America</w:t>
      </w:r>
      <w:bookmarkEnd w:id="10"/>
    </w:p>
    <w:p w:rsidR="00DC2F18" w:rsidRDefault="00333F99" w:rsidP="004104D6">
      <w:pPr>
        <w:spacing w:after="0" w:line="480" w:lineRule="auto"/>
        <w:contextualSpacing/>
      </w:pPr>
      <w:r>
        <w:tab/>
        <w:t>The standards</w:t>
      </w:r>
      <w:r w:rsidR="00DA022E">
        <w:t>-</w:t>
      </w:r>
      <w:r>
        <w:t>based reform movement gain</w:t>
      </w:r>
      <w:r w:rsidR="00EE09F8">
        <w:t>ed</w:t>
      </w:r>
      <w:r>
        <w:t xml:space="preserve"> momentum when a report </w:t>
      </w:r>
      <w:r w:rsidR="00C82313">
        <w:t xml:space="preserve">titled </w:t>
      </w:r>
      <w:r w:rsidR="00C82313" w:rsidRPr="00C82313">
        <w:rPr>
          <w:i/>
        </w:rPr>
        <w:t>A Nation at Risk</w:t>
      </w:r>
      <w:r w:rsidR="00C82313">
        <w:t xml:space="preserve"> </w:t>
      </w:r>
      <w:sdt>
        <w:sdtPr>
          <w:id w:val="94796797"/>
          <w:citation/>
        </w:sdtPr>
        <w:sdtContent>
          <w:fldSimple w:instr=" CITATION ANa83 \l 1033  ">
            <w:r w:rsidR="0055675B">
              <w:rPr>
                <w:noProof/>
              </w:rPr>
              <w:t>(National Commission on Excellence in Education, 1983)</w:t>
            </w:r>
          </w:fldSimple>
        </w:sdtContent>
      </w:sdt>
      <w:r w:rsidR="00657FD3">
        <w:t xml:space="preserve"> </w:t>
      </w:r>
      <w:r>
        <w:t xml:space="preserve">was released.  </w:t>
      </w:r>
      <w:r w:rsidR="00EE09F8">
        <w:t>The</w:t>
      </w:r>
      <w:r w:rsidR="00416325">
        <w:t xml:space="preserve"> report</w:t>
      </w:r>
      <w:r w:rsidR="00EE09F8">
        <w:t xml:space="preserve"> stated</w:t>
      </w:r>
      <w:r w:rsidR="00416325">
        <w:t xml:space="preserve"> </w:t>
      </w:r>
      <w:r w:rsidR="00416325">
        <w:lastRenderedPageBreak/>
        <w:t>th</w:t>
      </w:r>
      <w:r w:rsidR="00372C7B">
        <w:t>at th</w:t>
      </w:r>
      <w:r w:rsidR="00416325">
        <w:t>e nation’s educational system was in need of reform</w:t>
      </w:r>
      <w:r w:rsidR="00DC2F18">
        <w:t xml:space="preserve"> for predominantly two reasons: </w:t>
      </w:r>
      <w:r w:rsidR="00793D08">
        <w:t>(1</w:t>
      </w:r>
      <w:r w:rsidR="00DC2F18">
        <w:t xml:space="preserve">) students </w:t>
      </w:r>
      <w:r w:rsidR="00896CB5">
        <w:t>did</w:t>
      </w:r>
      <w:r w:rsidR="00DC2F18">
        <w:t xml:space="preserve"> not have the necessary skills for competing in a global economy</w:t>
      </w:r>
      <w:r w:rsidR="00372C7B">
        <w:t>,</w:t>
      </w:r>
      <w:r w:rsidR="00DC2F18">
        <w:t xml:space="preserve"> and </w:t>
      </w:r>
      <w:r w:rsidR="00793D08">
        <w:t>(</w:t>
      </w:r>
      <w:r w:rsidR="00DC2F18">
        <w:t>2) an unacceptable achievement gap persisted between disadvantaged and advantaged students</w:t>
      </w:r>
      <w:r w:rsidR="00416325">
        <w:t xml:space="preserve">.  The multitude of resulting changes included states implementing </w:t>
      </w:r>
      <w:r w:rsidR="00EE20E7">
        <w:t xml:space="preserve">mandatory </w:t>
      </w:r>
      <w:r w:rsidR="00416325">
        <w:t>statewide standardized curricula and several professional organizations drafting voluntary national standards.</w:t>
      </w:r>
      <w:r w:rsidR="006E7653">
        <w:t xml:space="preserve">  </w:t>
      </w:r>
    </w:p>
    <w:p w:rsidR="006E7653" w:rsidRDefault="00C9016E" w:rsidP="004104D6">
      <w:pPr>
        <w:spacing w:after="0" w:line="480" w:lineRule="auto"/>
        <w:ind w:firstLine="720"/>
        <w:contextualSpacing/>
      </w:pPr>
      <w:r>
        <w:t>Current s</w:t>
      </w:r>
      <w:r w:rsidR="00DC2F18">
        <w:t>tandards</w:t>
      </w:r>
      <w:r w:rsidR="00DA022E">
        <w:t>-</w:t>
      </w:r>
      <w:r w:rsidR="00DC2F18">
        <w:t xml:space="preserve">based reform </w:t>
      </w:r>
      <w:r>
        <w:t>shares similarities with</w:t>
      </w:r>
      <w:r w:rsidR="006E7653">
        <w:t xml:space="preserve"> the common school movement</w:t>
      </w:r>
      <w:r w:rsidR="00DC2F18">
        <w:t xml:space="preserve"> of the late 1800s</w:t>
      </w:r>
      <w:r w:rsidR="00ED173D">
        <w:t xml:space="preserve"> </w:t>
      </w:r>
      <w:sdt>
        <w:sdtPr>
          <w:id w:val="66571658"/>
          <w:citation/>
        </w:sdtPr>
        <w:sdtContent>
          <w:fldSimple w:instr=" CITATION Fow091 \l 1033  ">
            <w:r w:rsidR="0055675B">
              <w:rPr>
                <w:noProof/>
              </w:rPr>
              <w:t>(Fowler, 2009)</w:t>
            </w:r>
          </w:fldSimple>
        </w:sdtContent>
      </w:sdt>
      <w:r w:rsidR="006E7653">
        <w:t xml:space="preserve">.  </w:t>
      </w:r>
      <w:r w:rsidR="00DA022E">
        <w:t>The common school movement</w:t>
      </w:r>
      <w:r w:rsidR="006E7653">
        <w:t xml:space="preserve"> focuse</w:t>
      </w:r>
      <w:r w:rsidR="00DA022E">
        <w:t>d</w:t>
      </w:r>
      <w:r w:rsidR="006E7653">
        <w:t xml:space="preserve"> around an academically-oriented common curriculum for all students</w:t>
      </w:r>
      <w:r w:rsidR="00B17B3C">
        <w:t xml:space="preserve"> with high-stakes criterion-referenced tests aligned to the curriculum.  </w:t>
      </w:r>
      <w:r w:rsidR="00E17D77">
        <w:t>Standardization</w:t>
      </w:r>
      <w:r w:rsidR="00B17B3C">
        <w:t xml:space="preserve"> would serve an important purpose for businesses when hiring.  A high school diploma would be proof of a particular knowledge set</w:t>
      </w:r>
      <w:r w:rsidR="00201600">
        <w:t xml:space="preserve"> and an ability to compete in a global economy</w:t>
      </w:r>
      <w:r w:rsidR="00B17B3C">
        <w:t>.</w:t>
      </w:r>
    </w:p>
    <w:p w:rsidR="00CE3A1E" w:rsidRDefault="006E7653" w:rsidP="004104D6">
      <w:pPr>
        <w:spacing w:after="0" w:line="480" w:lineRule="auto"/>
        <w:ind w:firstLine="720"/>
        <w:rPr>
          <w:rFonts w:eastAsia="Times New Roman"/>
        </w:rPr>
      </w:pPr>
      <w:r>
        <w:t>By the mid-1990s, federal legislation, such as Goals 2000</w:t>
      </w:r>
      <w:r w:rsidR="0055675B">
        <w:rPr>
          <w:noProof/>
        </w:rPr>
        <w:t xml:space="preserve">: Educate America Act </w:t>
      </w:r>
      <w:r w:rsidR="00983A48">
        <w:rPr>
          <w:noProof/>
        </w:rPr>
        <w:t>(</w:t>
      </w:r>
      <w:r w:rsidR="0055675B">
        <w:rPr>
          <w:noProof/>
        </w:rPr>
        <w:t>1994)</w:t>
      </w:r>
      <w:r w:rsidR="00AE30EF">
        <w:t xml:space="preserve"> </w:t>
      </w:r>
      <w:r>
        <w:t>and the Improving America’s Schools Act</w:t>
      </w:r>
      <w:r w:rsidR="00AE30EF">
        <w:t xml:space="preserve"> </w:t>
      </w:r>
      <w:r w:rsidR="009A0B31">
        <w:rPr>
          <w:noProof/>
        </w:rPr>
        <w:t>(</w:t>
      </w:r>
      <w:r w:rsidR="0055675B">
        <w:rPr>
          <w:noProof/>
        </w:rPr>
        <w:t>1994)</w:t>
      </w:r>
      <w:r>
        <w:t>, helped solidify the standards</w:t>
      </w:r>
      <w:r w:rsidR="00372C7B">
        <w:t>-</w:t>
      </w:r>
      <w:r>
        <w:t xml:space="preserve">based reform movement.  </w:t>
      </w:r>
      <w:r w:rsidR="00DC2F18">
        <w:t>In Goals 2000</w:t>
      </w:r>
      <w:r w:rsidR="00983A48">
        <w:t>: Educate America Act (1994)</w:t>
      </w:r>
      <w:proofErr w:type="gramStart"/>
      <w:r w:rsidR="00983A48">
        <w:t>,</w:t>
      </w:r>
      <w:proofErr w:type="gramEnd"/>
      <w:r w:rsidR="00DC2F18">
        <w:t xml:space="preserve"> eight educational goals </w:t>
      </w:r>
      <w:r w:rsidR="006152BE">
        <w:t xml:space="preserve">to be met by the year 2000 </w:t>
      </w:r>
      <w:r w:rsidR="00DC2F18">
        <w:t xml:space="preserve">were set for the nation along with a framework for achieving those goals.  </w:t>
      </w:r>
      <w:r w:rsidR="006152BE">
        <w:t xml:space="preserve">The eight goals were: (1) all American children will start school ready to learn; (2) America will have a 90% high school graduation rate; (3) all American students will show competency in difficult subject matter when leaving grades </w:t>
      </w:r>
      <w:r w:rsidR="00372C7B">
        <w:t>four, eight</w:t>
      </w:r>
      <w:r w:rsidR="006152BE">
        <w:t xml:space="preserve">, and 12.  American schools will prepare students for further learning, responsible citizenry, and productive employment; (4) American teachers will have access and opportunity to receive knowledge and skills necessary for preparing students for the next century; (5) American students will rank first in the world in science and math; (6) every American adult will be literate; (7) every American school will be free of violence and drugs, and provide a disciplined environment; (8) </w:t>
      </w:r>
      <w:r w:rsidR="00270720">
        <w:t xml:space="preserve">every American school will </w:t>
      </w:r>
      <w:r w:rsidR="00270720">
        <w:lastRenderedPageBreak/>
        <w:t>promote partnerships to increase parental</w:t>
      </w:r>
      <w:r w:rsidR="006152BE">
        <w:t xml:space="preserve"> </w:t>
      </w:r>
      <w:r w:rsidR="00270720">
        <w:t xml:space="preserve">involvement.  </w:t>
      </w:r>
      <w:r w:rsidR="00AE30EF">
        <w:t xml:space="preserve">As noted above, </w:t>
      </w:r>
      <w:r w:rsidR="00270720">
        <w:t>g</w:t>
      </w:r>
      <w:r w:rsidR="00ED173D">
        <w:t>oal three of Section 102 deal</w:t>
      </w:r>
      <w:r w:rsidR="00D23BBA">
        <w:t>t</w:t>
      </w:r>
      <w:r w:rsidR="00ED173D">
        <w:t xml:space="preserve"> with student</w:t>
      </w:r>
      <w:r w:rsidR="00937FF5">
        <w:t xml:space="preserve"> achievement</w:t>
      </w:r>
      <w:r w:rsidR="00ED173D">
        <w:t>.</w:t>
      </w:r>
      <w:r w:rsidR="00B53805">
        <w:t xml:space="preserve">  High standards </w:t>
      </w:r>
      <w:r w:rsidR="00270720">
        <w:t xml:space="preserve">linked to standardized tests </w:t>
      </w:r>
      <w:r w:rsidR="00937FF5">
        <w:t>w</w:t>
      </w:r>
      <w:r w:rsidR="00B53805">
        <w:t>ere part of the framework for achieving that goal.</w:t>
      </w:r>
      <w:r w:rsidR="00270720">
        <w:t xml:space="preserve">  Specifically, the law states</w:t>
      </w:r>
      <w:r w:rsidR="00270720" w:rsidRPr="00270720">
        <w:rPr>
          <w:rFonts w:eastAsia="Times New Roman"/>
        </w:rPr>
        <w:t xml:space="preserve"> that the academic performance of all </w:t>
      </w:r>
      <w:r w:rsidR="00270720">
        <w:rPr>
          <w:rFonts w:eastAsia="Times New Roman"/>
        </w:rPr>
        <w:t xml:space="preserve">elementary and secondary </w:t>
      </w:r>
      <w:r w:rsidR="00270720" w:rsidRPr="00270720">
        <w:rPr>
          <w:rFonts w:eastAsia="Times New Roman"/>
        </w:rPr>
        <w:t>students will increase in every quartile</w:t>
      </w:r>
      <w:r w:rsidR="00270720">
        <w:rPr>
          <w:rFonts w:eastAsia="Times New Roman"/>
        </w:rPr>
        <w:t xml:space="preserve">.  Further, </w:t>
      </w:r>
      <w:r w:rsidR="00270720" w:rsidRPr="00270720">
        <w:rPr>
          <w:rFonts w:eastAsia="Times New Roman"/>
        </w:rPr>
        <w:t>minority students</w:t>
      </w:r>
      <w:r w:rsidR="00270720">
        <w:rPr>
          <w:rFonts w:eastAsia="Times New Roman"/>
        </w:rPr>
        <w:t>’ distribution</w:t>
      </w:r>
      <w:r w:rsidR="00270720" w:rsidRPr="00270720">
        <w:rPr>
          <w:rFonts w:eastAsia="Times New Roman"/>
        </w:rPr>
        <w:t xml:space="preserve"> will more closely reflect the student population as a whole</w:t>
      </w:r>
      <w:r w:rsidR="00270720">
        <w:rPr>
          <w:rFonts w:eastAsia="Times New Roman"/>
        </w:rPr>
        <w:t>.</w:t>
      </w:r>
      <w:r w:rsidR="00270720" w:rsidRPr="00270720">
        <w:rPr>
          <w:rFonts w:eastAsia="Times New Roman"/>
        </w:rPr>
        <w:t xml:space="preserve"> </w:t>
      </w:r>
    </w:p>
    <w:p w:rsidR="00333F99" w:rsidRDefault="008D6E21" w:rsidP="004104D6">
      <w:pPr>
        <w:spacing w:after="0" w:line="480" w:lineRule="auto"/>
        <w:ind w:firstLine="720"/>
      </w:pPr>
      <w:r>
        <w:t xml:space="preserve">The Improving America’s Schools Act </w:t>
      </w:r>
      <w:r w:rsidR="009A0B31">
        <w:t xml:space="preserve">(1994) </w:t>
      </w:r>
      <w:r w:rsidR="00EE09F8">
        <w:t>addressed</w:t>
      </w:r>
      <w:r>
        <w:t xml:space="preserve"> helping disadvantaged </w:t>
      </w:r>
      <w:proofErr w:type="gramStart"/>
      <w:r>
        <w:t>students</w:t>
      </w:r>
      <w:r w:rsidR="00896CB5">
        <w:t>,</w:t>
      </w:r>
      <w:proofErr w:type="gramEnd"/>
      <w:r>
        <w:t xml:space="preserve"> in particular</w:t>
      </w:r>
      <w:r w:rsidR="00896CB5">
        <w:t>,</w:t>
      </w:r>
      <w:r>
        <w:t xml:space="preserve"> reach higher levels of educational </w:t>
      </w:r>
      <w:r w:rsidR="00A54875">
        <w:t>standards</w:t>
      </w:r>
      <w:r w:rsidR="005054DD">
        <w:t xml:space="preserve"> through extending appropriations a</w:t>
      </w:r>
      <w:r w:rsidR="00570135">
        <w:t>llowe</w:t>
      </w:r>
      <w:r w:rsidR="005054DD">
        <w:t>d under the earlier Elementary and Secondary Education Act</w:t>
      </w:r>
      <w:r w:rsidR="003237C1">
        <w:t>, which this bill reauthorized</w:t>
      </w:r>
      <w:r>
        <w:t>.</w:t>
      </w:r>
      <w:r w:rsidR="003237C1">
        <w:t xml:space="preserve">  At the time, the U.S. Department of Education described the law as support for four key areas as determined through research for comprehensive education improvement efforts.  The four areas were: (1) partnerships among schools, communities, and families; (2) ability to stimulate local reform accompanied by accountability measures; (3) high standards; and (4) teacher training for competence in teaching to high standards. </w:t>
      </w:r>
      <w:r w:rsidR="00ED173D">
        <w:t xml:space="preserve"> </w:t>
      </w:r>
      <w:r w:rsidR="00570135">
        <w:t xml:space="preserve">In this law, Title I was fundamentally changed by added language addressing the role of high academic standards and use of state standardized tests.  </w:t>
      </w:r>
      <w:r w:rsidR="00F9028A">
        <w:t>Logically incongruous</w:t>
      </w:r>
      <w:r w:rsidR="00570135">
        <w:t>, it simultaneously increased support for public charter schools and their release from such rules.</w:t>
      </w:r>
      <w:r w:rsidR="00F9028A">
        <w:t xml:space="preserve">  The Department of Education’s claim concerning this law in conjunction with Goals 2000 and the School-to-Work Opportunities Act was a comprehensive approach to “support states, districts, and schools as they work to ensure that </w:t>
      </w:r>
      <w:r w:rsidR="00F9028A" w:rsidRPr="00F9028A">
        <w:rPr>
          <w:i/>
        </w:rPr>
        <w:t>all</w:t>
      </w:r>
      <w:r w:rsidR="00F9028A">
        <w:t xml:space="preserve"> children in America reach challenging academic standards”</w:t>
      </w:r>
      <w:r w:rsidR="00A54875">
        <w:rPr>
          <w:noProof/>
        </w:rPr>
        <w:t xml:space="preserve"> (U.S. Department of Education, 1995, p. 12).</w:t>
      </w:r>
    </w:p>
    <w:p w:rsidR="009B137A" w:rsidRDefault="00586108" w:rsidP="004104D6">
      <w:pPr>
        <w:spacing w:after="0" w:line="480" w:lineRule="auto"/>
        <w:ind w:firstLine="720"/>
        <w:contextualSpacing/>
      </w:pPr>
      <w:r>
        <w:t xml:space="preserve">Though education is </w:t>
      </w:r>
      <w:r w:rsidR="000D4906">
        <w:t xml:space="preserve">not </w:t>
      </w:r>
      <w:r>
        <w:t xml:space="preserve">a </w:t>
      </w:r>
      <w:r w:rsidR="000D4906">
        <w:t>federal</w:t>
      </w:r>
      <w:r>
        <w:t xml:space="preserve"> responsibility</w:t>
      </w:r>
      <w:r w:rsidR="000D4906">
        <w:t xml:space="preserve"> per the Constitution</w:t>
      </w:r>
      <w:r>
        <w:t xml:space="preserve">, because federal funds can be attached to federal initiatives, most states volunteer to abide by federal education legislation.  This was the case with the Elementary and Secondary Education Act of 1965, Goals 2000, and the Improving America’s Schools Act of 1994.  Though the efforts of some states in </w:t>
      </w:r>
      <w:r>
        <w:lastRenderedPageBreak/>
        <w:t>their responses to these laws</w:t>
      </w:r>
      <w:r w:rsidR="00144531">
        <w:t xml:space="preserve"> were praised by Congress</w:t>
      </w:r>
      <w:r>
        <w:t>, many states had not done enough</w:t>
      </w:r>
      <w:r w:rsidR="00144531">
        <w:t xml:space="preserve"> according to the </w:t>
      </w:r>
      <w:r w:rsidR="00896CB5">
        <w:t xml:space="preserve">federal </w:t>
      </w:r>
      <w:r w:rsidR="00144531">
        <w:t>legislature</w:t>
      </w:r>
      <w:r>
        <w:t xml:space="preserve">.  This initiated a reauthorization of the Elementary and Secondary Education Act under the name </w:t>
      </w:r>
      <w:r w:rsidR="00896CB5">
        <w:t>T</w:t>
      </w:r>
      <w:r w:rsidR="00BE0AA0">
        <w:t xml:space="preserve">he </w:t>
      </w:r>
      <w:r>
        <w:t xml:space="preserve">No Child Left </w:t>
      </w:r>
      <w:proofErr w:type="gramStart"/>
      <w:r>
        <w:t>Behind</w:t>
      </w:r>
      <w:proofErr w:type="gramEnd"/>
      <w:r w:rsidR="00BE0AA0">
        <w:t xml:space="preserve"> Act of 2001</w:t>
      </w:r>
      <w:r w:rsidR="002C154A">
        <w:t xml:space="preserve"> </w:t>
      </w:r>
      <w:r w:rsidR="00E86539">
        <w:t>(</w:t>
      </w:r>
      <w:r w:rsidR="0055675B">
        <w:rPr>
          <w:noProof/>
        </w:rPr>
        <w:t>2002)</w:t>
      </w:r>
      <w:r w:rsidR="00BE0AA0">
        <w:t>, or NCLB</w:t>
      </w:r>
      <w:r>
        <w:t xml:space="preserve">.  </w:t>
      </w:r>
      <w:r w:rsidR="002C38A0">
        <w:t>This legislation was the first to have “teeth”.  It created requirements for states to enlist punitive measures against low-performing schools and districts, establish</w:t>
      </w:r>
      <w:r w:rsidR="000A7490">
        <w:t>ed</w:t>
      </w:r>
      <w:r w:rsidR="002C38A0">
        <w:t xml:space="preserve"> new qualification benchmarks for teachers, and allow</w:t>
      </w:r>
      <w:r w:rsidR="000A7490">
        <w:t>ed</w:t>
      </w:r>
      <w:r w:rsidR="002C38A0">
        <w:t xml:space="preserve"> for more </w:t>
      </w:r>
      <w:proofErr w:type="spellStart"/>
      <w:r w:rsidR="002C38A0">
        <w:t>marketization</w:t>
      </w:r>
      <w:proofErr w:type="spellEnd"/>
      <w:r w:rsidR="002C38A0">
        <w:t xml:space="preserve"> of education through charter schools and school choice.  </w:t>
      </w:r>
      <w:r w:rsidR="000E282C">
        <w:t>Past federal education legislation had focused on improving education access for all students.  NCLB was different in that its focus was on educational outcomes as measured by student performance on standardized tests.</w:t>
      </w:r>
      <w:r>
        <w:t xml:space="preserve">  </w:t>
      </w:r>
    </w:p>
    <w:p w:rsidR="0018289A" w:rsidRDefault="00BE0AA0" w:rsidP="004104D6">
      <w:pPr>
        <w:spacing w:after="0" w:line="480" w:lineRule="auto"/>
        <w:ind w:firstLine="720"/>
        <w:contextualSpacing/>
      </w:pPr>
      <w:r>
        <w:t>Notably</w:t>
      </w:r>
      <w:r w:rsidR="00586108">
        <w:t xml:space="preserve">, </w:t>
      </w:r>
      <w:r>
        <w:t>NCLB</w:t>
      </w:r>
      <w:r w:rsidR="00DA228E">
        <w:t xml:space="preserve"> </w:t>
      </w:r>
      <w:r w:rsidR="00586108">
        <w:t xml:space="preserve">stopped short of </w:t>
      </w:r>
      <w:r w:rsidR="000743EB">
        <w:t xml:space="preserve">asking states to adopt a national curriculum.  This brings us to the current </w:t>
      </w:r>
      <w:r w:rsidR="00FD65F4">
        <w:t xml:space="preserve">educational policy initiative, endorsed by the Obama </w:t>
      </w:r>
      <w:r w:rsidR="00372C7B">
        <w:t>a</w:t>
      </w:r>
      <w:r w:rsidR="00FD65F4">
        <w:t xml:space="preserve">dministration, in which many states across the nation are preparing to adopt </w:t>
      </w:r>
      <w:r w:rsidR="00442F6B">
        <w:t xml:space="preserve">or implement </w:t>
      </w:r>
      <w:r w:rsidR="00FD65F4">
        <w:t>a national curriculum</w:t>
      </w:r>
      <w:r w:rsidR="000743EB">
        <w:t xml:space="preserve">.  This shift is being accomplished through </w:t>
      </w:r>
      <w:r w:rsidR="00E17D77">
        <w:t xml:space="preserve">approximately </w:t>
      </w:r>
      <w:r w:rsidR="00372C7B">
        <w:t>$5</w:t>
      </w:r>
      <w:r w:rsidR="00E17D77">
        <w:t xml:space="preserve"> billion </w:t>
      </w:r>
      <w:r w:rsidR="000743EB">
        <w:t>of federal funds being made available through competitive grants under the Race to the Top program</w:t>
      </w:r>
      <w:r w:rsidR="009B137A">
        <w:t xml:space="preserve"> (RTTT)</w:t>
      </w:r>
      <w:r w:rsidR="000743EB">
        <w:t xml:space="preserve">.  </w:t>
      </w:r>
    </w:p>
    <w:p w:rsidR="00586108" w:rsidRDefault="009B137A" w:rsidP="004104D6">
      <w:pPr>
        <w:spacing w:after="0" w:line="480" w:lineRule="auto"/>
        <w:ind w:firstLine="720"/>
        <w:contextualSpacing/>
      </w:pPr>
      <w:r>
        <w:t xml:space="preserve">RTTT has one absolute priority which is each state’s comprehensive approach to education reform.  As outlined in the RTTT Executive Summary, this </w:t>
      </w:r>
      <w:r w:rsidR="007B587B">
        <w:t xml:space="preserve">could include a demonstrated ability to raise </w:t>
      </w:r>
      <w:r w:rsidR="00490B7D">
        <w:t xml:space="preserve">student </w:t>
      </w:r>
      <w:r w:rsidR="007B587B">
        <w:t>achievement on National Assessment of Educational Progress tests overall or with disadvantaged subgroups</w:t>
      </w:r>
      <w:r w:rsidR="00FE24FF">
        <w:t>,</w:t>
      </w:r>
      <w:r w:rsidR="007B587B">
        <w:t xml:space="preserve"> along with state capacity to support its reform agenda.  </w:t>
      </w:r>
      <w:r w:rsidR="00FE24FF">
        <w:t>Comprehensive reform</w:t>
      </w:r>
      <w:r w:rsidR="007B587B">
        <w:t xml:space="preserve"> also</w:t>
      </w:r>
      <w:r w:rsidR="00372C7B">
        <w:t xml:space="preserve"> could</w:t>
      </w:r>
      <w:r w:rsidR="007B587B">
        <w:t xml:space="preserve"> include collaborative work on state standards and assessments, development of longitudinal data systems, development of </w:t>
      </w:r>
      <w:r w:rsidR="00FE24FF">
        <w:t>exemplary</w:t>
      </w:r>
      <w:r w:rsidR="007B587B">
        <w:t xml:space="preserve"> teachers and leaders, and turning around low-achieving schools.  States were provided with detailed information on how to prepare competitive grant proposals</w:t>
      </w:r>
      <w:r w:rsidR="00773530">
        <w:t xml:space="preserve"> </w:t>
      </w:r>
      <w:r w:rsidR="0055675B">
        <w:rPr>
          <w:noProof/>
        </w:rPr>
        <w:t>(U.S. Department of Education, 2009</w:t>
      </w:r>
      <w:r w:rsidR="00233E51">
        <w:rPr>
          <w:noProof/>
        </w:rPr>
        <w:t>a</w:t>
      </w:r>
      <w:r w:rsidR="0055675B">
        <w:rPr>
          <w:noProof/>
        </w:rPr>
        <w:t>)</w:t>
      </w:r>
      <w:r w:rsidR="007B587B">
        <w:t xml:space="preserve">.  </w:t>
      </w:r>
      <w:r w:rsidR="000743EB">
        <w:t xml:space="preserve">As these funds are being offered at a time of economic crisis for most states, 40 of the </w:t>
      </w:r>
      <w:r w:rsidR="000743EB">
        <w:lastRenderedPageBreak/>
        <w:t xml:space="preserve">50 states competed for the first round of funding, and </w:t>
      </w:r>
      <w:r w:rsidR="006A47FF">
        <w:t>35</w:t>
      </w:r>
      <w:r w:rsidR="000743EB">
        <w:t xml:space="preserve"> compete</w:t>
      </w:r>
      <w:r w:rsidR="006A47FF">
        <w:t>d</w:t>
      </w:r>
      <w:r w:rsidR="000743EB">
        <w:t xml:space="preserve"> for the second and last round of funding</w:t>
      </w:r>
      <w:r w:rsidR="00FD1E36">
        <w:t xml:space="preserve"> </w:t>
      </w:r>
      <w:r w:rsidR="005E714E">
        <w:rPr>
          <w:noProof/>
        </w:rPr>
        <w:t>(</w:t>
      </w:r>
      <w:r w:rsidR="00F57DA7">
        <w:rPr>
          <w:noProof/>
        </w:rPr>
        <w:t>U.S. Department of Education, 2010</w:t>
      </w:r>
      <w:r w:rsidR="00233E51">
        <w:rPr>
          <w:noProof/>
        </w:rPr>
        <w:t>a</w:t>
      </w:r>
      <w:r w:rsidR="003F4FD4">
        <w:rPr>
          <w:noProof/>
        </w:rPr>
        <w:t>,</w:t>
      </w:r>
      <w:r w:rsidR="00233E51">
        <w:rPr>
          <w:noProof/>
        </w:rPr>
        <w:t xml:space="preserve"> 2010b</w:t>
      </w:r>
      <w:r w:rsidR="005E714E">
        <w:rPr>
          <w:noProof/>
        </w:rPr>
        <w:t>)</w:t>
      </w:r>
      <w:r w:rsidR="00F57DA7">
        <w:t>.</w:t>
      </w:r>
      <w:r w:rsidR="000743EB">
        <w:t xml:space="preserve"> </w:t>
      </w:r>
      <w:r w:rsidR="00F57DA7">
        <w:t xml:space="preserve"> </w:t>
      </w:r>
      <w:r w:rsidR="000743EB">
        <w:t xml:space="preserve">The exuberant response to the eligibility requirements of Race to the Top could be due to strong support of the Obama </w:t>
      </w:r>
      <w:r w:rsidR="00372C7B">
        <w:t>a</w:t>
      </w:r>
      <w:r w:rsidR="000743EB">
        <w:t>dministration’s reform agenda, or could be because of the desperately needed funding offered through the program.</w:t>
      </w:r>
      <w:r w:rsidR="007E10DF">
        <w:t xml:space="preserve">  Whatever the reasoning, it appears </w:t>
      </w:r>
      <w:r w:rsidR="00372C7B">
        <w:t>that</w:t>
      </w:r>
      <w:r w:rsidR="007E10DF">
        <w:t xml:space="preserve"> the majority of the states will adopt </w:t>
      </w:r>
      <w:r w:rsidR="00773530">
        <w:t>a</w:t>
      </w:r>
      <w:r w:rsidR="007E10DF">
        <w:t xml:space="preserve"> new </w:t>
      </w:r>
      <w:r w:rsidR="00773530">
        <w:t xml:space="preserve">national </w:t>
      </w:r>
      <w:r w:rsidR="005E714E">
        <w:t>curriculum</w:t>
      </w:r>
      <w:r w:rsidR="009F54C5">
        <w:t xml:space="preserve"> </w:t>
      </w:r>
      <w:r w:rsidR="00490B7D">
        <w:t xml:space="preserve">in an effort to gain funding, </w:t>
      </w:r>
      <w:r w:rsidR="00FE24FF">
        <w:t xml:space="preserve">since </w:t>
      </w:r>
      <w:r w:rsidR="00773530">
        <w:t xml:space="preserve">the eligibility requirements for receiving </w:t>
      </w:r>
      <w:r w:rsidR="00FE24FF">
        <w:t xml:space="preserve">RTTT </w:t>
      </w:r>
      <w:r w:rsidR="00773530">
        <w:t xml:space="preserve">funds </w:t>
      </w:r>
      <w:r w:rsidR="00FE24FF">
        <w:t>include</w:t>
      </w:r>
      <w:r w:rsidR="00490B7D">
        <w:t xml:space="preserve"> </w:t>
      </w:r>
      <w:r w:rsidR="00773530">
        <w:t>state willingness to adopt</w:t>
      </w:r>
      <w:r w:rsidR="00490B7D">
        <w:t xml:space="preserve"> </w:t>
      </w:r>
      <w:r w:rsidR="00FE24FF">
        <w:t>the</w:t>
      </w:r>
      <w:r w:rsidR="00773530">
        <w:t xml:space="preserve"> Common Core Standards</w:t>
      </w:r>
      <w:r w:rsidR="00490B7D">
        <w:t>,</w:t>
      </w:r>
      <w:r w:rsidR="00773530">
        <w:t xml:space="preserve"> once developed </w:t>
      </w:r>
      <w:r w:rsidR="0055675B">
        <w:rPr>
          <w:noProof/>
        </w:rPr>
        <w:t>(U.S. Department of Education, 2009</w:t>
      </w:r>
      <w:r w:rsidR="00233E51">
        <w:rPr>
          <w:noProof/>
        </w:rPr>
        <w:t>a</w:t>
      </w:r>
      <w:r w:rsidR="0055675B">
        <w:rPr>
          <w:noProof/>
        </w:rPr>
        <w:t>)</w:t>
      </w:r>
      <w:r w:rsidR="00773530">
        <w:t>.</w:t>
      </w:r>
    </w:p>
    <w:p w:rsidR="00773530" w:rsidRPr="00355AA1" w:rsidRDefault="008437ED" w:rsidP="004104D6">
      <w:pPr>
        <w:pStyle w:val="Heading3"/>
        <w:spacing w:before="0" w:line="480" w:lineRule="auto"/>
        <w:rPr>
          <w:rFonts w:ascii="Times New Roman" w:hAnsi="Times New Roman" w:cs="Times New Roman"/>
          <w:color w:val="auto"/>
        </w:rPr>
      </w:pPr>
      <w:bookmarkStart w:id="11" w:name="_Toc384642715"/>
      <w:r>
        <w:rPr>
          <w:rFonts w:ascii="Times New Roman" w:hAnsi="Times New Roman" w:cs="Times New Roman"/>
          <w:color w:val="auto"/>
        </w:rPr>
        <w:t>Race to the Top</w:t>
      </w:r>
      <w:r w:rsidR="003A02D9">
        <w:rPr>
          <w:rFonts w:ascii="Times New Roman" w:hAnsi="Times New Roman" w:cs="Times New Roman"/>
          <w:color w:val="auto"/>
        </w:rPr>
        <w:t xml:space="preserve"> and its I</w:t>
      </w:r>
      <w:r w:rsidR="00773530" w:rsidRPr="00355AA1">
        <w:rPr>
          <w:rFonts w:ascii="Times New Roman" w:hAnsi="Times New Roman" w:cs="Times New Roman"/>
          <w:color w:val="auto"/>
        </w:rPr>
        <w:t>mpact on Tennessee</w:t>
      </w:r>
      <w:bookmarkEnd w:id="11"/>
    </w:p>
    <w:p w:rsidR="00773530" w:rsidRDefault="00490B7D" w:rsidP="004104D6">
      <w:pPr>
        <w:spacing w:after="0" w:line="480" w:lineRule="auto"/>
        <w:contextualSpacing/>
      </w:pPr>
      <w:r>
        <w:tab/>
        <w:t xml:space="preserve">Tennessee was one of only two states to win funding under RTTT during the first </w:t>
      </w:r>
      <w:r w:rsidR="00B13524">
        <w:t xml:space="preserve">phase, receiving just over $500 million. </w:t>
      </w:r>
      <w:r>
        <w:t xml:space="preserve"> With </w:t>
      </w:r>
      <w:r w:rsidR="00372C7B">
        <w:t>40</w:t>
      </w:r>
      <w:r>
        <w:t xml:space="preserve"> states having competed for this money, this is evidence that Tennessee put forth a competitive grant proposal.</w:t>
      </w:r>
      <w:r w:rsidR="00F02848">
        <w:t xml:space="preserve">  This was supported with aggressive political maneuvering within the state’s congressional bodies</w:t>
      </w:r>
      <w:r w:rsidR="00CF64AE">
        <w:t xml:space="preserve"> in order to take swift legislative action</w:t>
      </w:r>
      <w:r w:rsidR="00F02848">
        <w:t xml:space="preserve">.  Discussed below are </w:t>
      </w:r>
      <w:r w:rsidR="00B13524">
        <w:t>the two significant</w:t>
      </w:r>
      <w:r w:rsidR="00F02848">
        <w:t xml:space="preserve"> policy changes that took place in Tennessee as a direct result of RTTT</w:t>
      </w:r>
      <w:r w:rsidR="00B13524">
        <w:t xml:space="preserve">, the Tennessee First to the Top Act of 2010 </w:t>
      </w:r>
      <w:r w:rsidR="00D74642">
        <w:t>a</w:t>
      </w:r>
      <w:r w:rsidR="00B13524">
        <w:t>nd the Complete College Tennessee Act of 2010</w:t>
      </w:r>
      <w:r w:rsidR="00F02848">
        <w:t xml:space="preserve">. </w:t>
      </w:r>
      <w:r>
        <w:t xml:space="preserve">  </w:t>
      </w:r>
    </w:p>
    <w:p w:rsidR="00307FAD" w:rsidRDefault="00307FAD" w:rsidP="004104D6">
      <w:pPr>
        <w:spacing w:after="0" w:line="480" w:lineRule="auto"/>
        <w:contextualSpacing/>
      </w:pPr>
      <w:r>
        <w:tab/>
        <w:t xml:space="preserve">The Tennessee First to the Top Act of 2010 was introduced </w:t>
      </w:r>
      <w:r w:rsidR="003110DA">
        <w:t>on January 12</w:t>
      </w:r>
      <w:r w:rsidR="00FE24FF">
        <w:t>, 2010,</w:t>
      </w:r>
      <w:r w:rsidR="003110DA">
        <w:t xml:space="preserve"> and signed into law on January 16, 2010.  </w:t>
      </w:r>
      <w:r w:rsidR="00FE24FF">
        <w:t>As a result,</w:t>
      </w:r>
      <w:r w:rsidR="003110DA">
        <w:t xml:space="preserve"> changes </w:t>
      </w:r>
      <w:r w:rsidR="00FE24FF">
        <w:t xml:space="preserve">were made </w:t>
      </w:r>
      <w:r w:rsidR="003110DA">
        <w:t>to Tennessee Code Annotated Title 49 Chapters 1,</w:t>
      </w:r>
      <w:r w:rsidR="00372C7B">
        <w:t xml:space="preserve"> </w:t>
      </w:r>
      <w:r w:rsidR="003110DA">
        <w:t>2,</w:t>
      </w:r>
      <w:r w:rsidR="00372C7B">
        <w:t xml:space="preserve"> </w:t>
      </w:r>
      <w:r w:rsidR="003110DA">
        <w:t>3, and 5</w:t>
      </w:r>
      <w:r w:rsidR="00372C7B">
        <w:t>,</w:t>
      </w:r>
      <w:r w:rsidR="003110DA">
        <w:t xml:space="preserve"> in regard to education.  These changes affected several areas of public K-12 education including the introduction of tying teacher evaluations to state standardized test data, establishing an “achievement school district” to assist in taking over underachieving schools and districts, tying teacher effect data to specific teacher preparation programs, </w:t>
      </w:r>
      <w:r w:rsidR="00D83A3A">
        <w:t xml:space="preserve">and designing a plan for yearly evaluations of all teachers and principals in public </w:t>
      </w:r>
      <w:r w:rsidR="00D83A3A">
        <w:lastRenderedPageBreak/>
        <w:t>schools beginning</w:t>
      </w:r>
      <w:r w:rsidR="0029237F">
        <w:t xml:space="preserve"> with the 2011-2012 school year.  The passing of the Tennessee First to the Top</w:t>
      </w:r>
      <w:r w:rsidR="00497E28">
        <w:t xml:space="preserve"> </w:t>
      </w:r>
      <w:r w:rsidR="0029237F">
        <w:t xml:space="preserve">Act of 2010 </w:t>
      </w:r>
      <w:r w:rsidR="00497E28">
        <w:t xml:space="preserve">combined with Governor </w:t>
      </w:r>
      <w:proofErr w:type="spellStart"/>
      <w:r w:rsidR="00497E28">
        <w:t>Bredesen’s</w:t>
      </w:r>
      <w:proofErr w:type="spellEnd"/>
      <w:r w:rsidR="00497E28">
        <w:t xml:space="preserve"> 2009 signing of a Memorandum of Agreement to adopt the Common Core Standards helped Tennessee meet the multiple eligibility requirements </w:t>
      </w:r>
      <w:r w:rsidR="00644399">
        <w:t xml:space="preserve">mentioned above </w:t>
      </w:r>
      <w:r w:rsidR="00497E28">
        <w:t>for receiving RTTT competitive grant funds.</w:t>
      </w:r>
    </w:p>
    <w:p w:rsidR="00497E28" w:rsidRDefault="00497E28" w:rsidP="004104D6">
      <w:pPr>
        <w:spacing w:after="0" w:line="480" w:lineRule="auto"/>
        <w:contextualSpacing/>
      </w:pPr>
      <w:r>
        <w:tab/>
        <w:t xml:space="preserve">Another legislative move that </w:t>
      </w:r>
      <w:r w:rsidR="00372C7B">
        <w:t>help</w:t>
      </w:r>
      <w:r>
        <w:t>ed Tennessee receiv</w:t>
      </w:r>
      <w:r w:rsidR="00372C7B">
        <w:t>e</w:t>
      </w:r>
      <w:r>
        <w:t xml:space="preserve"> RTTT funds was the Complet</w:t>
      </w:r>
      <w:r w:rsidR="00D74642">
        <w:t>e College Tennessee Act of 2010</w:t>
      </w:r>
      <w:r w:rsidR="00644399">
        <w:t xml:space="preserve">.  </w:t>
      </w:r>
      <w:r w:rsidR="005E3526">
        <w:t xml:space="preserve">This </w:t>
      </w:r>
      <w:r w:rsidR="002B662E">
        <w:t xml:space="preserve">act </w:t>
      </w:r>
      <w:r w:rsidR="005E3526">
        <w:t xml:space="preserve">ties state money allocated to institutions of higher education to outcomes, such as student retention, degree completion, and student transfer activity.  </w:t>
      </w:r>
      <w:r w:rsidR="00FE24FF">
        <w:t>The act</w:t>
      </w:r>
      <w:r w:rsidR="005E3526">
        <w:t xml:space="preserve"> requires higher education institutions to develop mission statements that are in accordance with </w:t>
      </w:r>
      <w:r w:rsidR="00036D8A">
        <w:t>a statewide master plan for higher education which considers the state’s economic and workforce development, ensuring increased degree production</w:t>
      </w:r>
      <w:r w:rsidR="005E3526">
        <w:t xml:space="preserve">, and </w:t>
      </w:r>
      <w:r w:rsidR="00036D8A">
        <w:t>minimiz</w:t>
      </w:r>
      <w:r w:rsidR="003D4C19">
        <w:t xml:space="preserve">ing </w:t>
      </w:r>
      <w:r w:rsidR="00036D8A">
        <w:t xml:space="preserve">redundancy in degree offerings.  The act requires </w:t>
      </w:r>
      <w:r w:rsidR="00C56BDD">
        <w:t xml:space="preserve">state community colleges to coordinate programs and </w:t>
      </w:r>
      <w:r w:rsidR="00FE24FF">
        <w:t>provide</w:t>
      </w:r>
      <w:r w:rsidR="00C56BDD">
        <w:t xml:space="preserve"> path</w:t>
      </w:r>
      <w:r w:rsidR="00036D8A">
        <w:t xml:space="preserve">ways </w:t>
      </w:r>
      <w:r w:rsidR="005E3526">
        <w:t xml:space="preserve">for students from state community colleges to continue their educational goals through state universities.  </w:t>
      </w:r>
      <w:r w:rsidR="00036D8A">
        <w:t xml:space="preserve">Finally, </w:t>
      </w:r>
      <w:r w:rsidR="00FE24FF">
        <w:t>the act</w:t>
      </w:r>
      <w:r w:rsidR="00036D8A">
        <w:t xml:space="preserve"> authorized </w:t>
      </w:r>
      <w:proofErr w:type="gramStart"/>
      <w:r w:rsidR="00036D8A">
        <w:t>an interdisciplinary</w:t>
      </w:r>
      <w:proofErr w:type="gramEnd"/>
      <w:r w:rsidR="00036D8A">
        <w:t xml:space="preserve"> research collaboration between the University of Tennessee and the Oak Ridge National Laboratory and established a Memphis Research Consortium.</w:t>
      </w:r>
      <w:r w:rsidR="005E3526">
        <w:t xml:space="preserve">  </w:t>
      </w:r>
    </w:p>
    <w:p w:rsidR="007C6836" w:rsidRDefault="003B5B2B" w:rsidP="004104D6">
      <w:pPr>
        <w:spacing w:after="0" w:line="480" w:lineRule="auto"/>
        <w:contextualSpacing/>
      </w:pPr>
      <w:r>
        <w:tab/>
        <w:t xml:space="preserve">These two changes in Tennessee’s educational policies, along with the Memorandum of Agreement concerning the Common Core Standards, ensured a successful RTTT grant application for Tennessee.  </w:t>
      </w:r>
      <w:r w:rsidR="007C6836">
        <w:t xml:space="preserve">However, </w:t>
      </w:r>
      <w:r>
        <w:t xml:space="preserve">those who work in the state’s public education system </w:t>
      </w:r>
      <w:r w:rsidR="007C6836">
        <w:t xml:space="preserve">were charged </w:t>
      </w:r>
      <w:r>
        <w:t xml:space="preserve">with the monumental task of complying with all of the new requirements put forth in these policies.  </w:t>
      </w:r>
    </w:p>
    <w:p w:rsidR="003B5B2B" w:rsidRDefault="003B5B2B" w:rsidP="004104D6">
      <w:pPr>
        <w:spacing w:after="0" w:line="480" w:lineRule="auto"/>
        <w:ind w:firstLine="720"/>
        <w:contextualSpacing/>
      </w:pPr>
      <w:r>
        <w:t xml:space="preserve">This study’s focus is </w:t>
      </w:r>
      <w:r w:rsidR="007C6836">
        <w:t>limited to</w:t>
      </w:r>
      <w:r>
        <w:t xml:space="preserve"> </w:t>
      </w:r>
      <w:r w:rsidR="00926BD1">
        <w:t xml:space="preserve">teachers of </w:t>
      </w:r>
      <w:r>
        <w:t xml:space="preserve">grades </w:t>
      </w:r>
      <w:r w:rsidR="00E61FB9">
        <w:t>6</w:t>
      </w:r>
      <w:r>
        <w:t xml:space="preserve">-8 in Tennessee’s public education system.  Therefore, this review </w:t>
      </w:r>
      <w:r w:rsidR="006F2690">
        <w:t>concentrates on</w:t>
      </w:r>
      <w:r>
        <w:t xml:space="preserve"> classroom teacher support for educational policies that impact them</w:t>
      </w:r>
      <w:r w:rsidR="009B6882">
        <w:t xml:space="preserve">, such as the </w:t>
      </w:r>
      <w:r w:rsidR="00E03462">
        <w:t xml:space="preserve">Tennessee </w:t>
      </w:r>
      <w:r w:rsidR="009B6882">
        <w:t>First to the Top Act of 2010</w:t>
      </w:r>
      <w:r w:rsidR="002F5E58">
        <w:t>, and</w:t>
      </w:r>
      <w:r>
        <w:t xml:space="preserve"> excludes any </w:t>
      </w:r>
      <w:r>
        <w:lastRenderedPageBreak/>
        <w:t>literature concerning members of the higher education workforce.</w:t>
      </w:r>
      <w:r w:rsidR="006F2690">
        <w:t xml:space="preserve">  The next section of this review</w:t>
      </w:r>
      <w:r w:rsidR="002F5E58">
        <w:t xml:space="preserve"> relates the </w:t>
      </w:r>
      <w:r w:rsidR="00F36871">
        <w:t>theoretical lens through which the qualitative data from this study were analyzed</w:t>
      </w:r>
      <w:r w:rsidR="002F5E58">
        <w:t>, self-efficacy.  Following is a section on teachers and education policy, emphasizing the importance of teacher support for a successful policy implementation</w:t>
      </w:r>
    </w:p>
    <w:p w:rsidR="00696462" w:rsidRPr="00F252D4" w:rsidRDefault="00696462" w:rsidP="004104D6">
      <w:pPr>
        <w:pStyle w:val="Heading2"/>
        <w:spacing w:before="0" w:line="480" w:lineRule="auto"/>
        <w:contextualSpacing/>
        <w:jc w:val="center"/>
        <w:rPr>
          <w:rFonts w:ascii="Times New Roman" w:hAnsi="Times New Roman" w:cs="Times New Roman"/>
          <w:color w:val="auto"/>
          <w:sz w:val="24"/>
          <w:szCs w:val="24"/>
        </w:rPr>
      </w:pPr>
      <w:bookmarkStart w:id="12" w:name="_Toc384642716"/>
      <w:r w:rsidRPr="00F252D4">
        <w:rPr>
          <w:rFonts w:ascii="Times New Roman" w:hAnsi="Times New Roman" w:cs="Times New Roman"/>
          <w:color w:val="auto"/>
          <w:sz w:val="24"/>
          <w:szCs w:val="24"/>
        </w:rPr>
        <w:t>Self-efficacy</w:t>
      </w:r>
      <w:bookmarkEnd w:id="12"/>
    </w:p>
    <w:p w:rsidR="00696462" w:rsidRDefault="00125BEC" w:rsidP="004104D6">
      <w:pPr>
        <w:spacing w:after="0" w:line="480" w:lineRule="auto"/>
        <w:contextualSpacing/>
      </w:pPr>
      <w:r>
        <w:tab/>
        <w:t>The qualitative data from this study were analyzed using</w:t>
      </w:r>
      <w:r w:rsidR="00696462">
        <w:t xml:space="preserve"> </w:t>
      </w:r>
      <w:proofErr w:type="spellStart"/>
      <w:r w:rsidR="00696462">
        <w:t>Bandura’s</w:t>
      </w:r>
      <w:proofErr w:type="spellEnd"/>
      <w:r w:rsidR="00696462">
        <w:t xml:space="preserve"> theory of self-efficacy </w:t>
      </w:r>
      <w:r w:rsidR="00696462">
        <w:rPr>
          <w:noProof/>
        </w:rPr>
        <w:t>(Bandura, 1977)</w:t>
      </w:r>
      <w:r w:rsidR="00696462">
        <w:t xml:space="preserve">.  Self-efficacy involves determinants of behavior and is not to be confused with personality traits.  </w:t>
      </w:r>
      <w:proofErr w:type="spellStart"/>
      <w:r w:rsidR="00696462">
        <w:t>Bandura</w:t>
      </w:r>
      <w:proofErr w:type="spellEnd"/>
      <w:r w:rsidR="00696462">
        <w:t xml:space="preserve"> emphasized that self-efficacy is situation-specific.  He discussed the importance of studying self-efficacy based on microanalyses of situational de</w:t>
      </w:r>
      <w:r w:rsidR="003B5BCA">
        <w:t>terminants.  This study focused on</w:t>
      </w:r>
      <w:r w:rsidR="00696462">
        <w:t xml:space="preserve"> </w:t>
      </w:r>
      <w:r w:rsidR="003B5BCA">
        <w:t xml:space="preserve">the influence of </w:t>
      </w:r>
      <w:r w:rsidR="00696462">
        <w:t>accountability policy</w:t>
      </w:r>
      <w:r w:rsidR="003B5BCA">
        <w:t xml:space="preserve">, specifically curriculum policy, on </w:t>
      </w:r>
      <w:r w:rsidR="00696462">
        <w:t xml:space="preserve">teachers as one such microanalysis.  The principles of self-efficacy theory and its importance in the teaching profession will be detailed in this section.  </w:t>
      </w:r>
    </w:p>
    <w:p w:rsidR="00696462" w:rsidRPr="00355AA1" w:rsidRDefault="003A02D9" w:rsidP="004104D6">
      <w:pPr>
        <w:pStyle w:val="Heading3"/>
        <w:spacing w:before="0" w:line="480" w:lineRule="auto"/>
        <w:contextualSpacing/>
        <w:rPr>
          <w:rFonts w:ascii="Times New Roman" w:hAnsi="Times New Roman" w:cs="Times New Roman"/>
          <w:color w:val="auto"/>
        </w:rPr>
      </w:pPr>
      <w:bookmarkStart w:id="13" w:name="_Toc384642717"/>
      <w:r>
        <w:rPr>
          <w:rFonts w:ascii="Times New Roman" w:hAnsi="Times New Roman" w:cs="Times New Roman"/>
          <w:color w:val="auto"/>
        </w:rPr>
        <w:t>Principles of Self-efficacy T</w:t>
      </w:r>
      <w:r w:rsidR="00696462" w:rsidRPr="00355AA1">
        <w:rPr>
          <w:rFonts w:ascii="Times New Roman" w:hAnsi="Times New Roman" w:cs="Times New Roman"/>
          <w:color w:val="auto"/>
        </w:rPr>
        <w:t>heory</w:t>
      </w:r>
      <w:bookmarkEnd w:id="13"/>
    </w:p>
    <w:p w:rsidR="00696462" w:rsidRDefault="00696462" w:rsidP="004104D6">
      <w:pPr>
        <w:spacing w:after="0" w:line="480" w:lineRule="auto"/>
        <w:ind w:firstLine="720"/>
        <w:contextualSpacing/>
        <w:rPr>
          <w:noProof/>
        </w:rPr>
      </w:pPr>
      <w:proofErr w:type="spellStart"/>
      <w:r>
        <w:t>Bandura</w:t>
      </w:r>
      <w:proofErr w:type="spellEnd"/>
      <w:r>
        <w:t xml:space="preserve"> (1977) proposed the self-efficacy construct as a method for understanding human behavior.  Self-efficacy is “a person’s judgment about his or her capability to organize and execute a course of action that is required to attain a certain level of performance” </w:t>
      </w:r>
      <w:r>
        <w:rPr>
          <w:noProof/>
        </w:rPr>
        <w:t>(Bandura, 1986, 1991, 1997, 2005).  Since self-efficacy is based on one’s belief, or perception, of capability, it is also sometimes referred to as perceived self-efficacy.  Bandura (1989) state</w:t>
      </w:r>
      <w:r w:rsidR="00273D5B">
        <w:rPr>
          <w:noProof/>
        </w:rPr>
        <w:t>d</w:t>
      </w:r>
      <w:r>
        <w:rPr>
          <w:noProof/>
        </w:rPr>
        <w:t xml:space="preserve"> that self-efficacy is not to be viewed as a fixed personality trait but rather a dynamic system that can be influenced by a particular situation, task, or the individual’s development level.  </w:t>
      </w:r>
    </w:p>
    <w:p w:rsidR="00696462" w:rsidRDefault="00696462" w:rsidP="004104D6">
      <w:pPr>
        <w:spacing w:after="0" w:line="480" w:lineRule="auto"/>
        <w:ind w:firstLine="720"/>
        <w:contextualSpacing/>
        <w:rPr>
          <w:noProof/>
        </w:rPr>
      </w:pPr>
      <w:r>
        <w:rPr>
          <w:noProof/>
        </w:rPr>
        <w:t>Bandura (1986) separate</w:t>
      </w:r>
      <w:r w:rsidR="00273D5B">
        <w:rPr>
          <w:noProof/>
        </w:rPr>
        <w:t>d</w:t>
      </w:r>
      <w:r>
        <w:rPr>
          <w:noProof/>
        </w:rPr>
        <w:t xml:space="preserve"> self-efficacy from one’s actual behaviors, despite there often being overlap.  Just because a high level of confidence, or self-efficacy, will likely lead to appropriate actions that will, in turn, lead to desired behavioral outcomes, this does not </w:t>
      </w:r>
      <w:r>
        <w:rPr>
          <w:noProof/>
        </w:rPr>
        <w:lastRenderedPageBreak/>
        <w:t>necessarily have to be the case.  However, self-efficacy research does show a strong connection between people being more willing to undertake acts, put forth effort, and persist when they believe they are capable of conducting a task or activity.  Conversely, they will avoid or give up when they percieve an activity as beyond their capability (Bandura, 1986).</w:t>
      </w:r>
    </w:p>
    <w:p w:rsidR="00696462" w:rsidRDefault="00696462" w:rsidP="004104D6">
      <w:pPr>
        <w:spacing w:after="0" w:line="480" w:lineRule="auto"/>
        <w:ind w:firstLine="720"/>
        <w:contextualSpacing/>
        <w:rPr>
          <w:noProof/>
        </w:rPr>
      </w:pPr>
      <w:r>
        <w:rPr>
          <w:noProof/>
        </w:rPr>
        <w:t>Self-efficacy is a construct derived from Bandura’s broader social-cognitive theory (Bandura,1989).  This theory states that one’s knowledge is derived, in part, from observing others in social interactions and experiences and also from outside media influences.  The conceptual model that Bandura established to represent social-cognitive theory is referred to as triadic reciprocal causation.  In this model, the three factors that are continually influencing each other are individuals’ behavior, environment, and personal factors (Bandura, 1989).</w:t>
      </w:r>
    </w:p>
    <w:p w:rsidR="00696462" w:rsidRDefault="00696462" w:rsidP="004104D6">
      <w:pPr>
        <w:spacing w:after="0" w:line="480" w:lineRule="auto"/>
        <w:ind w:firstLine="720"/>
        <w:contextualSpacing/>
        <w:rPr>
          <w:noProof/>
        </w:rPr>
      </w:pPr>
      <w:r>
        <w:rPr>
          <w:noProof/>
        </w:rPr>
        <w:t xml:space="preserve">One’s self-efficacy comes from four primary sources as identified by Bandura (1977): mastery experience, modeling, verbal persuasion, and physiological arousal.  Though these sources are not exhaustive, self-efficacy determinants typically can be grouped within one of the four.  </w:t>
      </w:r>
    </w:p>
    <w:p w:rsidR="00696462" w:rsidRDefault="00696462" w:rsidP="004104D6">
      <w:pPr>
        <w:spacing w:after="0" w:line="480" w:lineRule="auto"/>
        <w:ind w:firstLine="720"/>
        <w:contextualSpacing/>
        <w:rPr>
          <w:noProof/>
        </w:rPr>
      </w:pPr>
      <w:r>
        <w:rPr>
          <w:noProof/>
        </w:rPr>
        <w:t>Mastery experience is the source of self-efficacy that is most important.  One’s self-efficacy is strongly influenced by past performance.  Successes typically raise perceptions of capability, while failures often lower them.  Lowered self-efficacy due to past failures is especially predictable if the failures were not because of a lack of effort.  Self-efficacy, then, is positively influenced by one’s accomplishments that have developed skills, proven the ability to persevere, or simply provided a framework of familiarity (Bandura, 1977).</w:t>
      </w:r>
    </w:p>
    <w:p w:rsidR="00696462" w:rsidRDefault="00696462" w:rsidP="004104D6">
      <w:pPr>
        <w:spacing w:after="0" w:line="480" w:lineRule="auto"/>
        <w:ind w:firstLine="720"/>
        <w:contextualSpacing/>
        <w:rPr>
          <w:noProof/>
        </w:rPr>
      </w:pPr>
      <w:r>
        <w:rPr>
          <w:noProof/>
        </w:rPr>
        <w:t xml:space="preserve">Modeling, otherwise known as vicarious experience, also strongly influences self-efficacy.  This source is particularly useful for people who are being asked to perform a task with which they have limited experience.  Individuals can become convinced that they are capable, or </w:t>
      </w:r>
      <w:r>
        <w:rPr>
          <w:noProof/>
        </w:rPr>
        <w:lastRenderedPageBreak/>
        <w:t xml:space="preserve">incapable, of performing a task after observing someone else perform it.  In such, modeling influences self-efficacy in two ways: providing knowledge and social comparison.  Seeing that someone else is capable of performing a task can increase a person’s belief that he is capable of performing the task as well (Bandura, 1977).    </w:t>
      </w:r>
    </w:p>
    <w:p w:rsidR="00696462" w:rsidRDefault="00696462" w:rsidP="004104D6">
      <w:pPr>
        <w:spacing w:after="0" w:line="480" w:lineRule="auto"/>
        <w:ind w:firstLine="720"/>
        <w:contextualSpacing/>
        <w:rPr>
          <w:noProof/>
        </w:rPr>
      </w:pPr>
      <w:r>
        <w:rPr>
          <w:noProof/>
        </w:rPr>
        <w:t>Verbal persuasion is a third source, though it does not influence self-efficacy as strongly as the first two.  Verbal persuasion generally involves individuals being told they are capable of doing something.  This source’s power is limited, however.  Even if told multiple times of one’s capability of accomplishing a task, this belief can be easily overriden by past experience.  For this reason, verbal persuasion is most effective in influencing self-efficacy when it is accompanied by another source or is used as merely a short-term fix (Bandura, 1977).</w:t>
      </w:r>
    </w:p>
    <w:p w:rsidR="00696462" w:rsidRDefault="00696462" w:rsidP="004104D6">
      <w:pPr>
        <w:spacing w:after="0" w:line="480" w:lineRule="auto"/>
        <w:ind w:firstLine="720"/>
        <w:contextualSpacing/>
        <w:rPr>
          <w:noProof/>
        </w:rPr>
      </w:pPr>
      <w:r>
        <w:rPr>
          <w:noProof/>
        </w:rPr>
        <w:t xml:space="preserve">Last, physiological arousal can serve as a source of self-efficacy.  Physiological arousal is also sometimes referred to as affective state.  This source is the recognition that general well-being or personality type can play into one’s self-efficacy, as well as one’s feelings.  Examples of positive arousal, or feelings, may include excitement or enthusiasm for performing a task.   Negative examples include fear, anxiety, or stress over a task (Bandura, 1977).  Physiological arousal does not influence self-efficacy as strongly as mastery and vicarious experiences, but can and does contribute.  This led Wood and Bandura </w:t>
      </w:r>
      <w:r w:rsidR="00273D5B">
        <w:rPr>
          <w:noProof/>
        </w:rPr>
        <w:t xml:space="preserve">(1989) </w:t>
      </w:r>
      <w:r>
        <w:rPr>
          <w:noProof/>
        </w:rPr>
        <w:t>to recommend stress-reduction and increasing physical well-being as viable methods for elevating self-efficacy.</w:t>
      </w:r>
    </w:p>
    <w:p w:rsidR="00696462" w:rsidRDefault="00696462" w:rsidP="004104D6">
      <w:pPr>
        <w:spacing w:after="0" w:line="480" w:lineRule="auto"/>
        <w:ind w:firstLine="720"/>
        <w:contextualSpacing/>
        <w:rPr>
          <w:noProof/>
        </w:rPr>
      </w:pPr>
      <w:r>
        <w:rPr>
          <w:noProof/>
        </w:rPr>
        <w:t xml:space="preserve">Empirical studies on self-efficacy have provided consistent results </w:t>
      </w:r>
      <w:r w:rsidR="0055675B">
        <w:rPr>
          <w:noProof/>
        </w:rPr>
        <w:t xml:space="preserve">(Hoy &amp; Miskel, </w:t>
      </w:r>
      <w:r w:rsidR="00273D5B">
        <w:rPr>
          <w:noProof/>
        </w:rPr>
        <w:t>2008)</w:t>
      </w:r>
      <w:r>
        <w:rPr>
          <w:noProof/>
        </w:rPr>
        <w:t xml:space="preserve"> when applied to organization and management.  Self-efficacy has been associated with productivity, adaptability, coping with change or difficult tasks, learning, and career choice.  Similarly, in educational organizations, self-efficacy has been linked to classroom management, student motivation, teacher competence, and teacher adoption of innovations.  Most importantly </w:t>
      </w:r>
      <w:r>
        <w:rPr>
          <w:noProof/>
        </w:rPr>
        <w:lastRenderedPageBreak/>
        <w:t xml:space="preserve">in the field of education, self-efficacy has been tied to student achievement (Armor et al., 1976; Ashton &amp; Webb, 1986; Borton, 1991; Caprara, Barbaranelli, Steca, &amp; Malone, 2006; Cheung &amp; Cheng, 1997; Hillman, 1984; Moore &amp; Esselman, 1992; Ross, 1992; Woolfolk Hoy &amp; Davis, 2006).  </w:t>
      </w:r>
    </w:p>
    <w:p w:rsidR="00696462" w:rsidRDefault="00696462" w:rsidP="004104D6">
      <w:pPr>
        <w:spacing w:after="0" w:line="480" w:lineRule="auto"/>
        <w:ind w:firstLine="720"/>
        <w:contextualSpacing/>
        <w:rPr>
          <w:noProof/>
        </w:rPr>
      </w:pPr>
      <w:r>
        <w:rPr>
          <w:noProof/>
        </w:rPr>
        <w:t xml:space="preserve">Unresolved issues surrounding self-efficacy theory include how and to what extent self-efficacy can be improved.  General suggestions have been made (Wood &amp; Bandura, 1989), such as participating in physical activity and reducing stress.  However, since the construct of self-efficacy involves decisions being made while taking multiple aspects of oneself and the proposed task into consideration, it is a highly complex situation to attempt to influence.  </w:t>
      </w:r>
    </w:p>
    <w:p w:rsidR="00696462" w:rsidRDefault="002A1474" w:rsidP="004104D6">
      <w:pPr>
        <w:spacing w:after="0" w:line="480" w:lineRule="auto"/>
        <w:ind w:firstLine="720"/>
        <w:contextualSpacing/>
        <w:rPr>
          <w:noProof/>
        </w:rPr>
      </w:pPr>
      <w:r>
        <w:rPr>
          <w:noProof/>
        </w:rPr>
        <w:t>S</w:t>
      </w:r>
      <w:r w:rsidR="00696462">
        <w:rPr>
          <w:noProof/>
        </w:rPr>
        <w:t>elf-efficacy theory serves as a construct for understanding behavior and stems from the broader social-cognitive theory.  The theory is highly associated with behavioral and performance outcomes.  In short, individuals who believe they are capable of a task are typically more successful, while those who do not typically exert less effort or may even avoid tasks all together.  Self-efficacy may change depending on the proposed task or the development level of the individual at the time of the task.  The theory is fluid and dynamic and predominantly determined by four sources: mastery experiences, modeling, verbal persuasion, and physiological arousal.</w:t>
      </w:r>
    </w:p>
    <w:p w:rsidR="00696462" w:rsidRPr="0039226E" w:rsidRDefault="003A02D9" w:rsidP="004104D6">
      <w:pPr>
        <w:pStyle w:val="Heading3"/>
        <w:spacing w:before="0" w:line="480" w:lineRule="auto"/>
        <w:contextualSpacing/>
        <w:rPr>
          <w:rFonts w:ascii="Times New Roman" w:hAnsi="Times New Roman" w:cs="Times New Roman"/>
          <w:color w:val="auto"/>
        </w:rPr>
      </w:pPr>
      <w:bookmarkStart w:id="14" w:name="_Toc384642718"/>
      <w:r>
        <w:rPr>
          <w:rFonts w:ascii="Times New Roman" w:hAnsi="Times New Roman" w:cs="Times New Roman"/>
          <w:color w:val="auto"/>
        </w:rPr>
        <w:t>The A</w:t>
      </w:r>
      <w:r w:rsidR="00696462" w:rsidRPr="0039226E">
        <w:rPr>
          <w:rFonts w:ascii="Times New Roman" w:hAnsi="Times New Roman" w:cs="Times New Roman"/>
          <w:color w:val="auto"/>
        </w:rPr>
        <w:t>pplicat</w:t>
      </w:r>
      <w:r>
        <w:rPr>
          <w:rFonts w:ascii="Times New Roman" w:hAnsi="Times New Roman" w:cs="Times New Roman"/>
          <w:color w:val="auto"/>
        </w:rPr>
        <w:t>ion of Self-efficacy Theory in E</w:t>
      </w:r>
      <w:r w:rsidR="00696462" w:rsidRPr="0039226E">
        <w:rPr>
          <w:rFonts w:ascii="Times New Roman" w:hAnsi="Times New Roman" w:cs="Times New Roman"/>
          <w:color w:val="auto"/>
        </w:rPr>
        <w:t>ducation</w:t>
      </w:r>
      <w:bookmarkEnd w:id="14"/>
    </w:p>
    <w:p w:rsidR="00696462" w:rsidRDefault="00696462" w:rsidP="004104D6">
      <w:pPr>
        <w:spacing w:after="0" w:line="480" w:lineRule="auto"/>
        <w:contextualSpacing/>
      </w:pPr>
      <w:r>
        <w:rPr>
          <w:i/>
        </w:rPr>
        <w:tab/>
      </w:r>
      <w:r>
        <w:t xml:space="preserve">Since </w:t>
      </w:r>
      <w:proofErr w:type="spellStart"/>
      <w:r>
        <w:t>Bandura’s</w:t>
      </w:r>
      <w:proofErr w:type="spellEnd"/>
      <w:r>
        <w:t xml:space="preserve"> introduction of self-efficacy theory, the construct has been used widely in the field of educational research.  </w:t>
      </w:r>
      <w:r w:rsidR="005D1513">
        <w:t xml:space="preserve">Relationships with many variable of interest to education researchers have been established, making it an effective theoretical framework for this study.  The theory’s relationships with student achievement and successful policy implementation are particularly compelling.  </w:t>
      </w:r>
      <w:r>
        <w:t xml:space="preserve">However, there is an issue with the use of this term.  The terms teacher </w:t>
      </w:r>
      <w:r>
        <w:lastRenderedPageBreak/>
        <w:t xml:space="preserve">efficacy and teacher self-efficacy have been a source of debate since the mid-1970s.  During that time, the RAND Corporation conducted a study in which it found that teacher efficacy, based on </w:t>
      </w:r>
      <w:proofErr w:type="spellStart"/>
      <w:r>
        <w:t>Rotter’s</w:t>
      </w:r>
      <w:proofErr w:type="spellEnd"/>
      <w:r>
        <w:t xml:space="preserve"> locus of control </w:t>
      </w:r>
      <w:r>
        <w:rPr>
          <w:noProof/>
        </w:rPr>
        <w:t>(1966)</w:t>
      </w:r>
      <w:r>
        <w:t xml:space="preserve">, played a significant role in student achievement </w:t>
      </w:r>
      <w:r>
        <w:rPr>
          <w:noProof/>
        </w:rPr>
        <w:t>(Armor et al., 1976)</w:t>
      </w:r>
      <w:r>
        <w:t xml:space="preserve">.  This created an interest for other educational researchers in teacher efficacy.  One year later, </w:t>
      </w:r>
      <w:proofErr w:type="spellStart"/>
      <w:r>
        <w:t>Bandura</w:t>
      </w:r>
      <w:proofErr w:type="spellEnd"/>
      <w:r>
        <w:t xml:space="preserve"> published his self-efficacy theory.  </w:t>
      </w:r>
      <w:proofErr w:type="spellStart"/>
      <w:r>
        <w:t>Bandura</w:t>
      </w:r>
      <w:proofErr w:type="spellEnd"/>
      <w:r>
        <w:t xml:space="preserve"> was then consulted by the RAND Corporation when conducting a follow-up to its 1976 study.  Ever since, the blending of teacher efficacy and teacher self-efficacy has been a source of confusion.  The very similar meanings combined with the concurrent debuts, have made them almost inseparable in the literature.  Recent research has attempted to disentangle the two terms </w:t>
      </w:r>
      <w:sdt>
        <w:sdtPr>
          <w:id w:val="298191638"/>
          <w:citation/>
        </w:sdtPr>
        <w:sdtContent>
          <w:fldSimple w:instr=" CITATION Del08 \l 1033  ">
            <w:r w:rsidR="0055675B">
              <w:rPr>
                <w:noProof/>
              </w:rPr>
              <w:t>(Dellinger, Bobbett, Olivier, &amp; Ellett, 2008)</w:t>
            </w:r>
          </w:fldSimple>
        </w:sdtContent>
      </w:sdt>
      <w:r>
        <w:t xml:space="preserve">, providing a more specific definition of teacher self-efficacy.  The authors contend that many current depictions of self-efficacy and teacher efficacy focus on student outcomes, overlooking the crucial role of teachers’ beliefs in their abilities.  By leaping straight from beliefs to measuring student outcomes, external influences that may also affect student outcomes may escape a researcher’s attention.  Figure </w:t>
      </w:r>
      <w:r w:rsidR="00B57A09">
        <w:t>1</w:t>
      </w:r>
      <w:r>
        <w:t xml:space="preserve"> </w:t>
      </w:r>
      <w:r w:rsidR="00412846">
        <w:t xml:space="preserve">(see Appendix </w:t>
      </w:r>
      <w:r w:rsidR="00E915A2">
        <w:t>A</w:t>
      </w:r>
      <w:r w:rsidR="00412846">
        <w:t xml:space="preserve"> for permission to use figure) </w:t>
      </w:r>
      <w:r>
        <w:t>demonstrates the authors’ thinking concerning how to separate teacher efficacy from teacher self-efficacy; ho</w:t>
      </w:r>
      <w:r w:rsidR="003B4893">
        <w:t>wever, in the following review the researcher</w:t>
      </w:r>
      <w:r>
        <w:t xml:space="preserve"> simply used the language of the researchers when referring to their specific studies.</w:t>
      </w:r>
    </w:p>
    <w:p w:rsidR="00AF3F6E" w:rsidRDefault="00696462" w:rsidP="004104D6">
      <w:pPr>
        <w:spacing w:after="0" w:line="480" w:lineRule="auto"/>
        <w:contextualSpacing/>
        <w:rPr>
          <w:noProof/>
        </w:rPr>
      </w:pPr>
      <w:r>
        <w:tab/>
        <w:t xml:space="preserve">A section of this review is dedicated to the established link between teacher self-efficacy and student achievement as this link could prove the most convincing reason for policymakers’ concern about teacher self-efficacy.  However, teacher self-efficacy has been linked to a </w:t>
      </w:r>
    </w:p>
    <w:p w:rsidR="00AF3F6E" w:rsidRDefault="000F5719" w:rsidP="004104D6">
      <w:pPr>
        <w:spacing w:after="0" w:line="480" w:lineRule="auto"/>
        <w:contextualSpacing/>
        <w:rPr>
          <w:noProof/>
        </w:rPr>
      </w:pPr>
      <w:r>
        <w:rPr>
          <w:noProof/>
        </w:rPr>
        <w:lastRenderedPageBreak/>
        <w:drawing>
          <wp:inline distT="0" distB="0" distL="0" distR="0">
            <wp:extent cx="5943600" cy="4586605"/>
            <wp:effectExtent l="19050" t="0" r="0" b="0"/>
            <wp:docPr id="1" name="Picture 0" descr="SelfEfficacyDefinition2.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lfEfficacyDefinition2.tif"/>
                    <pic:cNvPicPr/>
                  </pic:nvPicPr>
                  <pic:blipFill>
                    <a:blip r:embed="rId9" cstate="print"/>
                    <a:stretch>
                      <a:fillRect/>
                    </a:stretch>
                  </pic:blipFill>
                  <pic:spPr>
                    <a:xfrm>
                      <a:off x="0" y="0"/>
                      <a:ext cx="5943600" cy="4586605"/>
                    </a:xfrm>
                    <a:prstGeom prst="rect">
                      <a:avLst/>
                    </a:prstGeom>
                  </pic:spPr>
                </pic:pic>
              </a:graphicData>
            </a:graphic>
          </wp:inline>
        </w:drawing>
      </w:r>
    </w:p>
    <w:p w:rsidR="00696462" w:rsidRPr="00A864EB" w:rsidRDefault="004B052B" w:rsidP="00DD637B">
      <w:pPr>
        <w:spacing w:after="0" w:line="240" w:lineRule="auto"/>
        <w:ind w:left="720"/>
        <w:contextualSpacing/>
        <w:rPr>
          <w:i/>
        </w:rPr>
      </w:pPr>
      <w:bookmarkStart w:id="15" w:name="_Toc375518351"/>
      <w:proofErr w:type="gramStart"/>
      <w:r w:rsidRPr="004B052B">
        <w:rPr>
          <w:i/>
        </w:rPr>
        <w:t xml:space="preserve">Figure </w:t>
      </w:r>
      <w:r w:rsidR="000F4855" w:rsidRPr="004B052B">
        <w:rPr>
          <w:i/>
        </w:rPr>
        <w:fldChar w:fldCharType="begin"/>
      </w:r>
      <w:r w:rsidRPr="004B052B">
        <w:rPr>
          <w:i/>
        </w:rPr>
        <w:instrText xml:space="preserve"> SEQ Figure \* ARABIC </w:instrText>
      </w:r>
      <w:r w:rsidR="000F4855" w:rsidRPr="004B052B">
        <w:rPr>
          <w:i/>
        </w:rPr>
        <w:fldChar w:fldCharType="separate"/>
      </w:r>
      <w:r w:rsidR="00B11E04">
        <w:rPr>
          <w:i/>
          <w:noProof/>
        </w:rPr>
        <w:t>1</w:t>
      </w:r>
      <w:r w:rsidR="000F4855" w:rsidRPr="004B052B">
        <w:rPr>
          <w:i/>
        </w:rPr>
        <w:fldChar w:fldCharType="end"/>
      </w:r>
      <w:r w:rsidRPr="004B052B">
        <w:rPr>
          <w:i/>
        </w:rPr>
        <w:t>.</w:t>
      </w:r>
      <w:proofErr w:type="gramEnd"/>
      <w:r w:rsidRPr="00A864EB">
        <w:rPr>
          <w:i/>
        </w:rPr>
        <w:t xml:space="preserve"> </w:t>
      </w:r>
      <w:proofErr w:type="gramStart"/>
      <w:r w:rsidRPr="00A864EB">
        <w:t xml:space="preserve">Differences between teacher self-efficacy </w:t>
      </w:r>
      <w:r w:rsidR="0059193F">
        <w:t xml:space="preserve">beliefs </w:t>
      </w:r>
      <w:r w:rsidRPr="00A864EB">
        <w:t>and teacher efficacy</w:t>
      </w:r>
      <w:r>
        <w:t>.</w:t>
      </w:r>
      <w:bookmarkEnd w:id="15"/>
      <w:proofErr w:type="gramEnd"/>
      <w:r w:rsidR="001D1144">
        <w:t xml:space="preserve"> Adapted from “</w:t>
      </w:r>
      <w:r w:rsidR="001D1144">
        <w:rPr>
          <w:noProof/>
        </w:rPr>
        <w:t>Measuring teachers' self-efficacy beliefs: Development and use of the TEBS-Self</w:t>
      </w:r>
      <w:r w:rsidR="001D1144">
        <w:t>,” by A.</w:t>
      </w:r>
      <w:r w:rsidR="007D40AA">
        <w:t xml:space="preserve"> </w:t>
      </w:r>
      <w:r w:rsidR="001D1144">
        <w:t xml:space="preserve">B. </w:t>
      </w:r>
      <w:r w:rsidR="001D1144">
        <w:rPr>
          <w:noProof/>
        </w:rPr>
        <w:t xml:space="preserve">Dellinger, J. J. Bobbett,D. F. Olivier,and C. D. Ellett, 2008, </w:t>
      </w:r>
      <w:r w:rsidR="001D1144" w:rsidRPr="001D1144">
        <w:rPr>
          <w:i/>
          <w:noProof/>
        </w:rPr>
        <w:t>Teaching and Teacher Education</w:t>
      </w:r>
      <w:r w:rsidR="001D1144">
        <w:rPr>
          <w:noProof/>
        </w:rPr>
        <w:t xml:space="preserve"> 24(3), p. 753.</w:t>
      </w:r>
      <w:r w:rsidR="007D40AA">
        <w:rPr>
          <w:noProof/>
        </w:rPr>
        <w:t xml:space="preserve"> Copyright 2007 by Elsevier Ltd.</w:t>
      </w:r>
    </w:p>
    <w:p w:rsidR="00696462" w:rsidRDefault="00696462" w:rsidP="004104D6">
      <w:pPr>
        <w:spacing w:after="0" w:line="480" w:lineRule="auto"/>
        <w:contextualSpacing/>
      </w:pPr>
    </w:p>
    <w:p w:rsidR="00696462" w:rsidRDefault="00696462" w:rsidP="004104D6">
      <w:pPr>
        <w:spacing w:after="0" w:line="480" w:lineRule="auto"/>
        <w:contextualSpacing/>
      </w:pPr>
      <w:proofErr w:type="gramStart"/>
      <w:r>
        <w:t>number</w:t>
      </w:r>
      <w:proofErr w:type="gramEnd"/>
      <w:r>
        <w:t xml:space="preserve"> of other indicators of importance to educational researchers.  For example, teacher self-efficacy can predict a multitude of variables including referral to special education decisions </w:t>
      </w:r>
      <w:r>
        <w:rPr>
          <w:noProof/>
        </w:rPr>
        <w:t>(Meijer &amp; Foster, 1988; Soodak &amp; Podell, 1993)</w:t>
      </w:r>
      <w:r>
        <w:t xml:space="preserve">, student motivation </w:t>
      </w:r>
      <w:r w:rsidR="0055675B">
        <w:rPr>
          <w:noProof/>
        </w:rPr>
        <w:t>(Berman, McLaughlin, Bass, Pauly, &amp; Zellman, 1977)</w:t>
      </w:r>
      <w:r>
        <w:t xml:space="preserve">, teacher stress </w:t>
      </w:r>
      <w:r>
        <w:rPr>
          <w:noProof/>
        </w:rPr>
        <w:t>(Bliss &amp; Finneran, 1991; Parkay, Greenwood, Olejnid, &amp; Proller, 1988)</w:t>
      </w:r>
      <w:r>
        <w:t xml:space="preserve">, school effectiveness </w:t>
      </w:r>
      <w:r>
        <w:rPr>
          <w:noProof/>
        </w:rPr>
        <w:t>(Hoy &amp; Woolfolk, 1993)</w:t>
      </w:r>
      <w:r>
        <w:t xml:space="preserve">, teacher absenteeism </w:t>
      </w:r>
      <w:sdt>
        <w:sdtPr>
          <w:id w:val="410769523"/>
          <w:citation/>
        </w:sdtPr>
        <w:sdtContent>
          <w:fldSimple w:instr=" CITATION Ima95 \l 1033 ">
            <w:r w:rsidR="0055675B">
              <w:rPr>
                <w:noProof/>
              </w:rPr>
              <w:t>(Imants &amp; Van Zoelen, 1995)</w:t>
            </w:r>
          </w:fldSimple>
        </w:sdtContent>
      </w:sdt>
      <w:r>
        <w:t xml:space="preserve">, and teacher classroom management </w:t>
      </w:r>
      <w:r>
        <w:rPr>
          <w:noProof/>
        </w:rPr>
        <w:t>(Brouwers &amp; Tomic, 2000; Woolfolk, Rosoff, &amp; Hoy, 1990)</w:t>
      </w:r>
      <w:r>
        <w:t xml:space="preserve">.  Of particular importance, there are relationships between </w:t>
      </w:r>
      <w:r>
        <w:lastRenderedPageBreak/>
        <w:t>teacher self-efficacy and indicators of teacher turnover (i.e.</w:t>
      </w:r>
      <w:r w:rsidR="0006729A">
        <w:t>,</w:t>
      </w:r>
      <w:r>
        <w:t xml:space="preserve"> burnout, intent to stay, job satisfaction).  Retaining quality teachers is a primary concern for educational leaders.  Not only does teacher retention help provide consistency for students, but experienced teachers also contribute to increased student academic achievement </w:t>
      </w:r>
      <w:sdt>
        <w:sdtPr>
          <w:id w:val="410769516"/>
          <w:citation/>
        </w:sdtPr>
        <w:sdtContent>
          <w:fldSimple w:instr=" CITATION Roc03 \l 1033  ">
            <w:r w:rsidR="0055675B">
              <w:rPr>
                <w:noProof/>
              </w:rPr>
              <w:t>(Rockoff, 2003)</w:t>
            </w:r>
          </w:fldSimple>
        </w:sdtContent>
      </w:sdt>
      <w:r>
        <w:t>.  In this section, special attention was paid to the relationship between teacher self-efficacy and successful policy implementation.</w:t>
      </w:r>
    </w:p>
    <w:p w:rsidR="00696462" w:rsidRPr="001E4270" w:rsidRDefault="000E5E16" w:rsidP="004104D6">
      <w:pPr>
        <w:pStyle w:val="Heading3"/>
        <w:spacing w:before="0" w:line="480" w:lineRule="auto"/>
        <w:contextualSpacing/>
        <w:rPr>
          <w:rFonts w:ascii="Times New Roman" w:hAnsi="Times New Roman" w:cs="Times New Roman"/>
          <w:color w:val="auto"/>
        </w:rPr>
      </w:pPr>
      <w:bookmarkStart w:id="16" w:name="_Toc384642719"/>
      <w:r>
        <w:rPr>
          <w:rFonts w:ascii="Times New Roman" w:hAnsi="Times New Roman" w:cs="Times New Roman"/>
          <w:color w:val="auto"/>
        </w:rPr>
        <w:t>Teacher Self-e</w:t>
      </w:r>
      <w:r w:rsidR="00696462" w:rsidRPr="001E4270">
        <w:rPr>
          <w:rFonts w:ascii="Times New Roman" w:hAnsi="Times New Roman" w:cs="Times New Roman"/>
          <w:color w:val="auto"/>
        </w:rPr>
        <w:t>fficacy Linked to Student Achievement</w:t>
      </w:r>
      <w:bookmarkEnd w:id="16"/>
    </w:p>
    <w:p w:rsidR="00696462" w:rsidRDefault="00696462" w:rsidP="004104D6">
      <w:pPr>
        <w:spacing w:after="0" w:line="480" w:lineRule="auto"/>
        <w:contextualSpacing/>
        <w:rPr>
          <w:noProof/>
        </w:rPr>
      </w:pPr>
      <w:r>
        <w:tab/>
        <w:t>Many theories could have b</w:t>
      </w:r>
      <w:r w:rsidR="00C66C98">
        <w:t>een used to gauge</w:t>
      </w:r>
      <w:r>
        <w:t xml:space="preserve"> teache</w:t>
      </w:r>
      <w:r w:rsidR="00C66C98">
        <w:t>rs’ perceptions of how</w:t>
      </w:r>
      <w:r>
        <w:t xml:space="preserve"> policy</w:t>
      </w:r>
      <w:r w:rsidR="00C66C98">
        <w:t xml:space="preserve"> influences them</w:t>
      </w:r>
      <w:r>
        <w:t xml:space="preserve">.  This study employed </w:t>
      </w:r>
      <w:proofErr w:type="spellStart"/>
      <w:r>
        <w:t>Bandura’s</w:t>
      </w:r>
      <w:proofErr w:type="spellEnd"/>
      <w:r>
        <w:t xml:space="preserve"> </w:t>
      </w:r>
      <w:r>
        <w:rPr>
          <w:noProof/>
        </w:rPr>
        <w:t>(1977)</w:t>
      </w:r>
      <w:r w:rsidR="0006346A">
        <w:rPr>
          <w:noProof/>
        </w:rPr>
        <w:t xml:space="preserve"> self-efficacy theory which has an </w:t>
      </w:r>
      <w:r>
        <w:rPr>
          <w:noProof/>
        </w:rPr>
        <w:t>established link to student achievement</w:t>
      </w:r>
      <w:r w:rsidR="0006346A">
        <w:rPr>
          <w:noProof/>
        </w:rPr>
        <w:t xml:space="preserve"> in the literature. </w:t>
      </w:r>
      <w:r>
        <w:rPr>
          <w:noProof/>
        </w:rPr>
        <w:t xml:space="preserve"> The following studies show the relationship between teacher self-eff</w:t>
      </w:r>
      <w:r w:rsidR="005F6D4E">
        <w:rPr>
          <w:noProof/>
        </w:rPr>
        <w:t>icacy and student achievement.</w:t>
      </w:r>
    </w:p>
    <w:p w:rsidR="00696462" w:rsidRDefault="00696462" w:rsidP="004104D6">
      <w:pPr>
        <w:spacing w:after="0" w:line="480" w:lineRule="auto"/>
        <w:contextualSpacing/>
        <w:rPr>
          <w:noProof/>
        </w:rPr>
      </w:pPr>
      <w:r>
        <w:rPr>
          <w:noProof/>
        </w:rPr>
        <w:tab/>
        <w:t xml:space="preserve">The link between teacher self-efficacy and student achievement is well established.  The seminal work in this area of research was a study conducted by the RAND Corporation in 1976 (Armor et al., 1976).  This study used Rotter’s (1966) work on locus of control to develop a tool for measuring a teacher’s efficacy.  One year later, after Bandura published his work on social cognitive theory, which included the self-efficacy construct, a group of researchers were once again contracted by the RAND Corporation to conduct work pertaining to teacher efficacy and student achievement </w:t>
      </w:r>
      <w:r w:rsidR="00B37850">
        <w:rPr>
          <w:noProof/>
        </w:rPr>
        <w:t>(Ber</w:t>
      </w:r>
      <w:r w:rsidR="0055675B">
        <w:rPr>
          <w:noProof/>
        </w:rPr>
        <w:t>man</w:t>
      </w:r>
      <w:r w:rsidR="00CF474D">
        <w:rPr>
          <w:noProof/>
        </w:rPr>
        <w:t xml:space="preserve"> et al.</w:t>
      </w:r>
      <w:r w:rsidR="0055675B">
        <w:rPr>
          <w:noProof/>
        </w:rPr>
        <w:t>, 1977)</w:t>
      </w:r>
      <w:r>
        <w:rPr>
          <w:noProof/>
        </w:rPr>
        <w:t xml:space="preserve">.  At this point, the two worlds of teacher efficacy and teacher self-efficacy were officially merged as the second group of researchers consulted with Bandura in the development of the revised measurement tools. </w:t>
      </w:r>
    </w:p>
    <w:p w:rsidR="00696462" w:rsidRDefault="00696462" w:rsidP="004104D6">
      <w:pPr>
        <w:spacing w:after="0" w:line="480" w:lineRule="auto"/>
        <w:contextualSpacing/>
        <w:rPr>
          <w:noProof/>
        </w:rPr>
      </w:pPr>
      <w:r>
        <w:rPr>
          <w:noProof/>
        </w:rPr>
        <w:tab/>
      </w:r>
      <w:r w:rsidR="0006729A">
        <w:rPr>
          <w:noProof/>
        </w:rPr>
        <w:t>A</w:t>
      </w:r>
      <w:r>
        <w:rPr>
          <w:noProof/>
        </w:rPr>
        <w:t xml:space="preserve"> body of research has confirmed the findings</w:t>
      </w:r>
      <w:r w:rsidR="0006729A">
        <w:rPr>
          <w:noProof/>
        </w:rPr>
        <w:t xml:space="preserve"> of the studies discussed above</w:t>
      </w:r>
      <w:r>
        <w:rPr>
          <w:noProof/>
        </w:rPr>
        <w:t xml:space="preserve">.  Ashton and Webb (1986) found that the cognitive attainment of students as well as their success in school could be predicted using the teacher self-efficacy construct.  Ashton and Webb posited </w:t>
      </w:r>
      <w:r>
        <w:rPr>
          <w:noProof/>
        </w:rPr>
        <w:lastRenderedPageBreak/>
        <w:t xml:space="preserve">that teachers in their study with high self-efficacy were more apt at selecting teaching strategies to support student learning, while also keeping students on task during the learning process.  These capabilities, in turn, supported higher student achievement.  Evidence supporting a link between high teacher self-efficacy and student achievement recently was documented in an extensive literature review conducted by Woolfolk Hoy and Davis (2006).  Ashton and Webb (1986), Muijs and Reynolds (2001), and Ross (1992) as cited in the Woolfolk Hoy and Davis review successfully re-established the link between teacher self-efficacy and student achievement.  Additional studies have explored this relationship with corroborating results (Borton, 1991; Cheung &amp; Cheng, 1997).  With a strong relationship between teacher self-efficacy and student achievement established, researchers began exploring the possibility of strengthening or using this relationship to better understand schools, thus beginning the next phase of self-efficacy research, which is discussed in the following paragraphs.  </w:t>
      </w:r>
    </w:p>
    <w:p w:rsidR="00696462" w:rsidRDefault="00696462" w:rsidP="004104D6">
      <w:pPr>
        <w:spacing w:after="0" w:line="480" w:lineRule="auto"/>
        <w:contextualSpacing/>
        <w:rPr>
          <w:noProof/>
        </w:rPr>
      </w:pPr>
      <w:r>
        <w:rPr>
          <w:noProof/>
        </w:rPr>
        <w:tab/>
        <w:t xml:space="preserve">Other research has added variables to ascertain if the predictive power of teacher self-efficacy on student achievement can be increased if placed in conjunction with said variables. The work of Caprara and associates </w:t>
      </w:r>
      <w:r w:rsidR="0055675B">
        <w:rPr>
          <w:noProof/>
        </w:rPr>
        <w:t>(Caprara</w:t>
      </w:r>
      <w:r w:rsidR="00CF474D">
        <w:rPr>
          <w:noProof/>
        </w:rPr>
        <w:t xml:space="preserve"> et al.</w:t>
      </w:r>
      <w:r w:rsidR="0055675B">
        <w:rPr>
          <w:noProof/>
        </w:rPr>
        <w:t>, 2006)</w:t>
      </w:r>
      <w:r>
        <w:rPr>
          <w:noProof/>
        </w:rPr>
        <w:t xml:space="preserve"> investigated whether the addition of teacher job satisfaction with teacher self-efficacy strengthened the relationship to student achievement and found this true in part.  Though the combined effect of the two variables on achievement was statistically stronger than that of self-efficacy alone, there was no effect of previous student achievement on teacher job satisfaction nor were there prolonged effects on achievement based solely on teacher job satisfaction.  Other studies that have explored the combined effects of self-efficacy and job satisfaction on performance also support these findings (Cranny, Smith, &amp; Stone, 1992; Judge, Thoresen, Bono, &amp; Patton, 2001).</w:t>
      </w:r>
    </w:p>
    <w:p w:rsidR="00696462" w:rsidRDefault="00696462" w:rsidP="004104D6">
      <w:pPr>
        <w:spacing w:after="0" w:line="480" w:lineRule="auto"/>
        <w:contextualSpacing/>
        <w:rPr>
          <w:noProof/>
        </w:rPr>
      </w:pPr>
      <w:r>
        <w:rPr>
          <w:noProof/>
        </w:rPr>
        <w:lastRenderedPageBreak/>
        <w:tab/>
        <w:t xml:space="preserve">Moore and Esselman (1992, 1994) also contributed to understanding the relationship between teacher self-efficacy and student achievement with their work, which included the variable of school climate.  Ross (1992) combined </w:t>
      </w:r>
      <w:r w:rsidR="00B86A19">
        <w:rPr>
          <w:noProof/>
        </w:rPr>
        <w:t xml:space="preserve">the effects of </w:t>
      </w:r>
      <w:r>
        <w:rPr>
          <w:noProof/>
        </w:rPr>
        <w:t>teacher self-efficacy with teacher coaching on student achievement.  Hillman (1984) explored the role of expectations in conjunction with self-efficacy, not just in teachers, but in students and principals as well.</w:t>
      </w:r>
      <w:r w:rsidR="00B86A19">
        <w:rPr>
          <w:noProof/>
        </w:rPr>
        <w:t xml:space="preserve">  </w:t>
      </w:r>
      <w:r w:rsidR="00F70D0F">
        <w:rPr>
          <w:noProof/>
        </w:rPr>
        <w:t>Teague and Angelle (2010)</w:t>
      </w:r>
      <w:r w:rsidR="00B86A19">
        <w:rPr>
          <w:noProof/>
        </w:rPr>
        <w:t xml:space="preserve"> established a relationship between teacher leadership and collective efficacy, which is also linked to student achievement.</w:t>
      </w:r>
      <w:r>
        <w:rPr>
          <w:noProof/>
        </w:rPr>
        <w:t xml:space="preserve">  Muijs and Reynolds ( 2001) found a relationship between teacher self-efficacy that extended beyond student achievement to students’ self-conce</w:t>
      </w:r>
      <w:r w:rsidR="00F70D0F">
        <w:rPr>
          <w:noProof/>
        </w:rPr>
        <w:t>pts in reference to education.</w:t>
      </w:r>
    </w:p>
    <w:p w:rsidR="00696462" w:rsidRDefault="00696462" w:rsidP="004104D6">
      <w:pPr>
        <w:spacing w:after="0" w:line="480" w:lineRule="auto"/>
        <w:contextualSpacing/>
        <w:rPr>
          <w:noProof/>
        </w:rPr>
      </w:pPr>
      <w:r>
        <w:rPr>
          <w:noProof/>
        </w:rPr>
        <w:tab/>
        <w:t>The relationship between teacher self-efficacy and student achievement has a lengthy and well-rese</w:t>
      </w:r>
      <w:r w:rsidR="00C66C98">
        <w:rPr>
          <w:noProof/>
        </w:rPr>
        <w:t>arched history.  This is one reason why self-efficacy theory was employed to explore</w:t>
      </w:r>
      <w:r>
        <w:rPr>
          <w:noProof/>
        </w:rPr>
        <w:t xml:space="preserve"> </w:t>
      </w:r>
      <w:r w:rsidR="00C66C98">
        <w:rPr>
          <w:noProof/>
        </w:rPr>
        <w:t>teachers’ perceptions of how curriculum</w:t>
      </w:r>
      <w:r>
        <w:rPr>
          <w:noProof/>
        </w:rPr>
        <w:t xml:space="preserve"> policy</w:t>
      </w:r>
      <w:r w:rsidR="00C66C98">
        <w:rPr>
          <w:noProof/>
        </w:rPr>
        <w:t xml:space="preserve"> influences them</w:t>
      </w:r>
      <w:r>
        <w:rPr>
          <w:noProof/>
        </w:rPr>
        <w:t xml:space="preserve">.  Policymakers and formal implementers </w:t>
      </w:r>
      <w:r w:rsidR="00C66C98">
        <w:rPr>
          <w:noProof/>
        </w:rPr>
        <w:t>may be interested in finding and crafting</w:t>
      </w:r>
      <w:r>
        <w:rPr>
          <w:noProof/>
        </w:rPr>
        <w:t xml:space="preserve"> policy conditions that </w:t>
      </w:r>
      <w:r w:rsidR="0027620A">
        <w:rPr>
          <w:noProof/>
        </w:rPr>
        <w:t>positively influence teacher self-efficacy for the potential benefit of teachers and students alike.</w:t>
      </w:r>
    </w:p>
    <w:p w:rsidR="00696462" w:rsidRPr="00696462" w:rsidRDefault="00696462" w:rsidP="004104D6">
      <w:pPr>
        <w:pStyle w:val="Heading3"/>
        <w:spacing w:before="0" w:line="480" w:lineRule="auto"/>
        <w:contextualSpacing/>
        <w:rPr>
          <w:rFonts w:ascii="Times New Roman" w:hAnsi="Times New Roman" w:cs="Times New Roman"/>
          <w:noProof/>
          <w:color w:val="auto"/>
        </w:rPr>
      </w:pPr>
      <w:bookmarkStart w:id="17" w:name="_Toc384642720"/>
      <w:r w:rsidRPr="00696462">
        <w:rPr>
          <w:rFonts w:ascii="Times New Roman" w:hAnsi="Times New Roman" w:cs="Times New Roman"/>
          <w:noProof/>
          <w:color w:val="auto"/>
        </w:rPr>
        <w:t>Teacher Self-efficacy and Policy Implementation</w:t>
      </w:r>
      <w:bookmarkEnd w:id="17"/>
    </w:p>
    <w:p w:rsidR="00696462" w:rsidRDefault="00F60DD8" w:rsidP="004104D6">
      <w:pPr>
        <w:spacing w:after="0" w:line="480" w:lineRule="auto"/>
        <w:ind w:firstLine="720"/>
        <w:contextualSpacing/>
      </w:pPr>
      <w:r>
        <w:t xml:space="preserve">As mentioned above, this review will end with an emphasis on the importance of teacher support for a successful policy implementation.  </w:t>
      </w:r>
      <w:proofErr w:type="gramStart"/>
      <w:r>
        <w:t>Though a detailed description of teacher support is not provided until later in this review, o</w:t>
      </w:r>
      <w:r w:rsidR="00696462">
        <w:t>ne of the theoretical constructs that helps frame the concept of teacher support is teacher self-efficacy.</w:t>
      </w:r>
      <w:proofErr w:type="gramEnd"/>
      <w:r w:rsidR="00696462">
        <w:t xml:space="preserve">  </w:t>
      </w:r>
      <w:r>
        <w:t xml:space="preserve">Teacher self-efficacy is a </w:t>
      </w:r>
      <w:r w:rsidR="00696462">
        <w:t xml:space="preserve">teacher’s “judgment about his or her capability to organize and execute a course of action that is required to attain a certain level of performance” </w:t>
      </w:r>
      <w:r w:rsidR="00696462">
        <w:rPr>
          <w:noProof/>
        </w:rPr>
        <w:t>(Hoy &amp; Miskel, 2008, p. 157)</w:t>
      </w:r>
      <w:r w:rsidR="00696462">
        <w:t xml:space="preserve">.  In terms of policy implementation, self-efficacy is the feeling of a teacher that he/she is capable of carrying out the implementation and achieving the policy’s desired results.  Teacher self-efficacy should not be </w:t>
      </w:r>
      <w:r w:rsidR="00696462">
        <w:lastRenderedPageBreak/>
        <w:t xml:space="preserve">overlooked when developing curriculum policy, having been found to be an important part of successful policy implementation </w:t>
      </w:r>
      <w:sdt>
        <w:sdtPr>
          <w:id w:val="6498922"/>
          <w:citation/>
        </w:sdtPr>
        <w:sdtContent>
          <w:fldSimple w:instr=" CITATION Gus88 \l 1033  ">
            <w:r w:rsidR="0055675B">
              <w:rPr>
                <w:noProof/>
              </w:rPr>
              <w:t>(Guskey, 1988)</w:t>
            </w:r>
          </w:fldSimple>
        </w:sdtContent>
      </w:sdt>
      <w:r w:rsidR="00696462">
        <w:t xml:space="preserve">, school effectiveness </w:t>
      </w:r>
      <w:r w:rsidR="00696462">
        <w:rPr>
          <w:noProof/>
        </w:rPr>
        <w:t>(Hoy &amp; Woolfolk, 1993)</w:t>
      </w:r>
      <w:r w:rsidR="00696462">
        <w:t xml:space="preserve">, and adoption of innovations </w:t>
      </w:r>
      <w:sdt>
        <w:sdtPr>
          <w:id w:val="6498924"/>
          <w:citation/>
        </w:sdtPr>
        <w:sdtContent>
          <w:fldSimple w:instr=" CITATION Fuc92 \l 1033  ">
            <w:r w:rsidR="0055675B">
              <w:rPr>
                <w:noProof/>
              </w:rPr>
              <w:t>(Fuchs, Fuchs, &amp; Bishop, 1992)</w:t>
            </w:r>
          </w:fldSimple>
        </w:sdtContent>
      </w:sdt>
      <w:r w:rsidR="00696462">
        <w:t>.  The power of the self-efficacy construct may, in fact, be its ability to shed light on many complex education issues, such as those noted above</w:t>
      </w:r>
      <w:r w:rsidR="00696462">
        <w:rPr>
          <w:noProof/>
        </w:rPr>
        <w:t>.  Perhaps most importantly in terms of accountability policy, self-efficacy has been tied to student achievement (Armor et al., 1976)</w:t>
      </w:r>
      <w:r>
        <w:rPr>
          <w:noProof/>
        </w:rPr>
        <w:t>, as noted in an earlier section of this review</w:t>
      </w:r>
      <w:r w:rsidR="00696462">
        <w:t>.</w:t>
      </w:r>
    </w:p>
    <w:p w:rsidR="00696462" w:rsidRDefault="00696462" w:rsidP="004104D6">
      <w:pPr>
        <w:spacing w:after="0" w:line="480" w:lineRule="auto"/>
        <w:contextualSpacing/>
      </w:pPr>
      <w:r>
        <w:tab/>
        <w:t xml:space="preserve">One study concerning teacher efficacy </w:t>
      </w:r>
      <w:r w:rsidR="00F60DD8">
        <w:t xml:space="preserve">and policy implementation </w:t>
      </w:r>
      <w:r>
        <w:t xml:space="preserve">is </w:t>
      </w:r>
      <w:proofErr w:type="spellStart"/>
      <w:r>
        <w:t>Guskey’s</w:t>
      </w:r>
      <w:proofErr w:type="spellEnd"/>
      <w:r>
        <w:t xml:space="preserve"> </w:t>
      </w:r>
      <w:r>
        <w:rPr>
          <w:noProof/>
        </w:rPr>
        <w:t>(1988)</w:t>
      </w:r>
      <w:r>
        <w:t xml:space="preserve"> research on teachers’ responses to an implementation of an instructional innovation.  After receiving professional development on an instructional practice called mastery learning, 120 elementary and secondary teachers were administered a survey concerning their </w:t>
      </w:r>
      <w:r w:rsidR="00330716">
        <w:t xml:space="preserve">efficacy and their </w:t>
      </w:r>
      <w:r>
        <w:t>attitudes toward implementing the new practice in their classrooms.  Analysis of the responses highlighted a relationship between teachers’ efficacy and teachers’ attitudes toward the implementation.  The findings indicated the importance of teacher efficacy in school reform efforts involving policy implementation.</w:t>
      </w:r>
    </w:p>
    <w:p w:rsidR="00696462" w:rsidRDefault="00696462" w:rsidP="004104D6">
      <w:pPr>
        <w:spacing w:after="0" w:line="480" w:lineRule="auto"/>
        <w:contextualSpacing/>
      </w:pPr>
      <w:r>
        <w:tab/>
        <w:t xml:space="preserve">A second study </w:t>
      </w:r>
      <w:r w:rsidR="00B31D2A">
        <w:t>regarding</w:t>
      </w:r>
      <w:r>
        <w:t xml:space="preserve"> teacher self-efficacy</w:t>
      </w:r>
      <w:r w:rsidR="00B31D2A">
        <w:t xml:space="preserve"> and policy implementation</w:t>
      </w:r>
      <w:r>
        <w:t xml:space="preserve"> dealt with teacher adoption of innovations </w:t>
      </w:r>
      <w:r w:rsidR="0055675B">
        <w:rPr>
          <w:noProof/>
        </w:rPr>
        <w:t>(Fuchs</w:t>
      </w:r>
      <w:r w:rsidR="00DB4544">
        <w:rPr>
          <w:noProof/>
        </w:rPr>
        <w:t xml:space="preserve"> et al.</w:t>
      </w:r>
      <w:r w:rsidR="0055675B">
        <w:rPr>
          <w:noProof/>
        </w:rPr>
        <w:t>, 1992)</w:t>
      </w:r>
      <w:r>
        <w:t>.  The researchers were interested in exploring the possibility of two aspects of successful classrooms, establishing routines and adapting instruction to individuals’ needs, serving as competing forces.  In their findings, math teachers judging themselves as being capable of handling disruptive behaviors in the classroom served as a predictor of their abilities to both establish routines and provide instructional adaptation.</w:t>
      </w:r>
    </w:p>
    <w:p w:rsidR="00696462" w:rsidRDefault="00696462" w:rsidP="004104D6">
      <w:pPr>
        <w:spacing w:after="0" w:line="480" w:lineRule="auto"/>
        <w:contextualSpacing/>
      </w:pPr>
      <w:r>
        <w:lastRenderedPageBreak/>
        <w:tab/>
        <w:t xml:space="preserve">An additional study involving teacher efficacy </w:t>
      </w:r>
      <w:r w:rsidR="00B31D2A">
        <w:t xml:space="preserve">and policy implementation </w:t>
      </w:r>
      <w:r>
        <w:t xml:space="preserve">focused on the organizational health of schools </w:t>
      </w:r>
      <w:r>
        <w:rPr>
          <w:noProof/>
        </w:rPr>
        <w:t>(Hoy &amp; Woolfolk, 1993)</w:t>
      </w:r>
      <w:r>
        <w:t xml:space="preserve">.  In this study, the researchers established a relationship between the two and illustrated a difference between general and personal teaching efficacy.  The significance rested in the ability of healthy schools to effectively educate students.  A recommendation made by the researchers suggested qualitative studies that map teachers’ definitions of accomplishment and success to examine organizational factors that support these definitions.  Such a study would help researchers take the next step of finding out how to develop teacher efficacy as opposed to exploring its relationship with other variables.  </w:t>
      </w:r>
    </w:p>
    <w:p w:rsidR="00696462" w:rsidRDefault="00696462" w:rsidP="00EC7A38">
      <w:pPr>
        <w:spacing w:after="0" w:line="480" w:lineRule="auto"/>
        <w:ind w:firstLine="720"/>
        <w:contextualSpacing/>
      </w:pPr>
      <w:r>
        <w:t>Conley also argued for policymakers’ consideration of teacher self-efficacy</w:t>
      </w:r>
      <w:r w:rsidR="00B31D2A">
        <w:t xml:space="preserve"> in relation to education policy</w:t>
      </w:r>
      <w:r>
        <w:t xml:space="preserve">, by saying that when teachers felt state objectives were </w:t>
      </w:r>
      <w:proofErr w:type="gramStart"/>
      <w:r>
        <w:t>unattainable,</w:t>
      </w:r>
      <w:proofErr w:type="gramEnd"/>
      <w:r>
        <w:t xml:space="preserve"> their reactions typically included rejecting the goal of the policy or adopting compliance-oriented behavior </w:t>
      </w:r>
      <w:r>
        <w:rPr>
          <w:noProof/>
        </w:rPr>
        <w:t>(Conley, 2003)</w:t>
      </w:r>
      <w:r>
        <w:t xml:space="preserve">.  Specifically concerning curriculum mandates, one study found that even when teachers consider a curriculum appropriate for their students, they still may feel that variables outside their control, such as student support and motivation, will cause students to fail to meet those standards </w:t>
      </w:r>
      <w:sdt>
        <w:sdtPr>
          <w:id w:val="141547330"/>
          <w:citation/>
        </w:sdtPr>
        <w:sdtContent>
          <w:fldSimple w:instr=" CITATION Por94 \l 1033 ">
            <w:r w:rsidR="0055675B">
              <w:rPr>
                <w:noProof/>
              </w:rPr>
              <w:t>(Porter, Smithson, &amp; Osthoff, 1994)</w:t>
            </w:r>
          </w:fldSimple>
        </w:sdtContent>
      </w:sdt>
      <w:r>
        <w:t>.</w:t>
      </w:r>
    </w:p>
    <w:p w:rsidR="00696462" w:rsidRDefault="00696462" w:rsidP="00EC7A38">
      <w:pPr>
        <w:spacing w:after="0" w:line="480" w:lineRule="auto"/>
        <w:ind w:firstLine="720"/>
        <w:contextualSpacing/>
      </w:pPr>
      <w:r>
        <w:t xml:space="preserve">These self-efficacy studies help illustrate the importance of teacher self-efficacy when </w:t>
      </w:r>
      <w:r w:rsidR="00B31D2A">
        <w:t xml:space="preserve">implementing education policy and </w:t>
      </w:r>
      <w:r>
        <w:t xml:space="preserve">undertaking reform initiatives.  The school’s ability to carry out </w:t>
      </w:r>
      <w:r w:rsidR="00B31D2A">
        <w:t>policy directiv</w:t>
      </w:r>
      <w:r>
        <w:t>es, as well as the attitudes toward and willingness of personnel concerning efforts of school reform, are all related to teacher self-efficacy and, unfortunately, tend to be overlooked in the current form of accountability policies.</w:t>
      </w:r>
    </w:p>
    <w:p w:rsidR="00141157" w:rsidRPr="00FC332C" w:rsidRDefault="00EC2839" w:rsidP="004104D6">
      <w:pPr>
        <w:pStyle w:val="Heading2"/>
        <w:spacing w:before="0" w:line="480" w:lineRule="auto"/>
        <w:contextualSpacing/>
        <w:jc w:val="center"/>
        <w:rPr>
          <w:rFonts w:ascii="Times New Roman" w:hAnsi="Times New Roman" w:cs="Times New Roman"/>
          <w:color w:val="auto"/>
          <w:sz w:val="24"/>
          <w:szCs w:val="24"/>
        </w:rPr>
      </w:pPr>
      <w:bookmarkStart w:id="18" w:name="_Toc384642721"/>
      <w:r w:rsidRPr="00FC332C">
        <w:rPr>
          <w:rFonts w:ascii="Times New Roman" w:hAnsi="Times New Roman" w:cs="Times New Roman"/>
          <w:color w:val="auto"/>
          <w:sz w:val="24"/>
          <w:szCs w:val="24"/>
        </w:rPr>
        <w:t>Teachers and Education Policy</w:t>
      </w:r>
      <w:r w:rsidR="009F0A10" w:rsidRPr="00FC332C">
        <w:rPr>
          <w:rFonts w:ascii="Times New Roman" w:hAnsi="Times New Roman" w:cs="Times New Roman"/>
          <w:color w:val="auto"/>
          <w:sz w:val="24"/>
          <w:szCs w:val="24"/>
        </w:rPr>
        <w:t xml:space="preserve"> Implementation</w:t>
      </w:r>
      <w:bookmarkEnd w:id="18"/>
    </w:p>
    <w:p w:rsidR="00443C89" w:rsidRDefault="00EC2839" w:rsidP="004104D6">
      <w:pPr>
        <w:spacing w:after="0" w:line="480" w:lineRule="auto"/>
        <w:contextualSpacing/>
      </w:pPr>
      <w:r>
        <w:tab/>
      </w:r>
      <w:r w:rsidR="00443C89">
        <w:t xml:space="preserve">Research has shown that an important part of successful education policy is the implementation phase </w:t>
      </w:r>
      <w:r w:rsidR="0055675B">
        <w:rPr>
          <w:noProof/>
        </w:rPr>
        <w:t>(Fullan, 2001)</w:t>
      </w:r>
      <w:r w:rsidR="00443C89">
        <w:t xml:space="preserve">.  Implementation is “the process of carrying out </w:t>
      </w:r>
      <w:r w:rsidR="00443C89">
        <w:lastRenderedPageBreak/>
        <w:t xml:space="preserve">authoritative public policy directives” </w:t>
      </w:r>
      <w:r w:rsidR="00443C89">
        <w:rPr>
          <w:noProof/>
        </w:rPr>
        <w:t>(Nakamura &amp; Smallwood, 1980</w:t>
      </w:r>
      <w:r w:rsidR="00457767">
        <w:rPr>
          <w:noProof/>
        </w:rPr>
        <w:t>,</w:t>
      </w:r>
      <w:r w:rsidR="00443C89">
        <w:rPr>
          <w:noProof/>
        </w:rPr>
        <w:t xml:space="preserve"> p. 1)</w:t>
      </w:r>
      <w:r w:rsidR="00443C89">
        <w:t xml:space="preserve">.  Successful implementation is dependent on the implementers, of whom there are formal and intermediary </w:t>
      </w:r>
      <w:r w:rsidR="009643B8">
        <w:rPr>
          <w:noProof/>
        </w:rPr>
        <w:t>(McLaughlin , 1987)</w:t>
      </w:r>
      <w:r w:rsidR="00443C89">
        <w:t xml:space="preserve">.  As teachers are the primary intermediary implementers of </w:t>
      </w:r>
      <w:r w:rsidR="009565A0">
        <w:t>many education policies</w:t>
      </w:r>
      <w:r w:rsidR="00443C89">
        <w:t>, their compliance is necessary. This certainly</w:t>
      </w:r>
      <w:r w:rsidR="008D30CD">
        <w:t xml:space="preserve"> is</w:t>
      </w:r>
      <w:r w:rsidR="00443C89">
        <w:t xml:space="preserve"> the case with curriculum mandates.  </w:t>
      </w:r>
      <w:r w:rsidR="009565A0">
        <w:t xml:space="preserve">However, </w:t>
      </w:r>
      <w:r w:rsidR="00C22FBC">
        <w:t>policymaker</w:t>
      </w:r>
      <w:r w:rsidR="009565A0">
        <w:t xml:space="preserve">s may want to </w:t>
      </w:r>
      <w:r w:rsidR="00D05DF6">
        <w:t xml:space="preserve">encourage </w:t>
      </w:r>
      <w:r w:rsidR="009565A0">
        <w:t xml:space="preserve">not only teachers’ compliance with education policies, but </w:t>
      </w:r>
      <w:r w:rsidR="008D30CD">
        <w:t xml:space="preserve">also </w:t>
      </w:r>
      <w:r w:rsidR="009565A0">
        <w:t xml:space="preserve">teachers’ support for them.  </w:t>
      </w:r>
      <w:proofErr w:type="spellStart"/>
      <w:r w:rsidR="00443C89">
        <w:t>Fullan</w:t>
      </w:r>
      <w:proofErr w:type="spellEnd"/>
      <w:r w:rsidR="00443C89">
        <w:t xml:space="preserve"> </w:t>
      </w:r>
      <w:r w:rsidR="00443C89">
        <w:rPr>
          <w:noProof/>
        </w:rPr>
        <w:t>(2001)</w:t>
      </w:r>
      <w:r w:rsidR="00443C89">
        <w:t xml:space="preserve"> argued for the importance of recognizing teacher support in policy implementation.  He stated that change initiatives, even those that are well-intentioned, are creating havoc for teachers out of a general lack of respect for the process.  Also, if careful attention w</w:t>
      </w:r>
      <w:r w:rsidR="008D30CD">
        <w:t>ere</w:t>
      </w:r>
      <w:r w:rsidR="00443C89">
        <w:t xml:space="preserve"> not paid to this problem</w:t>
      </w:r>
      <w:r w:rsidR="00457767">
        <w:t>,</w:t>
      </w:r>
      <w:r w:rsidR="00443C89">
        <w:t xml:space="preserve"> the continuation of failures would make it unlikely that teaching and learning would realize a revitalization that he argued is desperately needed for both students and educators today </w:t>
      </w:r>
      <w:r w:rsidR="00443C89">
        <w:rPr>
          <w:noProof/>
        </w:rPr>
        <w:t xml:space="preserve">(Fullan, </w:t>
      </w:r>
      <w:r w:rsidR="00457767">
        <w:rPr>
          <w:noProof/>
        </w:rPr>
        <w:t xml:space="preserve">2001, </w:t>
      </w:r>
      <w:r w:rsidR="00443C89">
        <w:rPr>
          <w:noProof/>
        </w:rPr>
        <w:t>p. 8)</w:t>
      </w:r>
      <w:r w:rsidR="00443C89">
        <w:t xml:space="preserve">.  </w:t>
      </w:r>
    </w:p>
    <w:p w:rsidR="00443C89" w:rsidRDefault="00443C89" w:rsidP="004104D6">
      <w:pPr>
        <w:spacing w:after="0" w:line="480" w:lineRule="auto"/>
        <w:contextualSpacing/>
      </w:pPr>
      <w:r>
        <w:tab/>
        <w:t xml:space="preserve">Successful policy implementation must be viewed in terms of its goals.  In the case of a state- or nationally-standardized curriculum, the goals are consistency </w:t>
      </w:r>
      <w:r w:rsidR="009565A0">
        <w:t>(</w:t>
      </w:r>
      <w:r w:rsidR="00EB5C5C">
        <w:t xml:space="preserve">i.e., </w:t>
      </w:r>
      <w:r w:rsidR="009565A0">
        <w:t xml:space="preserve">for </w:t>
      </w:r>
      <w:r w:rsidR="003277C2">
        <w:t xml:space="preserve">the purpose of </w:t>
      </w:r>
      <w:r w:rsidR="009565A0">
        <w:t xml:space="preserve">making comparisons) </w:t>
      </w:r>
      <w:r>
        <w:t xml:space="preserve">and increased student academic achievement.  </w:t>
      </w:r>
      <w:r w:rsidR="009565A0">
        <w:t xml:space="preserve">However, </w:t>
      </w:r>
      <w:r w:rsidR="00C22FBC">
        <w:t>policymaker</w:t>
      </w:r>
      <w:r w:rsidR="009565A0">
        <w:t>s may want to consider a third goal: teacher support for the curriculum.</w:t>
      </w:r>
      <w:r>
        <w:t xml:space="preserve">  </w:t>
      </w:r>
      <w:r w:rsidR="009C6163">
        <w:t xml:space="preserve">After all, successful implementation is dependent on both the will and the capacity of the intermediary implementers </w:t>
      </w:r>
      <w:r w:rsidR="00F57DA7">
        <w:rPr>
          <w:noProof/>
        </w:rPr>
        <w:t>(McLaughlin,</w:t>
      </w:r>
      <w:r w:rsidR="009643B8">
        <w:rPr>
          <w:noProof/>
        </w:rPr>
        <w:t xml:space="preserve"> 1987)</w:t>
      </w:r>
      <w:r w:rsidR="009C6163">
        <w:t>.  The intermediary implementers must be willing to cooperate with the formal implementers.  In the case of the current curriculum policy agenda</w:t>
      </w:r>
      <w:r w:rsidR="009565A0">
        <w:t xml:space="preserve">, teacher support could become a goal of the Common Core curriculum initiative.  </w:t>
      </w:r>
      <w:r w:rsidR="000341D8">
        <w:t>In this study, teacher support refers to teachers’ positive attitudes toward a policy as mediated through the construct of self-efficacy, burnout, values, and role (also referred to as teacher voice</w:t>
      </w:r>
      <w:r w:rsidR="00D36928">
        <w:t>).</w:t>
      </w:r>
    </w:p>
    <w:p w:rsidR="00ED0FDA" w:rsidRDefault="00443C89" w:rsidP="004104D6">
      <w:pPr>
        <w:spacing w:after="0" w:line="480" w:lineRule="auto"/>
        <w:contextualSpacing/>
      </w:pPr>
      <w:r>
        <w:tab/>
      </w:r>
      <w:r w:rsidR="00ED0FDA">
        <w:t>Though the research on th</w:t>
      </w:r>
      <w:r w:rsidR="00547AC2">
        <w:t>e</w:t>
      </w:r>
      <w:r w:rsidR="00ED0FDA">
        <w:t xml:space="preserve"> specific topic </w:t>
      </w:r>
      <w:r w:rsidR="00281C36">
        <w:t xml:space="preserve">of teacher support </w:t>
      </w:r>
      <w:r w:rsidR="00ED0FDA">
        <w:t xml:space="preserve">is </w:t>
      </w:r>
      <w:r w:rsidR="00281C36">
        <w:t>still muddled</w:t>
      </w:r>
      <w:r w:rsidR="00ED0FDA">
        <w:t xml:space="preserve">, authors from all </w:t>
      </w:r>
      <w:r w:rsidR="00457767">
        <w:t>fields</w:t>
      </w:r>
      <w:r w:rsidR="00ED0FDA">
        <w:t xml:space="preserve"> of educational research have </w:t>
      </w:r>
      <w:r w:rsidR="00EA19C3">
        <w:t>al</w:t>
      </w:r>
      <w:r w:rsidR="00ED0FDA">
        <w:t xml:space="preserve">luded to </w:t>
      </w:r>
      <w:r w:rsidR="00EB5C5C">
        <w:t xml:space="preserve">an </w:t>
      </w:r>
      <w:r w:rsidR="00ED0FDA">
        <w:t>underlying need</w:t>
      </w:r>
      <w:r w:rsidR="00EB5C5C">
        <w:t xml:space="preserve"> for research on teacher </w:t>
      </w:r>
      <w:r w:rsidR="00EB5C5C">
        <w:lastRenderedPageBreak/>
        <w:t>support</w:t>
      </w:r>
      <w:r w:rsidR="00ED0FDA">
        <w:t xml:space="preserve">.  Their writings on educational policies and their impact hint at a need for understanding how teachers view </w:t>
      </w:r>
      <w:r w:rsidR="00EB5C5C">
        <w:t>educational policies</w:t>
      </w:r>
      <w:r w:rsidR="00ED0FDA">
        <w:t xml:space="preserve">.  For example, from literature on change, </w:t>
      </w:r>
      <w:proofErr w:type="spellStart"/>
      <w:r w:rsidR="00ED0FDA">
        <w:t>Senge</w:t>
      </w:r>
      <w:proofErr w:type="spellEnd"/>
      <w:r w:rsidR="00ED0FDA">
        <w:t xml:space="preserve"> and colleagues </w:t>
      </w:r>
      <w:r w:rsidR="00ED0FDA">
        <w:rPr>
          <w:noProof/>
        </w:rPr>
        <w:t>(1999)</w:t>
      </w:r>
      <w:r w:rsidR="00ED0FDA">
        <w:t xml:space="preserve"> wrote, “The fundamental flaw in most innovators’ strategies is that they focus on their innovations, on what they are trying to do – rather than on understanding how the larger culture, structures, and norms will react to their efforts”</w:t>
      </w:r>
      <w:r w:rsidR="00457767">
        <w:t xml:space="preserve"> </w:t>
      </w:r>
      <w:r w:rsidR="00ED0FDA">
        <w:t xml:space="preserve">(p. 26).  </w:t>
      </w:r>
      <w:r w:rsidR="008C2476">
        <w:t>Also</w:t>
      </w:r>
      <w:r w:rsidR="00ED0FDA">
        <w:t xml:space="preserve">, from the field of curriculum supervision, </w:t>
      </w:r>
      <w:proofErr w:type="spellStart"/>
      <w:r w:rsidR="00ED0FDA">
        <w:t>Wraga</w:t>
      </w:r>
      <w:proofErr w:type="spellEnd"/>
      <w:r w:rsidR="00ED0FDA">
        <w:t xml:space="preserve"> </w:t>
      </w:r>
      <w:r w:rsidR="00024199">
        <w:t xml:space="preserve">(1999) </w:t>
      </w:r>
      <w:r w:rsidR="00ED0FDA">
        <w:t>argue</w:t>
      </w:r>
      <w:r w:rsidR="00EB5C5C">
        <w:t>d</w:t>
      </w:r>
      <w:r w:rsidR="00ED0FDA">
        <w:t xml:space="preserve"> against any top-down approaches to curriculum implementation citing research showing that teacher participation in the development of curriculum has been strongly related to i</w:t>
      </w:r>
      <w:r w:rsidR="00024199">
        <w:t>mprovements in student learning</w:t>
      </w:r>
      <w:r w:rsidR="00ED0FDA">
        <w:t>.</w:t>
      </w:r>
    </w:p>
    <w:p w:rsidR="009F0A10" w:rsidRDefault="00457767" w:rsidP="004104D6">
      <w:pPr>
        <w:spacing w:after="0" w:line="480" w:lineRule="auto"/>
        <w:ind w:firstLine="720"/>
        <w:contextualSpacing/>
      </w:pPr>
      <w:r>
        <w:t>Following</w:t>
      </w:r>
      <w:r w:rsidR="00A34907">
        <w:t xml:space="preserve"> is an overview </w:t>
      </w:r>
      <w:r w:rsidR="00340B1C">
        <w:t xml:space="preserve">and synthesis </w:t>
      </w:r>
      <w:r w:rsidR="00A34907">
        <w:t>of what are referred to as the three generations of education policy implementation</w:t>
      </w:r>
      <w:r>
        <w:t xml:space="preserve"> </w:t>
      </w:r>
      <w:sdt>
        <w:sdtPr>
          <w:id w:val="316396424"/>
          <w:citation/>
        </w:sdtPr>
        <w:sdtContent>
          <w:fldSimple w:instr=" CITATION Fow091 \l 1033 ">
            <w:r w:rsidR="0055675B">
              <w:rPr>
                <w:noProof/>
              </w:rPr>
              <w:t>(Fowler, 2009)</w:t>
            </w:r>
          </w:fldSimple>
        </w:sdtContent>
      </w:sdt>
      <w:r w:rsidR="00340B1C">
        <w:t xml:space="preserve">.  </w:t>
      </w:r>
      <w:r w:rsidR="00771707">
        <w:t>The review of third generation policy implementation research is further separated into two</w:t>
      </w:r>
      <w:r>
        <w:t xml:space="preserve"> </w:t>
      </w:r>
      <w:r w:rsidR="00771707">
        <w:t xml:space="preserve">categories: </w:t>
      </w:r>
      <w:r>
        <w:t>compliance and support</w:t>
      </w:r>
      <w:r w:rsidR="00A34907">
        <w:t xml:space="preserve">.  </w:t>
      </w:r>
      <w:r w:rsidR="00A95326">
        <w:t>All three generations of research are still being actively pursued.  The names first, second, and third result</w:t>
      </w:r>
      <w:r>
        <w:t>ed from</w:t>
      </w:r>
      <w:r w:rsidR="00A95326">
        <w:t xml:space="preserve"> the lessons learned from that particular bulk of research and do not imply their discontinued use.  </w:t>
      </w:r>
      <w:r w:rsidR="00A34907">
        <w:t xml:space="preserve">This section builds the case that policymakers </w:t>
      </w:r>
      <w:r w:rsidR="006C16F9">
        <w:t>c</w:t>
      </w:r>
      <w:r>
        <w:t>ould</w:t>
      </w:r>
      <w:r w:rsidR="00A34907">
        <w:t xml:space="preserve"> </w:t>
      </w:r>
      <w:r>
        <w:t>gle</w:t>
      </w:r>
      <w:r w:rsidR="006C16F9">
        <w:t>a</w:t>
      </w:r>
      <w:r>
        <w:t>n</w:t>
      </w:r>
      <w:r w:rsidR="006C16F9">
        <w:t xml:space="preserve"> new lessons from third generation research and strive to encourage </w:t>
      </w:r>
      <w:r w:rsidR="003277C2">
        <w:t>teacher support</w:t>
      </w:r>
      <w:r w:rsidR="00A34907">
        <w:t xml:space="preserve"> </w:t>
      </w:r>
      <w:r w:rsidR="00340B1C">
        <w:t>when considering</w:t>
      </w:r>
      <w:r w:rsidR="00A34907">
        <w:t xml:space="preserve"> the successes and failures of educational polic</w:t>
      </w:r>
      <w:r w:rsidR="009F0A10">
        <w:t>y implementation</w:t>
      </w:r>
      <w:r w:rsidR="00A34907">
        <w:t xml:space="preserve">, particularly </w:t>
      </w:r>
      <w:r w:rsidR="009F0A10">
        <w:t xml:space="preserve">policies of </w:t>
      </w:r>
      <w:r w:rsidR="00A34907">
        <w:t>accountability.</w:t>
      </w:r>
    </w:p>
    <w:p w:rsidR="009F0A10" w:rsidRPr="00355AA1" w:rsidRDefault="009F0A10" w:rsidP="004104D6">
      <w:pPr>
        <w:pStyle w:val="Heading3"/>
        <w:spacing w:before="0" w:line="480" w:lineRule="auto"/>
        <w:contextualSpacing/>
        <w:rPr>
          <w:rFonts w:ascii="Times New Roman" w:hAnsi="Times New Roman" w:cs="Times New Roman"/>
          <w:color w:val="auto"/>
        </w:rPr>
      </w:pPr>
      <w:bookmarkStart w:id="19" w:name="_Toc384642722"/>
      <w:r w:rsidRPr="00355AA1">
        <w:rPr>
          <w:rFonts w:ascii="Times New Roman" w:hAnsi="Times New Roman" w:cs="Times New Roman"/>
          <w:color w:val="auto"/>
        </w:rPr>
        <w:t>First Generation Research</w:t>
      </w:r>
      <w:r w:rsidR="00EB5C5C">
        <w:rPr>
          <w:rFonts w:ascii="Times New Roman" w:hAnsi="Times New Roman" w:cs="Times New Roman"/>
          <w:color w:val="auto"/>
        </w:rPr>
        <w:t xml:space="preserve"> of Policy Implementation</w:t>
      </w:r>
      <w:bookmarkEnd w:id="19"/>
    </w:p>
    <w:p w:rsidR="00EC2839" w:rsidRDefault="009F0A10" w:rsidP="004104D6">
      <w:pPr>
        <w:spacing w:after="0" w:line="480" w:lineRule="auto"/>
        <w:contextualSpacing/>
      </w:pPr>
      <w:r>
        <w:tab/>
        <w:t>Studies conducted in the early 1970s focused on the difficulty of implementing education policy</w:t>
      </w:r>
      <w:r w:rsidR="00B765AF">
        <w:t xml:space="preserve"> </w:t>
      </w:r>
      <w:sdt>
        <w:sdtPr>
          <w:id w:val="1069869813"/>
          <w:citation/>
        </w:sdtPr>
        <w:sdtContent>
          <w:fldSimple w:instr=" CITATION Fow091 \l 1033  ">
            <w:r w:rsidR="0055675B">
              <w:rPr>
                <w:noProof/>
              </w:rPr>
              <w:t>(Fowler, 2009)</w:t>
            </w:r>
          </w:fldSimple>
        </w:sdtContent>
      </w:sdt>
      <w:r>
        <w:t>.</w:t>
      </w:r>
      <w:r w:rsidR="00B07D47">
        <w:t xml:space="preserve">  During the 1950s and 1960s, the federal government mone</w:t>
      </w:r>
      <w:r w:rsidR="00B765AF">
        <w:t>tarily</w:t>
      </w:r>
      <w:r w:rsidR="00B07D47">
        <w:t xml:space="preserve"> support</w:t>
      </w:r>
      <w:r w:rsidR="00B765AF">
        <w:t>ed</w:t>
      </w:r>
      <w:r w:rsidR="00B07D47">
        <w:t xml:space="preserve"> several initiatives.  </w:t>
      </w:r>
      <w:r w:rsidR="00B765AF">
        <w:t>S</w:t>
      </w:r>
      <w:r w:rsidR="00B07D47">
        <w:t xml:space="preserve">tudies were </w:t>
      </w:r>
      <w:r w:rsidR="00A95326">
        <w:t>develope</w:t>
      </w:r>
      <w:r w:rsidR="00B07D47">
        <w:t xml:space="preserve">d </w:t>
      </w:r>
      <w:r w:rsidR="00B765AF">
        <w:t>to</w:t>
      </w:r>
      <w:r w:rsidR="00B07D47">
        <w:t xml:space="preserve"> track the effects of policies at the “ground level”.  In other words, </w:t>
      </w:r>
      <w:r w:rsidR="00C22FBC">
        <w:t>policymaker</w:t>
      </w:r>
      <w:r w:rsidR="00B07D47">
        <w:t>s were interested in finding out if policies were being implemented as intended and having the desired effects.</w:t>
      </w:r>
      <w:r>
        <w:t xml:space="preserve">  </w:t>
      </w:r>
      <w:r w:rsidR="00B07D47">
        <w:t xml:space="preserve">The initial findings of the quantitative studies commissioned by the federal government were inconclusive and prompted </w:t>
      </w:r>
      <w:r w:rsidR="00B07D47">
        <w:lastRenderedPageBreak/>
        <w:t xml:space="preserve">qualitative studies to determine the cause for such puzzling results.  </w:t>
      </w:r>
      <w:r w:rsidR="00B765AF">
        <w:t>R</w:t>
      </w:r>
      <w:r w:rsidR="00B07D47">
        <w:t xml:space="preserve">esearchers discovered that the </w:t>
      </w:r>
      <w:proofErr w:type="spellStart"/>
      <w:r w:rsidR="00B07D47">
        <w:t>uninterpretable</w:t>
      </w:r>
      <w:proofErr w:type="spellEnd"/>
      <w:r w:rsidR="00B07D47">
        <w:t xml:space="preserve"> results were </w:t>
      </w:r>
      <w:r w:rsidR="00EA19C3">
        <w:t xml:space="preserve">due </w:t>
      </w:r>
      <w:r w:rsidR="00B07D47">
        <w:t xml:space="preserve">largely to the </w:t>
      </w:r>
      <w:r w:rsidR="003411B7">
        <w:t>policies simply never having been implemented</w:t>
      </w:r>
      <w:r w:rsidR="00B765AF">
        <w:t xml:space="preserve">, </w:t>
      </w:r>
      <w:r w:rsidR="003411B7">
        <w:t xml:space="preserve">which spurred further research on policy implementation, focusing on the implementation process itself </w:t>
      </w:r>
      <w:r w:rsidR="0055675B">
        <w:rPr>
          <w:noProof/>
        </w:rPr>
        <w:t>(Firestone &amp; Corbett,</w:t>
      </w:r>
      <w:r w:rsidR="00771707">
        <w:rPr>
          <w:noProof/>
        </w:rPr>
        <w:t xml:space="preserve"> </w:t>
      </w:r>
      <w:r w:rsidR="0055675B">
        <w:rPr>
          <w:noProof/>
        </w:rPr>
        <w:t>1988)</w:t>
      </w:r>
      <w:r w:rsidR="003411B7">
        <w:t>.</w:t>
      </w:r>
    </w:p>
    <w:p w:rsidR="00486B7A" w:rsidRDefault="00B765AF" w:rsidP="004104D6">
      <w:pPr>
        <w:spacing w:after="0" w:line="480" w:lineRule="auto"/>
        <w:contextualSpacing/>
      </w:pPr>
      <w:r>
        <w:tab/>
        <w:t xml:space="preserve">Three seminal studies provide an understanding of the lessons learned from the first generation of policy implementation research.  </w:t>
      </w:r>
      <w:r w:rsidR="00D05DF6">
        <w:t>A</w:t>
      </w:r>
      <w:r w:rsidR="00D250FD">
        <w:t xml:space="preserve">ll show the tendency for policies to go unimplemented, though </w:t>
      </w:r>
      <w:r w:rsidR="00EA19C3">
        <w:t xml:space="preserve">the </w:t>
      </w:r>
      <w:r w:rsidR="00D250FD">
        <w:t xml:space="preserve">reasons vary.  Murphy </w:t>
      </w:r>
      <w:r w:rsidR="00A44AEC">
        <w:rPr>
          <w:noProof/>
        </w:rPr>
        <w:t>(1971)</w:t>
      </w:r>
      <w:r w:rsidR="00D250FD">
        <w:t xml:space="preserve"> realized after examining several commissioned studies of Title I that the federal bureaucracy in place at that time was incapable of implementing some policies due to lack of personnel.  </w:t>
      </w:r>
      <w:proofErr w:type="spellStart"/>
      <w:r w:rsidR="00D250FD">
        <w:t>Sarason</w:t>
      </w:r>
      <w:proofErr w:type="spellEnd"/>
      <w:r w:rsidR="00D250FD">
        <w:t xml:space="preserve"> </w:t>
      </w:r>
      <w:r w:rsidR="00A44AEC">
        <w:rPr>
          <w:noProof/>
        </w:rPr>
        <w:t>(1971)</w:t>
      </w:r>
      <w:r w:rsidR="00A44AEC">
        <w:t xml:space="preserve"> </w:t>
      </w:r>
      <w:r w:rsidR="00D250FD">
        <w:t>noted that policies that did not take school culture into account many times fail</w:t>
      </w:r>
      <w:r w:rsidR="00D05DF6">
        <w:t>ed</w:t>
      </w:r>
      <w:r w:rsidR="00D250FD">
        <w:t xml:space="preserve">.  </w:t>
      </w:r>
      <w:r w:rsidR="0088184A">
        <w:t>T</w:t>
      </w:r>
      <w:r w:rsidR="00D250FD">
        <w:t>he interaction of culture with implementation continues to be an active area of research today</w:t>
      </w:r>
      <w:r w:rsidR="0088184A">
        <w:t xml:space="preserve">, even prompting a re-release of </w:t>
      </w:r>
      <w:proofErr w:type="spellStart"/>
      <w:r w:rsidR="0088184A">
        <w:t>Sarason’s</w:t>
      </w:r>
      <w:proofErr w:type="spellEnd"/>
      <w:r w:rsidR="0088184A">
        <w:t xml:space="preserve"> book in 1996</w:t>
      </w:r>
      <w:r w:rsidR="00D250FD">
        <w:t>.</w:t>
      </w:r>
      <w:r w:rsidR="00882FEE">
        <w:t xml:space="preserve">  A more in-depth look at one particular policy implementation was provided by Gross, </w:t>
      </w:r>
      <w:proofErr w:type="spellStart"/>
      <w:r w:rsidR="00882FEE">
        <w:t>Giacquinta</w:t>
      </w:r>
      <w:proofErr w:type="spellEnd"/>
      <w:r w:rsidR="00882FEE">
        <w:t xml:space="preserve">, and Bernstein </w:t>
      </w:r>
      <w:r w:rsidR="00325744">
        <w:rPr>
          <w:noProof/>
        </w:rPr>
        <w:t>(1971)</w:t>
      </w:r>
      <w:r w:rsidR="00325744">
        <w:t xml:space="preserve"> </w:t>
      </w:r>
      <w:r w:rsidR="00882FEE">
        <w:t xml:space="preserve">when they studied a </w:t>
      </w:r>
      <w:r w:rsidR="00325744">
        <w:t>policy requir</w:t>
      </w:r>
      <w:r w:rsidR="00D80630">
        <w:t>ing</w:t>
      </w:r>
      <w:r w:rsidR="00325744">
        <w:t xml:space="preserve"> teachers to change their roles to that of “catalytic role models.”  After a failed implementation, the researchers determined that many teachers, though supportive of the ideals of the policy, were not given clear direction on what to do as a catalytic role model and eventually reverted to traditional teaching roles.</w:t>
      </w:r>
    </w:p>
    <w:p w:rsidR="00A95326" w:rsidRDefault="00486B7A" w:rsidP="004104D6">
      <w:pPr>
        <w:spacing w:after="0" w:line="480" w:lineRule="auto"/>
        <w:contextualSpacing/>
      </w:pPr>
      <w:r>
        <w:tab/>
        <w:t xml:space="preserve">The problem of policies not being implemented at a state or national level is largely averted </w:t>
      </w:r>
      <w:r w:rsidR="00E96B26">
        <w:t>in today’s accountability arena</w:t>
      </w:r>
      <w:r>
        <w:t xml:space="preserve">.  </w:t>
      </w:r>
      <w:r w:rsidR="00C22FBC">
        <w:t>Policymaker</w:t>
      </w:r>
      <w:r>
        <w:t>s, though having access to several policy l</w:t>
      </w:r>
      <w:r w:rsidR="00E96B26">
        <w:t>evers, have found compliance is cheaply and quickly enforced and classroom practices by teachers are swiftly changed</w:t>
      </w:r>
      <w:r w:rsidR="00EA19C3">
        <w:t>,</w:t>
      </w:r>
      <w:r w:rsidR="00E96B26">
        <w:t xml:space="preserve"> through the use of externally mandated assessments </w:t>
      </w:r>
      <w:r w:rsidR="00216FEA">
        <w:rPr>
          <w:noProof/>
        </w:rPr>
        <w:t>(Cohen &amp; Hill, 2001</w:t>
      </w:r>
      <w:r w:rsidR="00F57DA7">
        <w:rPr>
          <w:noProof/>
        </w:rPr>
        <w:t xml:space="preserve">; </w:t>
      </w:r>
      <w:r w:rsidR="00216FEA">
        <w:rPr>
          <w:noProof/>
        </w:rPr>
        <w:t>Firestone, Mayrowetz,</w:t>
      </w:r>
      <w:r w:rsidR="00F57DA7">
        <w:rPr>
          <w:noProof/>
        </w:rPr>
        <w:t xml:space="preserve"> &amp; Fairman, 1998; </w:t>
      </w:r>
      <w:r w:rsidR="00216FEA">
        <w:rPr>
          <w:noProof/>
        </w:rPr>
        <w:t>McDonnell, 2004</w:t>
      </w:r>
      <w:r w:rsidR="00F57DA7">
        <w:rPr>
          <w:noProof/>
        </w:rPr>
        <w:t xml:space="preserve">; </w:t>
      </w:r>
      <w:r w:rsidR="00216FEA">
        <w:rPr>
          <w:noProof/>
        </w:rPr>
        <w:t>Stecher, Barron, Kaganoff, &amp; Goodwin, 1998)</w:t>
      </w:r>
      <w:r w:rsidR="00E96B26">
        <w:t>.</w:t>
      </w:r>
      <w:r w:rsidR="00576A64">
        <w:t xml:space="preserve">  Such is the case with curriculum policy </w:t>
      </w:r>
      <w:r w:rsidR="00EA19C3">
        <w:t>that</w:t>
      </w:r>
      <w:r w:rsidR="00576A64">
        <w:t xml:space="preserve"> is accompanied by externally </w:t>
      </w:r>
      <w:r w:rsidR="00576A64">
        <w:lastRenderedPageBreak/>
        <w:t>mandated assessments in Tennessee</w:t>
      </w:r>
      <w:r w:rsidR="00D05DF6">
        <w:t>,</w:t>
      </w:r>
      <w:r w:rsidR="00576A64">
        <w:t xml:space="preserve"> the focus of this study.  </w:t>
      </w:r>
      <w:r w:rsidR="00EA19C3">
        <w:t>Hence, t</w:t>
      </w:r>
      <w:r w:rsidR="00A95326">
        <w:t>he assumption for this study is that Tennessee curriculum policy does not face a problem with teachers simply not implementing the policy and does not require an implementation study in line with first generation research.</w:t>
      </w:r>
    </w:p>
    <w:p w:rsidR="00A95326" w:rsidRPr="00355AA1" w:rsidRDefault="00A95326" w:rsidP="004104D6">
      <w:pPr>
        <w:pStyle w:val="Heading3"/>
        <w:spacing w:before="0" w:line="480" w:lineRule="auto"/>
        <w:contextualSpacing/>
        <w:rPr>
          <w:rFonts w:ascii="Times New Roman" w:hAnsi="Times New Roman" w:cs="Times New Roman"/>
          <w:color w:val="auto"/>
        </w:rPr>
      </w:pPr>
      <w:bookmarkStart w:id="20" w:name="_Toc384642723"/>
      <w:r w:rsidRPr="00355AA1">
        <w:rPr>
          <w:rFonts w:ascii="Times New Roman" w:hAnsi="Times New Roman" w:cs="Times New Roman"/>
          <w:color w:val="auto"/>
        </w:rPr>
        <w:t>Second Generation Research</w:t>
      </w:r>
      <w:r w:rsidR="00EB5C5C">
        <w:rPr>
          <w:rFonts w:ascii="Times New Roman" w:hAnsi="Times New Roman" w:cs="Times New Roman"/>
          <w:color w:val="auto"/>
        </w:rPr>
        <w:t xml:space="preserve"> of Policy Implementation</w:t>
      </w:r>
      <w:bookmarkEnd w:id="20"/>
    </w:p>
    <w:p w:rsidR="00AC50A1" w:rsidRDefault="00A95326" w:rsidP="004104D6">
      <w:pPr>
        <w:spacing w:after="0" w:line="480" w:lineRule="auto"/>
        <w:contextualSpacing/>
      </w:pPr>
      <w:r>
        <w:tab/>
      </w:r>
      <w:r w:rsidR="006D05EC">
        <w:t>Second</w:t>
      </w:r>
      <w:r w:rsidR="001E0C34">
        <w:t xml:space="preserve"> generation research focuses on the conditions necessary for successful policy implementation</w:t>
      </w:r>
      <w:r w:rsidR="006D05EC">
        <w:t xml:space="preserve">, in which successful is defined as </w:t>
      </w:r>
      <w:r w:rsidR="00C537D7">
        <w:t>compliance</w:t>
      </w:r>
      <w:r w:rsidR="00D05DF6">
        <w:t>,</w:t>
      </w:r>
      <w:r w:rsidR="006F537F">
        <w:t xml:space="preserve"> also referred to as full implementation</w:t>
      </w:r>
      <w:r w:rsidR="006D05EC">
        <w:t>.  This generation came as a direct result of the lessons learned from the first generation of research.</w:t>
      </w:r>
      <w:r w:rsidR="003C05D4">
        <w:t xml:space="preserve">  Possible variations in individuals’ and institutions’ responses to policies </w:t>
      </w:r>
      <w:r w:rsidR="00C537D7">
        <w:t>a</w:t>
      </w:r>
      <w:r w:rsidR="003C05D4">
        <w:t xml:space="preserve">re explored </w:t>
      </w:r>
      <w:sdt>
        <w:sdtPr>
          <w:id w:val="1069869823"/>
          <w:citation/>
        </w:sdtPr>
        <w:sdtContent>
          <w:fldSimple w:instr=" CITATION Elm87 \l 1033 ">
            <w:r w:rsidR="0055675B">
              <w:rPr>
                <w:noProof/>
              </w:rPr>
              <w:t>(Elmore &amp; McDonnell, 1987)</w:t>
            </w:r>
          </w:fldSimple>
        </w:sdtContent>
      </w:sdt>
      <w:r w:rsidR="003C05D4">
        <w:t>.</w:t>
      </w:r>
      <w:r w:rsidR="00AC50A1">
        <w:t xml:space="preserve">  Lessons learned in second generation research revolve around the idea that </w:t>
      </w:r>
      <w:r w:rsidR="00C22FBC">
        <w:t>policymaker</w:t>
      </w:r>
      <w:r w:rsidR="00AC50A1">
        <w:t xml:space="preserve">s must never assume that policies will be implemented simply because the parties responsible for making the implementation possible were told to do so.  </w:t>
      </w:r>
      <w:r w:rsidR="00D05DF6">
        <w:t>Second generation research</w:t>
      </w:r>
      <w:r w:rsidR="00AC50A1">
        <w:t xml:space="preserve"> suggest</w:t>
      </w:r>
      <w:r w:rsidR="00D05DF6">
        <w:t>s</w:t>
      </w:r>
      <w:r w:rsidR="00AC50A1">
        <w:t xml:space="preserve"> that successful implementation most likely occurs with the onset of a “mutual adaptation</w:t>
      </w:r>
      <w:r w:rsidR="00EA19C3">
        <w:t>,</w:t>
      </w:r>
      <w:r w:rsidR="00AC50A1">
        <w:t xml:space="preserve">” which refers to a harmonious change in both the behavior of the implementers and the design of the policy </w:t>
      </w:r>
      <w:sdt>
        <w:sdtPr>
          <w:id w:val="1069869824"/>
          <w:citation/>
        </w:sdtPr>
        <w:sdtContent>
          <w:fldSimple w:instr=" CITATION Fow091 \l 1033  ">
            <w:r w:rsidR="0055675B">
              <w:rPr>
                <w:noProof/>
              </w:rPr>
              <w:t>(Fowler, 2009)</w:t>
            </w:r>
          </w:fldSimple>
        </w:sdtContent>
      </w:sdt>
      <w:r w:rsidR="00AC50A1">
        <w:t>.</w:t>
      </w:r>
    </w:p>
    <w:p w:rsidR="00250134" w:rsidRDefault="008D49FA" w:rsidP="004104D6">
      <w:pPr>
        <w:spacing w:after="0" w:line="480" w:lineRule="auto"/>
        <w:contextualSpacing/>
      </w:pPr>
      <w:r>
        <w:tab/>
      </w:r>
      <w:r w:rsidR="006B6B0F">
        <w:t>E</w:t>
      </w:r>
      <w:r>
        <w:t>xample</w:t>
      </w:r>
      <w:r w:rsidR="006B6B0F">
        <w:t>s</w:t>
      </w:r>
      <w:r>
        <w:t xml:space="preserve"> of </w:t>
      </w:r>
      <w:r w:rsidR="00250134">
        <w:t xml:space="preserve">mutual adaptation, and hence full implementation of a policy, </w:t>
      </w:r>
      <w:r>
        <w:t>can be found in the study of curriculum reforms such as the Physical Science Study Committee (PSSC) curriculum initiated after the launch of Sputnik and the Man: A Course of Study (MACOS) social studies curriculum.  T</w:t>
      </w:r>
      <w:r w:rsidR="006B6B0F">
        <w:t>he</w:t>
      </w:r>
      <w:r w:rsidR="00D27CCD">
        <w:t>se studies</w:t>
      </w:r>
      <w:r w:rsidR="006B6B0F">
        <w:t xml:space="preserve"> </w:t>
      </w:r>
      <w:r w:rsidR="00547AC2">
        <w:t>focused on th</w:t>
      </w:r>
      <w:r>
        <w:t xml:space="preserve">e </w:t>
      </w:r>
      <w:r w:rsidR="006B6B0F">
        <w:t xml:space="preserve">changing </w:t>
      </w:r>
      <w:r>
        <w:t xml:space="preserve">role of the teacher during a </w:t>
      </w:r>
      <w:r w:rsidR="00793902">
        <w:t>policy</w:t>
      </w:r>
      <w:r w:rsidR="006B6B0F">
        <w:t xml:space="preserve"> implementation </w:t>
      </w:r>
      <w:sdt>
        <w:sdtPr>
          <w:id w:val="63709188"/>
          <w:citation/>
        </w:sdtPr>
        <w:sdtContent>
          <w:fldSimple w:instr=" CITATION Dow76 \l 1033 ">
            <w:r w:rsidR="0055675B">
              <w:rPr>
                <w:noProof/>
              </w:rPr>
              <w:t>(Dow, 1976)</w:t>
            </w:r>
          </w:fldSimple>
        </w:sdtContent>
      </w:sdt>
      <w:r w:rsidR="006B6B0F">
        <w:t xml:space="preserve">.  Additional studies of note explored </w:t>
      </w:r>
      <w:r w:rsidR="00793902">
        <w:t xml:space="preserve">the importance of time for </w:t>
      </w:r>
      <w:r w:rsidR="00250134">
        <w:t xml:space="preserve">redistributive </w:t>
      </w:r>
      <w:r w:rsidR="00793902">
        <w:t xml:space="preserve">policies </w:t>
      </w:r>
      <w:r w:rsidR="00250134">
        <w:t>such as these</w:t>
      </w:r>
      <w:r w:rsidR="00793902">
        <w:t xml:space="preserve"> to take hold.  Though many short-term studies during this time showed failure of full implementation, researchers </w:t>
      </w:r>
      <w:r w:rsidR="00EA19C3">
        <w:t>who</w:t>
      </w:r>
      <w:r w:rsidR="00793902">
        <w:t xml:space="preserve"> conducted longitudinal studies of 10 or more years found increased successes </w:t>
      </w:r>
      <w:r w:rsidR="00250134">
        <w:rPr>
          <w:noProof/>
        </w:rPr>
        <w:t>(Huberman &amp; Miles, 1984</w:t>
      </w:r>
      <w:r w:rsidR="00F57DA7">
        <w:rPr>
          <w:noProof/>
        </w:rPr>
        <w:t>; Kirst &amp; Jung, 1980</w:t>
      </w:r>
      <w:r w:rsidR="00250134">
        <w:rPr>
          <w:noProof/>
        </w:rPr>
        <w:t>)</w:t>
      </w:r>
      <w:r w:rsidR="00250134">
        <w:t xml:space="preserve">.  By the </w:t>
      </w:r>
      <w:r w:rsidR="00250134">
        <w:lastRenderedPageBreak/>
        <w:t xml:space="preserve">time a wave of graduation requirement policies ran through many states in the late 1980s, </w:t>
      </w:r>
      <w:r w:rsidR="00C22FBC">
        <w:t>policymaker</w:t>
      </w:r>
      <w:r w:rsidR="00250134">
        <w:t xml:space="preserve">s had learned how to refine their policies to assist with the mutual adaptation process.  These policies were much more successful in terms of numbers of schools in which full implementation had occurred and time taken for full implementation to be achieved </w:t>
      </w:r>
      <w:r w:rsidR="00D27CCD">
        <w:rPr>
          <w:noProof/>
        </w:rPr>
        <w:t>(Murphy</w:t>
      </w:r>
      <w:r w:rsidR="00250134">
        <w:rPr>
          <w:noProof/>
        </w:rPr>
        <w:t>, 1990)</w:t>
      </w:r>
      <w:r w:rsidR="00250134">
        <w:t>.</w:t>
      </w:r>
    </w:p>
    <w:p w:rsidR="008961F5" w:rsidRDefault="00250134" w:rsidP="004104D6">
      <w:pPr>
        <w:spacing w:after="0" w:line="480" w:lineRule="auto"/>
        <w:contextualSpacing/>
      </w:pPr>
      <w:r>
        <w:tab/>
      </w:r>
      <w:r w:rsidR="00C22FBC">
        <w:t>Policymaker</w:t>
      </w:r>
      <w:r w:rsidR="00844F41">
        <w:t>s during this time probably learned much from the work of Berman and McLaughlin</w:t>
      </w:r>
      <w:r w:rsidR="00D27CCD">
        <w:t xml:space="preserve"> </w:t>
      </w:r>
      <w:r w:rsidR="00D27CCD">
        <w:rPr>
          <w:noProof/>
        </w:rPr>
        <w:t>(1978)</w:t>
      </w:r>
      <w:r w:rsidR="00844F41">
        <w:t xml:space="preserve">.  Commissioned in 1973 by the U.S. Office of Education to conduct research on hundreds of federal projects occurring in </w:t>
      </w:r>
      <w:r w:rsidR="00EA19C3">
        <w:t>18</w:t>
      </w:r>
      <w:r w:rsidR="00844F41">
        <w:t xml:space="preserve"> states, the RAND Change Agent Study is the best known of second generation research and introduced the concept of mutual adaptation</w:t>
      </w:r>
      <w:r w:rsidR="00AC77B9">
        <w:t>.  Like most researchers before them, the team found many instances of failed implementations, but more importantly, they found several instances of success and were able to identify the conditions that seemed to lead to those successes</w:t>
      </w:r>
      <w:r w:rsidR="00EB35DB">
        <w:t xml:space="preserve"> </w:t>
      </w:r>
      <w:r w:rsidR="00EB35DB">
        <w:rPr>
          <w:noProof/>
        </w:rPr>
        <w:t>(Berman &amp; McLaughlin, 1978</w:t>
      </w:r>
      <w:r w:rsidR="00F57DA7">
        <w:rPr>
          <w:noProof/>
        </w:rPr>
        <w:t>; McLaughlin</w:t>
      </w:r>
      <w:r w:rsidR="00AC77B9">
        <w:rPr>
          <w:noProof/>
        </w:rPr>
        <w:t>, 1976)</w:t>
      </w:r>
      <w:r w:rsidR="00844F41">
        <w:t xml:space="preserve">.  </w:t>
      </w:r>
      <w:r w:rsidR="00C22FBC">
        <w:t>Policymaker</w:t>
      </w:r>
      <w:r w:rsidR="00B66CDF">
        <w:t xml:space="preserve">s now had rich descriptions of how individuals’ and institutions’ behaviors change during a policy implementation and how new policies are redesigned to fit existing local conditions.  This information allowed them </w:t>
      </w:r>
      <w:r w:rsidR="00EB35DB">
        <w:t>to craft policies that would aid this process and encourage full and swift implementations.  However, data from th</w:t>
      </w:r>
      <w:r w:rsidR="00AC77B9">
        <w:t>e</w:t>
      </w:r>
      <w:r w:rsidR="00EB35DB">
        <w:t xml:space="preserve"> </w:t>
      </w:r>
      <w:r w:rsidR="00D27CCD">
        <w:t xml:space="preserve">following </w:t>
      </w:r>
      <w:r w:rsidR="00EB35DB">
        <w:t xml:space="preserve">time period </w:t>
      </w:r>
      <w:r w:rsidR="00AC77B9">
        <w:t>did</w:t>
      </w:r>
      <w:r w:rsidR="00EB35DB">
        <w:t xml:space="preserve"> not show significant change in the problems that policies were meant to address.  Despite policies being implemented, the desired effects were not being achieved.  This prompted calls for systemic reform, which included policy cohesiveness, to help attain the results for which </w:t>
      </w:r>
      <w:r w:rsidR="00C22FBC">
        <w:t>policymaker</w:t>
      </w:r>
      <w:r w:rsidR="00EB35DB">
        <w:t>s were searching</w:t>
      </w:r>
      <w:r w:rsidR="00AC77B9">
        <w:t xml:space="preserve"> </w:t>
      </w:r>
      <w:sdt>
        <w:sdtPr>
          <w:id w:val="63709194"/>
          <w:citation/>
        </w:sdtPr>
        <w:sdtContent>
          <w:fldSimple w:instr=" CITATION Smi90 \l 1033 ">
            <w:r w:rsidR="0055675B">
              <w:rPr>
                <w:noProof/>
              </w:rPr>
              <w:t>(Smith &amp; O'Day, 1990)</w:t>
            </w:r>
          </w:fldSimple>
        </w:sdtContent>
      </w:sdt>
      <w:r w:rsidR="00EB35DB">
        <w:t>.</w:t>
      </w:r>
    </w:p>
    <w:p w:rsidR="008961F5" w:rsidRPr="00355AA1" w:rsidRDefault="008961F5" w:rsidP="004104D6">
      <w:pPr>
        <w:pStyle w:val="Heading3"/>
        <w:spacing w:before="0" w:line="480" w:lineRule="auto"/>
        <w:contextualSpacing/>
        <w:rPr>
          <w:rFonts w:ascii="Times New Roman" w:hAnsi="Times New Roman" w:cs="Times New Roman"/>
          <w:color w:val="auto"/>
        </w:rPr>
      </w:pPr>
      <w:bookmarkStart w:id="21" w:name="_Toc384642724"/>
      <w:r w:rsidRPr="00355AA1">
        <w:rPr>
          <w:rFonts w:ascii="Times New Roman" w:hAnsi="Times New Roman" w:cs="Times New Roman"/>
          <w:color w:val="auto"/>
        </w:rPr>
        <w:t>Third Generation Research</w:t>
      </w:r>
      <w:r w:rsidR="00DA5641">
        <w:rPr>
          <w:rFonts w:ascii="Times New Roman" w:hAnsi="Times New Roman" w:cs="Times New Roman"/>
          <w:color w:val="auto"/>
        </w:rPr>
        <w:t>-</w:t>
      </w:r>
      <w:r w:rsidR="00DE2F95" w:rsidRPr="00355AA1">
        <w:rPr>
          <w:rFonts w:ascii="Times New Roman" w:hAnsi="Times New Roman" w:cs="Times New Roman"/>
          <w:color w:val="auto"/>
        </w:rPr>
        <w:t>Compliance</w:t>
      </w:r>
      <w:bookmarkEnd w:id="21"/>
    </w:p>
    <w:p w:rsidR="007A11D8" w:rsidRDefault="008961F5" w:rsidP="004104D6">
      <w:pPr>
        <w:spacing w:after="0" w:line="480" w:lineRule="auto"/>
        <w:contextualSpacing/>
      </w:pPr>
      <w:r>
        <w:tab/>
      </w:r>
      <w:r w:rsidR="000F33B4">
        <w:t>To summarize,</w:t>
      </w:r>
      <w:r w:rsidR="0041419E">
        <w:t xml:space="preserve"> first generation research is applied to understanding how policies are implemented and second generation research is applied to </w:t>
      </w:r>
      <w:r w:rsidR="00F91979">
        <w:t>identifying</w:t>
      </w:r>
      <w:r w:rsidR="0041419E">
        <w:t xml:space="preserve"> what conditions helped </w:t>
      </w:r>
      <w:r w:rsidR="0041419E">
        <w:lastRenderedPageBreak/>
        <w:t>policies get implemented</w:t>
      </w:r>
      <w:r w:rsidR="000F33B4">
        <w:t>.  T</w:t>
      </w:r>
      <w:r w:rsidR="0041419E">
        <w:t xml:space="preserve">hird generation research is applied to </w:t>
      </w:r>
      <w:r w:rsidR="00F91979">
        <w:t xml:space="preserve">understanding the identified conditions of </w:t>
      </w:r>
      <w:r w:rsidR="0041419E">
        <w:t>how education policy initiat</w:t>
      </w:r>
      <w:r w:rsidR="000F33B4">
        <w:t xml:space="preserve">ives </w:t>
      </w:r>
      <w:r w:rsidR="00F91979">
        <w:t xml:space="preserve">become implemented </w:t>
      </w:r>
      <w:r w:rsidR="000F33B4">
        <w:t>(Fowler, 2009).</w:t>
      </w:r>
    </w:p>
    <w:p w:rsidR="007A11D8" w:rsidRDefault="0053434C" w:rsidP="007A11D8">
      <w:pPr>
        <w:spacing w:after="0" w:line="480" w:lineRule="auto"/>
        <w:ind w:firstLine="720"/>
        <w:contextualSpacing/>
      </w:pPr>
      <w:r>
        <w:t>As stated earlier, the</w:t>
      </w:r>
      <w:r w:rsidR="0041419E">
        <w:t xml:space="preserve"> review of third generation policy implementation research </w:t>
      </w:r>
      <w:r w:rsidR="007A11D8">
        <w:t>has been</w:t>
      </w:r>
      <w:r w:rsidR="0041419E">
        <w:t xml:space="preserve"> divided into two categories:</w:t>
      </w:r>
      <w:r w:rsidR="00D27CCD">
        <w:t xml:space="preserve"> compliance and support</w:t>
      </w:r>
      <w:r w:rsidR="001B168B">
        <w:t>.</w:t>
      </w:r>
      <w:r w:rsidR="0041419E">
        <w:t xml:space="preserve">  </w:t>
      </w:r>
      <w:r>
        <w:t>The studies in this section are connected with compliance</w:t>
      </w:r>
      <w:r w:rsidR="004E63C3">
        <w:t>,</w:t>
      </w:r>
      <w:r w:rsidR="007A11D8">
        <w:t xml:space="preserve"> </w:t>
      </w:r>
      <w:r w:rsidR="007814CB">
        <w:t xml:space="preserve">the concept of teachers as learners during the policy implementation process.  This type of research focuses on </w:t>
      </w:r>
      <w:r w:rsidR="007A11D8">
        <w:t>the types of provisions made</w:t>
      </w:r>
      <w:r w:rsidR="007814CB">
        <w:t xml:space="preserve"> for those responsible for implementation</w:t>
      </w:r>
      <w:r w:rsidR="00265518">
        <w:t>, including</w:t>
      </w:r>
      <w:r w:rsidR="007814CB">
        <w:t xml:space="preserve"> </w:t>
      </w:r>
      <w:r w:rsidR="00C3471F">
        <w:t xml:space="preserve">cohesive </w:t>
      </w:r>
      <w:r w:rsidR="007814CB">
        <w:t xml:space="preserve">policies that reflect a </w:t>
      </w:r>
      <w:r w:rsidR="00C3471F">
        <w:t>single</w:t>
      </w:r>
      <w:r w:rsidR="007814CB">
        <w:t xml:space="preserve"> vision of education reform</w:t>
      </w:r>
      <w:r w:rsidR="00723884">
        <w:t xml:space="preserve"> (Smith &amp; </w:t>
      </w:r>
      <w:proofErr w:type="spellStart"/>
      <w:r w:rsidR="00723884">
        <w:t>O’Day</w:t>
      </w:r>
      <w:proofErr w:type="spellEnd"/>
      <w:r w:rsidR="00723884">
        <w:t>, 1990)</w:t>
      </w:r>
      <w:r w:rsidR="007814CB">
        <w:t xml:space="preserve">, </w:t>
      </w:r>
      <w:r w:rsidR="00C64D82">
        <w:t xml:space="preserve">physical and monetary </w:t>
      </w:r>
      <w:r w:rsidR="007814CB">
        <w:t>resources for teachers, administrators, and district personnel</w:t>
      </w:r>
      <w:r w:rsidR="00147D58">
        <w:t xml:space="preserve"> (Darling-Hammond &amp; McLaughlin, 1995)</w:t>
      </w:r>
      <w:r w:rsidR="007814CB">
        <w:t xml:space="preserve">, </w:t>
      </w:r>
      <w:r w:rsidR="00C64D82">
        <w:t xml:space="preserve">and </w:t>
      </w:r>
      <w:r w:rsidR="007814CB">
        <w:t>professional development and social networking structures</w:t>
      </w:r>
      <w:r w:rsidR="00C64D82">
        <w:t xml:space="preserve"> for educators</w:t>
      </w:r>
      <w:r w:rsidR="00723884">
        <w:t xml:space="preserve"> (Fowler, 2009)</w:t>
      </w:r>
      <w:r w:rsidR="00C64D82">
        <w:t xml:space="preserve">.  </w:t>
      </w:r>
      <w:r w:rsidR="000F33B4">
        <w:t>T</w:t>
      </w:r>
      <w:r w:rsidR="007A11D8">
        <w:t xml:space="preserve">hird generation policy implementation research </w:t>
      </w:r>
      <w:r w:rsidR="00265518">
        <w:t xml:space="preserve">studies </w:t>
      </w:r>
      <w:r w:rsidR="000F33B4">
        <w:t>found in the following section are hinged by the assumption</w:t>
      </w:r>
      <w:r w:rsidR="00C64D82">
        <w:t xml:space="preserve"> that student </w:t>
      </w:r>
      <w:r w:rsidR="002F1DBA">
        <w:t>achievement</w:t>
      </w:r>
      <w:r w:rsidR="00C64D82">
        <w:t xml:space="preserve"> will increase and at a faster rate the better </w:t>
      </w:r>
      <w:r w:rsidR="002F1DBA">
        <w:t>a</w:t>
      </w:r>
      <w:r w:rsidR="00C64D82">
        <w:t xml:space="preserve"> policy is crafted for the p</w:t>
      </w:r>
      <w:r w:rsidR="007A11D8">
        <w:t>urpose of full implementation</w:t>
      </w:r>
      <w:r w:rsidR="00C64D82">
        <w:t>, or compliance</w:t>
      </w:r>
      <w:r w:rsidR="007A11D8">
        <w:t>.</w:t>
      </w:r>
      <w:r w:rsidR="00265518">
        <w:t xml:space="preserve">  These studies track, record, or describe how full implementation of education reform initiatives is achieved.</w:t>
      </w:r>
    </w:p>
    <w:p w:rsidR="00795F3B" w:rsidRDefault="002F1DBA" w:rsidP="004104D6">
      <w:pPr>
        <w:spacing w:after="0" w:line="480" w:lineRule="auto"/>
        <w:contextualSpacing/>
      </w:pPr>
      <w:r>
        <w:tab/>
      </w:r>
      <w:r w:rsidR="00795F3B">
        <w:t>Education a</w:t>
      </w:r>
      <w:r w:rsidR="00624DB2">
        <w:t xml:space="preserve">ccountability policies, such as the curriculum policy which is the focus of this study, </w:t>
      </w:r>
      <w:r w:rsidR="00795F3B">
        <w:t xml:space="preserve">typically </w:t>
      </w:r>
      <w:r w:rsidR="00624DB2">
        <w:t>use student achievement data as a measurement for successful implementation</w:t>
      </w:r>
      <w:r w:rsidR="00F91979">
        <w:t xml:space="preserve"> (Association for Supervision and Curriculum Development)</w:t>
      </w:r>
      <w:r w:rsidR="00624DB2">
        <w:t>.</w:t>
      </w:r>
      <w:r>
        <w:t xml:space="preserve">  Student achievement </w:t>
      </w:r>
      <w:r w:rsidR="00972215">
        <w:t>i</w:t>
      </w:r>
      <w:r>
        <w:t xml:space="preserve">s </w:t>
      </w:r>
      <w:r w:rsidR="00972215">
        <w:t xml:space="preserve">sometimes </w:t>
      </w:r>
      <w:r>
        <w:t>referred to as global competitiveness and college-and-career readiness</w:t>
      </w:r>
      <w:r w:rsidR="00972215">
        <w:t xml:space="preserve"> by those in the policy making arena, though student achievement data (</w:t>
      </w:r>
      <w:r w:rsidR="003E6B7F">
        <w:t xml:space="preserve">i.e., </w:t>
      </w:r>
      <w:r w:rsidR="00972215">
        <w:t>test scores) remain the primary indicator</w:t>
      </w:r>
      <w:r w:rsidR="00243E06">
        <w:t>s</w:t>
      </w:r>
      <w:r w:rsidR="00972215">
        <w:t xml:space="preserve"> for all three</w:t>
      </w:r>
      <w:r>
        <w:t>.</w:t>
      </w:r>
      <w:r w:rsidR="00427AFB">
        <w:t xml:space="preserve">  </w:t>
      </w:r>
      <w:r w:rsidR="00795F3B">
        <w:t>However, a</w:t>
      </w:r>
      <w:r w:rsidR="00427AFB">
        <w:t>s previously noted, accountability policies have not always focused on educational outputs, such as test scores.  Pr</w:t>
      </w:r>
      <w:r w:rsidR="00F62C0F">
        <w:t>ior</w:t>
      </w:r>
      <w:r w:rsidR="00427AFB">
        <w:t xml:space="preserve"> to the early 1990s, educational policy </w:t>
      </w:r>
      <w:r w:rsidR="008437ED">
        <w:t>focused on making</w:t>
      </w:r>
      <w:r w:rsidR="00427AFB">
        <w:t xml:space="preserve"> educational opportunity more equitable</w:t>
      </w:r>
      <w:r w:rsidR="008437ED">
        <w:t xml:space="preserve"> (Elmore &amp; Fuhrman, 1994)</w:t>
      </w:r>
      <w:r w:rsidR="00795F3B">
        <w:t>.</w:t>
      </w:r>
    </w:p>
    <w:p w:rsidR="00F47BCE" w:rsidRDefault="00C32EB2" w:rsidP="004104D6">
      <w:pPr>
        <w:spacing w:after="0" w:line="480" w:lineRule="auto"/>
        <w:contextualSpacing/>
      </w:pPr>
      <w:r>
        <w:lastRenderedPageBreak/>
        <w:tab/>
        <w:t xml:space="preserve">Since the mid-1990s, there has been mounting evidence that teachers should be viewed as learners during a policy implementation, and thus should be provided with supports.  These supports typically </w:t>
      </w:r>
      <w:r w:rsidR="00243E06">
        <w:t xml:space="preserve">are </w:t>
      </w:r>
      <w:r w:rsidR="001760F2">
        <w:t>administer</w:t>
      </w:r>
      <w:r>
        <w:t>e</w:t>
      </w:r>
      <w:r w:rsidR="001760F2">
        <w:t xml:space="preserve">d as </w:t>
      </w:r>
      <w:r>
        <w:t xml:space="preserve">professional development, social networks, or physical resources.  </w:t>
      </w:r>
    </w:p>
    <w:p w:rsidR="00CC1742" w:rsidRDefault="00C32EB2" w:rsidP="004104D6">
      <w:pPr>
        <w:spacing w:after="0" w:line="480" w:lineRule="auto"/>
        <w:ind w:firstLine="720"/>
        <w:contextualSpacing/>
      </w:pPr>
      <w:r>
        <w:t xml:space="preserve">One of the earliest and best-known authors on </w:t>
      </w:r>
      <w:r w:rsidR="001760F2">
        <w:t>using professional development to support teachers as learners is Linda Darling-Hammond.</w:t>
      </w:r>
      <w:r w:rsidR="003F3EA6">
        <w:t xml:space="preserve">  In a 1995 article, she and the most well-known second generation researcher, McLaughlin, called upon </w:t>
      </w:r>
      <w:r w:rsidR="00C22FBC">
        <w:t>policymaker</w:t>
      </w:r>
      <w:r w:rsidR="003F3EA6">
        <w:t xml:space="preserve">s to support the professional development of teachers by rethinking how schools are staffed, funded, and managed </w:t>
      </w:r>
      <w:r w:rsidR="0055675B">
        <w:rPr>
          <w:noProof/>
        </w:rPr>
        <w:t>(Darling-Hammond &amp; McLaughlin, 1995)</w:t>
      </w:r>
      <w:r w:rsidR="003F3EA6">
        <w:t xml:space="preserve">.  They encouraged both </w:t>
      </w:r>
      <w:r w:rsidR="00C22FBC">
        <w:t>policymaker</w:t>
      </w:r>
      <w:r w:rsidR="003F3EA6">
        <w:t>s and district personnel to consider policies that would increase time for teacher collaboration</w:t>
      </w:r>
      <w:r w:rsidR="00776646">
        <w:t xml:space="preserve"> and</w:t>
      </w:r>
      <w:r w:rsidR="003F3EA6">
        <w:t xml:space="preserve"> problem solving with </w:t>
      </w:r>
      <w:r w:rsidR="00243E06">
        <w:t xml:space="preserve">a </w:t>
      </w:r>
      <w:r w:rsidR="003F3EA6">
        <w:t>focus on learner-centered outcomes</w:t>
      </w:r>
      <w:r w:rsidR="00776646">
        <w:t xml:space="preserve">.  They claimed that reform policies would be successful </w:t>
      </w:r>
      <w:r w:rsidR="00243E06">
        <w:t xml:space="preserve">only </w:t>
      </w:r>
      <w:r w:rsidR="00776646">
        <w:t>through local responses that were specific to learner and teacher needs.</w:t>
      </w:r>
      <w:r w:rsidR="00A55918">
        <w:t xml:space="preserve">  This stance was concurrent with later findings that stressed the importance of</w:t>
      </w:r>
      <w:r w:rsidR="003F3EA6">
        <w:t xml:space="preserve"> </w:t>
      </w:r>
      <w:r w:rsidR="00A55918">
        <w:t xml:space="preserve">district-level mediation for teacher sense-making of accountability policies </w:t>
      </w:r>
      <w:sdt>
        <w:sdtPr>
          <w:id w:val="432971127"/>
          <w:citation/>
        </w:sdtPr>
        <w:sdtContent>
          <w:fldSimple w:instr=" CITATION Lou05 \l 1033 ">
            <w:r w:rsidR="0055675B">
              <w:rPr>
                <w:noProof/>
              </w:rPr>
              <w:t>(Louis, Febey, &amp; Schroeder, 2005)</w:t>
            </w:r>
          </w:fldSimple>
        </w:sdtContent>
      </w:sdt>
      <w:r w:rsidR="00AC13F6">
        <w:t xml:space="preserve">, teacher understanding of content and how children learn content, strategies for effective teaching, social supports, and the resources and time to support change </w:t>
      </w:r>
      <w:r w:rsidR="00AC13F6">
        <w:rPr>
          <w:noProof/>
        </w:rPr>
        <w:t>(Schorr &amp; Lesh, 2003</w:t>
      </w:r>
      <w:r w:rsidR="00F57DA7">
        <w:rPr>
          <w:noProof/>
        </w:rPr>
        <w:t>; S</w:t>
      </w:r>
      <w:r w:rsidR="001E2DCD">
        <w:rPr>
          <w:noProof/>
        </w:rPr>
        <w:t>pillane &amp; Thompson, 1997)</w:t>
      </w:r>
      <w:r w:rsidR="001E2DCD">
        <w:t>.</w:t>
      </w:r>
      <w:r w:rsidR="00D70147">
        <w:t xml:space="preserve">  In addition, some researchers argue for teacher learning communities to further enhance policy implementation </w:t>
      </w:r>
      <w:r w:rsidR="001E40E2">
        <w:rPr>
          <w:noProof/>
        </w:rPr>
        <w:t>(Coburn &amp; Stein, 2006</w:t>
      </w:r>
      <w:r w:rsidR="00F57DA7">
        <w:rPr>
          <w:noProof/>
        </w:rPr>
        <w:t>; Little, 2003</w:t>
      </w:r>
      <w:r w:rsidR="001E40E2">
        <w:rPr>
          <w:noProof/>
        </w:rPr>
        <w:t>)</w:t>
      </w:r>
      <w:r w:rsidR="00D70147">
        <w:t>.</w:t>
      </w:r>
    </w:p>
    <w:p w:rsidR="00A83942" w:rsidRDefault="00CC1742" w:rsidP="004104D6">
      <w:pPr>
        <w:spacing w:after="0" w:line="480" w:lineRule="auto"/>
        <w:ind w:firstLine="720"/>
        <w:contextualSpacing/>
      </w:pPr>
      <w:r>
        <w:t xml:space="preserve">The literature also </w:t>
      </w:r>
      <w:r w:rsidR="004B4CF9">
        <w:t xml:space="preserve">includes evidence </w:t>
      </w:r>
      <w:r>
        <w:t>that policy cohesiveness, also referred to as systemic reform, helps support teachers during a policy implementation.</w:t>
      </w:r>
      <w:r w:rsidR="00427AFB">
        <w:t xml:space="preserve">  </w:t>
      </w:r>
      <w:r w:rsidR="004351BA">
        <w:t xml:space="preserve">This research highlights the importance of avoiding policies that might be in conflict with other policies, </w:t>
      </w:r>
      <w:r w:rsidR="00A83942">
        <w:t xml:space="preserve">especially </w:t>
      </w:r>
      <w:r w:rsidR="004351BA">
        <w:t>th</w:t>
      </w:r>
      <w:r w:rsidR="00A83942">
        <w:t>ose</w:t>
      </w:r>
      <w:r w:rsidR="004351BA">
        <w:t xml:space="preserve"> placing teachers in situations in which they have to choose which policy to follow</w:t>
      </w:r>
      <w:r w:rsidR="005B21A7">
        <w:t xml:space="preserve"> </w:t>
      </w:r>
      <w:sdt>
        <w:sdtPr>
          <w:id w:val="529615518"/>
          <w:citation/>
        </w:sdtPr>
        <w:sdtContent>
          <w:fldSimple w:instr=" CITATION Con95 \l 1033 ">
            <w:r w:rsidR="0055675B">
              <w:rPr>
                <w:noProof/>
              </w:rPr>
              <w:t>(Conley &amp; Goldman, 1995)</w:t>
            </w:r>
          </w:fldSimple>
        </w:sdtContent>
      </w:sdt>
      <w:r w:rsidR="004351BA">
        <w:t xml:space="preserve">.  </w:t>
      </w:r>
      <w:r w:rsidR="00E07CF3">
        <w:t xml:space="preserve">Research in this area can also </w:t>
      </w:r>
      <w:r w:rsidR="008E4E78">
        <w:t>emphasize</w:t>
      </w:r>
      <w:r w:rsidR="00E07CF3">
        <w:t xml:space="preserve"> the need for </w:t>
      </w:r>
      <w:r w:rsidR="00E07CF3">
        <w:lastRenderedPageBreak/>
        <w:t xml:space="preserve">policies that all support the goal of student learning rather than focusing on mandates for student testing </w:t>
      </w:r>
      <w:r w:rsidR="00E07CF3">
        <w:rPr>
          <w:noProof/>
        </w:rPr>
        <w:t>(Darling-Ham</w:t>
      </w:r>
      <w:r w:rsidR="00DE2F95">
        <w:rPr>
          <w:noProof/>
        </w:rPr>
        <w:t xml:space="preserve">mond, </w:t>
      </w:r>
      <w:r w:rsidR="00E07CF3">
        <w:rPr>
          <w:noProof/>
        </w:rPr>
        <w:t>2003)</w:t>
      </w:r>
      <w:r w:rsidR="00DE2F95">
        <w:t xml:space="preserve">.  </w:t>
      </w:r>
      <w:r w:rsidR="0088774C">
        <w:t>Concurrently, t</w:t>
      </w:r>
      <w:r w:rsidR="002749BA">
        <w:t>h</w:t>
      </w:r>
      <w:r w:rsidR="0088774C">
        <w:t>e</w:t>
      </w:r>
      <w:r w:rsidR="002749BA">
        <w:t xml:space="preserve"> literature explores the context in which some policies are more successfully implemented.  Delving into context has come about from necessity according to several implementation researchers, including Fuhrman</w:t>
      </w:r>
      <w:r w:rsidR="00264B4C">
        <w:t xml:space="preserve"> and colleagues</w:t>
      </w:r>
      <w:r w:rsidR="002749BA">
        <w:t>, who wrote about polic</w:t>
      </w:r>
      <w:r w:rsidR="00D97020">
        <w:t>ies</w:t>
      </w:r>
      <w:r w:rsidR="002749BA">
        <w:t xml:space="preserve"> from earlier eras saying</w:t>
      </w:r>
      <w:r w:rsidR="00D97020">
        <w:t xml:space="preserve"> they were</w:t>
      </w:r>
      <w:r w:rsidR="002749BA">
        <w:t>:</w:t>
      </w:r>
    </w:p>
    <w:p w:rsidR="002749BA" w:rsidRDefault="00D97020" w:rsidP="004104D6">
      <w:pPr>
        <w:spacing w:after="0" w:line="480" w:lineRule="auto"/>
        <w:ind w:left="720" w:right="720"/>
        <w:contextualSpacing/>
      </w:pPr>
      <w:proofErr w:type="gramStart"/>
      <w:r>
        <w:t>…</w:t>
      </w:r>
      <w:r w:rsidR="006D71E3">
        <w:t xml:space="preserve">more </w:t>
      </w:r>
      <w:r>
        <w:t>peripheral than central to core elements of schooling.</w:t>
      </w:r>
      <w:proofErr w:type="gramEnd"/>
      <w:r>
        <w:t xml:space="preserve">  They were discrete and amenable to study.  By contrast, the current reforms deal with central issues of who shall teach and what shall be taught and in what manner</w:t>
      </w:r>
      <w:r w:rsidR="003E6B7F">
        <w:t>.</w:t>
      </w:r>
      <w:r>
        <w:t xml:space="preserve"> </w:t>
      </w:r>
      <w:r>
        <w:rPr>
          <w:noProof/>
        </w:rPr>
        <w:t xml:space="preserve">(Fuhrman, Clune, &amp; Elmore, 1988, </w:t>
      </w:r>
      <w:r w:rsidR="003E6B7F">
        <w:t>p. 239)</w:t>
      </w:r>
    </w:p>
    <w:p w:rsidR="006D71E3" w:rsidRDefault="006D71E3" w:rsidP="004104D6">
      <w:pPr>
        <w:spacing w:after="0" w:line="480" w:lineRule="auto"/>
        <w:ind w:right="720"/>
        <w:contextualSpacing/>
      </w:pPr>
      <w:r>
        <w:t xml:space="preserve">These new policies that deal with core issues of schooling simultaneously aim to ensure increased student achievement.  Complex accountability policies such as this have required implementation researchers to examine success more closely.  One researcher goes so far as to say that research dealing with the context of success, including the people, places, and </w:t>
      </w:r>
      <w:r w:rsidR="005B21A7">
        <w:t>policies</w:t>
      </w:r>
      <w:r>
        <w:t xml:space="preserve"> particular to each instance, is itself a new generation of policy implementation research </w:t>
      </w:r>
      <w:sdt>
        <w:sdtPr>
          <w:id w:val="529615517"/>
          <w:citation/>
        </w:sdtPr>
        <w:sdtContent>
          <w:fldSimple w:instr=" CITATION Hon06 \l 1033 ">
            <w:r w:rsidR="0055675B">
              <w:rPr>
                <w:noProof/>
              </w:rPr>
              <w:t>(Honig, 2006)</w:t>
            </w:r>
          </w:fldSimple>
        </w:sdtContent>
      </w:sdt>
      <w:r w:rsidR="003B4893">
        <w:t>.  However, though the researcher</w:t>
      </w:r>
      <w:r w:rsidR="005B21A7">
        <w:t xml:space="preserve"> agree</w:t>
      </w:r>
      <w:r w:rsidR="003B4893">
        <w:t>s</w:t>
      </w:r>
      <w:r w:rsidR="005B21A7">
        <w:t xml:space="preserve"> with </w:t>
      </w:r>
      <w:proofErr w:type="spellStart"/>
      <w:r w:rsidR="0088774C">
        <w:t>Honig’s</w:t>
      </w:r>
      <w:proofErr w:type="spellEnd"/>
      <w:r w:rsidR="005B21A7">
        <w:t xml:space="preserve"> stance that the complexity of today’s</w:t>
      </w:r>
      <w:r w:rsidR="003B4893">
        <w:t xml:space="preserve"> policies pose new challenges, the researcher</w:t>
      </w:r>
      <w:r w:rsidR="005B21A7">
        <w:t xml:space="preserve"> do</w:t>
      </w:r>
      <w:r w:rsidR="003B4893">
        <w:t>es</w:t>
      </w:r>
      <w:r w:rsidR="005B21A7">
        <w:t xml:space="preserve"> not agree that this vein of research co</w:t>
      </w:r>
      <w:r w:rsidR="00243E06">
        <w:t>nstitutes</w:t>
      </w:r>
      <w:r w:rsidR="005B21A7">
        <w:t xml:space="preserve"> a new generatio</w:t>
      </w:r>
      <w:r w:rsidR="003B4893">
        <w:t>n.  The researcher</w:t>
      </w:r>
      <w:r w:rsidR="005B21A7">
        <w:t xml:space="preserve"> contend</w:t>
      </w:r>
      <w:r w:rsidR="003B4893">
        <w:t>s</w:t>
      </w:r>
      <w:r w:rsidR="005B21A7">
        <w:t xml:space="preserve"> that research concerning the specific context of success still defines success as full implementation and still focuses on supports necessary to achieve that end.  These aspects continue to associate this type of research as third generational.</w:t>
      </w:r>
    </w:p>
    <w:p w:rsidR="00DE2F95" w:rsidRDefault="0088774C" w:rsidP="004104D6">
      <w:pPr>
        <w:spacing w:after="0" w:line="480" w:lineRule="auto"/>
        <w:ind w:right="720"/>
        <w:contextualSpacing/>
        <w:rPr>
          <w:noProof/>
        </w:rPr>
      </w:pPr>
      <w:r>
        <w:tab/>
        <w:t>Finally</w:t>
      </w:r>
      <w:r w:rsidR="00243E06">
        <w:t>,</w:t>
      </w:r>
      <w:r>
        <w:t xml:space="preserve"> the role of accountability policy critic can be found</w:t>
      </w:r>
      <w:r w:rsidR="003F799C">
        <w:t xml:space="preserve"> in third generation policy implementation research</w:t>
      </w:r>
      <w:r>
        <w:t xml:space="preserve">.  Researchers in this vein point to evidence showing </w:t>
      </w:r>
      <w:r w:rsidR="00243E06">
        <w:t xml:space="preserve">that </w:t>
      </w:r>
      <w:r>
        <w:t xml:space="preserve">current accountability policies, </w:t>
      </w:r>
      <w:r w:rsidR="00602F72">
        <w:t>either</w:t>
      </w:r>
      <w:r>
        <w:t xml:space="preserve"> in how they are implemented </w:t>
      </w:r>
      <w:r w:rsidR="00602F72">
        <w:t>or</w:t>
      </w:r>
      <w:r>
        <w:t xml:space="preserve"> in their basic </w:t>
      </w:r>
      <w:r w:rsidR="00DF38E6">
        <w:lastRenderedPageBreak/>
        <w:t xml:space="preserve">axiology, do more harm than good and should (at least in their current form) </w:t>
      </w:r>
      <w:r w:rsidR="00243E06">
        <w:t xml:space="preserve">be </w:t>
      </w:r>
      <w:r w:rsidR="00DF38E6">
        <w:t>discontinued.</w:t>
      </w:r>
      <w:r w:rsidR="00243E06">
        <w:t xml:space="preserve">  </w:t>
      </w:r>
      <w:r w:rsidR="00DF38E6">
        <w:t xml:space="preserve">These researchers tend to focus on the question, just because </w:t>
      </w:r>
      <w:r w:rsidR="00602F72">
        <w:t>it</w:t>
      </w:r>
      <w:r w:rsidR="00DF38E6">
        <w:t xml:space="preserve"> can be implemented, should it</w:t>
      </w:r>
      <w:r w:rsidR="00602F72">
        <w:t xml:space="preserve"> be</w:t>
      </w:r>
      <w:r w:rsidR="00DF38E6">
        <w:t>?</w:t>
      </w:r>
      <w:r w:rsidR="00602F72">
        <w:t xml:space="preserve">  For example, </w:t>
      </w:r>
      <w:r w:rsidR="00B60601">
        <w:t>Li</w:t>
      </w:r>
      <w:r w:rsidR="00602F72">
        <w:t xml:space="preserve">nn challenges the credibility of results from high-stakes testing in his analysis of testing as part of educational reforms over </w:t>
      </w:r>
      <w:r w:rsidR="00E07CF3">
        <w:t>the last</w:t>
      </w:r>
      <w:r w:rsidR="00602F72">
        <w:t xml:space="preserve"> </w:t>
      </w:r>
      <w:r w:rsidR="00243E06">
        <w:t>50</w:t>
      </w:r>
      <w:r w:rsidR="00602F72">
        <w:t xml:space="preserve"> years</w:t>
      </w:r>
      <w:r w:rsidR="00DF38E6">
        <w:t xml:space="preserve"> </w:t>
      </w:r>
      <w:sdt>
        <w:sdtPr>
          <w:id w:val="529615519"/>
          <w:citation/>
        </w:sdtPr>
        <w:sdtContent>
          <w:fldSimple w:instr=" CITATION Lin01 \l 1033 ">
            <w:r w:rsidR="0055675B">
              <w:rPr>
                <w:noProof/>
              </w:rPr>
              <w:t>(Linn, 2000)</w:t>
            </w:r>
          </w:fldSimple>
        </w:sdtContent>
      </w:sdt>
      <w:r w:rsidR="00602F72">
        <w:t xml:space="preserve">.  </w:t>
      </w:r>
      <w:proofErr w:type="spellStart"/>
      <w:r w:rsidR="00B60601">
        <w:t>Koretz</w:t>
      </w:r>
      <w:proofErr w:type="spellEnd"/>
      <w:r w:rsidR="00264B4C">
        <w:t xml:space="preserve"> </w:t>
      </w:r>
      <w:r w:rsidR="00264B4C">
        <w:rPr>
          <w:noProof/>
        </w:rPr>
        <w:t>(2008)</w:t>
      </w:r>
      <w:r w:rsidR="00B60601">
        <w:t xml:space="preserve"> contends that tests become corrupt when high-stakes are attached, and that schooling suffers as teachers focus more on the measure than the goals of education.  </w:t>
      </w:r>
      <w:proofErr w:type="spellStart"/>
      <w:r w:rsidR="00602F72">
        <w:t>Ravitch</w:t>
      </w:r>
      <w:proofErr w:type="spellEnd"/>
      <w:r w:rsidR="00264B4C">
        <w:t xml:space="preserve"> </w:t>
      </w:r>
      <w:r w:rsidR="00264B4C">
        <w:rPr>
          <w:noProof/>
        </w:rPr>
        <w:t>(2010)</w:t>
      </w:r>
      <w:r w:rsidR="00602F72">
        <w:t xml:space="preserve">, once a staunch supporter of </w:t>
      </w:r>
      <w:proofErr w:type="spellStart"/>
      <w:r w:rsidR="00602F72">
        <w:t>and</w:t>
      </w:r>
      <w:proofErr w:type="spellEnd"/>
      <w:r w:rsidR="00602F72">
        <w:t xml:space="preserve"> active participant in accountability policy, now claims</w:t>
      </w:r>
      <w:r w:rsidR="00B60601">
        <w:t>, “Accountability as we know it now is not helping our schools.  Its measures are too narrow and imprecise, and its consequences too severe</w:t>
      </w:r>
      <w:r w:rsidR="00E07CF3">
        <w:t>”</w:t>
      </w:r>
      <w:r w:rsidR="00B60601">
        <w:t xml:space="preserve"> </w:t>
      </w:r>
      <w:r w:rsidR="00264B4C">
        <w:rPr>
          <w:noProof/>
        </w:rPr>
        <w:t>(</w:t>
      </w:r>
      <w:r w:rsidR="00E07CF3">
        <w:rPr>
          <w:noProof/>
        </w:rPr>
        <w:t>p. 163).  She goes on to say that when we “…use the results of tests, with all their limitations, as a routine means to fire educators, hand out bonuses, and close schools, then we distort the purpose of schooling altogether” (p. 167).</w:t>
      </w:r>
      <w:r w:rsidR="00DE2F95">
        <w:rPr>
          <w:noProof/>
        </w:rPr>
        <w:t xml:space="preserve">  The words of these critics and o</w:t>
      </w:r>
      <w:r w:rsidR="003F799C">
        <w:rPr>
          <w:noProof/>
        </w:rPr>
        <w:t xml:space="preserve">thers serve as a bridge to the second category of third generation implementation research, </w:t>
      </w:r>
      <w:r w:rsidR="00264B4C">
        <w:rPr>
          <w:noProof/>
        </w:rPr>
        <w:t xml:space="preserve">teacher </w:t>
      </w:r>
      <w:r w:rsidR="00264B4C" w:rsidRPr="00264B4C">
        <w:rPr>
          <w:i/>
          <w:noProof/>
        </w:rPr>
        <w:t>support</w:t>
      </w:r>
      <w:r w:rsidR="00DE2F95">
        <w:rPr>
          <w:noProof/>
        </w:rPr>
        <w:t>.</w:t>
      </w:r>
    </w:p>
    <w:p w:rsidR="00DE2F95" w:rsidRPr="00355AA1" w:rsidRDefault="00DA5641" w:rsidP="004104D6">
      <w:pPr>
        <w:pStyle w:val="Heading3"/>
        <w:spacing w:before="0" w:line="480" w:lineRule="auto"/>
        <w:contextualSpacing/>
        <w:rPr>
          <w:rFonts w:ascii="Times New Roman" w:hAnsi="Times New Roman" w:cs="Times New Roman"/>
          <w:noProof/>
          <w:color w:val="auto"/>
        </w:rPr>
      </w:pPr>
      <w:bookmarkStart w:id="22" w:name="_Toc384642725"/>
      <w:r>
        <w:rPr>
          <w:rFonts w:ascii="Times New Roman" w:hAnsi="Times New Roman" w:cs="Times New Roman"/>
          <w:noProof/>
          <w:color w:val="auto"/>
        </w:rPr>
        <w:t>Third Generation Research-</w:t>
      </w:r>
      <w:r w:rsidR="00DE2F95" w:rsidRPr="00355AA1">
        <w:rPr>
          <w:rFonts w:ascii="Times New Roman" w:hAnsi="Times New Roman" w:cs="Times New Roman"/>
          <w:noProof/>
          <w:color w:val="auto"/>
        </w:rPr>
        <w:t>Support</w:t>
      </w:r>
      <w:bookmarkEnd w:id="22"/>
    </w:p>
    <w:p w:rsidR="00F952F1" w:rsidRDefault="00DE2F95" w:rsidP="003F799C">
      <w:pPr>
        <w:spacing w:after="0" w:line="480" w:lineRule="auto"/>
        <w:ind w:right="720"/>
        <w:contextualSpacing/>
      </w:pPr>
      <w:r>
        <w:rPr>
          <w:noProof/>
        </w:rPr>
        <w:tab/>
      </w:r>
      <w:r w:rsidR="00952E76">
        <w:t xml:space="preserve">As noted previously, education policy currently </w:t>
      </w:r>
      <w:r w:rsidR="00FE6DCB">
        <w:t xml:space="preserve">is </w:t>
      </w:r>
      <w:r w:rsidR="00952E76">
        <w:t xml:space="preserve">dominated by issues of accountability.  The push for accountability is a legitimate education agenda for </w:t>
      </w:r>
      <w:r w:rsidR="00C22FBC">
        <w:t>policymaker</w:t>
      </w:r>
      <w:r w:rsidR="00952E76">
        <w:t xml:space="preserve">s with 80% of the public believing that schools are in need of greater accountability and 34% defining accountability as standards with tests to assure that standards are met </w:t>
      </w:r>
      <w:sdt>
        <w:sdtPr>
          <w:id w:val="1063818047"/>
          <w:citation/>
        </w:sdtPr>
        <w:sdtContent>
          <w:fldSimple w:instr=" CITATION Har04 \l 1033 ">
            <w:r w:rsidR="0055675B">
              <w:rPr>
                <w:noProof/>
              </w:rPr>
              <w:t>(Hart &amp; Teeter, 2004)</w:t>
            </w:r>
          </w:fldSimple>
        </w:sdtContent>
      </w:sdt>
      <w:r w:rsidR="00952E76">
        <w:t xml:space="preserve">.  However, there is still room for improvement as to how to craft accountability policies in a </w:t>
      </w:r>
      <w:r w:rsidR="003B4893">
        <w:t>manner that would solicit what the researcher</w:t>
      </w:r>
      <w:r w:rsidR="00952E76">
        <w:t xml:space="preserve"> refer</w:t>
      </w:r>
      <w:r w:rsidR="003B4893">
        <w:t>s</w:t>
      </w:r>
      <w:r w:rsidR="00952E76">
        <w:t xml:space="preserve"> to as </w:t>
      </w:r>
      <w:r w:rsidR="00952E76" w:rsidRPr="00382169">
        <w:rPr>
          <w:i/>
        </w:rPr>
        <w:t>teacher support</w:t>
      </w:r>
      <w:r w:rsidR="00952E76">
        <w:t xml:space="preserve">.  Teacher support for a policy is a generic term that </w:t>
      </w:r>
      <w:r w:rsidR="00382169">
        <w:t xml:space="preserve">deals with teachers’ positive attitudes toward a policy as mediated by several </w:t>
      </w:r>
      <w:r w:rsidR="00382169">
        <w:lastRenderedPageBreak/>
        <w:t xml:space="preserve">constructs from the literature.  These constructs include </w:t>
      </w:r>
      <w:r w:rsidR="00F327CC">
        <w:t xml:space="preserve">teacher </w:t>
      </w:r>
      <w:r w:rsidR="00382169">
        <w:t>self-efficacy, role</w:t>
      </w:r>
      <w:r w:rsidR="00F327CC">
        <w:t xml:space="preserve"> (also referred to as voice)</w:t>
      </w:r>
      <w:r w:rsidR="00382169">
        <w:t xml:space="preserve">, and burnout.  Teacher support also includes </w:t>
      </w:r>
      <w:r w:rsidR="00BF0DAB">
        <w:t xml:space="preserve">the values of teachers and their </w:t>
      </w:r>
      <w:r w:rsidR="00382169">
        <w:t>general sense of whether policies are moving students in the “right” direction</w:t>
      </w:r>
      <w:r w:rsidR="00BF0DAB">
        <w:t xml:space="preserve"> in re</w:t>
      </w:r>
      <w:r w:rsidR="003717BD">
        <w:t>lation</w:t>
      </w:r>
      <w:r w:rsidR="00BF0DAB">
        <w:t xml:space="preserve"> to those values</w:t>
      </w:r>
      <w:r w:rsidR="00382169">
        <w:t>.</w:t>
      </w:r>
      <w:r w:rsidR="00625A01">
        <w:t xml:space="preserve">  </w:t>
      </w:r>
    </w:p>
    <w:p w:rsidR="004A5786" w:rsidRDefault="00204469" w:rsidP="004104D6">
      <w:pPr>
        <w:spacing w:after="0" w:line="480" w:lineRule="auto"/>
        <w:ind w:right="720" w:firstLine="720"/>
        <w:contextualSpacing/>
      </w:pPr>
      <w:r>
        <w:t>T</w:t>
      </w:r>
      <w:r w:rsidR="00625A01">
        <w:t xml:space="preserve">he following </w:t>
      </w:r>
      <w:r>
        <w:t xml:space="preserve">policy implementation </w:t>
      </w:r>
      <w:r w:rsidR="00625A01">
        <w:t xml:space="preserve">literature </w:t>
      </w:r>
      <w:r w:rsidR="003F799C">
        <w:t xml:space="preserve">shares commonalities with </w:t>
      </w:r>
      <w:r w:rsidR="00F952F1">
        <w:t>fourth generat</w:t>
      </w:r>
      <w:r w:rsidR="00D91D77">
        <w:t>ion policy evaluation</w:t>
      </w:r>
      <w:r w:rsidR="00F952F1">
        <w:t xml:space="preserve">.  Fourth generation policy evaluation </w:t>
      </w:r>
      <w:r w:rsidR="00D91D77">
        <w:t>encourages researchers to consider the constructed nature of how humans view a policy, the way in which their views might be tied to their values and their contexts (</w:t>
      </w:r>
      <w:r w:rsidR="003E6B7F">
        <w:t xml:space="preserve">i.e., </w:t>
      </w:r>
      <w:r w:rsidR="00D91D77">
        <w:t xml:space="preserve">social, cultural, physiological), and that policies have the power to disenfranchise stakeholders </w:t>
      </w:r>
      <w:sdt>
        <w:sdtPr>
          <w:id w:val="88925860"/>
          <w:citation/>
        </w:sdtPr>
        <w:sdtContent>
          <w:fldSimple w:instr=" CITATION Gub89 \l 1033 ">
            <w:r w:rsidR="0055675B">
              <w:rPr>
                <w:noProof/>
              </w:rPr>
              <w:t>(Guba &amp; Lincoln, 1989)</w:t>
            </w:r>
          </w:fldSimple>
        </w:sdtContent>
      </w:sdt>
      <w:r w:rsidR="00D91D77">
        <w:t xml:space="preserve">.  </w:t>
      </w:r>
      <w:r>
        <w:t>T</w:t>
      </w:r>
      <w:r w:rsidR="003F799C">
        <w:t>he following studies support</w:t>
      </w:r>
      <w:r w:rsidR="00D91D77">
        <w:t xml:space="preserve"> a need for policymakers to consider these same points when developing education policies</w:t>
      </w:r>
      <w:r w:rsidR="00126F1B">
        <w:t xml:space="preserve">, particularly those </w:t>
      </w:r>
      <w:r w:rsidR="00C3471F">
        <w:t>of accountability</w:t>
      </w:r>
      <w:r w:rsidR="00D91D77">
        <w:t>.</w:t>
      </w:r>
    </w:p>
    <w:p w:rsidR="00064D61" w:rsidRDefault="004F016E" w:rsidP="004104D6">
      <w:pPr>
        <w:spacing w:after="0" w:line="480" w:lineRule="auto"/>
        <w:ind w:right="720" w:firstLine="720"/>
        <w:contextualSpacing/>
      </w:pPr>
      <w:r>
        <w:t xml:space="preserve">A construct </w:t>
      </w:r>
      <w:r w:rsidR="004B3699">
        <w:t>prominent</w:t>
      </w:r>
      <w:r w:rsidR="003C7980">
        <w:t xml:space="preserve"> in third</w:t>
      </w:r>
      <w:r w:rsidR="003F799C">
        <w:t xml:space="preserve"> generation</w:t>
      </w:r>
      <w:r w:rsidR="003C7980">
        <w:t xml:space="preserve"> </w:t>
      </w:r>
      <w:r>
        <w:t>literature is teacher voice.</w:t>
      </w:r>
      <w:r w:rsidR="003951DE">
        <w:t xml:space="preserve">  The importance of teacher </w:t>
      </w:r>
      <w:r w:rsidR="00716FF5">
        <w:t>v</w:t>
      </w:r>
      <w:r w:rsidR="003951DE">
        <w:t xml:space="preserve">oice is not new.  John Dewey argued over </w:t>
      </w:r>
      <w:r w:rsidR="00F86EAC">
        <w:t>100</w:t>
      </w:r>
      <w:r w:rsidR="003951DE">
        <w:t xml:space="preserve"> years ago that teachers should have ways to exact judgment upon educational matters, with assurance that their judgments would affect the school system in some way </w:t>
      </w:r>
      <w:sdt>
        <w:sdtPr>
          <w:id w:val="563728126"/>
          <w:citation/>
        </w:sdtPr>
        <w:sdtContent>
          <w:fldSimple w:instr=" CITATION Dew77 \l 1033 ">
            <w:r w:rsidR="0055675B">
              <w:rPr>
                <w:noProof/>
              </w:rPr>
              <w:t>(Dewey, 1977)</w:t>
            </w:r>
          </w:fldSimple>
        </w:sdtContent>
      </w:sdt>
      <w:r w:rsidR="003951DE">
        <w:t>.  Educational matters would certainly encompass curriculum as it is “the center of teachers’ work”</w:t>
      </w:r>
      <w:r w:rsidR="00F86EAC">
        <w:t xml:space="preserve"> </w:t>
      </w:r>
      <w:r w:rsidR="00BF5C98">
        <w:t>(p. 10)</w:t>
      </w:r>
      <w:r w:rsidR="003951DE">
        <w:t xml:space="preserve">, having been included as part of the definition for teachers’ working conditions </w:t>
      </w:r>
      <w:r w:rsidR="00636E07">
        <w:rPr>
          <w:noProof/>
        </w:rPr>
        <w:t>(Johnson, 2006)</w:t>
      </w:r>
      <w:r w:rsidR="003951DE">
        <w:t>.</w:t>
      </w:r>
      <w:r w:rsidR="002D74E9">
        <w:t xml:space="preserve">  However, the rise of complex accountability policies</w:t>
      </w:r>
      <w:r w:rsidR="00F86EAC">
        <w:t>,</w:t>
      </w:r>
      <w:r w:rsidR="002D74E9">
        <w:t xml:space="preserve"> which include high standards in many states has not been coupled with clear expectations for teacher role within the policy nor provided enough fostering of teacher voice.  In a study of standards-based reform in nine states, despite strong challenges from teachers concerning their states’ standards, all nine states “stayed the course” </w:t>
      </w:r>
      <w:r w:rsidR="001019FE">
        <w:rPr>
          <w:noProof/>
        </w:rPr>
        <w:t>(Massell et al.</w:t>
      </w:r>
      <w:r w:rsidR="0055675B">
        <w:rPr>
          <w:noProof/>
        </w:rPr>
        <w:t>, 1997)</w:t>
      </w:r>
      <w:r w:rsidR="00064D61">
        <w:t>.</w:t>
      </w:r>
    </w:p>
    <w:p w:rsidR="008A07BE" w:rsidRDefault="00064D61" w:rsidP="004104D6">
      <w:pPr>
        <w:spacing w:after="0" w:line="480" w:lineRule="auto"/>
        <w:ind w:right="720" w:firstLine="720"/>
        <w:contextualSpacing/>
      </w:pPr>
      <w:r>
        <w:lastRenderedPageBreak/>
        <w:t xml:space="preserve">A study of six states </w:t>
      </w:r>
      <w:r w:rsidR="00590D5D">
        <w:t xml:space="preserve">also </w:t>
      </w:r>
      <w:r>
        <w:t xml:space="preserve">noted the importance of teacher voice, specifically in relation to curriculum.  </w:t>
      </w:r>
      <w:r w:rsidR="00C83E6F">
        <w:t xml:space="preserve">Porter, Smithson, and </w:t>
      </w:r>
      <w:proofErr w:type="spellStart"/>
      <w:r w:rsidR="00C83E6F">
        <w:t>Osthoff</w:t>
      </w:r>
      <w:proofErr w:type="spellEnd"/>
      <w:r>
        <w:t xml:space="preserve"> </w:t>
      </w:r>
      <w:r w:rsidR="003E6B7F">
        <w:t xml:space="preserve">(1994) </w:t>
      </w:r>
      <w:r>
        <w:t xml:space="preserve">found that even when selected teachers were given the opportunity for input when curriculum initiatives were formulated, none of the states had a system for responding to teacher concerns once </w:t>
      </w:r>
      <w:r w:rsidR="00590D5D">
        <w:t xml:space="preserve">the curriculum was </w:t>
      </w:r>
      <w:r>
        <w:t xml:space="preserve">in place.  Further, many of the professional development requirements, resources and instructional materials, and procedures for assessment served merely </w:t>
      </w:r>
      <w:r w:rsidR="00F86EAC">
        <w:t xml:space="preserve">to </w:t>
      </w:r>
      <w:r>
        <w:t>reinforce the teachers’ concerns and deterred teachers from making significant changes in classroom practices.</w:t>
      </w:r>
    </w:p>
    <w:p w:rsidR="00585296" w:rsidRDefault="003C7980" w:rsidP="004104D6">
      <w:pPr>
        <w:spacing w:after="0" w:line="480" w:lineRule="auto"/>
        <w:ind w:right="720" w:firstLine="720"/>
        <w:contextualSpacing/>
      </w:pPr>
      <w:r w:rsidRPr="00716FF5">
        <w:t>A second const</w:t>
      </w:r>
      <w:r w:rsidR="002E5490" w:rsidRPr="00716FF5">
        <w:t>ruct in third generation</w:t>
      </w:r>
      <w:r w:rsidRPr="00716FF5">
        <w:t xml:space="preserve"> research is </w:t>
      </w:r>
      <w:r w:rsidR="00716FF5">
        <w:t xml:space="preserve">teacher </w:t>
      </w:r>
      <w:r w:rsidRPr="00716FF5">
        <w:t>role</w:t>
      </w:r>
      <w:r w:rsidR="00716FF5" w:rsidRPr="00716FF5">
        <w:t>.</w:t>
      </w:r>
      <w:r w:rsidR="00716FF5">
        <w:t xml:space="preserve">  </w:t>
      </w:r>
      <w:r w:rsidR="008A07BE">
        <w:t>Teachers</w:t>
      </w:r>
      <w:r w:rsidR="00585296">
        <w:t>, as a result of accountability policies,</w:t>
      </w:r>
      <w:r w:rsidR="008A07BE">
        <w:t xml:space="preserve"> are sometimes faced with choosing between competing roles.  Teachers</w:t>
      </w:r>
      <w:r w:rsidR="00585296">
        <w:t xml:space="preserve"> whose</w:t>
      </w:r>
      <w:r w:rsidR="008A07BE">
        <w:t xml:space="preserve"> college preparation might have centered </w:t>
      </w:r>
      <w:r w:rsidR="00585296">
        <w:t>on</w:t>
      </w:r>
      <w:r w:rsidR="008A07BE">
        <w:t xml:space="preserve"> teachers acting as facilitators of learning</w:t>
      </w:r>
      <w:r w:rsidR="00585296">
        <w:t xml:space="preserve"> can be confused by a perceived role of test-preparer once in the classroom.  </w:t>
      </w:r>
      <w:r w:rsidR="00590D5D">
        <w:t>When studying the impact on teachers of high-stakes testing in Maryland and Pennsylvania, researchers identified several unintended consequences of the</w:t>
      </w:r>
      <w:r w:rsidR="008A07BE">
        <w:t>se</w:t>
      </w:r>
      <w:r w:rsidR="00590D5D">
        <w:t xml:space="preserve"> accountability polic</w:t>
      </w:r>
      <w:r w:rsidR="008A07BE">
        <w:t>ies</w:t>
      </w:r>
      <w:r w:rsidR="00590D5D">
        <w:t>, including reduced teacher motivation and morale, reduced collegial interaction among teachers, and attention to basic practices of the school being diverted to the test.  They concluded: “</w:t>
      </w:r>
      <w:r w:rsidR="00F86EAC">
        <w:t>W</w:t>
      </w:r>
      <w:r w:rsidR="00590D5D">
        <w:t>hen the modal response to statewide testing by professional educ</w:t>
      </w:r>
      <w:r w:rsidR="008A07BE">
        <w:t>a</w:t>
      </w:r>
      <w:r w:rsidR="00590D5D">
        <w:t>tors is typified by practices that even the educators acknowledge are counterproductive to improving learning over the long term, then the issue is a ‘policymaking problem’”</w:t>
      </w:r>
      <w:r w:rsidR="008A07BE">
        <w:t xml:space="preserve"> </w:t>
      </w:r>
      <w:r w:rsidR="008A07BE">
        <w:rPr>
          <w:noProof/>
        </w:rPr>
        <w:t xml:space="preserve">(Corbett &amp; Wilson, 1990, </w:t>
      </w:r>
      <w:r w:rsidR="008A07BE">
        <w:t>p. 321).</w:t>
      </w:r>
      <w:r w:rsidR="00585296">
        <w:t xml:space="preserve">  These findings were corroborated in a study of two different states.  </w:t>
      </w:r>
      <w:r w:rsidR="00940C8D">
        <w:t>Barksdale-Ladd and Thomas</w:t>
      </w:r>
      <w:r w:rsidR="00585296">
        <w:t xml:space="preserve"> offered the following quote from one teacher interviewed, stating it sum</w:t>
      </w:r>
      <w:r w:rsidR="007F41F1">
        <w:t>med</w:t>
      </w:r>
      <w:r w:rsidR="00585296">
        <w:t xml:space="preserve"> up what many of the interviewed teachers felt.</w:t>
      </w:r>
    </w:p>
    <w:p w:rsidR="001C6B69" w:rsidRDefault="00585296" w:rsidP="004104D6">
      <w:pPr>
        <w:spacing w:after="0" w:line="480" w:lineRule="auto"/>
        <w:ind w:left="720" w:right="720"/>
        <w:contextualSpacing/>
      </w:pPr>
      <w:r>
        <w:lastRenderedPageBreak/>
        <w:t>I know this is disrespectful, but these tests are making my kids stupid.  The kids I’ve had the last few years have gotten higher test scores because I’ve worked</w:t>
      </w:r>
      <w:r w:rsidR="002D74E9">
        <w:t xml:space="preserve"> </w:t>
      </w:r>
      <w:r>
        <w:t>so hard at getting them ready for the tests, but this is a façade because they just don’t have it together like my former students.  They don’t read as well because they’re only reading for main ideas and supporting details and resolutions and characterizations which compared to my students a few years ago is a sin.  Those students read for getting the whole picture and for fun.  They loved reading.  But these students, they just think reading is something you do for a test.  Learning for the tests isn’t meaningful; it’s a chore, and so I think the tests have really made achievement go down…the scores are up, but the kids know less, and are less as people</w:t>
      </w:r>
      <w:r w:rsidR="00940C8D">
        <w:t>.</w:t>
      </w:r>
      <w:r w:rsidR="007F41F1">
        <w:t xml:space="preserve"> </w:t>
      </w:r>
      <w:r w:rsidR="007F41F1">
        <w:rPr>
          <w:noProof/>
        </w:rPr>
        <w:t>(Barksdale-Ladd &amp; Thomas, 2000</w:t>
      </w:r>
      <w:r w:rsidR="002B23FF">
        <w:rPr>
          <w:noProof/>
        </w:rPr>
        <w:t>, p. 9</w:t>
      </w:r>
      <w:r w:rsidR="007F41F1">
        <w:rPr>
          <w:noProof/>
        </w:rPr>
        <w:t>)</w:t>
      </w:r>
    </w:p>
    <w:p w:rsidR="00CC7C65" w:rsidRDefault="007F41F1" w:rsidP="004104D6">
      <w:pPr>
        <w:spacing w:after="0" w:line="480" w:lineRule="auto"/>
        <w:ind w:right="720"/>
        <w:contextualSpacing/>
      </w:pPr>
      <w:r>
        <w:tab/>
        <w:t xml:space="preserve">Conley </w:t>
      </w:r>
      <w:r w:rsidR="00205728">
        <w:t xml:space="preserve">(2003) </w:t>
      </w:r>
      <w:r>
        <w:t>also discussed teacher role at length in his book</w:t>
      </w:r>
      <w:r w:rsidR="002B23FF">
        <w:t xml:space="preserve"> about school governance</w:t>
      </w:r>
      <w:r>
        <w:t>.</w:t>
      </w:r>
      <w:r w:rsidR="002B23FF">
        <w:t xml:space="preserve">  He argue</w:t>
      </w:r>
      <w:r w:rsidR="00940C8D">
        <w:t>d</w:t>
      </w:r>
      <w:r w:rsidR="002B23FF">
        <w:t xml:space="preserve"> that recent complex reform initiatives have left teachers struggling with their changing roles.  He point</w:t>
      </w:r>
      <w:r w:rsidR="00940C8D">
        <w:t>ed</w:t>
      </w:r>
      <w:r w:rsidR="002B23FF">
        <w:t xml:space="preserve"> out that despite states </w:t>
      </w:r>
      <w:r w:rsidR="001901E7">
        <w:t>more heavily</w:t>
      </w:r>
      <w:r w:rsidR="002B23FF">
        <w:t xml:space="preserve"> invested in teacher quality rather than testing achiev</w:t>
      </w:r>
      <w:r w:rsidR="001901E7">
        <w:t>ing</w:t>
      </w:r>
      <w:r w:rsidR="002B23FF">
        <w:t xml:space="preserve"> stronger increases in NAEP scores, most states continue to focus policies and resources on testing.</w:t>
      </w:r>
      <w:r w:rsidR="00CC7C65">
        <w:t xml:space="preserve">  He also contend</w:t>
      </w:r>
      <w:r w:rsidR="00940C8D">
        <w:t>ed</w:t>
      </w:r>
      <w:r w:rsidR="00CC7C65">
        <w:t xml:space="preserve"> that though historically school reform has happened slowly and incrementally, today’s accountability policies have not.  He state</w:t>
      </w:r>
      <w:r w:rsidR="00940C8D">
        <w:t>d</w:t>
      </w:r>
      <w:r w:rsidR="00CC7C65">
        <w:t xml:space="preserve"> that, “the current situation is different because educators are being called upon to change from all sides at once…The changes are not necessarily all in the same direction, and sometimes …even alter their priorities before schools have been able to respond fully to the first charge they received”</w:t>
      </w:r>
      <w:r w:rsidR="00C83E6F">
        <w:t xml:space="preserve"> </w:t>
      </w:r>
      <w:r w:rsidR="00CC7C65">
        <w:t>(p. 83).</w:t>
      </w:r>
    </w:p>
    <w:p w:rsidR="00704938" w:rsidRDefault="00CC7C65" w:rsidP="004104D6">
      <w:pPr>
        <w:spacing w:after="0" w:line="480" w:lineRule="auto"/>
        <w:ind w:right="720"/>
        <w:contextualSpacing/>
      </w:pPr>
      <w:r>
        <w:tab/>
      </w:r>
      <w:r w:rsidR="00716FF5">
        <w:t>A third</w:t>
      </w:r>
      <w:r w:rsidR="003C7980">
        <w:t xml:space="preserve"> construct f</w:t>
      </w:r>
      <w:r w:rsidR="002E5490">
        <w:t>ound in third generation</w:t>
      </w:r>
      <w:r w:rsidR="003C7980">
        <w:t xml:space="preserve"> research is that of teacher burnout.  Teacher burnout was employed in a</w:t>
      </w:r>
      <w:r w:rsidR="00B4193B">
        <w:t xml:space="preserve"> study </w:t>
      </w:r>
      <w:r w:rsidR="003C7980">
        <w:t xml:space="preserve">conducted by </w:t>
      </w:r>
      <w:r w:rsidR="001901E7">
        <w:rPr>
          <w:noProof/>
        </w:rPr>
        <w:t>Berryhill, Linney, &amp; Fromewick</w:t>
      </w:r>
      <w:r w:rsidR="003C7980">
        <w:rPr>
          <w:noProof/>
        </w:rPr>
        <w:t xml:space="preserve"> </w:t>
      </w:r>
      <w:r w:rsidR="003C7980">
        <w:rPr>
          <w:noProof/>
        </w:rPr>
        <w:lastRenderedPageBreak/>
        <w:t>(</w:t>
      </w:r>
      <w:r w:rsidR="001901E7">
        <w:rPr>
          <w:noProof/>
        </w:rPr>
        <w:t>2009)</w:t>
      </w:r>
      <w:r w:rsidR="00B4193B">
        <w:t>.  Though the</w:t>
      </w:r>
      <w:r w:rsidR="003C7980">
        <w:t xml:space="preserve">se researchers also used the </w:t>
      </w:r>
      <w:r w:rsidR="00B4193B">
        <w:t xml:space="preserve">constructs of self-efficacy and role conflict </w:t>
      </w:r>
      <w:r w:rsidR="003C7980">
        <w:t xml:space="preserve">in their study </w:t>
      </w:r>
      <w:r w:rsidR="00B4193B">
        <w:t xml:space="preserve">as mediators for the relationship between accountability and burnout, the study’s ultimate goal was to establish the latter.  This study was particularly interesting </w:t>
      </w:r>
      <w:r w:rsidR="00E51237">
        <w:t>for t</w:t>
      </w:r>
      <w:r w:rsidR="00025A74">
        <w:t>hree</w:t>
      </w:r>
      <w:r w:rsidR="00E51237">
        <w:t xml:space="preserve"> reasons.  First, </w:t>
      </w:r>
      <w:r w:rsidR="00B4193B">
        <w:t xml:space="preserve">it seemed to be the first to attempt to measure teacher support for a policy.  </w:t>
      </w:r>
      <w:r w:rsidR="00E51237">
        <w:t xml:space="preserve">Having an instrument that could be used to quickly and cheaply gauge teachers’ perceptions about a policy is intriguing.  Second, the researchers make the case that low support for a policy could not only be related to teacher </w:t>
      </w:r>
      <w:r w:rsidR="00025A74">
        <w:t xml:space="preserve">self-efficacy, role conflict, and </w:t>
      </w:r>
      <w:r w:rsidR="00E51237">
        <w:t>burnout</w:t>
      </w:r>
      <w:r w:rsidR="00025A74">
        <w:t>,</w:t>
      </w:r>
      <w:r w:rsidR="00E51237">
        <w:t xml:space="preserve"> but could be extended to </w:t>
      </w:r>
      <w:r w:rsidR="00025A74">
        <w:t xml:space="preserve">the </w:t>
      </w:r>
      <w:r w:rsidR="00E51237">
        <w:t xml:space="preserve">policy problems </w:t>
      </w:r>
      <w:r w:rsidR="00025A74">
        <w:t xml:space="preserve">of </w:t>
      </w:r>
      <w:r w:rsidR="00E51237">
        <w:t>teacher recruitment and retention</w:t>
      </w:r>
      <w:r w:rsidR="001901E7">
        <w:t>, as has been explored by other researchers</w:t>
      </w:r>
      <w:r w:rsidR="00E51237">
        <w:t xml:space="preserve"> </w:t>
      </w:r>
      <w:r w:rsidR="00025A74">
        <w:rPr>
          <w:noProof/>
        </w:rPr>
        <w:t>(Clotfelter, Ladd, Vigdor, &amp; Diaz, 2004</w:t>
      </w:r>
      <w:r w:rsidR="00636E07">
        <w:rPr>
          <w:noProof/>
        </w:rPr>
        <w:t>; Goddard &amp; Goddard, 2006; Murnane &amp; Steele, 2007</w:t>
      </w:r>
      <w:r w:rsidR="00025A74">
        <w:rPr>
          <w:noProof/>
        </w:rPr>
        <w:t>)</w:t>
      </w:r>
      <w:r w:rsidR="00025A74">
        <w:t>.  Third, t</w:t>
      </w:r>
      <w:r w:rsidR="00B4193B">
        <w:t>hough the authors d</w:t>
      </w:r>
      <w:r w:rsidR="00025A74">
        <w:t>o not specifically define</w:t>
      </w:r>
      <w:r w:rsidR="00B4193B">
        <w:t xml:space="preserve"> teacher sup</w:t>
      </w:r>
      <w:r w:rsidR="00F86EAC">
        <w:t>p</w:t>
      </w:r>
      <w:r w:rsidR="00B4193B">
        <w:t>ort</w:t>
      </w:r>
      <w:r w:rsidR="00025A74">
        <w:t>,</w:t>
      </w:r>
      <w:r w:rsidR="00E51237">
        <w:t xml:space="preserve"> the basic </w:t>
      </w:r>
      <w:r w:rsidR="00025A74">
        <w:t>concept</w:t>
      </w:r>
      <w:r w:rsidR="00E51237">
        <w:t xml:space="preserve"> appears to </w:t>
      </w:r>
      <w:r w:rsidR="00234AF0">
        <w:t xml:space="preserve">fall in line with </w:t>
      </w:r>
      <w:r w:rsidR="00025A74">
        <w:t>this review</w:t>
      </w:r>
      <w:r w:rsidR="001901E7">
        <w:t>.</w:t>
      </w:r>
    </w:p>
    <w:p w:rsidR="00D25EE4" w:rsidRDefault="00704938" w:rsidP="004104D6">
      <w:pPr>
        <w:spacing w:after="0" w:line="480" w:lineRule="auto"/>
        <w:ind w:right="720"/>
        <w:contextualSpacing/>
      </w:pPr>
      <w:r>
        <w:tab/>
        <w:t>Finally, a host of writings and studies have focused on teachers’ values and their interplay with policies</w:t>
      </w:r>
      <w:r w:rsidR="003C7980">
        <w:t>, providing the fourth construct found in third generation support research</w:t>
      </w:r>
      <w:r>
        <w:t>.</w:t>
      </w:r>
      <w:r w:rsidR="00DC47A2">
        <w:t xml:space="preserve">  Conley (2003) and others assert that teachers must be given opportunities to make sense of policies in relation to their local realities, values, and personal teaching practices </w:t>
      </w:r>
      <w:r w:rsidR="00DC47A2">
        <w:rPr>
          <w:noProof/>
        </w:rPr>
        <w:t>(Conley &amp; Goldman, 2000</w:t>
      </w:r>
      <w:r w:rsidR="00636E07">
        <w:rPr>
          <w:noProof/>
        </w:rPr>
        <w:t xml:space="preserve">; </w:t>
      </w:r>
      <w:r w:rsidR="00DC47A2">
        <w:rPr>
          <w:noProof/>
        </w:rPr>
        <w:t>Jennings, 1996</w:t>
      </w:r>
      <w:r w:rsidR="00636E07">
        <w:rPr>
          <w:noProof/>
        </w:rPr>
        <w:t xml:space="preserve">; </w:t>
      </w:r>
      <w:r w:rsidR="008E2D9B">
        <w:rPr>
          <w:noProof/>
        </w:rPr>
        <w:t>Spillane &amp; Zeuli, 1999)</w:t>
      </w:r>
      <w:r w:rsidR="008E2D9B">
        <w:t xml:space="preserve">.  Further, </w:t>
      </w:r>
      <w:r w:rsidR="001901E7">
        <w:t>Conley</w:t>
      </w:r>
      <w:r w:rsidR="008E2D9B">
        <w:t xml:space="preserve"> claims that teachers may never be able to make sense of some policies because they may expose a fundamental disagreement </w:t>
      </w:r>
      <w:r w:rsidR="002C4554">
        <w:t xml:space="preserve">between policymakers and educators </w:t>
      </w:r>
      <w:r w:rsidR="008E2D9B">
        <w:t xml:space="preserve">over the purposes of schooling.  </w:t>
      </w:r>
      <w:r w:rsidR="00B84543">
        <w:t>Conley poses questions that illustrate these potential disagreements</w:t>
      </w:r>
      <w:r w:rsidR="00F86EAC">
        <w:t>, s</w:t>
      </w:r>
      <w:r w:rsidR="00B84543">
        <w:t>uch as, s</w:t>
      </w:r>
      <w:r w:rsidR="008E2D9B">
        <w:t xml:space="preserve">hould education strive to meet the goals of business or the needs of students?  </w:t>
      </w:r>
      <w:r w:rsidR="00B84543">
        <w:t>And, s</w:t>
      </w:r>
      <w:r w:rsidR="008E2D9B">
        <w:t>hould education produce successful econom</w:t>
      </w:r>
      <w:r w:rsidR="002C4554">
        <w:t>ic</w:t>
      </w:r>
      <w:r w:rsidR="008E2D9B">
        <w:t xml:space="preserve"> participants or well-rounded</w:t>
      </w:r>
      <w:r w:rsidR="002C4554">
        <w:t xml:space="preserve">, active learners?  Differing answers to questions such as these may prevent </w:t>
      </w:r>
      <w:r w:rsidR="002C4554">
        <w:lastRenderedPageBreak/>
        <w:t xml:space="preserve">teachers from being able to make sense of some policies in regard to their values.  Disagreements over values could become </w:t>
      </w:r>
      <w:r w:rsidR="00D25EE4">
        <w:t xml:space="preserve">a major </w:t>
      </w:r>
      <w:r w:rsidR="002C4554">
        <w:t>contentio</w:t>
      </w:r>
      <w:r w:rsidR="00D25EE4">
        <w:t>n</w:t>
      </w:r>
      <w:r w:rsidR="002C4554">
        <w:t xml:space="preserve"> as states move from state-developed curricula to the Common Core standards, further removing teachers and other stakeholders from direct involvement with curriculum creation and assessment.  </w:t>
      </w:r>
    </w:p>
    <w:p w:rsidR="00F62D06" w:rsidRDefault="00D25EE4" w:rsidP="004104D6">
      <w:pPr>
        <w:spacing w:after="0" w:line="480" w:lineRule="auto"/>
        <w:ind w:right="720"/>
        <w:contextualSpacing/>
      </w:pPr>
      <w:r>
        <w:tab/>
        <w:t xml:space="preserve">Early in third generation research, </w:t>
      </w:r>
      <w:proofErr w:type="spellStart"/>
      <w:r>
        <w:t>MacPherson</w:t>
      </w:r>
      <w:proofErr w:type="spellEnd"/>
      <w:r>
        <w:t xml:space="preserve"> </w:t>
      </w:r>
      <w:r w:rsidR="00163393">
        <w:rPr>
          <w:noProof/>
        </w:rPr>
        <w:t>(1996)</w:t>
      </w:r>
      <w:r w:rsidR="00163393">
        <w:t xml:space="preserve"> </w:t>
      </w:r>
      <w:r>
        <w:t xml:space="preserve">coined the term </w:t>
      </w:r>
      <w:r w:rsidRPr="006A5B76">
        <w:rPr>
          <w:i/>
        </w:rPr>
        <w:t>educative accountability</w:t>
      </w:r>
      <w:r>
        <w:t>.</w:t>
      </w:r>
      <w:r w:rsidR="006A5B76">
        <w:t xml:space="preserve">  </w:t>
      </w:r>
      <w:r w:rsidR="00AC6AF3">
        <w:t>Educative accountability encourages</w:t>
      </w:r>
      <w:r w:rsidR="006A5B76">
        <w:t xml:space="preserve"> policymakers to support </w:t>
      </w:r>
      <w:r w:rsidR="00B67BA5">
        <w:t xml:space="preserve">only </w:t>
      </w:r>
      <w:r w:rsidR="006A5B76">
        <w:t xml:space="preserve">accountability policies that </w:t>
      </w:r>
      <w:r w:rsidR="00AC6AF3">
        <w:t>a</w:t>
      </w:r>
      <w:r w:rsidR="006A5B76">
        <w:t>re demonstrably educative.  In other words, the policies ha</w:t>
      </w:r>
      <w:r w:rsidR="00AC6AF3">
        <w:t>ve</w:t>
      </w:r>
      <w:r w:rsidR="006A5B76">
        <w:t xml:space="preserve"> to be proven to support student learning.  Stating that current accountability policies are objectivist and empirically</w:t>
      </w:r>
      <w:r w:rsidR="00B67BA5">
        <w:t xml:space="preserve"> </w:t>
      </w:r>
      <w:r w:rsidR="006A5B76">
        <w:t xml:space="preserve">oriented, he claimed that they mirrored </w:t>
      </w:r>
      <w:r w:rsidR="00B67BA5">
        <w:t xml:space="preserve">only </w:t>
      </w:r>
      <w:r w:rsidR="006A5B76">
        <w:t xml:space="preserve">one social reality.  For example, when state governments began monitoring graduation rates many districts and schools merely made graduation requirements less stringent in order to meet the empirical target.  </w:t>
      </w:r>
      <w:r w:rsidR="008B6924">
        <w:t xml:space="preserve">Graduation rates improved without a change in quality of education.  Situations such as this make it clear that performance data </w:t>
      </w:r>
      <w:r w:rsidR="00B67BA5">
        <w:t>are</w:t>
      </w:r>
      <w:r w:rsidR="008B6924">
        <w:t xml:space="preserve"> merely evidence of </w:t>
      </w:r>
      <w:r w:rsidR="00D738E5">
        <w:t>v</w:t>
      </w:r>
      <w:r w:rsidR="008B6924">
        <w:t xml:space="preserve">alues of people with the power to define and </w:t>
      </w:r>
      <w:proofErr w:type="spellStart"/>
      <w:r w:rsidR="008B6924">
        <w:t>operationalize</w:t>
      </w:r>
      <w:proofErr w:type="spellEnd"/>
      <w:r w:rsidR="008B6924">
        <w:t xml:space="preserve"> them.  </w:t>
      </w:r>
      <w:r w:rsidR="00F62D06">
        <w:t>H</w:t>
      </w:r>
      <w:r w:rsidR="006A5B76">
        <w:t xml:space="preserve">e called for </w:t>
      </w:r>
      <w:r w:rsidR="00C22FBC">
        <w:t>policymaker</w:t>
      </w:r>
      <w:r w:rsidR="006A5B76">
        <w:t xml:space="preserve">s to </w:t>
      </w:r>
      <w:r w:rsidR="008B6924">
        <w:t>allow other types of socially constructed realities to play a part in policy planning</w:t>
      </w:r>
      <w:r w:rsidR="00AC6AF3">
        <w:t>, emphasizing an integration of empirical data, values, and theory</w:t>
      </w:r>
      <w:r w:rsidR="008B6924">
        <w:t>.</w:t>
      </w:r>
      <w:r w:rsidR="00AC6AF3">
        <w:t xml:space="preserve">  </w:t>
      </w:r>
      <w:r w:rsidR="00F62D06">
        <w:t>H</w:t>
      </w:r>
      <w:r w:rsidR="00AC6AF3">
        <w:t>e did not argue for abandoning accountability measures in their current forms, but instead argued</w:t>
      </w:r>
      <w:r w:rsidR="006A5B76">
        <w:t xml:space="preserve"> </w:t>
      </w:r>
      <w:r w:rsidR="00AC6AF3">
        <w:t>that a system for receiving formative empirical data concerning stakeholder support for an accountability policy should be part of policymaking.</w:t>
      </w:r>
      <w:r w:rsidR="00980787" w:rsidRPr="00980787">
        <w:t xml:space="preserve"> </w:t>
      </w:r>
      <w:r w:rsidR="00980787">
        <w:t xml:space="preserve"> In addition, Conley </w:t>
      </w:r>
      <w:r w:rsidR="00980787">
        <w:rPr>
          <w:noProof/>
        </w:rPr>
        <w:t>(2003)</w:t>
      </w:r>
      <w:r w:rsidR="00980787">
        <w:t xml:space="preserve"> postulates that five factors are needed for successful policy alignment, one of which is teachers’ perceptions being captured and factored back into the process of policy adaptation.</w:t>
      </w:r>
    </w:p>
    <w:p w:rsidR="00A22208" w:rsidRDefault="00F62D06" w:rsidP="004104D6">
      <w:pPr>
        <w:spacing w:after="0" w:line="480" w:lineRule="auto"/>
        <w:ind w:right="720"/>
        <w:contextualSpacing/>
      </w:pPr>
      <w:r>
        <w:lastRenderedPageBreak/>
        <w:tab/>
        <w:t xml:space="preserve">Also early in third generation research, McDonnell </w:t>
      </w:r>
      <w:r w:rsidR="00163393">
        <w:rPr>
          <w:noProof/>
        </w:rPr>
        <w:t>(1991)</w:t>
      </w:r>
      <w:r w:rsidR="00163393">
        <w:t xml:space="preserve"> </w:t>
      </w:r>
      <w:r>
        <w:t>found that teachers were likely to oppose implementing policies in conflict with their professional values</w:t>
      </w:r>
      <w:r w:rsidR="00163393">
        <w:t>.</w:t>
      </w:r>
      <w:r w:rsidR="00DF3620">
        <w:t xml:space="preserve">  She went on to contend that several U.S. education policies</w:t>
      </w:r>
      <w:r w:rsidR="00704938">
        <w:t xml:space="preserve"> </w:t>
      </w:r>
      <w:r w:rsidR="00DF3620">
        <w:t xml:space="preserve">failed because of such value conflicts.  </w:t>
      </w:r>
      <w:r w:rsidR="00190071">
        <w:t xml:space="preserve">Specific to standards-based reform, </w:t>
      </w:r>
      <w:r w:rsidR="00163393">
        <w:t xml:space="preserve">Barksdale-Ladd and Thomas </w:t>
      </w:r>
      <w:r w:rsidR="00163393">
        <w:rPr>
          <w:noProof/>
        </w:rPr>
        <w:t>(2000)</w:t>
      </w:r>
      <w:r w:rsidR="00190071">
        <w:t xml:space="preserve"> found that though teachers overwhelmingly supported having standards, there was evident dissension about the value of their current standards, especially in </w:t>
      </w:r>
      <w:r w:rsidR="00B67BA5">
        <w:t>the area</w:t>
      </w:r>
      <w:r w:rsidR="00190071">
        <w:t xml:space="preserve"> of child development.  One teacher said, “…their standards are the name of the game, not the children” (p. 6).  Further, none of the 59 teachers interviewed were able to come up with any positive effects of the state standardized tests other than </w:t>
      </w:r>
      <w:r w:rsidR="00B67BA5">
        <w:t xml:space="preserve">that </w:t>
      </w:r>
      <w:r w:rsidR="00190071">
        <w:t xml:space="preserve">it would prepare students for many more years of testing.  Another teacher confided that though s/he had been successful in improving test scores, s/he believed the students had actually learned less than students </w:t>
      </w:r>
      <w:r w:rsidR="00B67BA5">
        <w:t>in</w:t>
      </w:r>
      <w:r w:rsidR="00190071">
        <w:t xml:space="preserve"> previous years.  The teacher said, “I think it’s a crime; it’s educational malpractice” (p. 9).</w:t>
      </w:r>
      <w:r w:rsidR="00B4193B">
        <w:t xml:space="preserve"> </w:t>
      </w:r>
      <w:r w:rsidR="002B23FF">
        <w:t xml:space="preserve"> </w:t>
      </w:r>
      <w:r w:rsidR="004A0E57">
        <w:t xml:space="preserve">Overall, most </w:t>
      </w:r>
      <w:r w:rsidR="00B67BA5">
        <w:t xml:space="preserve">teachers </w:t>
      </w:r>
      <w:r w:rsidR="004A0E57">
        <w:t xml:space="preserve">interviewed felt that though the current standards and tests were hurting teachers and students, they were powerless to do anything about it </w:t>
      </w:r>
      <w:sdt>
        <w:sdtPr>
          <w:id w:val="259891518"/>
          <w:citation/>
        </w:sdtPr>
        <w:sdtContent>
          <w:fldSimple w:instr=" CITATION Bar00 \l 1033 ">
            <w:r w:rsidR="0055675B">
              <w:rPr>
                <w:noProof/>
              </w:rPr>
              <w:t>(Barksdale-Ladd &amp; Thomas, 2000)</w:t>
            </w:r>
          </w:fldSimple>
        </w:sdtContent>
      </w:sdt>
      <w:r w:rsidR="004A0E57">
        <w:t xml:space="preserve">.  </w:t>
      </w:r>
      <w:r w:rsidR="00163393">
        <w:t>T</w:t>
      </w:r>
      <w:r w:rsidR="004A0E57">
        <w:t xml:space="preserve">he </w:t>
      </w:r>
      <w:r w:rsidR="00C22FBC">
        <w:t>policymaker</w:t>
      </w:r>
      <w:r w:rsidR="004A0E57">
        <w:t>s in these states might have been able to prevent such dissent had the polic</w:t>
      </w:r>
      <w:r w:rsidR="00A22208">
        <w:t>ies provided avenues for teachers to be assured that their values would be respected as has been suggested by several of the previous authors.</w:t>
      </w:r>
    </w:p>
    <w:p w:rsidR="001918EC" w:rsidRDefault="00A22208" w:rsidP="004104D6">
      <w:pPr>
        <w:spacing w:after="0" w:line="480" w:lineRule="auto"/>
        <w:ind w:right="720"/>
        <w:contextualSpacing/>
      </w:pPr>
      <w:r>
        <w:tab/>
        <w:t xml:space="preserve">Finally, a study </w:t>
      </w:r>
      <w:r w:rsidR="00EA5B4B">
        <w:t xml:space="preserve">conducted </w:t>
      </w:r>
      <w:r>
        <w:t xml:space="preserve">in Florida </w:t>
      </w:r>
      <w:r w:rsidR="00163393">
        <w:t xml:space="preserve">by Jones and </w:t>
      </w:r>
      <w:proofErr w:type="spellStart"/>
      <w:r w:rsidR="00163393">
        <w:t>Egley</w:t>
      </w:r>
      <w:proofErr w:type="spellEnd"/>
      <w:r w:rsidR="00163393">
        <w:t xml:space="preserve"> </w:t>
      </w:r>
      <w:r w:rsidR="00163393">
        <w:rPr>
          <w:noProof/>
        </w:rPr>
        <w:t>(2004)</w:t>
      </w:r>
      <w:r w:rsidR="00163393">
        <w:t xml:space="preserve"> </w:t>
      </w:r>
      <w:r>
        <w:t>delved into how teachers’ values inter</w:t>
      </w:r>
      <w:r w:rsidR="00893B0C">
        <w:t>act</w:t>
      </w:r>
      <w:r>
        <w:t xml:space="preserve"> with accountability policies.  The teachers in this study were posed with a simple yes or no question: </w:t>
      </w:r>
      <w:r w:rsidR="00893B0C">
        <w:t>“</w:t>
      </w:r>
      <w:r>
        <w:t>Is the FCAT program taking Florida</w:t>
      </w:r>
      <w:r w:rsidR="00036C65">
        <w:t>’s public schools</w:t>
      </w:r>
      <w:r>
        <w:t xml:space="preserve"> in the right direction?</w:t>
      </w:r>
      <w:r w:rsidR="00893B0C">
        <w:t xml:space="preserve">” (p. 6).  After providing a yes or no, teachers were asked to elaborate </w:t>
      </w:r>
      <w:r w:rsidR="00B67BA5">
        <w:t xml:space="preserve">on </w:t>
      </w:r>
      <w:r w:rsidR="00893B0C">
        <w:t xml:space="preserve">their answers.  </w:t>
      </w:r>
      <w:r w:rsidR="00B44D37">
        <w:t xml:space="preserve">Last, the teachers were asked another yes or no question: “Do </w:t>
      </w:r>
      <w:r w:rsidR="00B44D37">
        <w:lastRenderedPageBreak/>
        <w:t xml:space="preserve">you believe that it is fair to assign grades to schools based on the FCAT scores?”(p. 6).  </w:t>
      </w:r>
      <w:r w:rsidR="00B67BA5">
        <w:t>There were 79.9% n</w:t>
      </w:r>
      <w:r w:rsidR="00B44D37">
        <w:t>egative responses to the first yes or no question and 93.7% to the second.  When given the chance to elaborate</w:t>
      </w:r>
      <w:r w:rsidR="00036C65">
        <w:t xml:space="preserve"> </w:t>
      </w:r>
      <w:r w:rsidR="00B67BA5">
        <w:t>on</w:t>
      </w:r>
      <w:r w:rsidR="00036C65">
        <w:t xml:space="preserve"> why the FCAT program was not taking Florida schools in the right direction</w:t>
      </w:r>
      <w:r w:rsidR="00B44D37">
        <w:t xml:space="preserve">, </w:t>
      </w:r>
      <w:r w:rsidR="00036C65">
        <w:t xml:space="preserve">more than half (54.1%) cited negative effects on curriculum, teaching, and learning.  In particular, teachers were concerned that the program did not take the whole child into account and was not able to provide what would constitute a well-rounded education.  This study, though simply designed, </w:t>
      </w:r>
      <w:r w:rsidR="001918EC">
        <w:t xml:space="preserve">once again exposes </w:t>
      </w:r>
      <w:proofErr w:type="gramStart"/>
      <w:r w:rsidR="001918EC">
        <w:t>a disconnect</w:t>
      </w:r>
      <w:proofErr w:type="gramEnd"/>
      <w:r w:rsidR="001918EC">
        <w:t xml:space="preserve"> between many teachers’ values </w:t>
      </w:r>
      <w:r w:rsidR="00B67BA5">
        <w:t>and</w:t>
      </w:r>
      <w:r w:rsidR="001918EC">
        <w:t xml:space="preserve"> the values enforced through accountability policies.</w:t>
      </w:r>
    </w:p>
    <w:p w:rsidR="00B765AF" w:rsidRPr="00EC2839" w:rsidRDefault="001918EC" w:rsidP="004104D6">
      <w:pPr>
        <w:spacing w:after="0" w:line="480" w:lineRule="auto"/>
        <w:ind w:right="720"/>
        <w:contextualSpacing/>
      </w:pPr>
      <w:r>
        <w:tab/>
        <w:t xml:space="preserve">To summarize, third generation policy implementation research views teachers as learners during the implementation process and seeks ways to provide the necessary learning in an effort toward full implementation.  </w:t>
      </w:r>
      <w:r w:rsidR="00DB1408">
        <w:t>Some studies also explore ways in which policies are designed that seem to solicit teacher support during implementation.</w:t>
      </w:r>
    </w:p>
    <w:p w:rsidR="005B16FC" w:rsidRPr="005B16FC" w:rsidRDefault="005B16FC" w:rsidP="004104D6">
      <w:pPr>
        <w:pStyle w:val="Heading2"/>
        <w:spacing w:before="0" w:line="480" w:lineRule="auto"/>
        <w:contextualSpacing/>
        <w:jc w:val="center"/>
        <w:rPr>
          <w:rFonts w:ascii="Times New Roman" w:hAnsi="Times New Roman" w:cs="Times New Roman"/>
          <w:noProof/>
          <w:color w:val="auto"/>
          <w:sz w:val="24"/>
          <w:szCs w:val="24"/>
        </w:rPr>
      </w:pPr>
      <w:bookmarkStart w:id="23" w:name="_Toc384642726"/>
      <w:r w:rsidRPr="005B16FC">
        <w:rPr>
          <w:rFonts w:ascii="Times New Roman" w:hAnsi="Times New Roman" w:cs="Times New Roman"/>
          <w:noProof/>
          <w:color w:val="auto"/>
          <w:sz w:val="24"/>
          <w:szCs w:val="24"/>
        </w:rPr>
        <w:t>Conclusion</w:t>
      </w:r>
      <w:bookmarkEnd w:id="23"/>
    </w:p>
    <w:p w:rsidR="005B16FC" w:rsidRDefault="005B16FC" w:rsidP="004104D6">
      <w:pPr>
        <w:spacing w:after="0" w:line="480" w:lineRule="auto"/>
        <w:contextualSpacing/>
        <w:rPr>
          <w:noProof/>
        </w:rPr>
      </w:pPr>
      <w:r>
        <w:rPr>
          <w:noProof/>
        </w:rPr>
        <w:tab/>
        <w:t xml:space="preserve">The review of literature is an important </w:t>
      </w:r>
      <w:r w:rsidR="00992C38">
        <w:rPr>
          <w:noProof/>
        </w:rPr>
        <w:t>aspect</w:t>
      </w:r>
      <w:r>
        <w:rPr>
          <w:noProof/>
        </w:rPr>
        <w:t xml:space="preserve"> of conducting research.  The primary purpose of this review was to set the context of the current accountability policy scene, to provide the findings of other researchers in the field of education policy implementation, </w:t>
      </w:r>
      <w:r w:rsidR="00940C8D">
        <w:rPr>
          <w:noProof/>
        </w:rPr>
        <w:t xml:space="preserve">to identify gaps in the literature, </w:t>
      </w:r>
      <w:r>
        <w:rPr>
          <w:noProof/>
        </w:rPr>
        <w:t xml:space="preserve">and to describe the theoretical </w:t>
      </w:r>
      <w:r w:rsidR="00DB1408">
        <w:rPr>
          <w:noProof/>
        </w:rPr>
        <w:t>lens through which the qualitative data from this study were viewed</w:t>
      </w:r>
      <w:r>
        <w:rPr>
          <w:noProof/>
        </w:rPr>
        <w:t>.</w:t>
      </w:r>
    </w:p>
    <w:p w:rsidR="00FB3586" w:rsidRDefault="005B16FC" w:rsidP="004104D6">
      <w:pPr>
        <w:spacing w:after="0" w:line="480" w:lineRule="auto"/>
        <w:contextualSpacing/>
        <w:rPr>
          <w:noProof/>
        </w:rPr>
      </w:pPr>
      <w:r>
        <w:rPr>
          <w:noProof/>
        </w:rPr>
        <w:tab/>
        <w:t xml:space="preserve">Accountability policies have given researchers much to study, particularly over the last few decades.  However, there is still a need for the production of new information in this field.  </w:t>
      </w:r>
      <w:r w:rsidR="00CA6728">
        <w:rPr>
          <w:noProof/>
        </w:rPr>
        <w:t xml:space="preserve">Of specific concern is the tendency of researchers to </w:t>
      </w:r>
      <w:r w:rsidR="00FB3586">
        <w:rPr>
          <w:noProof/>
        </w:rPr>
        <w:t>group</w:t>
      </w:r>
      <w:r w:rsidR="00CA6728">
        <w:rPr>
          <w:noProof/>
        </w:rPr>
        <w:t xml:space="preserve"> the two parts of accountability policies, the standards and the tests, into one.  Another concern is the need for clarity within third </w:t>
      </w:r>
      <w:r w:rsidR="00CA6728">
        <w:rPr>
          <w:noProof/>
        </w:rPr>
        <w:lastRenderedPageBreak/>
        <w:t>generation policy implementation research as many of the studies categorized as such seem to be extending into areas not clearly represented by the stated goals of third generation.</w:t>
      </w:r>
    </w:p>
    <w:p w:rsidR="00FB3586" w:rsidRDefault="00CA6728" w:rsidP="004104D6">
      <w:pPr>
        <w:spacing w:after="0" w:line="480" w:lineRule="auto"/>
        <w:contextualSpacing/>
        <w:rPr>
          <w:noProof/>
        </w:rPr>
      </w:pPr>
      <w:r>
        <w:rPr>
          <w:noProof/>
        </w:rPr>
        <w:tab/>
      </w:r>
      <w:r w:rsidR="00DB1408">
        <w:rPr>
          <w:noProof/>
        </w:rPr>
        <w:t>S</w:t>
      </w:r>
      <w:r>
        <w:rPr>
          <w:noProof/>
        </w:rPr>
        <w:t xml:space="preserve">elf-efficacy </w:t>
      </w:r>
      <w:r w:rsidR="00DB1408">
        <w:rPr>
          <w:noProof/>
        </w:rPr>
        <w:t xml:space="preserve">theory </w:t>
      </w:r>
      <w:r>
        <w:rPr>
          <w:noProof/>
        </w:rPr>
        <w:t xml:space="preserve">was </w:t>
      </w:r>
      <w:r w:rsidR="00DB1408">
        <w:rPr>
          <w:noProof/>
        </w:rPr>
        <w:t xml:space="preserve">used in this study partly because of </w:t>
      </w:r>
      <w:r>
        <w:rPr>
          <w:noProof/>
        </w:rPr>
        <w:t xml:space="preserve">its established relationship to so many variables of interest to education researchers and leaders, </w:t>
      </w:r>
      <w:r w:rsidR="00FB3586">
        <w:rPr>
          <w:noProof/>
        </w:rPr>
        <w:t>particularly</w:t>
      </w:r>
      <w:r>
        <w:rPr>
          <w:noProof/>
        </w:rPr>
        <w:t xml:space="preserve"> student achievement and successful policy implementation.  In addition, self-efficacy has experienced many growing pains as a theory as researchers have attempted its measure.</w:t>
      </w:r>
    </w:p>
    <w:p w:rsidR="00CA6728" w:rsidRPr="002D3E48" w:rsidRDefault="001A6423" w:rsidP="004104D6">
      <w:pPr>
        <w:spacing w:after="0" w:line="480" w:lineRule="auto"/>
        <w:contextualSpacing/>
        <w:rPr>
          <w:noProof/>
        </w:rPr>
      </w:pPr>
      <w:r>
        <w:rPr>
          <w:noProof/>
        </w:rPr>
        <w:tab/>
        <w:t>The synthesis and analysis of th</w:t>
      </w:r>
      <w:r w:rsidR="00FB3586">
        <w:rPr>
          <w:noProof/>
        </w:rPr>
        <w:t>e</w:t>
      </w:r>
      <w:r>
        <w:rPr>
          <w:noProof/>
        </w:rPr>
        <w:t xml:space="preserve"> research concerning education policy and self-efficacy presented in this chapter revealed that though much is already known about these two </w:t>
      </w:r>
      <w:r w:rsidR="00FB3586">
        <w:rPr>
          <w:noProof/>
        </w:rPr>
        <w:t>variables</w:t>
      </w:r>
      <w:r>
        <w:rPr>
          <w:noProof/>
        </w:rPr>
        <w:t>, there is still much to learn.  Both what is known and what is not known served to guide the research questions, design, and purpose of this study.  The methodology behind this study is presented in the next chapter.</w:t>
      </w:r>
      <w:r w:rsidR="00CA6728">
        <w:rPr>
          <w:noProof/>
        </w:rPr>
        <w:t xml:space="preserve"> </w:t>
      </w:r>
    </w:p>
    <w:p w:rsidR="00A82FCF" w:rsidRPr="00923ED0" w:rsidRDefault="00A82FCF" w:rsidP="004104D6">
      <w:pPr>
        <w:spacing w:after="0" w:line="480" w:lineRule="auto"/>
        <w:contextualSpacing/>
      </w:pPr>
    </w:p>
    <w:p w:rsidR="000A5693" w:rsidRPr="00E77BE8" w:rsidRDefault="00923ED0" w:rsidP="00B23345">
      <w:pPr>
        <w:pStyle w:val="Heading1"/>
        <w:spacing w:before="0" w:line="480" w:lineRule="auto"/>
        <w:contextualSpacing/>
        <w:jc w:val="center"/>
        <w:rPr>
          <w:rFonts w:ascii="Times New Roman" w:hAnsi="Times New Roman" w:cs="Times New Roman"/>
          <w:color w:val="auto"/>
          <w:sz w:val="24"/>
          <w:szCs w:val="24"/>
        </w:rPr>
      </w:pPr>
      <w:r>
        <w:br w:type="page"/>
      </w:r>
      <w:bookmarkStart w:id="24" w:name="_Toc384642727"/>
      <w:r w:rsidR="000A5693" w:rsidRPr="00E77BE8">
        <w:rPr>
          <w:rFonts w:ascii="Times New Roman" w:hAnsi="Times New Roman" w:cs="Times New Roman"/>
          <w:color w:val="auto"/>
          <w:sz w:val="24"/>
          <w:szCs w:val="24"/>
        </w:rPr>
        <w:lastRenderedPageBreak/>
        <w:t>CHAPTER THREE</w:t>
      </w:r>
      <w:r w:rsidR="00B23345">
        <w:rPr>
          <w:rFonts w:ascii="Times New Roman" w:hAnsi="Times New Roman" w:cs="Times New Roman"/>
          <w:color w:val="auto"/>
          <w:sz w:val="24"/>
          <w:szCs w:val="24"/>
        </w:rPr>
        <w:br/>
        <w:t>METHODS</w:t>
      </w:r>
      <w:bookmarkEnd w:id="24"/>
    </w:p>
    <w:p w:rsidR="000A5693" w:rsidRDefault="00071F54" w:rsidP="004104D6">
      <w:pPr>
        <w:spacing w:after="0" w:line="480" w:lineRule="auto"/>
        <w:ind w:firstLine="720"/>
        <w:contextualSpacing/>
      </w:pPr>
      <w:r>
        <w:t xml:space="preserve">The purpose of </w:t>
      </w:r>
      <w:proofErr w:type="gramStart"/>
      <w:r>
        <w:t xml:space="preserve">this </w:t>
      </w:r>
      <w:r w:rsidR="00455D1F">
        <w:t>mixed-methods</w:t>
      </w:r>
      <w:proofErr w:type="gramEnd"/>
      <w:r w:rsidR="00455D1F">
        <w:t xml:space="preserve"> </w:t>
      </w:r>
      <w:r w:rsidR="009736B7">
        <w:t xml:space="preserve">sequential </w:t>
      </w:r>
      <w:r w:rsidR="001F7B67">
        <w:t xml:space="preserve">QUAN/QUAL </w:t>
      </w:r>
      <w:r>
        <w:t xml:space="preserve">study was to </w:t>
      </w:r>
      <w:r w:rsidR="00215649">
        <w:t>exa</w:t>
      </w:r>
      <w:r w:rsidR="00B6699B">
        <w:t>mine the</w:t>
      </w:r>
      <w:r w:rsidR="00CF481F">
        <w:t xml:space="preserve"> extent </w:t>
      </w:r>
      <w:r w:rsidR="00B6699B">
        <w:t xml:space="preserve">of </w:t>
      </w:r>
      <w:r w:rsidR="00CB6082">
        <w:t xml:space="preserve">middle grades </w:t>
      </w:r>
      <w:r w:rsidR="00B6699B">
        <w:t xml:space="preserve">teacher support for Tennessee </w:t>
      </w:r>
      <w:r w:rsidR="00CF481F">
        <w:t>state standardized curricul</w:t>
      </w:r>
      <w:r w:rsidR="00B6699B">
        <w:t>um</w:t>
      </w:r>
      <w:r w:rsidR="00CF481F">
        <w:t xml:space="preserve"> </w:t>
      </w:r>
      <w:r w:rsidR="00B6699B">
        <w:t xml:space="preserve">and to describe how the curriculum </w:t>
      </w:r>
      <w:r w:rsidR="00CF481F">
        <w:t>i</w:t>
      </w:r>
      <w:r w:rsidR="009736B7">
        <w:t>nfluences</w:t>
      </w:r>
      <w:r w:rsidR="0043384B">
        <w:t xml:space="preserve"> teachers</w:t>
      </w:r>
      <w:r w:rsidR="00AE0F53">
        <w:t>’ self-efficacy</w:t>
      </w:r>
      <w:r>
        <w:t xml:space="preserve">.  </w:t>
      </w:r>
      <w:r w:rsidR="00B05D3D">
        <w:t xml:space="preserve">The study focused on teachers in grades six through eight who teach </w:t>
      </w:r>
      <w:r w:rsidR="0043384B">
        <w:t xml:space="preserve">core </w:t>
      </w:r>
      <w:r w:rsidR="00B05D3D">
        <w:t>subjects</w:t>
      </w:r>
      <w:r w:rsidR="0043384B">
        <w:t>, or subject</w:t>
      </w:r>
      <w:r w:rsidR="00B05D3D">
        <w:t xml:space="preserve"> that are assessed using TCAP</w:t>
      </w:r>
      <w:r w:rsidR="0043384B">
        <w:t>: math, social studies, science, reading/language arts</w:t>
      </w:r>
      <w:r w:rsidR="00B05D3D">
        <w:t xml:space="preserve">.  </w:t>
      </w:r>
      <w:r>
        <w:t>The questions central to the study were:</w:t>
      </w:r>
    </w:p>
    <w:p w:rsidR="0043384B" w:rsidRDefault="001F7B67" w:rsidP="0043384B">
      <w:pPr>
        <w:spacing w:after="0" w:line="480" w:lineRule="auto"/>
        <w:ind w:firstLine="360"/>
        <w:contextualSpacing/>
      </w:pPr>
      <w:r>
        <w:t xml:space="preserve"> </w:t>
      </w:r>
      <w:r w:rsidR="0043384B">
        <w:t xml:space="preserve">1.  </w:t>
      </w:r>
      <w:proofErr w:type="gramStart"/>
      <w:r w:rsidR="0043384B">
        <w:t>To</w:t>
      </w:r>
      <w:proofErr w:type="gramEnd"/>
      <w:r w:rsidR="0043384B">
        <w:t xml:space="preserve"> what extent do </w:t>
      </w:r>
      <w:r w:rsidR="00CB6082">
        <w:t xml:space="preserve">middle grades teachers in three east </w:t>
      </w:r>
      <w:r w:rsidR="0043384B">
        <w:t xml:space="preserve">Tennessee </w:t>
      </w:r>
      <w:r w:rsidR="00CB6082">
        <w:t>districts</w:t>
      </w:r>
      <w:r w:rsidR="0043384B">
        <w:t xml:space="preserve"> (TCAP-tested subjects) support the curriculum component of state accountability policies (QUAN)?</w:t>
      </w:r>
    </w:p>
    <w:p w:rsidR="0043384B" w:rsidRDefault="0043384B" w:rsidP="0043384B">
      <w:pPr>
        <w:spacing w:after="0" w:line="480" w:lineRule="auto"/>
        <w:ind w:firstLine="360"/>
        <w:contextualSpacing/>
      </w:pPr>
      <w:r>
        <w:t>2. What are Tennessee sixth grade science and eighth grade social studies teachers’ perceptions of how the curriculum component of account</w:t>
      </w:r>
      <w:r w:rsidR="00AE0F53">
        <w:t>ability policies influences their self-efficacy</w:t>
      </w:r>
      <w:r>
        <w:t xml:space="preserve"> (QUAL)?</w:t>
      </w:r>
    </w:p>
    <w:p w:rsidR="000C53E9" w:rsidRDefault="00283B04" w:rsidP="0043384B">
      <w:pPr>
        <w:spacing w:after="0" w:line="480" w:lineRule="auto"/>
        <w:ind w:firstLine="360"/>
      </w:pPr>
      <w:r>
        <w:t xml:space="preserve">This chapter provides a description of the methods and procedures used in this study, including the </w:t>
      </w:r>
      <w:r w:rsidR="002A3B10">
        <w:t xml:space="preserve">assumptions of a mixed methods design, a discussion on the role of the researcher, </w:t>
      </w:r>
      <w:r>
        <w:t xml:space="preserve">and </w:t>
      </w:r>
      <w:r w:rsidR="00A52AD8">
        <w:t xml:space="preserve">an explanation of </w:t>
      </w:r>
      <w:r>
        <w:t>how the data w</w:t>
      </w:r>
      <w:r w:rsidR="00215649">
        <w:t>ere</w:t>
      </w:r>
      <w:r>
        <w:t xml:space="preserve"> collected and analyzed.  All of this information was submitted to The University of Tennessee’s Institutional Review Board for approval prior to conducting the study.</w:t>
      </w:r>
    </w:p>
    <w:p w:rsidR="003808B0" w:rsidRPr="000C53E9" w:rsidRDefault="003808B0" w:rsidP="004104D6">
      <w:pPr>
        <w:pStyle w:val="Heading2"/>
        <w:spacing w:before="0" w:line="480" w:lineRule="auto"/>
        <w:contextualSpacing/>
        <w:jc w:val="center"/>
        <w:rPr>
          <w:rFonts w:ascii="Times New Roman" w:hAnsi="Times New Roman" w:cs="Times New Roman"/>
          <w:color w:val="auto"/>
          <w:sz w:val="24"/>
          <w:szCs w:val="24"/>
        </w:rPr>
      </w:pPr>
      <w:bookmarkStart w:id="25" w:name="_Toc384642728"/>
      <w:r w:rsidRPr="000C53E9">
        <w:rPr>
          <w:rFonts w:ascii="Times New Roman" w:hAnsi="Times New Roman" w:cs="Times New Roman"/>
          <w:color w:val="auto"/>
          <w:sz w:val="24"/>
          <w:szCs w:val="24"/>
        </w:rPr>
        <w:t xml:space="preserve">Assumptions </w:t>
      </w:r>
      <w:r w:rsidR="00B23CEC" w:rsidRPr="000C53E9">
        <w:rPr>
          <w:rFonts w:ascii="Times New Roman" w:hAnsi="Times New Roman" w:cs="Times New Roman"/>
          <w:color w:val="auto"/>
          <w:sz w:val="24"/>
          <w:szCs w:val="24"/>
        </w:rPr>
        <w:t>of Mixed</w:t>
      </w:r>
      <w:r w:rsidRPr="000C53E9">
        <w:rPr>
          <w:rFonts w:ascii="Times New Roman" w:hAnsi="Times New Roman" w:cs="Times New Roman"/>
          <w:color w:val="auto"/>
          <w:sz w:val="24"/>
          <w:szCs w:val="24"/>
        </w:rPr>
        <w:t xml:space="preserve"> </w:t>
      </w:r>
      <w:r w:rsidR="007D755B" w:rsidRPr="000C53E9">
        <w:rPr>
          <w:rFonts w:ascii="Times New Roman" w:hAnsi="Times New Roman" w:cs="Times New Roman"/>
          <w:color w:val="auto"/>
          <w:sz w:val="24"/>
          <w:szCs w:val="24"/>
        </w:rPr>
        <w:t xml:space="preserve">Methods </w:t>
      </w:r>
      <w:r w:rsidRPr="000C53E9">
        <w:rPr>
          <w:rFonts w:ascii="Times New Roman" w:hAnsi="Times New Roman" w:cs="Times New Roman"/>
          <w:color w:val="auto"/>
          <w:sz w:val="24"/>
          <w:szCs w:val="24"/>
        </w:rPr>
        <w:t>Design</w:t>
      </w:r>
      <w:bookmarkEnd w:id="25"/>
    </w:p>
    <w:p w:rsidR="0051318F" w:rsidRDefault="0060028A" w:rsidP="004104D6">
      <w:pPr>
        <w:spacing w:after="0" w:line="480" w:lineRule="auto"/>
        <w:ind w:firstLine="720"/>
        <w:contextualSpacing/>
      </w:pPr>
      <w:r>
        <w:t xml:space="preserve">Mixed methods </w:t>
      </w:r>
      <w:r w:rsidR="007D755B">
        <w:t xml:space="preserve">research </w:t>
      </w:r>
      <w:r>
        <w:t>stems from a pragmatic orientation</w:t>
      </w:r>
      <w:r w:rsidR="00215649">
        <w:t>,</w:t>
      </w:r>
      <w:r w:rsidR="007D755B">
        <w:t xml:space="preserve"> merg</w:t>
      </w:r>
      <w:r w:rsidR="00215649">
        <w:t>ing</w:t>
      </w:r>
      <w:r w:rsidR="007D755B">
        <w:t xml:space="preserve"> the concepts of qualitative and quantitative research</w:t>
      </w:r>
      <w:r w:rsidR="00A52AD8">
        <w:t xml:space="preserve"> </w:t>
      </w:r>
      <w:sdt>
        <w:sdtPr>
          <w:id w:val="924494095"/>
          <w:citation/>
        </w:sdtPr>
        <w:sdtContent>
          <w:fldSimple w:instr=" CITATION Cre081 \l 1033 ">
            <w:r w:rsidR="0055675B">
              <w:rPr>
                <w:noProof/>
              </w:rPr>
              <w:t>(Creswell, 2008)</w:t>
            </w:r>
          </w:fldSimple>
        </w:sdtContent>
      </w:sdt>
      <w:r w:rsidR="007D755B">
        <w:t xml:space="preserve">. </w:t>
      </w:r>
      <w:r>
        <w:t xml:space="preserve"> </w:t>
      </w:r>
      <w:r w:rsidR="007A3075">
        <w:t>To understand the underpinnings of mixed methods, one must underst</w:t>
      </w:r>
      <w:r w:rsidR="0043384B">
        <w:t>and those of its predecessors.</w:t>
      </w:r>
    </w:p>
    <w:p w:rsidR="007A3075" w:rsidRDefault="007A3075" w:rsidP="004104D6">
      <w:pPr>
        <w:spacing w:after="0" w:line="480" w:lineRule="auto"/>
        <w:ind w:firstLine="720"/>
        <w:contextualSpacing/>
        <w:rPr>
          <w:noProof/>
        </w:rPr>
      </w:pPr>
      <w:r>
        <w:rPr>
          <w:noProof/>
        </w:rPr>
        <w:t xml:space="preserve">Quantitative research </w:t>
      </w:r>
      <w:r w:rsidR="00A52AD8">
        <w:rPr>
          <w:noProof/>
        </w:rPr>
        <w:t>stem</w:t>
      </w:r>
      <w:r>
        <w:rPr>
          <w:noProof/>
        </w:rPr>
        <w:t>s from a positivist foundation.  Though positivism can be traced back much f</w:t>
      </w:r>
      <w:r w:rsidR="00E804FF">
        <w:rPr>
          <w:noProof/>
        </w:rPr>
        <w:t>a</w:t>
      </w:r>
      <w:r>
        <w:rPr>
          <w:noProof/>
        </w:rPr>
        <w:t xml:space="preserve">rther, the basic tenets of positivism and how it is manifested in social science </w:t>
      </w:r>
      <w:r>
        <w:rPr>
          <w:noProof/>
        </w:rPr>
        <w:lastRenderedPageBreak/>
        <w:t xml:space="preserve">today were first documented by Comte in the mid-1800s </w:t>
      </w:r>
      <w:sdt>
        <w:sdtPr>
          <w:rPr>
            <w:noProof/>
          </w:rPr>
          <w:id w:val="625951813"/>
          <w:citation/>
        </w:sdtPr>
        <w:sdtContent>
          <w:r w:rsidR="000F4855">
            <w:rPr>
              <w:noProof/>
            </w:rPr>
            <w:fldChar w:fldCharType="begin"/>
          </w:r>
          <w:r>
            <w:rPr>
              <w:noProof/>
            </w:rPr>
            <w:instrText xml:space="preserve"> CITATION Mil91 \l 1033  </w:instrText>
          </w:r>
          <w:r w:rsidR="000F4855">
            <w:rPr>
              <w:noProof/>
            </w:rPr>
            <w:fldChar w:fldCharType="separate"/>
          </w:r>
          <w:r w:rsidR="0055675B">
            <w:rPr>
              <w:noProof/>
            </w:rPr>
            <w:t>(Mill, 1891)</w:t>
          </w:r>
          <w:r w:rsidR="000F4855">
            <w:rPr>
              <w:noProof/>
            </w:rPr>
            <w:fldChar w:fldCharType="end"/>
          </w:r>
        </w:sdtContent>
      </w:sdt>
      <w:r>
        <w:rPr>
          <w:noProof/>
        </w:rPr>
        <w:t xml:space="preserve">.  </w:t>
      </w:r>
      <w:r w:rsidR="00A52AD8">
        <w:rPr>
          <w:noProof/>
        </w:rPr>
        <w:t>The</w:t>
      </w:r>
      <w:r>
        <w:rPr>
          <w:noProof/>
        </w:rPr>
        <w:t xml:space="preserve"> laws </w:t>
      </w:r>
      <w:r w:rsidR="00A52AD8">
        <w:rPr>
          <w:noProof/>
        </w:rPr>
        <w:t xml:space="preserve">of positivism </w:t>
      </w:r>
      <w:r>
        <w:rPr>
          <w:noProof/>
        </w:rPr>
        <w:t xml:space="preserve">are shared with those of natural science and are used to explain and predict human behavior.  </w:t>
      </w:r>
      <w:r w:rsidR="00215649">
        <w:rPr>
          <w:noProof/>
        </w:rPr>
        <w:t>The foundation of</w:t>
      </w:r>
      <w:r>
        <w:rPr>
          <w:noProof/>
        </w:rPr>
        <w:t xml:space="preserve"> positivism </w:t>
      </w:r>
      <w:r w:rsidR="00215649">
        <w:rPr>
          <w:noProof/>
        </w:rPr>
        <w:t xml:space="preserve">is </w:t>
      </w:r>
      <w:r>
        <w:rPr>
          <w:noProof/>
        </w:rPr>
        <w:t>in natural science</w:t>
      </w:r>
      <w:r w:rsidR="00215649">
        <w:rPr>
          <w:noProof/>
        </w:rPr>
        <w:t xml:space="preserve"> and</w:t>
      </w:r>
      <w:r>
        <w:rPr>
          <w:noProof/>
        </w:rPr>
        <w:t xml:space="preserve"> asserts that knowledge is derived from sensory experiences</w:t>
      </w:r>
      <w:r w:rsidR="00A52AD8">
        <w:rPr>
          <w:noProof/>
        </w:rPr>
        <w:t xml:space="preserve"> and</w:t>
      </w:r>
      <w:r>
        <w:rPr>
          <w:noProof/>
        </w:rPr>
        <w:t xml:space="preserve"> can be explored through use of the scientific method.  Deductive logic can </w:t>
      </w:r>
      <w:r w:rsidR="00215649">
        <w:rPr>
          <w:noProof/>
        </w:rPr>
        <w:t>explain and predict</w:t>
      </w:r>
      <w:r>
        <w:rPr>
          <w:noProof/>
        </w:rPr>
        <w:t xml:space="preserve"> human behavior, just as in natural science.  Empirical evidence is the cornerstone of the positivist philosophical foundation.</w:t>
      </w:r>
    </w:p>
    <w:p w:rsidR="00A52AD8" w:rsidRDefault="0051318F" w:rsidP="004104D6">
      <w:pPr>
        <w:spacing w:after="0" w:line="480" w:lineRule="auto"/>
        <w:ind w:firstLine="720"/>
        <w:contextualSpacing/>
        <w:rPr>
          <w:noProof/>
        </w:rPr>
      </w:pPr>
      <w:r>
        <w:rPr>
          <w:noProof/>
        </w:rPr>
        <w:t>The philosophical foundation of qualitative researc</w:t>
      </w:r>
      <w:r w:rsidR="00F04F92">
        <w:rPr>
          <w:noProof/>
        </w:rPr>
        <w:t xml:space="preserve">h is found in constructivism.  </w:t>
      </w:r>
      <w:r>
        <w:rPr>
          <w:noProof/>
        </w:rPr>
        <w:t>Constructivism deals with how humans come to understand or know.  There are three basic principles of con</w:t>
      </w:r>
      <w:r w:rsidR="00FF3B8B">
        <w:rPr>
          <w:noProof/>
        </w:rPr>
        <w:t>structivism:</w:t>
      </w:r>
    </w:p>
    <w:p w:rsidR="00A52AD8" w:rsidRDefault="0051318F" w:rsidP="004104D6">
      <w:pPr>
        <w:spacing w:after="0" w:line="480" w:lineRule="auto"/>
        <w:ind w:left="720" w:right="720"/>
        <w:contextualSpacing/>
        <w:rPr>
          <w:noProof/>
        </w:rPr>
      </w:pPr>
      <w:r>
        <w:rPr>
          <w:noProof/>
        </w:rPr>
        <w:t>1.) understanding is in our interactions with the environment, 2.) cognitive conflict, or puzzlement, is the stimulus for learning and determines the nature and organization of what is learned, and 3.) knowledge evolves through social negotiation and through the evaluation of the viabili</w:t>
      </w:r>
      <w:r w:rsidR="00FF3B8B">
        <w:rPr>
          <w:noProof/>
        </w:rPr>
        <w:t>ty of individual understandings</w:t>
      </w:r>
      <w:r>
        <w:rPr>
          <w:noProof/>
        </w:rPr>
        <w:t xml:space="preserve"> (Savery &amp; Duffy, 1996</w:t>
      </w:r>
      <w:r w:rsidR="00A52AD8">
        <w:rPr>
          <w:noProof/>
        </w:rPr>
        <w:t>, p</w:t>
      </w:r>
      <w:r w:rsidR="00B05D3D">
        <w:rPr>
          <w:noProof/>
        </w:rPr>
        <w:t>p</w:t>
      </w:r>
      <w:r w:rsidR="00A52AD8">
        <w:rPr>
          <w:noProof/>
        </w:rPr>
        <w:t>. 135-136</w:t>
      </w:r>
      <w:r w:rsidR="00FF3B8B">
        <w:rPr>
          <w:noProof/>
        </w:rPr>
        <w:t>).</w:t>
      </w:r>
    </w:p>
    <w:p w:rsidR="007A3075" w:rsidRDefault="0051318F" w:rsidP="00FF3B8B">
      <w:pPr>
        <w:spacing w:after="0" w:line="480" w:lineRule="auto"/>
        <w:contextualSpacing/>
        <w:rPr>
          <w:noProof/>
        </w:rPr>
      </w:pPr>
      <w:r>
        <w:rPr>
          <w:noProof/>
        </w:rPr>
        <w:t>With this philosophy, there is the possibility of having one problem, but multiple valid explanations for it.</w:t>
      </w:r>
    </w:p>
    <w:p w:rsidR="002E1913" w:rsidRDefault="0051318F" w:rsidP="004104D6">
      <w:pPr>
        <w:spacing w:after="0" w:line="480" w:lineRule="auto"/>
        <w:ind w:firstLine="720"/>
        <w:contextualSpacing/>
        <w:rPr>
          <w:noProof/>
        </w:rPr>
      </w:pPr>
      <w:r>
        <w:rPr>
          <w:noProof/>
        </w:rPr>
        <w:t xml:space="preserve">Mixed methods, based in pragmatism, allow quantitative and qualitative research to be viewed as compatible.  </w:t>
      </w:r>
      <w:r w:rsidR="00E24A7D">
        <w:rPr>
          <w:noProof/>
        </w:rPr>
        <w:t>The assumption behind the use of mixed methods is that a combination of quantitative and qualitative methods provides better understanding of a research proble</w:t>
      </w:r>
      <w:r w:rsidR="00E811E5">
        <w:rPr>
          <w:noProof/>
        </w:rPr>
        <w:t xml:space="preserve">m.  This design can </w:t>
      </w:r>
      <w:r w:rsidR="002E1913">
        <w:rPr>
          <w:noProof/>
        </w:rPr>
        <w:t xml:space="preserve">even </w:t>
      </w:r>
      <w:r w:rsidR="00E811E5">
        <w:rPr>
          <w:noProof/>
        </w:rPr>
        <w:t>be used to offset the weaknesses of each.  For example, the quantitative data in a study offer strength in generalizability</w:t>
      </w:r>
      <w:r w:rsidR="002E1913">
        <w:rPr>
          <w:noProof/>
        </w:rPr>
        <w:t>,</w:t>
      </w:r>
      <w:r w:rsidR="00E811E5">
        <w:rPr>
          <w:noProof/>
        </w:rPr>
        <w:t xml:space="preserve"> and qualitative data contain the rich description and context that strictly quantitative studies may lack </w:t>
      </w:r>
      <w:sdt>
        <w:sdtPr>
          <w:rPr>
            <w:noProof/>
          </w:rPr>
          <w:id w:val="170292573"/>
          <w:citation/>
        </w:sdtPr>
        <w:sdtContent>
          <w:r w:rsidR="000F4855">
            <w:rPr>
              <w:noProof/>
            </w:rPr>
            <w:fldChar w:fldCharType="begin"/>
          </w:r>
          <w:r w:rsidR="00E24A7D">
            <w:rPr>
              <w:noProof/>
            </w:rPr>
            <w:instrText xml:space="preserve"> CITATION Cre081 \l 1033 </w:instrText>
          </w:r>
          <w:r w:rsidR="000F4855">
            <w:rPr>
              <w:noProof/>
            </w:rPr>
            <w:fldChar w:fldCharType="separate"/>
          </w:r>
          <w:r w:rsidR="0055675B">
            <w:rPr>
              <w:noProof/>
            </w:rPr>
            <w:t>(Creswell, 2008)</w:t>
          </w:r>
          <w:r w:rsidR="000F4855">
            <w:rPr>
              <w:noProof/>
            </w:rPr>
            <w:fldChar w:fldCharType="end"/>
          </w:r>
        </w:sdtContent>
      </w:sdt>
      <w:r w:rsidR="0043384B">
        <w:rPr>
          <w:noProof/>
        </w:rPr>
        <w:t>.</w:t>
      </w:r>
    </w:p>
    <w:p w:rsidR="0051318F" w:rsidRDefault="0051318F" w:rsidP="004104D6">
      <w:pPr>
        <w:spacing w:after="0" w:line="480" w:lineRule="auto"/>
        <w:ind w:firstLine="720"/>
        <w:contextualSpacing/>
        <w:rPr>
          <w:noProof/>
        </w:rPr>
      </w:pPr>
      <w:r>
        <w:rPr>
          <w:noProof/>
        </w:rPr>
        <w:lastRenderedPageBreak/>
        <w:t xml:space="preserve">However, by employing a mixed-approach to research, one does accept a value-laden environment within which to conduct research </w:t>
      </w:r>
      <w:sdt>
        <w:sdtPr>
          <w:rPr>
            <w:noProof/>
          </w:rPr>
          <w:id w:val="638941464"/>
          <w:citation/>
        </w:sdtPr>
        <w:sdtContent>
          <w:r w:rsidR="000F4855">
            <w:rPr>
              <w:noProof/>
            </w:rPr>
            <w:fldChar w:fldCharType="begin"/>
          </w:r>
          <w:r>
            <w:rPr>
              <w:noProof/>
            </w:rPr>
            <w:instrText xml:space="preserve"> CITATION Joh04 \l 1033 </w:instrText>
          </w:r>
          <w:r w:rsidR="000F4855">
            <w:rPr>
              <w:noProof/>
            </w:rPr>
            <w:fldChar w:fldCharType="separate"/>
          </w:r>
          <w:r w:rsidR="0055675B">
            <w:rPr>
              <w:noProof/>
            </w:rPr>
            <w:t>(Johnson &amp; Onwuegbuzie, 2004)</w:t>
          </w:r>
          <w:r w:rsidR="000F4855">
            <w:rPr>
              <w:noProof/>
            </w:rPr>
            <w:fldChar w:fldCharType="end"/>
          </w:r>
        </w:sdtContent>
      </w:sdt>
      <w:r>
        <w:rPr>
          <w:noProof/>
        </w:rPr>
        <w:t>.</w:t>
      </w:r>
      <w:r w:rsidR="00E811E5">
        <w:rPr>
          <w:noProof/>
        </w:rPr>
        <w:t xml:space="preserve">  This </w:t>
      </w:r>
      <w:r w:rsidR="00C332FE">
        <w:rPr>
          <w:noProof/>
        </w:rPr>
        <w:t>might be viewed as a weakness by those who subscribe</w:t>
      </w:r>
      <w:r w:rsidR="00E804FF">
        <w:rPr>
          <w:noProof/>
        </w:rPr>
        <w:t xml:space="preserve"> solely</w:t>
      </w:r>
      <w:r w:rsidR="0043384B">
        <w:rPr>
          <w:noProof/>
        </w:rPr>
        <w:t xml:space="preserve"> to positivist </w:t>
      </w:r>
      <w:r w:rsidR="00C332FE">
        <w:rPr>
          <w:noProof/>
        </w:rPr>
        <w:t xml:space="preserve">research philosophy and methodologies.  </w:t>
      </w:r>
      <w:r w:rsidR="002E1913">
        <w:rPr>
          <w:noProof/>
        </w:rPr>
        <w:t xml:space="preserve">On the other hand, constructivist purists would note the use of </w:t>
      </w:r>
      <w:r w:rsidR="00B23CEC">
        <w:rPr>
          <w:noProof/>
        </w:rPr>
        <w:t xml:space="preserve">a </w:t>
      </w:r>
      <w:r w:rsidR="002E1913">
        <w:rPr>
          <w:noProof/>
        </w:rPr>
        <w:t xml:space="preserve">quantitative </w:t>
      </w:r>
      <w:r w:rsidR="00B23CEC">
        <w:rPr>
          <w:noProof/>
        </w:rPr>
        <w:t>approach</w:t>
      </w:r>
      <w:r w:rsidR="002E1913">
        <w:rPr>
          <w:noProof/>
        </w:rPr>
        <w:t xml:space="preserve"> as a weakness.  Many researchers maintain that the two methods should never be mixed.  </w:t>
      </w:r>
      <w:r w:rsidR="00C332FE">
        <w:rPr>
          <w:noProof/>
        </w:rPr>
        <w:t>The unresolved issue of paradigm-mixing shines a spotlight on potential problems, most notably, how to interpret results that are in conflict (Creswell, 2008</w:t>
      </w:r>
      <w:r w:rsidR="00203CA1">
        <w:rPr>
          <w:noProof/>
        </w:rPr>
        <w:t xml:space="preserve">; </w:t>
      </w:r>
      <w:r w:rsidR="00C332FE">
        <w:rPr>
          <w:noProof/>
        </w:rPr>
        <w:t xml:space="preserve">Johnson &amp; Onwuegbuzie, 2004).  A second weakness of mixed methods concerns the researcher.  Not only must the researcher be knowledgeable in both quantitative and qualitative research methodology and skilled in mixing the two appropriately, but mixed methods studies are </w:t>
      </w:r>
      <w:r w:rsidR="00E804FF">
        <w:rPr>
          <w:noProof/>
        </w:rPr>
        <w:t>often</w:t>
      </w:r>
      <w:r w:rsidR="00C332FE">
        <w:rPr>
          <w:noProof/>
        </w:rPr>
        <w:t xml:space="preserve"> more time consuming and expensive to conduct.  In some cases, it is even necessary to employ a research team </w:t>
      </w:r>
      <w:sdt>
        <w:sdtPr>
          <w:rPr>
            <w:noProof/>
          </w:rPr>
          <w:id w:val="170292574"/>
          <w:citation/>
        </w:sdtPr>
        <w:sdtContent>
          <w:r w:rsidR="000F4855">
            <w:rPr>
              <w:noProof/>
            </w:rPr>
            <w:fldChar w:fldCharType="begin"/>
          </w:r>
          <w:r w:rsidR="00C332FE">
            <w:rPr>
              <w:noProof/>
            </w:rPr>
            <w:instrText xml:space="preserve"> CITATION Cre081 \l 1033 </w:instrText>
          </w:r>
          <w:r w:rsidR="000F4855">
            <w:rPr>
              <w:noProof/>
            </w:rPr>
            <w:fldChar w:fldCharType="separate"/>
          </w:r>
          <w:r w:rsidR="0055675B">
            <w:rPr>
              <w:noProof/>
            </w:rPr>
            <w:t>(Creswell, 2008)</w:t>
          </w:r>
          <w:r w:rsidR="000F4855">
            <w:rPr>
              <w:noProof/>
            </w:rPr>
            <w:fldChar w:fldCharType="end"/>
          </w:r>
        </w:sdtContent>
      </w:sdt>
      <w:r w:rsidR="00C332FE">
        <w:rPr>
          <w:noProof/>
        </w:rPr>
        <w:t>.</w:t>
      </w:r>
    </w:p>
    <w:p w:rsidR="000A5693" w:rsidRPr="00160BDA" w:rsidRDefault="003C1106" w:rsidP="00160BDA">
      <w:pPr>
        <w:pStyle w:val="Heading2"/>
        <w:spacing w:before="0" w:line="480" w:lineRule="auto"/>
        <w:contextualSpacing/>
        <w:jc w:val="center"/>
        <w:rPr>
          <w:rFonts w:ascii="Times New Roman" w:hAnsi="Times New Roman" w:cs="Times New Roman"/>
          <w:color w:val="auto"/>
          <w:sz w:val="24"/>
          <w:szCs w:val="24"/>
        </w:rPr>
      </w:pPr>
      <w:bookmarkStart w:id="26" w:name="_Toc384642729"/>
      <w:r w:rsidRPr="00160BDA">
        <w:rPr>
          <w:rFonts w:ascii="Times New Roman" w:hAnsi="Times New Roman" w:cs="Times New Roman"/>
          <w:color w:val="auto"/>
          <w:sz w:val="24"/>
          <w:szCs w:val="24"/>
        </w:rPr>
        <w:t xml:space="preserve">Type of </w:t>
      </w:r>
      <w:r w:rsidR="00B23CEC" w:rsidRPr="00160BDA">
        <w:rPr>
          <w:rFonts w:ascii="Times New Roman" w:hAnsi="Times New Roman" w:cs="Times New Roman"/>
          <w:color w:val="auto"/>
          <w:sz w:val="24"/>
          <w:szCs w:val="24"/>
        </w:rPr>
        <w:t xml:space="preserve">and Rationale for a </w:t>
      </w:r>
      <w:r w:rsidRPr="00160BDA">
        <w:rPr>
          <w:rFonts w:ascii="Times New Roman" w:hAnsi="Times New Roman" w:cs="Times New Roman"/>
          <w:color w:val="auto"/>
          <w:sz w:val="24"/>
          <w:szCs w:val="24"/>
        </w:rPr>
        <w:t xml:space="preserve">Mixed Methods </w:t>
      </w:r>
      <w:r w:rsidR="000A5693" w:rsidRPr="00160BDA">
        <w:rPr>
          <w:rFonts w:ascii="Times New Roman" w:hAnsi="Times New Roman" w:cs="Times New Roman"/>
          <w:color w:val="auto"/>
          <w:sz w:val="24"/>
          <w:szCs w:val="24"/>
        </w:rPr>
        <w:t>Research Design</w:t>
      </w:r>
      <w:bookmarkEnd w:id="26"/>
    </w:p>
    <w:p w:rsidR="00071F54" w:rsidRDefault="00071F54" w:rsidP="004104D6">
      <w:pPr>
        <w:spacing w:after="0" w:line="480" w:lineRule="auto"/>
        <w:ind w:firstLine="720"/>
        <w:contextualSpacing/>
      </w:pPr>
      <w:r>
        <w:t xml:space="preserve">This </w:t>
      </w:r>
      <w:r w:rsidR="00173C11">
        <w:t>s</w:t>
      </w:r>
      <w:r>
        <w:t xml:space="preserve">tudy </w:t>
      </w:r>
      <w:r w:rsidR="00FA3693">
        <w:t>exami</w:t>
      </w:r>
      <w:r w:rsidR="00173C11">
        <w:t>ned</w:t>
      </w:r>
      <w:r>
        <w:t xml:space="preserve"> the </w:t>
      </w:r>
      <w:r w:rsidR="00CF481F">
        <w:t xml:space="preserve">extent of </w:t>
      </w:r>
      <w:r>
        <w:t xml:space="preserve">teacher support </w:t>
      </w:r>
      <w:r w:rsidR="00173C11">
        <w:t xml:space="preserve">for </w:t>
      </w:r>
      <w:r>
        <w:t>curriculum policy</w:t>
      </w:r>
      <w:r w:rsidR="00FB3273">
        <w:t xml:space="preserve"> and</w:t>
      </w:r>
      <w:r>
        <w:t xml:space="preserve"> explored teachers’ perceptions of </w:t>
      </w:r>
      <w:r w:rsidR="0043384B">
        <w:t xml:space="preserve">how </w:t>
      </w:r>
      <w:r>
        <w:t>curriculum policy</w:t>
      </w:r>
      <w:r w:rsidR="00173C11">
        <w:t xml:space="preserve"> i</w:t>
      </w:r>
      <w:r w:rsidR="00CB1990">
        <w:t>nfluence</w:t>
      </w:r>
      <w:r w:rsidR="0043384B">
        <w:t>s them</w:t>
      </w:r>
      <w:r>
        <w:t>.</w:t>
      </w:r>
      <w:r w:rsidR="00173C11">
        <w:t xml:space="preserve">  Since the study involved both </w:t>
      </w:r>
      <w:r w:rsidR="008D5FD4">
        <w:t>statistical analysis</w:t>
      </w:r>
      <w:r w:rsidR="00173C11">
        <w:t xml:space="preserve"> </w:t>
      </w:r>
      <w:r w:rsidR="008D5FD4">
        <w:t>and contextual descriptions, a mixed approach was chosen.</w:t>
      </w:r>
    </w:p>
    <w:p w:rsidR="006E2686" w:rsidRDefault="00E90EEF" w:rsidP="004104D6">
      <w:pPr>
        <w:spacing w:after="0" w:line="480" w:lineRule="auto"/>
        <w:ind w:firstLine="720"/>
        <w:contextualSpacing/>
      </w:pPr>
      <w:proofErr w:type="spellStart"/>
      <w:r>
        <w:t>Tashakkori</w:t>
      </w:r>
      <w:proofErr w:type="spellEnd"/>
      <w:r>
        <w:t xml:space="preserve"> and </w:t>
      </w:r>
      <w:proofErr w:type="spellStart"/>
      <w:r>
        <w:t>Teddlie</w:t>
      </w:r>
      <w:proofErr w:type="spellEnd"/>
      <w:r>
        <w:t xml:space="preserve"> </w:t>
      </w:r>
      <w:r w:rsidR="00E61B1F">
        <w:rPr>
          <w:noProof/>
        </w:rPr>
        <w:t xml:space="preserve">(1998) </w:t>
      </w:r>
      <w:r>
        <w:t xml:space="preserve">developed the terminology used in this study to define the type of design.  They characterized three types of mixed methods design.  The first, equivalent status </w:t>
      </w:r>
      <w:proofErr w:type="gramStart"/>
      <w:r>
        <w:t>design</w:t>
      </w:r>
      <w:r w:rsidR="00E61B1F">
        <w:t>,</w:t>
      </w:r>
      <w:proofErr w:type="gramEnd"/>
      <w:r>
        <w:t xml:space="preserve"> uses both qualitative and quantitative approaches equally to understand the research problem.  This type of design can be executed sequentially</w:t>
      </w:r>
      <w:r w:rsidR="005307B3">
        <w:t xml:space="preserve"> (QUAN/QUAL or QUAL/QUAN) or parallel/simultaneously (QUAN + QUAL or QUAL + QUAN).  Another type is the dominant-less dominant design.  This design uses one method more dominantly than the other and can be conducted sequentially (QUAN/</w:t>
      </w:r>
      <w:proofErr w:type="spellStart"/>
      <w:r w:rsidR="005307B3">
        <w:t>qual</w:t>
      </w:r>
      <w:proofErr w:type="spellEnd"/>
      <w:r w:rsidR="005307B3">
        <w:t xml:space="preserve"> or QUAL/</w:t>
      </w:r>
      <w:proofErr w:type="spellStart"/>
      <w:r w:rsidR="005307B3">
        <w:t>quan</w:t>
      </w:r>
      <w:proofErr w:type="spellEnd"/>
      <w:r w:rsidR="005307B3">
        <w:t xml:space="preserve">) or parallel/simultaneously </w:t>
      </w:r>
      <w:r w:rsidR="005307B3">
        <w:lastRenderedPageBreak/>
        <w:t xml:space="preserve">(QUAN + </w:t>
      </w:r>
      <w:proofErr w:type="spellStart"/>
      <w:r w:rsidR="005307B3">
        <w:t>qual</w:t>
      </w:r>
      <w:proofErr w:type="spellEnd"/>
      <w:r w:rsidR="005307B3">
        <w:t xml:space="preserve"> or QUAL + </w:t>
      </w:r>
      <w:proofErr w:type="spellStart"/>
      <w:r w:rsidR="005307B3">
        <w:t>quan</w:t>
      </w:r>
      <w:proofErr w:type="spellEnd"/>
      <w:r w:rsidR="005307B3">
        <w:t xml:space="preserve">).  </w:t>
      </w:r>
      <w:proofErr w:type="gramStart"/>
      <w:r w:rsidR="005307B3">
        <w:t>When using data from more than one level of an organization or group</w:t>
      </w:r>
      <w:r w:rsidR="00FB3273">
        <w:t>,</w:t>
      </w:r>
      <w:r w:rsidR="005307B3">
        <w:t xml:space="preserve"> the researcher may use a third design incorporating the multiple levels in order to reach more comprehensive results.</w:t>
      </w:r>
      <w:proofErr w:type="gramEnd"/>
    </w:p>
    <w:p w:rsidR="00682732" w:rsidRDefault="003C1106" w:rsidP="004104D6">
      <w:pPr>
        <w:spacing w:after="0" w:line="480" w:lineRule="auto"/>
        <w:ind w:firstLine="720"/>
        <w:contextualSpacing/>
      </w:pPr>
      <w:r>
        <w:t>This study was conducted using a</w:t>
      </w:r>
      <w:r w:rsidR="00186B61">
        <w:t xml:space="preserve">n equivalent status, </w:t>
      </w:r>
      <w:r w:rsidR="00FB3273">
        <w:t>sequential</w:t>
      </w:r>
      <w:r w:rsidR="00186B61">
        <w:t>, mixed methods (</w:t>
      </w:r>
      <w:r>
        <w:t>Q</w:t>
      </w:r>
      <w:r w:rsidR="008D5FD4">
        <w:t>UAN</w:t>
      </w:r>
      <w:r w:rsidR="00FB3273">
        <w:t>/</w:t>
      </w:r>
      <w:r>
        <w:t>Q</w:t>
      </w:r>
      <w:r w:rsidR="008D5FD4">
        <w:t>UAL</w:t>
      </w:r>
      <w:r w:rsidR="00186B61">
        <w:t>)</w:t>
      </w:r>
      <w:r w:rsidR="008D5FD4">
        <w:t xml:space="preserve"> </w:t>
      </w:r>
      <w:r>
        <w:t>design</w:t>
      </w:r>
      <w:r w:rsidR="008D5FD4">
        <w:t xml:space="preserve"> (see Figure </w:t>
      </w:r>
      <w:r w:rsidR="00B57A09">
        <w:t>2</w:t>
      </w:r>
      <w:r w:rsidR="008D5FD4">
        <w:t>)</w:t>
      </w:r>
      <w:r>
        <w:t>.  The research questions fit well with this design</w:t>
      </w:r>
      <w:r w:rsidR="00E61B1F">
        <w:t>.  T</w:t>
      </w:r>
      <w:r>
        <w:t xml:space="preserve">he first </w:t>
      </w:r>
      <w:r w:rsidR="00FA3693">
        <w:t xml:space="preserve">research </w:t>
      </w:r>
      <w:r>
        <w:t xml:space="preserve">question </w:t>
      </w:r>
      <w:r w:rsidR="00E61B1F">
        <w:t xml:space="preserve">was quantitative and </w:t>
      </w:r>
      <w:r w:rsidRPr="00CF481F">
        <w:t>measur</w:t>
      </w:r>
      <w:r w:rsidR="008D5FD4">
        <w:t>ed</w:t>
      </w:r>
      <w:r w:rsidRPr="00CF481F">
        <w:t xml:space="preserve"> the extent of teacher </w:t>
      </w:r>
      <w:r w:rsidR="002259A8">
        <w:t>(</w:t>
      </w:r>
      <w:r w:rsidR="0043384B">
        <w:t>TCAP-tested</w:t>
      </w:r>
      <w:r w:rsidR="002259A8">
        <w:t xml:space="preserve"> subjects, grades 6-8) </w:t>
      </w:r>
      <w:r w:rsidR="0043384B">
        <w:t xml:space="preserve">support </w:t>
      </w:r>
      <w:r w:rsidR="00CB6082">
        <w:t xml:space="preserve">in three east Tennessee districts </w:t>
      </w:r>
      <w:r w:rsidRPr="00CF481F">
        <w:t>for curriculum policy</w:t>
      </w:r>
      <w:r w:rsidR="00E61B1F">
        <w:t xml:space="preserve">.  </w:t>
      </w:r>
      <w:r w:rsidR="00682732">
        <w:t xml:space="preserve">The quantitative </w:t>
      </w:r>
      <w:r w:rsidR="00FA3693">
        <w:t>segment</w:t>
      </w:r>
      <w:r w:rsidR="00682732">
        <w:t xml:space="preserve"> of this mixed-methods study was conducted using the Accountability Policies Stressors and Supports Questionnaire </w:t>
      </w:r>
      <w:r w:rsidR="00DE5217">
        <w:t>published</w:t>
      </w:r>
      <w:r w:rsidR="00682732">
        <w:t xml:space="preserve"> by </w:t>
      </w:r>
      <w:proofErr w:type="spellStart"/>
      <w:r w:rsidR="00682732">
        <w:t>Berryhill</w:t>
      </w:r>
      <w:proofErr w:type="spellEnd"/>
      <w:r w:rsidR="00682732">
        <w:t xml:space="preserve">, </w:t>
      </w:r>
      <w:proofErr w:type="spellStart"/>
      <w:r w:rsidR="00682732">
        <w:t>Linney</w:t>
      </w:r>
      <w:proofErr w:type="spellEnd"/>
      <w:r w:rsidR="00682732">
        <w:t xml:space="preserve">, </w:t>
      </w:r>
      <w:r w:rsidR="00B05D3D">
        <w:t>and</w:t>
      </w:r>
      <w:r w:rsidR="00682732">
        <w:t xml:space="preserve"> </w:t>
      </w:r>
      <w:proofErr w:type="spellStart"/>
      <w:r w:rsidR="00682732">
        <w:t>Fromewick</w:t>
      </w:r>
      <w:proofErr w:type="spellEnd"/>
      <w:r w:rsidR="00682732">
        <w:t xml:space="preserve"> (2009).  </w:t>
      </w:r>
      <w:r w:rsidR="00FA3693">
        <w:t xml:space="preserve">The second research question was qualitative and explored </w:t>
      </w:r>
      <w:r w:rsidR="0043384B">
        <w:t xml:space="preserve">sixth grade science and eighth grade social studies </w:t>
      </w:r>
      <w:r w:rsidR="00A8409B">
        <w:t>teachers’ perceptions</w:t>
      </w:r>
      <w:r w:rsidR="00FA3693">
        <w:t>.  The qualitative segment included interviews with teachers concerning how the curriculum component of Tennessee state accountability policy i</w:t>
      </w:r>
      <w:r w:rsidR="00CB1990">
        <w:t>nfluenced</w:t>
      </w:r>
      <w:r w:rsidR="00AE0F53">
        <w:t xml:space="preserve"> teacher self-efficacy</w:t>
      </w:r>
      <w:r w:rsidR="00FA3693">
        <w:t xml:space="preserve">.  </w:t>
      </w:r>
      <w:r w:rsidR="003E700D">
        <w:t>Documents, specifically Tennessee’s state curriculum standards, also</w:t>
      </w:r>
      <w:r w:rsidR="00E804FF">
        <w:t xml:space="preserve"> were</w:t>
      </w:r>
      <w:r w:rsidR="003E700D">
        <w:t xml:space="preserve"> analyzed as part of the qua</w:t>
      </w:r>
      <w:r w:rsidR="00C23729">
        <w:t>nt</w:t>
      </w:r>
      <w:r w:rsidR="003E700D">
        <w:t xml:space="preserve">itative data for this study.  </w:t>
      </w:r>
      <w:r w:rsidR="00682732">
        <w:t xml:space="preserve">Both the qualitative and quantitative </w:t>
      </w:r>
      <w:r w:rsidR="00FA3693">
        <w:t>components</w:t>
      </w:r>
      <w:r w:rsidR="00682732">
        <w:t xml:space="preserve"> of the study were given equal imp</w:t>
      </w:r>
      <w:r w:rsidR="004F16DC">
        <w:t>ortance.</w:t>
      </w:r>
    </w:p>
    <w:p w:rsidR="00A8409B" w:rsidRDefault="00682732" w:rsidP="00E2456D">
      <w:pPr>
        <w:spacing w:after="0" w:line="480" w:lineRule="auto"/>
        <w:ind w:firstLine="720"/>
        <w:contextualSpacing/>
      </w:pPr>
      <w:r>
        <w:t>As noted in the previous section, researchers may sometimes choose a mixed methods approach to a research problem in order to help overcome potential weaknesses</w:t>
      </w:r>
      <w:r w:rsidR="00E804FF">
        <w:t xml:space="preserve"> to the study</w:t>
      </w:r>
      <w:r w:rsidR="00DE5217">
        <w:t xml:space="preserve">, such as the qualitative weakness of </w:t>
      </w:r>
      <w:proofErr w:type="spellStart"/>
      <w:r w:rsidR="00DE5217">
        <w:t>generalizability</w:t>
      </w:r>
      <w:proofErr w:type="spellEnd"/>
      <w:r w:rsidR="00DE5217">
        <w:t xml:space="preserve"> and the quantitative weakness of lack of context and description</w:t>
      </w:r>
      <w:r w:rsidR="00A02C8D">
        <w:t xml:space="preserve"> </w:t>
      </w:r>
      <w:sdt>
        <w:sdtPr>
          <w:id w:val="170292580"/>
          <w:citation/>
        </w:sdtPr>
        <w:sdtContent>
          <w:fldSimple w:instr=" CITATION Cre081 \l 1033 ">
            <w:r w:rsidR="0055675B">
              <w:rPr>
                <w:noProof/>
              </w:rPr>
              <w:t>(Creswell, 2008)</w:t>
            </w:r>
          </w:fldSimple>
        </w:sdtContent>
      </w:sdt>
      <w:r w:rsidR="00B22C31">
        <w:t>.  This study employed</w:t>
      </w:r>
      <w:r>
        <w:t xml:space="preserve"> mixed methods for this reason.  The mixed methods design in </w:t>
      </w:r>
      <w:r w:rsidR="00461BFA">
        <w:t>t</w:t>
      </w:r>
      <w:r>
        <w:t>his study was aimed</w:t>
      </w:r>
      <w:r w:rsidR="00DE5217">
        <w:t xml:space="preserve"> at increasing </w:t>
      </w:r>
      <w:proofErr w:type="spellStart"/>
      <w:r w:rsidR="00DE5217">
        <w:t>generalizability</w:t>
      </w:r>
      <w:proofErr w:type="spellEnd"/>
      <w:r w:rsidR="00DE5217">
        <w:t xml:space="preserve"> </w:t>
      </w:r>
      <w:r>
        <w:t xml:space="preserve">with the use of quantitative data and </w:t>
      </w:r>
      <w:r w:rsidR="006A2EF1">
        <w:t xml:space="preserve">providing meaning, context, and potential significance with the use of qualitative data.  The first question provided precise measurements for the extent of </w:t>
      </w:r>
      <w:r w:rsidR="00A8409B">
        <w:t>support</w:t>
      </w:r>
      <w:r w:rsidR="006A2EF1">
        <w:t xml:space="preserve"> </w:t>
      </w:r>
    </w:p>
    <w:p w:rsidR="007C38A1" w:rsidRDefault="002C7B33" w:rsidP="007C38A1">
      <w:pPr>
        <w:spacing w:after="0" w:line="480" w:lineRule="auto"/>
        <w:contextualSpacing/>
        <w:jc w:val="center"/>
      </w:pPr>
      <w:r>
        <w:rPr>
          <w:noProof/>
        </w:rPr>
        <w:lastRenderedPageBreak/>
        <w:drawing>
          <wp:inline distT="0" distB="0" distL="0" distR="0">
            <wp:extent cx="4582668" cy="6859524"/>
            <wp:effectExtent l="19050" t="0" r="8382" b="0"/>
            <wp:docPr id="5" name="Picture 4" descr="ResearchDesig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earchDesign.tif"/>
                    <pic:cNvPicPr/>
                  </pic:nvPicPr>
                  <pic:blipFill>
                    <a:blip r:embed="rId10" cstate="print"/>
                    <a:stretch>
                      <a:fillRect/>
                    </a:stretch>
                  </pic:blipFill>
                  <pic:spPr>
                    <a:xfrm>
                      <a:off x="0" y="0"/>
                      <a:ext cx="4582668" cy="6859524"/>
                    </a:xfrm>
                    <a:prstGeom prst="rect">
                      <a:avLst/>
                    </a:prstGeom>
                  </pic:spPr>
                </pic:pic>
              </a:graphicData>
            </a:graphic>
          </wp:inline>
        </w:drawing>
      </w:r>
    </w:p>
    <w:p w:rsidR="007C38A1" w:rsidRPr="004B052B" w:rsidRDefault="004B052B" w:rsidP="004B052B">
      <w:pPr>
        <w:pStyle w:val="Caption"/>
        <w:ind w:firstLine="720"/>
        <w:rPr>
          <w:b w:val="0"/>
          <w:color w:val="auto"/>
          <w:sz w:val="24"/>
          <w:szCs w:val="24"/>
        </w:rPr>
      </w:pPr>
      <w:bookmarkStart w:id="27" w:name="_Toc375518352"/>
      <w:proofErr w:type="gramStart"/>
      <w:r w:rsidRPr="004B052B">
        <w:rPr>
          <w:b w:val="0"/>
          <w:i/>
          <w:color w:val="auto"/>
          <w:sz w:val="24"/>
          <w:szCs w:val="24"/>
        </w:rPr>
        <w:t xml:space="preserve">Figure </w:t>
      </w:r>
      <w:r w:rsidR="000F4855" w:rsidRPr="004B052B">
        <w:rPr>
          <w:b w:val="0"/>
          <w:i/>
          <w:color w:val="auto"/>
          <w:sz w:val="24"/>
          <w:szCs w:val="24"/>
        </w:rPr>
        <w:fldChar w:fldCharType="begin"/>
      </w:r>
      <w:r w:rsidRPr="004B052B">
        <w:rPr>
          <w:b w:val="0"/>
          <w:i/>
          <w:color w:val="auto"/>
          <w:sz w:val="24"/>
          <w:szCs w:val="24"/>
        </w:rPr>
        <w:instrText xml:space="preserve"> SEQ Figure \* ARABIC </w:instrText>
      </w:r>
      <w:r w:rsidR="000F4855" w:rsidRPr="004B052B">
        <w:rPr>
          <w:b w:val="0"/>
          <w:i/>
          <w:color w:val="auto"/>
          <w:sz w:val="24"/>
          <w:szCs w:val="24"/>
        </w:rPr>
        <w:fldChar w:fldCharType="separate"/>
      </w:r>
      <w:r w:rsidR="00B11E04">
        <w:rPr>
          <w:b w:val="0"/>
          <w:i/>
          <w:noProof/>
          <w:color w:val="auto"/>
          <w:sz w:val="24"/>
          <w:szCs w:val="24"/>
        </w:rPr>
        <w:t>2</w:t>
      </w:r>
      <w:r w:rsidR="000F4855" w:rsidRPr="004B052B">
        <w:rPr>
          <w:b w:val="0"/>
          <w:i/>
          <w:color w:val="auto"/>
          <w:sz w:val="24"/>
          <w:szCs w:val="24"/>
        </w:rPr>
        <w:fldChar w:fldCharType="end"/>
      </w:r>
      <w:r w:rsidRPr="004B052B">
        <w:rPr>
          <w:b w:val="0"/>
          <w:i/>
          <w:color w:val="auto"/>
          <w:sz w:val="24"/>
          <w:szCs w:val="24"/>
        </w:rPr>
        <w:t>.</w:t>
      </w:r>
      <w:proofErr w:type="gramEnd"/>
      <w:r w:rsidRPr="004B052B">
        <w:rPr>
          <w:b w:val="0"/>
          <w:color w:val="auto"/>
          <w:sz w:val="24"/>
          <w:szCs w:val="24"/>
        </w:rPr>
        <w:t xml:space="preserve"> </w:t>
      </w:r>
      <w:proofErr w:type="gramStart"/>
      <w:r w:rsidRPr="004B052B">
        <w:rPr>
          <w:b w:val="0"/>
          <w:color w:val="auto"/>
          <w:sz w:val="24"/>
          <w:szCs w:val="24"/>
        </w:rPr>
        <w:t>Research design.</w:t>
      </w:r>
      <w:bookmarkEnd w:id="27"/>
      <w:proofErr w:type="gramEnd"/>
    </w:p>
    <w:p w:rsidR="004F16DC" w:rsidRDefault="004F16DC" w:rsidP="00A864EB">
      <w:pPr>
        <w:spacing w:after="0" w:line="480" w:lineRule="auto"/>
        <w:ind w:firstLine="720"/>
        <w:contextualSpacing/>
      </w:pPr>
    </w:p>
    <w:p w:rsidR="00792F8A" w:rsidRDefault="006A2EF1" w:rsidP="00A8409B">
      <w:pPr>
        <w:spacing w:after="0" w:line="480" w:lineRule="auto"/>
        <w:contextualSpacing/>
      </w:pPr>
      <w:proofErr w:type="gramStart"/>
      <w:r>
        <w:t>while</w:t>
      </w:r>
      <w:proofErr w:type="gramEnd"/>
      <w:r>
        <w:t xml:space="preserve"> the second question offered contextual meaning of the numbers and thick description of the teachers’</w:t>
      </w:r>
      <w:r w:rsidR="00B20694">
        <w:t xml:space="preserve"> </w:t>
      </w:r>
      <w:r w:rsidR="00792F8A">
        <w:t>narrative, both being equally important.</w:t>
      </w:r>
    </w:p>
    <w:p w:rsidR="00FC4062" w:rsidRPr="00FC4062" w:rsidRDefault="00FC4062" w:rsidP="004104D6">
      <w:pPr>
        <w:pStyle w:val="Heading2"/>
        <w:spacing w:before="0" w:line="480" w:lineRule="auto"/>
        <w:contextualSpacing/>
        <w:jc w:val="center"/>
        <w:rPr>
          <w:rFonts w:ascii="Times New Roman" w:hAnsi="Times New Roman" w:cs="Times New Roman"/>
          <w:color w:val="auto"/>
          <w:sz w:val="24"/>
          <w:szCs w:val="24"/>
        </w:rPr>
      </w:pPr>
      <w:bookmarkStart w:id="28" w:name="_Toc384642730"/>
      <w:r w:rsidRPr="00FC4062">
        <w:rPr>
          <w:rFonts w:ascii="Times New Roman" w:hAnsi="Times New Roman" w:cs="Times New Roman"/>
          <w:color w:val="auto"/>
          <w:sz w:val="24"/>
          <w:szCs w:val="24"/>
        </w:rPr>
        <w:lastRenderedPageBreak/>
        <w:t>The Role of the Researcher</w:t>
      </w:r>
      <w:bookmarkEnd w:id="28"/>
    </w:p>
    <w:p w:rsidR="00006FFD" w:rsidRDefault="008B1BCB" w:rsidP="004104D6">
      <w:pPr>
        <w:spacing w:after="0" w:line="480" w:lineRule="auto"/>
        <w:contextualSpacing/>
      </w:pPr>
      <w:r>
        <w:tab/>
      </w:r>
      <w:r w:rsidR="00581F31">
        <w:t xml:space="preserve">Maxwell </w:t>
      </w:r>
      <w:r w:rsidR="00581F31">
        <w:rPr>
          <w:noProof/>
        </w:rPr>
        <w:t>(2005)</w:t>
      </w:r>
      <w:r w:rsidR="00581F31">
        <w:t xml:space="preserve"> discusse</w:t>
      </w:r>
      <w:r w:rsidR="00FC630E">
        <w:t>d</w:t>
      </w:r>
      <w:r w:rsidR="00581F31">
        <w:t xml:space="preserve"> the goal of “controlling for” any potential effect of the researcher on the outcome variables during quantitative studies, even though completely eliminating the researcher’s influence would be impossible.  Conversely, he state</w:t>
      </w:r>
      <w:r w:rsidR="00FC630E">
        <w:t>d</w:t>
      </w:r>
      <w:r w:rsidR="00581F31">
        <w:t xml:space="preserve"> </w:t>
      </w:r>
      <w:r w:rsidR="00E804FF">
        <w:t xml:space="preserve">that </w:t>
      </w:r>
      <w:r w:rsidR="00581F31">
        <w:t>the goal of qualitative research is not to try to eliminate researcher influence, but instead to understand this influence and a</w:t>
      </w:r>
      <w:r w:rsidR="00F04F92">
        <w:t>ttempt to use it productively.</w:t>
      </w:r>
    </w:p>
    <w:p w:rsidR="008B1BCB" w:rsidRDefault="00E2665C" w:rsidP="004104D6">
      <w:pPr>
        <w:spacing w:after="0" w:line="480" w:lineRule="auto"/>
        <w:ind w:firstLine="720"/>
        <w:contextualSpacing/>
      </w:pPr>
      <w:r>
        <w:t>T</w:t>
      </w:r>
      <w:r w:rsidR="008B1BCB">
        <w:t xml:space="preserve">he qualitative </w:t>
      </w:r>
      <w:r>
        <w:t>component</w:t>
      </w:r>
      <w:r w:rsidR="008B1BCB">
        <w:t xml:space="preserve"> of the design </w:t>
      </w:r>
      <w:r w:rsidR="007656B0">
        <w:t xml:space="preserve">(interviews) </w:t>
      </w:r>
      <w:r w:rsidR="00705205">
        <w:t>required the researcher</w:t>
      </w:r>
      <w:r w:rsidR="008B1BCB">
        <w:t xml:space="preserve"> to become a participant.  Concerning qualitative research, </w:t>
      </w:r>
      <w:r w:rsidR="00BE1EAA">
        <w:t xml:space="preserve">Merriam </w:t>
      </w:r>
      <w:r w:rsidR="008B1BCB">
        <w:rPr>
          <w:noProof/>
        </w:rPr>
        <w:t>(1998)</w:t>
      </w:r>
      <w:r w:rsidR="00581F31">
        <w:rPr>
          <w:noProof/>
        </w:rPr>
        <w:t xml:space="preserve"> </w:t>
      </w:r>
      <w:r w:rsidR="00BE1EAA">
        <w:t>state</w:t>
      </w:r>
      <w:r w:rsidR="00FC630E">
        <w:t>d</w:t>
      </w:r>
      <w:r w:rsidR="008B1BCB">
        <w:t xml:space="preserve"> that the investigator is</w:t>
      </w:r>
    </w:p>
    <w:p w:rsidR="008B1BCB" w:rsidRDefault="008B1BCB" w:rsidP="004104D6">
      <w:pPr>
        <w:spacing w:after="0" w:line="480" w:lineRule="auto"/>
        <w:ind w:left="720" w:right="720"/>
        <w:contextualSpacing/>
      </w:pPr>
      <w:r>
        <w:t>The primary instrument for gathering and analyzing data and, as such, can respond to the situation by maximizing opportunities for collecting and producing meaningful information.  Conversely, the investigator as human instrument is limited by being human – that is, mistakes are made, opportunities are missed, personal biases interfere</w:t>
      </w:r>
      <w:r w:rsidR="009D4390">
        <w:t>.</w:t>
      </w:r>
      <w:r>
        <w:t xml:space="preserve"> (p. 20) </w:t>
      </w:r>
    </w:p>
    <w:p w:rsidR="007933EF" w:rsidRDefault="00B22C31" w:rsidP="004104D6">
      <w:pPr>
        <w:spacing w:after="0" w:line="480" w:lineRule="auto"/>
        <w:contextualSpacing/>
      </w:pPr>
      <w:r>
        <w:tab/>
        <w:t>The</w:t>
      </w:r>
      <w:r w:rsidR="00DB5092">
        <w:t xml:space="preserve"> personal bias </w:t>
      </w:r>
      <w:r>
        <w:t xml:space="preserve">of the researcher </w:t>
      </w:r>
      <w:r w:rsidR="00DB5092">
        <w:t xml:space="preserve">in this study is that there are certain areas of the Tennessee curriculum that are too abundant, vague, and </w:t>
      </w:r>
      <w:r w:rsidR="00CB1990">
        <w:t>developmentally</w:t>
      </w:r>
      <w:r w:rsidR="00E2665C">
        <w:t xml:space="preserve"> </w:t>
      </w:r>
      <w:r w:rsidR="00DB5092">
        <w:t xml:space="preserve">inappropriate to be taught </w:t>
      </w:r>
      <w:r w:rsidR="00E804FF">
        <w:t xml:space="preserve">effectively </w:t>
      </w:r>
      <w:r w:rsidR="00DB5092">
        <w:t xml:space="preserve">by even the best teachers.  </w:t>
      </w:r>
      <w:r>
        <w:t>The</w:t>
      </w:r>
      <w:r w:rsidR="00DB5092">
        <w:t xml:space="preserve"> desire to conduct research in this area stem</w:t>
      </w:r>
      <w:r>
        <w:t>s from the researcher’s</w:t>
      </w:r>
      <w:r w:rsidR="00DB5092">
        <w:t xml:space="preserve"> personal </w:t>
      </w:r>
      <w:r w:rsidR="00597764">
        <w:t>experience as a sixth</w:t>
      </w:r>
      <w:r w:rsidR="00E804FF">
        <w:t>-</w:t>
      </w:r>
      <w:r w:rsidR="00597764">
        <w:t xml:space="preserve">grade math teacher in Tennessee, racing to cover all of the necessary material before </w:t>
      </w:r>
      <w:r w:rsidR="006326F7">
        <w:t>the state standardized test was administered</w:t>
      </w:r>
      <w:r>
        <w:t>.  The researcher</w:t>
      </w:r>
      <w:r w:rsidR="00597764">
        <w:t xml:space="preserve"> beg</w:t>
      </w:r>
      <w:r w:rsidR="00705205">
        <w:t>an to wonder if others shared the</w:t>
      </w:r>
      <w:r w:rsidR="00597764">
        <w:t xml:space="preserve"> concerns about the curriculum, and if so, what </w:t>
      </w:r>
      <w:r w:rsidR="00E804FF">
        <w:t xml:space="preserve">other </w:t>
      </w:r>
      <w:r w:rsidR="00597764">
        <w:t xml:space="preserve">kinds of problems could extend from this situation.  The frustration experienced is the source of </w:t>
      </w:r>
      <w:r>
        <w:t>bias in this area and is what the researcher had to</w:t>
      </w:r>
      <w:r w:rsidR="00597764">
        <w:t xml:space="preserve"> stay mindful of </w:t>
      </w:r>
      <w:r>
        <w:t>when pursuing this research</w:t>
      </w:r>
      <w:r w:rsidR="00597764">
        <w:t>.</w:t>
      </w:r>
      <w:r w:rsidR="007933EF">
        <w:t xml:space="preserve">  Merriam </w:t>
      </w:r>
      <w:r w:rsidR="007933EF">
        <w:rPr>
          <w:noProof/>
        </w:rPr>
        <w:t>(1998)</w:t>
      </w:r>
      <w:r w:rsidR="007933EF">
        <w:t xml:space="preserve"> again provide</w:t>
      </w:r>
      <w:r w:rsidR="00FC630E">
        <w:t>d</w:t>
      </w:r>
      <w:r w:rsidR="007933EF">
        <w:t xml:space="preserve"> insight on this point.  She claim</w:t>
      </w:r>
      <w:r w:rsidR="00FC630E">
        <w:t>ed</w:t>
      </w:r>
      <w:r w:rsidR="007933EF">
        <w:t>,</w:t>
      </w:r>
    </w:p>
    <w:p w:rsidR="00DB5092" w:rsidRDefault="007933EF" w:rsidP="004104D6">
      <w:pPr>
        <w:spacing w:after="0" w:line="480" w:lineRule="auto"/>
        <w:ind w:left="720" w:right="720"/>
        <w:contextualSpacing/>
      </w:pPr>
      <w:r>
        <w:lastRenderedPageBreak/>
        <w:t xml:space="preserve">…the philosophical </w:t>
      </w:r>
      <w:proofErr w:type="gramStart"/>
      <w:r>
        <w:t>assumptions underlying this type of research is</w:t>
      </w:r>
      <w:proofErr w:type="gramEnd"/>
      <w:r>
        <w:t xml:space="preserve"> that reality is not an objective entity; rather, there are multiple interpretations of reality.  The researcher thus brings a construction of reality to the research situation, which interacts with other people’s constructions or interpretations of the phenomenon being studied.  The final product of this type of study is yet another interpretation by the researcher of others’ views filtered through his or her own</w:t>
      </w:r>
      <w:r w:rsidR="009D4390">
        <w:t>.</w:t>
      </w:r>
      <w:r>
        <w:t xml:space="preserve"> (</w:t>
      </w:r>
      <w:r w:rsidR="00FC630E">
        <w:t>p</w:t>
      </w:r>
      <w:r>
        <w:t>p. 22-23)</w:t>
      </w:r>
    </w:p>
    <w:p w:rsidR="00FC4062" w:rsidRDefault="00597764" w:rsidP="004104D6">
      <w:pPr>
        <w:spacing w:after="0" w:line="480" w:lineRule="auto"/>
        <w:contextualSpacing/>
      </w:pPr>
      <w:r>
        <w:tab/>
        <w:t>To address the issue of bias while assuming a participant role during the qualitative portion of this study</w:t>
      </w:r>
      <w:r w:rsidR="006326F7">
        <w:t>,</w:t>
      </w:r>
      <w:r>
        <w:t xml:space="preserve"> purposeful sampling</w:t>
      </w:r>
      <w:r w:rsidR="00A771C5">
        <w:t xml:space="preserve"> was used</w:t>
      </w:r>
      <w:r>
        <w:t xml:space="preserve">.  The teachers </w:t>
      </w:r>
      <w:r w:rsidR="00915974">
        <w:t xml:space="preserve">interviewed </w:t>
      </w:r>
      <w:r w:rsidR="00F265C8">
        <w:t xml:space="preserve">were </w:t>
      </w:r>
      <w:r w:rsidR="00022F7B">
        <w:t>middle school teachers presumably</w:t>
      </w:r>
      <w:r w:rsidR="00F265C8">
        <w:t xml:space="preserve"> most affected by curriculum policy because they were responsible for teaching the most standards (8</w:t>
      </w:r>
      <w:r w:rsidR="00F265C8" w:rsidRPr="00F265C8">
        <w:rPr>
          <w:vertAlign w:val="superscript"/>
        </w:rPr>
        <w:t>th</w:t>
      </w:r>
      <w:r w:rsidR="00F265C8">
        <w:t xml:space="preserve"> grade social studies) and the highest </w:t>
      </w:r>
      <w:r w:rsidR="00E86785">
        <w:t xml:space="preserve">cognitive level of </w:t>
      </w:r>
      <w:r w:rsidR="00F265C8">
        <w:t>standards (6</w:t>
      </w:r>
      <w:r w:rsidR="00F265C8" w:rsidRPr="00F265C8">
        <w:rPr>
          <w:vertAlign w:val="superscript"/>
        </w:rPr>
        <w:t>th</w:t>
      </w:r>
      <w:r w:rsidR="00F265C8">
        <w:t xml:space="preserve"> grade science) in the state’s TCAP-tested subjects</w:t>
      </w:r>
      <w:r w:rsidR="00915974">
        <w:t xml:space="preserve">.  </w:t>
      </w:r>
      <w:r w:rsidR="00A771C5">
        <w:t>T</w:t>
      </w:r>
      <w:r w:rsidR="00C93E8E">
        <w:t xml:space="preserve">he curriculum of each </w:t>
      </w:r>
      <w:r w:rsidR="00F265C8">
        <w:t xml:space="preserve">tested subject in grades six through eight </w:t>
      </w:r>
      <w:r w:rsidR="00A771C5">
        <w:t xml:space="preserve">were analyzed </w:t>
      </w:r>
      <w:r w:rsidR="00E2665C">
        <w:t>us</w:t>
      </w:r>
      <w:r w:rsidR="00C93E8E">
        <w:t>ing</w:t>
      </w:r>
      <w:r w:rsidR="00E2665C">
        <w:t xml:space="preserve"> </w:t>
      </w:r>
      <w:r w:rsidR="0013289A">
        <w:t>the QDA Miner (</w:t>
      </w:r>
      <w:proofErr w:type="spellStart"/>
      <w:r w:rsidR="00836724">
        <w:t>Provalis</w:t>
      </w:r>
      <w:proofErr w:type="spellEnd"/>
      <w:r w:rsidR="00836724">
        <w:t xml:space="preserve"> Research, </w:t>
      </w:r>
      <w:proofErr w:type="spellStart"/>
      <w:r w:rsidR="00836724">
        <w:t>n.d</w:t>
      </w:r>
      <w:proofErr w:type="spellEnd"/>
      <w:r w:rsidR="00836724">
        <w:t>.)</w:t>
      </w:r>
      <w:r w:rsidR="0013289A">
        <w:t xml:space="preserve"> </w:t>
      </w:r>
      <w:proofErr w:type="spellStart"/>
      <w:proofErr w:type="gramStart"/>
      <w:r w:rsidR="0013289A">
        <w:t>W</w:t>
      </w:r>
      <w:r w:rsidR="00C93E8E">
        <w:t>ord</w:t>
      </w:r>
      <w:r w:rsidR="0013289A">
        <w:t>S</w:t>
      </w:r>
      <w:r w:rsidR="00C93E8E">
        <w:t>tat</w:t>
      </w:r>
      <w:proofErr w:type="spellEnd"/>
      <w:r w:rsidR="00C93E8E">
        <w:t xml:space="preserve"> tool </w:t>
      </w:r>
      <w:r w:rsidR="0097443F">
        <w:t>to</w:t>
      </w:r>
      <w:r w:rsidR="00C93E8E">
        <w:t xml:space="preserve"> </w:t>
      </w:r>
      <w:r w:rsidR="00F265C8">
        <w:t xml:space="preserve">determine which teachers were responsible for the most and highest </w:t>
      </w:r>
      <w:r w:rsidR="00E86785">
        <w:t xml:space="preserve">cognitive level of </w:t>
      </w:r>
      <w:r w:rsidR="00F265C8">
        <w:t>standards</w:t>
      </w:r>
      <w:r w:rsidR="00E2665C">
        <w:t>.</w:t>
      </w:r>
      <w:proofErr w:type="gramEnd"/>
      <w:r w:rsidR="00E2665C">
        <w:t xml:space="preserve">  </w:t>
      </w:r>
      <w:r w:rsidR="00A771C5">
        <w:t>The researcher</w:t>
      </w:r>
      <w:r w:rsidR="00915974">
        <w:t xml:space="preserve"> also relied heavily on </w:t>
      </w:r>
      <w:proofErr w:type="spellStart"/>
      <w:r w:rsidR="00915974">
        <w:t>Bandura’s</w:t>
      </w:r>
      <w:proofErr w:type="spellEnd"/>
      <w:r w:rsidR="00915974">
        <w:t xml:space="preserve"> </w:t>
      </w:r>
      <w:r w:rsidR="009F572E">
        <w:rPr>
          <w:noProof/>
        </w:rPr>
        <w:t>(1977)</w:t>
      </w:r>
      <w:r w:rsidR="009F572E">
        <w:t xml:space="preserve"> </w:t>
      </w:r>
      <w:r w:rsidR="00915974">
        <w:t>self-efficacy theory while designing the interview questions.  By using t</w:t>
      </w:r>
      <w:r w:rsidR="00A771C5">
        <w:t>heory to guide the interviews, the researcher</w:t>
      </w:r>
      <w:r w:rsidR="00915974">
        <w:t xml:space="preserve"> was </w:t>
      </w:r>
      <w:r w:rsidR="009F572E">
        <w:t>not</w:t>
      </w:r>
      <w:r w:rsidR="00915974">
        <w:t xml:space="preserve"> allow</w:t>
      </w:r>
      <w:r w:rsidR="00ED500D">
        <w:t>ing</w:t>
      </w:r>
      <w:r w:rsidR="00915974">
        <w:t xml:space="preserve"> bias to guide the interviews.</w:t>
      </w:r>
      <w:r w:rsidR="00A771C5">
        <w:t xml:space="preserve">  Finally, the researcher made the</w:t>
      </w:r>
      <w:r w:rsidR="00123BD2">
        <w:t xml:space="preserve"> qualitative research processes as public as possible by using strategies suggested by </w:t>
      </w:r>
      <w:proofErr w:type="spellStart"/>
      <w:r w:rsidR="00123BD2">
        <w:t>Anfara</w:t>
      </w:r>
      <w:proofErr w:type="spellEnd"/>
      <w:r w:rsidR="00123BD2">
        <w:t xml:space="preserve">, Brown, and </w:t>
      </w:r>
      <w:proofErr w:type="spellStart"/>
      <w:r w:rsidR="00123BD2">
        <w:t>Mangione</w:t>
      </w:r>
      <w:proofErr w:type="spellEnd"/>
      <w:r w:rsidR="00123BD2">
        <w:t xml:space="preserve"> </w:t>
      </w:r>
      <w:r w:rsidR="00B9587B">
        <w:rPr>
          <w:noProof/>
        </w:rPr>
        <w:t>(</w:t>
      </w:r>
      <w:r w:rsidR="00123BD2">
        <w:rPr>
          <w:noProof/>
        </w:rPr>
        <w:t>2002)</w:t>
      </w:r>
      <w:r w:rsidR="00A771C5">
        <w:t>.  The researcher</w:t>
      </w:r>
      <w:r w:rsidR="00123BD2">
        <w:t xml:space="preserve"> included all interview protocol and a detailed description o</w:t>
      </w:r>
      <w:r w:rsidR="008812CC">
        <w:t>f</w:t>
      </w:r>
      <w:r w:rsidR="00123BD2">
        <w:t xml:space="preserve"> how </w:t>
      </w:r>
      <w:r w:rsidR="00C21A70">
        <w:t>categorie</w:t>
      </w:r>
      <w:r w:rsidR="00123BD2">
        <w:t xml:space="preserve">s </w:t>
      </w:r>
      <w:r w:rsidR="00A771C5">
        <w:t xml:space="preserve">were developed </w:t>
      </w:r>
      <w:r w:rsidR="00123BD2">
        <w:t>during data analysis.</w:t>
      </w:r>
    </w:p>
    <w:p w:rsidR="003808B0" w:rsidRPr="007B68F4" w:rsidRDefault="003808B0" w:rsidP="004104D6">
      <w:pPr>
        <w:pStyle w:val="Heading2"/>
        <w:spacing w:before="0" w:line="480" w:lineRule="auto"/>
        <w:contextualSpacing/>
        <w:jc w:val="center"/>
        <w:rPr>
          <w:rFonts w:ascii="Times New Roman" w:hAnsi="Times New Roman" w:cs="Times New Roman"/>
          <w:color w:val="auto"/>
          <w:sz w:val="24"/>
          <w:szCs w:val="24"/>
        </w:rPr>
      </w:pPr>
      <w:bookmarkStart w:id="29" w:name="_Toc384642731"/>
      <w:r w:rsidRPr="007B68F4">
        <w:rPr>
          <w:rFonts w:ascii="Times New Roman" w:hAnsi="Times New Roman" w:cs="Times New Roman"/>
          <w:color w:val="auto"/>
          <w:sz w:val="24"/>
          <w:szCs w:val="24"/>
        </w:rPr>
        <w:t>Data Collection Procedures</w:t>
      </w:r>
      <w:bookmarkEnd w:id="29"/>
    </w:p>
    <w:p w:rsidR="003F706A" w:rsidRDefault="003F706A" w:rsidP="004104D6">
      <w:pPr>
        <w:spacing w:after="0" w:line="480" w:lineRule="auto"/>
        <w:ind w:firstLine="720"/>
        <w:contextualSpacing/>
      </w:pPr>
      <w:r>
        <w:t>In a mixed methods study such as this, a discussion o</w:t>
      </w:r>
      <w:r w:rsidR="00FC630E">
        <w:t>f</w:t>
      </w:r>
      <w:r>
        <w:t xml:space="preserve"> the collection procedures for both qualitative and quantitative data is required.  With a QUA</w:t>
      </w:r>
      <w:r w:rsidR="00FB3273">
        <w:t>N/</w:t>
      </w:r>
      <w:r>
        <w:t>QUA</w:t>
      </w:r>
      <w:r w:rsidR="00FB3273">
        <w:t>L</w:t>
      </w:r>
      <w:r>
        <w:t xml:space="preserve"> design, as noted earlier, there is no dominance o</w:t>
      </w:r>
      <w:r w:rsidR="008812CC">
        <w:t>f</w:t>
      </w:r>
      <w:r w:rsidR="00A771C5">
        <w:t xml:space="preserve"> either type of data.  Sampling strategies will be discussed first</w:t>
      </w:r>
      <w:r>
        <w:t xml:space="preserve">, followed by </w:t>
      </w:r>
      <w:r w:rsidR="00A771C5">
        <w:t xml:space="preserve">a </w:t>
      </w:r>
      <w:r w:rsidR="00A771C5">
        <w:lastRenderedPageBreak/>
        <w:t xml:space="preserve">discussion of the </w:t>
      </w:r>
      <w:r>
        <w:t>qualitative th</w:t>
      </w:r>
      <w:r w:rsidR="00A771C5">
        <w:t>en quantitative data collection.  This section will</w:t>
      </w:r>
      <w:r>
        <w:t xml:space="preserve"> end with </w:t>
      </w:r>
      <w:r w:rsidR="00A771C5">
        <w:t xml:space="preserve">a discussion of </w:t>
      </w:r>
      <w:r>
        <w:t xml:space="preserve">the </w:t>
      </w:r>
      <w:proofErr w:type="spellStart"/>
      <w:r>
        <w:t>complementarity</w:t>
      </w:r>
      <w:proofErr w:type="spellEnd"/>
      <w:r>
        <w:t xml:space="preserve"> of the data collection methods.</w:t>
      </w:r>
    </w:p>
    <w:p w:rsidR="00543F13" w:rsidRPr="00355AA1" w:rsidRDefault="003F706A" w:rsidP="004104D6">
      <w:pPr>
        <w:pStyle w:val="Heading3"/>
        <w:spacing w:before="0" w:line="480" w:lineRule="auto"/>
        <w:contextualSpacing/>
      </w:pPr>
      <w:bookmarkStart w:id="30" w:name="_Toc384642732"/>
      <w:r w:rsidRPr="00355AA1">
        <w:rPr>
          <w:rFonts w:ascii="Times New Roman" w:hAnsi="Times New Roman" w:cs="Times New Roman"/>
          <w:color w:val="auto"/>
        </w:rPr>
        <w:t>S</w:t>
      </w:r>
      <w:r w:rsidR="002B6A60">
        <w:rPr>
          <w:rFonts w:ascii="Times New Roman" w:hAnsi="Times New Roman" w:cs="Times New Roman"/>
          <w:color w:val="auto"/>
        </w:rPr>
        <w:t>ite and Participants</w:t>
      </w:r>
      <w:bookmarkEnd w:id="30"/>
    </w:p>
    <w:p w:rsidR="00117EA9" w:rsidRDefault="008860F7" w:rsidP="00117EA9">
      <w:pPr>
        <w:spacing w:after="0" w:line="480" w:lineRule="auto"/>
        <w:ind w:firstLine="720"/>
        <w:contextualSpacing/>
        <w:rPr>
          <w:noProof/>
        </w:rPr>
      </w:pPr>
      <w:r>
        <w:t>T</w:t>
      </w:r>
      <w:r w:rsidR="00E2456D">
        <w:t>hree</w:t>
      </w:r>
      <w:r>
        <w:t xml:space="preserve"> school districts in Tennessee </w:t>
      </w:r>
      <w:r w:rsidR="00117EA9">
        <w:t>comprised</w:t>
      </w:r>
      <w:r>
        <w:t xml:space="preserve"> the </w:t>
      </w:r>
      <w:r w:rsidR="00117EA9">
        <w:t xml:space="preserve">sample </w:t>
      </w:r>
      <w:r>
        <w:t>sites for this study</w:t>
      </w:r>
      <w:r w:rsidR="00117EA9">
        <w:t>,</w:t>
      </w:r>
      <w:r w:rsidR="00E2456D">
        <w:t xml:space="preserve"> </w:t>
      </w:r>
      <w:r w:rsidR="00D82750">
        <w:t>referred to as District 1, District 2, and District 3</w:t>
      </w:r>
      <w:r>
        <w:t>.</w:t>
      </w:r>
      <w:r w:rsidR="00FC630E">
        <w:rPr>
          <w:noProof/>
        </w:rPr>
        <w:t xml:space="preserve">  </w:t>
      </w:r>
      <w:r w:rsidR="00F772F5">
        <w:t>The</w:t>
      </w:r>
      <w:r w:rsidR="00E040A2">
        <w:t>se districts were convenience sampled due to their</w:t>
      </w:r>
      <w:r w:rsidR="00F772F5">
        <w:t xml:space="preserve"> close proximity to the supervising university combined with district leadership’s willingness to participate.</w:t>
      </w:r>
      <w:r w:rsidR="00E83AE2">
        <w:t xml:space="preserve">  </w:t>
      </w:r>
      <w:r w:rsidR="00117EA9">
        <w:rPr>
          <w:noProof/>
        </w:rPr>
        <w:t xml:space="preserve">After district written permissions were received, written permissions </w:t>
      </w:r>
      <w:r w:rsidR="00A771C5">
        <w:rPr>
          <w:noProof/>
        </w:rPr>
        <w:t xml:space="preserve">were collected </w:t>
      </w:r>
      <w:r w:rsidR="00117EA9">
        <w:rPr>
          <w:noProof/>
        </w:rPr>
        <w:t>from participating school principals.  In</w:t>
      </w:r>
      <w:r w:rsidR="000B0078">
        <w:t xml:space="preserve"> the three districts that agreed to participate, 15 out of 27 (56%) schools agreed to participate.  </w:t>
      </w:r>
      <w:r w:rsidR="00AE3092">
        <w:rPr>
          <w:noProof/>
        </w:rPr>
        <w:t>UT’s Institutional Review Board reviewed these documents and granted permission for the study in March 2013.</w:t>
      </w:r>
      <w:r w:rsidR="00F772F5" w:rsidRPr="00F772F5">
        <w:t xml:space="preserve"> </w:t>
      </w:r>
    </w:p>
    <w:p w:rsidR="00593818" w:rsidRDefault="00E83AE2" w:rsidP="00E040A2">
      <w:pPr>
        <w:spacing w:after="0" w:line="480" w:lineRule="auto"/>
        <w:ind w:firstLine="720"/>
        <w:contextualSpacing/>
        <w:rPr>
          <w:noProof/>
        </w:rPr>
      </w:pPr>
      <w:r>
        <w:t xml:space="preserve">Since the focus of the study involved a specific policy, </w:t>
      </w:r>
      <w:r w:rsidR="00A771C5">
        <w:t xml:space="preserve">the researcher purposefully sampled from </w:t>
      </w:r>
      <w:r>
        <w:t>t</w:t>
      </w:r>
      <w:r w:rsidR="00E040A2">
        <w:t>eachers in the participating districts who were</w:t>
      </w:r>
      <w:r>
        <w:t xml:space="preserve"> held accountable according to said policy.  </w:t>
      </w:r>
      <w:r w:rsidR="00A771C5">
        <w:rPr>
          <w:noProof/>
        </w:rPr>
        <w:t>In 15 schools, the researcher</w:t>
      </w:r>
      <w:r w:rsidR="00117EA9">
        <w:rPr>
          <w:noProof/>
        </w:rPr>
        <w:t xml:space="preserve"> administered </w:t>
      </w:r>
      <w:r w:rsidR="00E040A2">
        <w:t>the Accountability Stressors and Supports Questionnaire</w:t>
      </w:r>
      <w:r w:rsidR="00117EA9">
        <w:rPr>
          <w:noProof/>
        </w:rPr>
        <w:t xml:space="preserve"> to teachers of grades six through eight in TCAP-tested subjects </w:t>
      </w:r>
      <w:r w:rsidR="00F772F5">
        <w:rPr>
          <w:noProof/>
        </w:rPr>
        <w:t>who volunteered to participate</w:t>
      </w:r>
      <w:r>
        <w:rPr>
          <w:noProof/>
        </w:rPr>
        <w:t xml:space="preserve">.  </w:t>
      </w:r>
      <w:r>
        <w:t xml:space="preserve">After completing the questionnaire, teachers were asked to turn in a separate sheet of paper asking for their contact information if they were teachers of sixth grade science or eighth grade social studies and willing to be interviewed during phase two of the study.  </w:t>
      </w:r>
      <w:r w:rsidR="00593818">
        <w:t>The criteria for soliciting interview vo</w:t>
      </w:r>
      <w:r w:rsidR="003E0A0D">
        <w:t>lunteers were developed after the</w:t>
      </w:r>
      <w:r w:rsidR="00593818">
        <w:t xml:space="preserve"> analysis of state curriculum documents </w:t>
      </w:r>
      <w:r w:rsidR="003E0A0D">
        <w:t xml:space="preserve">detailed below </w:t>
      </w:r>
      <w:r w:rsidR="00593818">
        <w:t>revealed that sixth grade science had the highest order thinking standards according to the Revised Bloom’s Taxonomy (Anderson et al., 2001) and eighth grade social studies had the overall highest number of standards.  If teachers</w:t>
      </w:r>
      <w:r>
        <w:t xml:space="preserve"> </w:t>
      </w:r>
      <w:r w:rsidR="00A771C5">
        <w:t>were willing to be interviewed, the researcher</w:t>
      </w:r>
      <w:r>
        <w:t xml:space="preserve"> contacted them after the completion of phase one using the contact information they provided to schedule the interview.</w:t>
      </w:r>
      <w:r w:rsidR="00E040A2">
        <w:rPr>
          <w:noProof/>
        </w:rPr>
        <w:t xml:space="preserve">  </w:t>
      </w:r>
    </w:p>
    <w:p w:rsidR="003F706A" w:rsidRDefault="00593818" w:rsidP="00E040A2">
      <w:pPr>
        <w:spacing w:after="0" w:line="480" w:lineRule="auto"/>
        <w:ind w:firstLine="720"/>
        <w:contextualSpacing/>
        <w:rPr>
          <w:noProof/>
        </w:rPr>
      </w:pPr>
      <w:r>
        <w:rPr>
          <w:noProof/>
        </w:rPr>
        <w:lastRenderedPageBreak/>
        <w:t xml:space="preserve">Fourteen teachers volunteered to be interviewed.  Seven were sixth grade science teachers and seven were eighth grade social studies teachers.  Interview volunteers  represented all </w:t>
      </w:r>
      <w:r w:rsidR="003E0A0D">
        <w:rPr>
          <w:noProof/>
        </w:rPr>
        <w:t>three participating districts and</w:t>
      </w:r>
      <w:r>
        <w:rPr>
          <w:noProof/>
        </w:rPr>
        <w:t xml:space="preserve"> both subjects</w:t>
      </w:r>
      <w:r w:rsidR="003E0A0D">
        <w:rPr>
          <w:noProof/>
        </w:rPr>
        <w:t xml:space="preserve"> with the following numbers: six teachers from District 1 (3 science, 3 social studies), two teachers from District 2 (1 science, 1 social studies), and six teachers from District 3 (4 science, 2 social studies).  </w:t>
      </w:r>
      <w:r w:rsidR="001A1495">
        <w:t xml:space="preserve">Interviews were conducted using the interview protocol that can be found in Appendix </w:t>
      </w:r>
      <w:r w:rsidR="00705205">
        <w:t>D</w:t>
      </w:r>
      <w:r w:rsidR="003E233A">
        <w:t xml:space="preserve"> and were designed to last approximately twenty minutes.  </w:t>
      </w:r>
      <w:r w:rsidR="00F62F32">
        <w:t>All</w:t>
      </w:r>
      <w:r w:rsidR="005C292A">
        <w:t xml:space="preserve"> intervie</w:t>
      </w:r>
      <w:r w:rsidR="003E233A">
        <w:t xml:space="preserve">ws were </w:t>
      </w:r>
      <w:r w:rsidR="00BD74D7">
        <w:t>conducted face-to-face at the volunteer’s school</w:t>
      </w:r>
      <w:r w:rsidR="00F772F5">
        <w:t>.</w:t>
      </w:r>
    </w:p>
    <w:p w:rsidR="003B3B88" w:rsidRPr="00C5542E" w:rsidRDefault="003B3B88" w:rsidP="003B3B88">
      <w:pPr>
        <w:pStyle w:val="Heading3"/>
        <w:spacing w:before="0" w:line="480" w:lineRule="auto"/>
        <w:contextualSpacing/>
        <w:rPr>
          <w:rFonts w:ascii="Times New Roman" w:hAnsi="Times New Roman" w:cs="Times New Roman"/>
          <w:color w:val="auto"/>
        </w:rPr>
      </w:pPr>
      <w:bookmarkStart w:id="31" w:name="_Toc384642733"/>
      <w:r w:rsidRPr="00C5542E">
        <w:rPr>
          <w:rFonts w:ascii="Times New Roman" w:hAnsi="Times New Roman" w:cs="Times New Roman"/>
          <w:color w:val="auto"/>
        </w:rPr>
        <w:t>Document Analysis</w:t>
      </w:r>
      <w:bookmarkEnd w:id="31"/>
    </w:p>
    <w:p w:rsidR="003B3B88" w:rsidRDefault="003B3B88" w:rsidP="003B3B88">
      <w:pPr>
        <w:spacing w:after="0" w:line="480" w:lineRule="auto"/>
        <w:contextualSpacing/>
      </w:pPr>
      <w:r>
        <w:tab/>
      </w:r>
      <w:r w:rsidR="00AE0F53">
        <w:t xml:space="preserve">Documents, as defined by Merriam (1998), are written, visual, and physical material that are relevant to the study.  </w:t>
      </w:r>
      <w:r>
        <w:t>Curriculum documents obtained from the Tennessee Department of Education’s website were used for the document analysis portion of the study.  Findings from this analysis were the basis for the purposeful sampling of soliciting teacher volunteers for interviews.</w:t>
      </w:r>
      <w:r w:rsidR="003E0A0D">
        <w:t xml:space="preserve">  Teachers were only asked to volunteer for interviews if they</w:t>
      </w:r>
      <w:r w:rsidR="00171E1B">
        <w:t xml:space="preserve"> taught sixth grade science or eighth grade social studies per the findings of the frequency counts described below.</w:t>
      </w:r>
    </w:p>
    <w:p w:rsidR="003B3B88" w:rsidRDefault="003B3B88" w:rsidP="003B3B88">
      <w:pPr>
        <w:spacing w:after="0" w:line="480" w:lineRule="auto"/>
      </w:pPr>
      <w:r>
        <w:tab/>
        <w:t xml:space="preserve">Since this study was limited to </w:t>
      </w:r>
      <w:r w:rsidR="00171E1B">
        <w:t xml:space="preserve">three </w:t>
      </w:r>
      <w:r>
        <w:t xml:space="preserve">middle grades (6-8) and </w:t>
      </w:r>
      <w:r w:rsidR="00171E1B">
        <w:t xml:space="preserve">the four </w:t>
      </w:r>
      <w:r>
        <w:t>TCAP-tested subjects (reading/language arts, science, social studies, math), these were the only curriculum documents examined.  Each file (e.g., sixth grade science, seventh grade math, etc.) was downloaded separately from the Department of Education’s website as a portable document format (</w:t>
      </w:r>
      <w:proofErr w:type="spellStart"/>
      <w:r>
        <w:t>pdf</w:t>
      </w:r>
      <w:proofErr w:type="spellEnd"/>
      <w:r>
        <w:t>) file for a total of twelve files.  Those twelve files were then uploaded as twelve “cases” into QDA Miner version 4.0 (</w:t>
      </w:r>
      <w:proofErr w:type="spellStart"/>
      <w:r>
        <w:t>Provalis</w:t>
      </w:r>
      <w:proofErr w:type="spellEnd"/>
      <w:r>
        <w:t xml:space="preserve"> Research, </w:t>
      </w:r>
      <w:proofErr w:type="spellStart"/>
      <w:r>
        <w:t>n.d</w:t>
      </w:r>
      <w:proofErr w:type="spellEnd"/>
      <w:r>
        <w:t>.), a data analysis software program.</w:t>
      </w:r>
    </w:p>
    <w:p w:rsidR="003B3B88" w:rsidRPr="00CD0B04" w:rsidRDefault="003B3B88" w:rsidP="003B3B88">
      <w:pPr>
        <w:spacing w:after="0" w:line="480" w:lineRule="auto"/>
        <w:ind w:firstLine="720"/>
      </w:pPr>
      <w:r>
        <w:t xml:space="preserve">QDA Miner’s </w:t>
      </w:r>
      <w:proofErr w:type="spellStart"/>
      <w:r>
        <w:t>WordStat</w:t>
      </w:r>
      <w:proofErr w:type="spellEnd"/>
      <w:r>
        <w:t xml:space="preserve"> tool is a module used for quantitative content analysis and for text mini</w:t>
      </w:r>
      <w:r w:rsidR="00A771C5">
        <w:t>ng (</w:t>
      </w:r>
      <w:proofErr w:type="spellStart"/>
      <w:r w:rsidR="00A771C5">
        <w:t>Provalis</w:t>
      </w:r>
      <w:proofErr w:type="spellEnd"/>
      <w:r w:rsidR="00A771C5">
        <w:t xml:space="preserve"> Research, </w:t>
      </w:r>
      <w:proofErr w:type="spellStart"/>
      <w:r w:rsidR="00A771C5">
        <w:t>n.d</w:t>
      </w:r>
      <w:proofErr w:type="spellEnd"/>
      <w:r w:rsidR="00A771C5">
        <w:t xml:space="preserve">.).  </w:t>
      </w:r>
      <w:proofErr w:type="gramStart"/>
      <w:r w:rsidR="00A771C5">
        <w:t>the</w:t>
      </w:r>
      <w:proofErr w:type="gramEnd"/>
      <w:r w:rsidR="00A771C5">
        <w:t xml:space="preserve"> researcher</w:t>
      </w:r>
      <w:r>
        <w:t xml:space="preserve"> employed </w:t>
      </w:r>
      <w:proofErr w:type="spellStart"/>
      <w:r>
        <w:t>WordStat</w:t>
      </w:r>
      <w:proofErr w:type="spellEnd"/>
      <w:r>
        <w:t xml:space="preserve"> for mining the curriculum documents’ text for five keywords from the Revised </w:t>
      </w:r>
      <w:proofErr w:type="spellStart"/>
      <w:r>
        <w:t>Blooms’s</w:t>
      </w:r>
      <w:proofErr w:type="spellEnd"/>
      <w:r>
        <w:t xml:space="preserve"> Taxonomy (Anderson, </w:t>
      </w:r>
      <w:r>
        <w:lastRenderedPageBreak/>
        <w:t xml:space="preserve">et. al., 2001) of the cognitive process dimension: </w:t>
      </w:r>
      <w:r w:rsidRPr="00E56439">
        <w:rPr>
          <w:i/>
        </w:rPr>
        <w:t xml:space="preserve">remembering, understanding, applying, analyzing, evaluating, </w:t>
      </w:r>
      <w:r w:rsidRPr="00AD71D4">
        <w:t>and</w:t>
      </w:r>
      <w:r w:rsidRPr="00E56439">
        <w:rPr>
          <w:i/>
        </w:rPr>
        <w:t xml:space="preserve"> creating</w:t>
      </w:r>
      <w:r>
        <w:t xml:space="preserve">.  </w:t>
      </w:r>
      <w:r>
        <w:rPr>
          <w:noProof/>
        </w:rPr>
        <w:t xml:space="preserve">This taxonomy categorizes learning processes according to both form and level of learning.  </w:t>
      </w:r>
      <w:r w:rsidRPr="00E56439">
        <w:rPr>
          <w:i/>
          <w:noProof/>
        </w:rPr>
        <w:t>Remembering</w:t>
      </w:r>
      <w:r>
        <w:rPr>
          <w:noProof/>
        </w:rPr>
        <w:t xml:space="preserve"> as a form of learning process is categorized as the lowest level, followed in order by </w:t>
      </w:r>
      <w:r w:rsidRPr="00E56439">
        <w:rPr>
          <w:i/>
          <w:noProof/>
        </w:rPr>
        <w:t>understanding</w:t>
      </w:r>
      <w:r>
        <w:rPr>
          <w:noProof/>
        </w:rPr>
        <w:t xml:space="preserve">, </w:t>
      </w:r>
      <w:r w:rsidRPr="00E56439">
        <w:rPr>
          <w:i/>
          <w:noProof/>
        </w:rPr>
        <w:t>applying</w:t>
      </w:r>
      <w:r>
        <w:rPr>
          <w:noProof/>
        </w:rPr>
        <w:t xml:space="preserve">, </w:t>
      </w:r>
      <w:r w:rsidRPr="00E56439">
        <w:rPr>
          <w:i/>
          <w:noProof/>
        </w:rPr>
        <w:t>analyzing</w:t>
      </w:r>
      <w:r>
        <w:rPr>
          <w:noProof/>
        </w:rPr>
        <w:t xml:space="preserve">, </w:t>
      </w:r>
      <w:r w:rsidRPr="00E56439">
        <w:rPr>
          <w:i/>
          <w:noProof/>
        </w:rPr>
        <w:t>evaluating</w:t>
      </w:r>
      <w:r>
        <w:rPr>
          <w:noProof/>
        </w:rPr>
        <w:t xml:space="preserve">, and </w:t>
      </w:r>
      <w:r w:rsidRPr="00E56439">
        <w:rPr>
          <w:i/>
          <w:noProof/>
        </w:rPr>
        <w:t>creating</w:t>
      </w:r>
      <w:r>
        <w:rPr>
          <w:noProof/>
        </w:rPr>
        <w:t xml:space="preserve"> (Anderson, et. al., 2001).  With this study’s focus on curriculum as part of Tennessee’s accountability policies, the hypothesis was that teachers with a greater number and/or higher cognitive level of standards would be influenced to a greater extent by the curriculum component of accountability.  Each curriculum document was mined by frequency of all keywords in combination.  Each document was then mined again by frequency of only one keyword, </w:t>
      </w:r>
      <w:r w:rsidRPr="005C7A3A">
        <w:rPr>
          <w:i/>
          <w:noProof/>
        </w:rPr>
        <w:t>creating</w:t>
      </w:r>
      <w:r>
        <w:rPr>
          <w:noProof/>
        </w:rPr>
        <w:t>, since this is the highest level of the Revised Bloom’s Taxonomy.  The text mining for frequency of all keywords in combination resulted in eighth grade social studies having the highest frequency.  The text mining for frequency of the keyword creating resulted in sixth grade science having the highest frequency</w:t>
      </w:r>
      <w:r w:rsidR="00A771C5">
        <w:rPr>
          <w:noProof/>
        </w:rPr>
        <w:t>.  Based on these frequencies, the researcher</w:t>
      </w:r>
      <w:r>
        <w:rPr>
          <w:noProof/>
        </w:rPr>
        <w:t xml:space="preserve"> requested interview volunteers from teachers of eighth grade social studies (436 total keywords as found by the text mining) and sixth grade science (30 frequency counts with the keyword </w:t>
      </w:r>
      <w:r w:rsidRPr="005C7A3A">
        <w:rPr>
          <w:i/>
          <w:noProof/>
        </w:rPr>
        <w:t>creating</w:t>
      </w:r>
      <w:r>
        <w:rPr>
          <w:noProof/>
        </w:rPr>
        <w:t xml:space="preserve"> as found by the text mining).  The hypothesis that teachers with the greatest number of curriculum standards and the highest cognitive level of curriculum standards are most influenced by the curriculum portion of the state’s accountability policy was supported by the interview data as detailed in the qualitative analysis section in Chapter 4.  </w:t>
      </w:r>
    </w:p>
    <w:p w:rsidR="009C0AEA" w:rsidRPr="00355AA1" w:rsidRDefault="009C0AEA" w:rsidP="004104D6">
      <w:pPr>
        <w:pStyle w:val="Heading3"/>
        <w:spacing w:before="0" w:line="480" w:lineRule="auto"/>
        <w:rPr>
          <w:rFonts w:ascii="Times New Roman" w:hAnsi="Times New Roman" w:cs="Times New Roman"/>
          <w:noProof/>
          <w:color w:val="auto"/>
        </w:rPr>
      </w:pPr>
      <w:bookmarkStart w:id="32" w:name="_Toc384642734"/>
      <w:r w:rsidRPr="00355AA1">
        <w:rPr>
          <w:rFonts w:ascii="Times New Roman" w:hAnsi="Times New Roman" w:cs="Times New Roman"/>
          <w:noProof/>
          <w:color w:val="auto"/>
        </w:rPr>
        <w:t>Quantitative Data Collection</w:t>
      </w:r>
      <w:bookmarkEnd w:id="32"/>
    </w:p>
    <w:p w:rsidR="009C0AEA" w:rsidRDefault="009C0AEA" w:rsidP="004104D6">
      <w:pPr>
        <w:spacing w:after="0" w:line="480" w:lineRule="auto"/>
        <w:contextualSpacing/>
        <w:rPr>
          <w:noProof/>
        </w:rPr>
      </w:pPr>
      <w:r>
        <w:rPr>
          <w:noProof/>
        </w:rPr>
        <w:tab/>
        <w:t xml:space="preserve">This mixed-methods study used a QUAN/QUAL design.  Tashakkori and Teddlie (2003) wrote that mixed methods research appears to be superior to single approach design in three areas:  it can answer research questions other methodologies cannot, it provides for stronger </w:t>
      </w:r>
      <w:r>
        <w:rPr>
          <w:noProof/>
        </w:rPr>
        <w:lastRenderedPageBreak/>
        <w:t>inferences, and it provides opportunity for presenting greater diversity of divergent view</w:t>
      </w:r>
      <w:r w:rsidR="00A771C5">
        <w:rPr>
          <w:noProof/>
        </w:rPr>
        <w:t>s (p. 15).  For these purposes the researcher</w:t>
      </w:r>
      <w:r>
        <w:rPr>
          <w:noProof/>
        </w:rPr>
        <w:t xml:space="preserve"> chose to u</w:t>
      </w:r>
      <w:r w:rsidR="008812CC">
        <w:rPr>
          <w:noProof/>
        </w:rPr>
        <w:t>se</w:t>
      </w:r>
      <w:r>
        <w:rPr>
          <w:noProof/>
        </w:rPr>
        <w:t xml:space="preserve"> mixed methods in this study. </w:t>
      </w:r>
    </w:p>
    <w:p w:rsidR="00626A9A" w:rsidRPr="00626A9A" w:rsidRDefault="00626A9A" w:rsidP="004104D6">
      <w:pPr>
        <w:pStyle w:val="Heading3"/>
        <w:spacing w:before="0" w:line="480" w:lineRule="auto"/>
        <w:contextualSpacing/>
        <w:rPr>
          <w:rFonts w:ascii="Times New Roman" w:hAnsi="Times New Roman" w:cs="Times New Roman"/>
          <w:noProof/>
          <w:color w:val="auto"/>
        </w:rPr>
      </w:pPr>
      <w:bookmarkStart w:id="33" w:name="_Toc384642735"/>
      <w:r w:rsidRPr="00626A9A">
        <w:rPr>
          <w:rFonts w:ascii="Times New Roman" w:hAnsi="Times New Roman" w:cs="Times New Roman"/>
          <w:noProof/>
          <w:color w:val="auto"/>
        </w:rPr>
        <w:t>Accountability Policies Stressors and Supports Questionnaire</w:t>
      </w:r>
      <w:bookmarkEnd w:id="33"/>
    </w:p>
    <w:p w:rsidR="009C0AEA" w:rsidRDefault="009C0AEA" w:rsidP="004104D6">
      <w:pPr>
        <w:spacing w:after="0" w:line="480" w:lineRule="auto"/>
        <w:ind w:firstLine="720"/>
        <w:contextualSpacing/>
        <w:rPr>
          <w:noProof/>
        </w:rPr>
      </w:pPr>
      <w:r>
        <w:rPr>
          <w:noProof/>
        </w:rPr>
        <w:t xml:space="preserve">The first </w:t>
      </w:r>
      <w:r w:rsidR="00626A9A">
        <w:rPr>
          <w:noProof/>
        </w:rPr>
        <w:t>research question</w:t>
      </w:r>
      <w:r>
        <w:rPr>
          <w:noProof/>
        </w:rPr>
        <w:t xml:space="preserve"> of this QUAN/QUAL study was quantitative and </w:t>
      </w:r>
      <w:r w:rsidR="00626A9A">
        <w:rPr>
          <w:noProof/>
        </w:rPr>
        <w:t>involved the use of</w:t>
      </w:r>
      <w:r>
        <w:rPr>
          <w:noProof/>
        </w:rPr>
        <w:t xml:space="preserve"> the Accountability Policies Stressors and Supports Questionnaire </w:t>
      </w:r>
      <w:r w:rsidR="00C74288">
        <w:rPr>
          <w:noProof/>
        </w:rPr>
        <w:t>(Berryhill, Linney, &amp; Fromewick, 2009)</w:t>
      </w:r>
      <w:r w:rsidR="00E915A2">
        <w:rPr>
          <w:noProof/>
        </w:rPr>
        <w:t>(see Appendix B</w:t>
      </w:r>
      <w:r>
        <w:rPr>
          <w:noProof/>
        </w:rPr>
        <w:t xml:space="preserve">).  </w:t>
      </w:r>
      <w:r w:rsidR="00A90B28">
        <w:rPr>
          <w:noProof/>
        </w:rPr>
        <w:t>P</w:t>
      </w:r>
      <w:r>
        <w:rPr>
          <w:noProof/>
        </w:rPr>
        <w:t xml:space="preserve">ermission to use this instrument from its creator, Dr. Joseph Berryhill, </w:t>
      </w:r>
      <w:r w:rsidR="00A90B28">
        <w:rPr>
          <w:noProof/>
        </w:rPr>
        <w:t>was received via</w:t>
      </w:r>
      <w:r>
        <w:rPr>
          <w:noProof/>
        </w:rPr>
        <w:t xml:space="preserve"> e-mail </w:t>
      </w:r>
      <w:r w:rsidR="00E915A2">
        <w:rPr>
          <w:noProof/>
        </w:rPr>
        <w:t>(see Appendix C</w:t>
      </w:r>
      <w:r w:rsidR="00A90B28">
        <w:rPr>
          <w:noProof/>
        </w:rPr>
        <w:t>)</w:t>
      </w:r>
      <w:r>
        <w:rPr>
          <w:noProof/>
        </w:rPr>
        <w:t xml:space="preserve">.  The 24-item questionnaire </w:t>
      </w:r>
      <w:r w:rsidR="00A90B28">
        <w:rPr>
          <w:noProof/>
        </w:rPr>
        <w:t>elicits responses regarding teacher</w:t>
      </w:r>
      <w:r w:rsidR="00635131">
        <w:rPr>
          <w:noProof/>
        </w:rPr>
        <w:t>s’</w:t>
      </w:r>
      <w:r w:rsidR="00A90B28">
        <w:rPr>
          <w:noProof/>
        </w:rPr>
        <w:t xml:space="preserve"> extent of support or stress from a particular accountability policy</w:t>
      </w:r>
      <w:r w:rsidR="00635131">
        <w:rPr>
          <w:noProof/>
        </w:rPr>
        <w:t xml:space="preserve">, </w:t>
      </w:r>
      <w:r>
        <w:rPr>
          <w:noProof/>
        </w:rPr>
        <w:t>in this case</w:t>
      </w:r>
      <w:r w:rsidR="00635131">
        <w:rPr>
          <w:noProof/>
        </w:rPr>
        <w:t>,</w:t>
      </w:r>
      <w:r>
        <w:rPr>
          <w:noProof/>
        </w:rPr>
        <w:t xml:space="preserve"> the curriculum standards they are mandated to teach.  The measure uses a 6-point Likert scale ranging from 1 (strongly disagree) to 6 (strongly agree).  </w:t>
      </w:r>
    </w:p>
    <w:p w:rsidR="009C0AEA" w:rsidRDefault="009C0AEA" w:rsidP="004104D6">
      <w:pPr>
        <w:spacing w:after="0" w:line="480" w:lineRule="auto"/>
        <w:ind w:firstLine="720"/>
        <w:contextualSpacing/>
        <w:rPr>
          <w:noProof/>
        </w:rPr>
      </w:pPr>
      <w:r>
        <w:rPr>
          <w:noProof/>
        </w:rPr>
        <w:t xml:space="preserve">All questionnaires were </w:t>
      </w:r>
      <w:r w:rsidR="00635131">
        <w:rPr>
          <w:noProof/>
        </w:rPr>
        <w:t>completed</w:t>
      </w:r>
      <w:r w:rsidR="00F62F32">
        <w:rPr>
          <w:noProof/>
        </w:rPr>
        <w:t xml:space="preserve"> on paper</w:t>
      </w:r>
      <w:r>
        <w:rPr>
          <w:noProof/>
        </w:rPr>
        <w:t xml:space="preserve">.  </w:t>
      </w:r>
      <w:r w:rsidR="00ED7AA2">
        <w:rPr>
          <w:noProof/>
        </w:rPr>
        <w:t xml:space="preserve">Potential </w:t>
      </w:r>
      <w:r w:rsidR="00D85F19">
        <w:rPr>
          <w:noProof/>
        </w:rPr>
        <w:t xml:space="preserve">faulty data was avoided by first </w:t>
      </w:r>
      <w:r w:rsidR="00F62F32">
        <w:rPr>
          <w:noProof/>
        </w:rPr>
        <w:t>asking teachers to circle the grade-levels and subject matters they taught.  The only options to circle were</w:t>
      </w:r>
      <w:r w:rsidR="00A771C5">
        <w:rPr>
          <w:noProof/>
        </w:rPr>
        <w:t xml:space="preserve"> the grade levels and subjects the researcher</w:t>
      </w:r>
      <w:r w:rsidR="00F62F32">
        <w:rPr>
          <w:noProof/>
        </w:rPr>
        <w:t xml:space="preserve"> was sampling.  </w:t>
      </w:r>
      <w:r w:rsidR="00D85F19">
        <w:rPr>
          <w:noProof/>
        </w:rPr>
        <w:t>Only those teachers in the target population (</w:t>
      </w:r>
      <w:r w:rsidR="002C3598">
        <w:rPr>
          <w:noProof/>
        </w:rPr>
        <w:t xml:space="preserve">i.e. </w:t>
      </w:r>
      <w:r w:rsidR="00D85F19">
        <w:rPr>
          <w:noProof/>
        </w:rPr>
        <w:t xml:space="preserve">middle school </w:t>
      </w:r>
      <w:r w:rsidR="002C3598">
        <w:rPr>
          <w:noProof/>
        </w:rPr>
        <w:t>TCAP-tested</w:t>
      </w:r>
      <w:r w:rsidR="00D85F19">
        <w:rPr>
          <w:noProof/>
        </w:rPr>
        <w:t xml:space="preserve"> subject teachers) </w:t>
      </w:r>
      <w:r w:rsidR="00F62F32">
        <w:rPr>
          <w:noProof/>
        </w:rPr>
        <w:t>then completed</w:t>
      </w:r>
      <w:r w:rsidR="00147245">
        <w:rPr>
          <w:noProof/>
        </w:rPr>
        <w:t xml:space="preserve"> the questionnaire.</w:t>
      </w:r>
    </w:p>
    <w:p w:rsidR="002B6A60" w:rsidRDefault="009C0AEA" w:rsidP="004104D6">
      <w:pPr>
        <w:spacing w:after="0" w:line="480" w:lineRule="auto"/>
        <w:contextualSpacing/>
        <w:rPr>
          <w:noProof/>
        </w:rPr>
      </w:pPr>
      <w:r>
        <w:rPr>
          <w:noProof/>
        </w:rPr>
        <w:tab/>
        <w:t xml:space="preserve"> </w:t>
      </w:r>
      <w:r w:rsidR="00306C60">
        <w:rPr>
          <w:noProof/>
        </w:rPr>
        <w:t>Again, a</w:t>
      </w:r>
      <w:r w:rsidR="00635131">
        <w:rPr>
          <w:noProof/>
        </w:rPr>
        <w:t xml:space="preserve">fter completing the questionnaire, </w:t>
      </w:r>
      <w:r w:rsidR="00306C60">
        <w:rPr>
          <w:noProof/>
        </w:rPr>
        <w:t xml:space="preserve">sixth grade science and eighth grade </w:t>
      </w:r>
      <w:r w:rsidR="00635131">
        <w:rPr>
          <w:noProof/>
        </w:rPr>
        <w:t>teacher</w:t>
      </w:r>
      <w:r w:rsidR="00306C60">
        <w:rPr>
          <w:noProof/>
        </w:rPr>
        <w:t xml:space="preserve"> volunteer</w:t>
      </w:r>
      <w:r w:rsidR="00635131">
        <w:rPr>
          <w:noProof/>
        </w:rPr>
        <w:t>s</w:t>
      </w:r>
      <w:r w:rsidR="00306C60">
        <w:rPr>
          <w:noProof/>
        </w:rPr>
        <w:t xml:space="preserve"> for interviews were solicited with another paper that was turned in separately from the questionnaires to ensure confidentiality of participants’ questionnaire data.  Volunteers were contacted for scheduling interviews using the contact information provided after the completion of phase one.</w:t>
      </w:r>
    </w:p>
    <w:p w:rsidR="009C0AEA" w:rsidRPr="002B6A60" w:rsidRDefault="009C0AEA" w:rsidP="004104D6">
      <w:pPr>
        <w:pStyle w:val="Heading3"/>
        <w:spacing w:before="0" w:line="480" w:lineRule="auto"/>
        <w:contextualSpacing/>
        <w:rPr>
          <w:rFonts w:ascii="Times New Roman" w:hAnsi="Times New Roman" w:cs="Times New Roman"/>
          <w:noProof/>
          <w:color w:val="auto"/>
        </w:rPr>
      </w:pPr>
      <w:bookmarkStart w:id="34" w:name="_Toc384642736"/>
      <w:r w:rsidRPr="002B6A60">
        <w:rPr>
          <w:rFonts w:ascii="Times New Roman" w:hAnsi="Times New Roman" w:cs="Times New Roman"/>
          <w:noProof/>
          <w:color w:val="auto"/>
        </w:rPr>
        <w:lastRenderedPageBreak/>
        <w:t>Validity and Reliability of the Accountability Policies Stressors and Supports Questionnaire</w:t>
      </w:r>
      <w:bookmarkEnd w:id="34"/>
    </w:p>
    <w:p w:rsidR="009C0AEA" w:rsidRDefault="009C0AEA" w:rsidP="004104D6">
      <w:pPr>
        <w:spacing w:after="0" w:line="480" w:lineRule="auto"/>
        <w:contextualSpacing/>
        <w:rPr>
          <w:noProof/>
        </w:rPr>
      </w:pPr>
      <w:r>
        <w:rPr>
          <w:noProof/>
        </w:rPr>
        <w:tab/>
        <w:t>Berryhill</w:t>
      </w:r>
      <w:r w:rsidR="00D05BA7">
        <w:rPr>
          <w:noProof/>
        </w:rPr>
        <w:t xml:space="preserve">, Linney, </w:t>
      </w:r>
      <w:r w:rsidR="0013015C">
        <w:rPr>
          <w:noProof/>
        </w:rPr>
        <w:t>and</w:t>
      </w:r>
      <w:r w:rsidR="00D05BA7">
        <w:rPr>
          <w:noProof/>
        </w:rPr>
        <w:t xml:space="preserve"> Fromewick</w:t>
      </w:r>
      <w:r>
        <w:rPr>
          <w:noProof/>
        </w:rPr>
        <w:t xml:space="preserve"> </w:t>
      </w:r>
      <w:r w:rsidR="007D7E9D">
        <w:rPr>
          <w:noProof/>
        </w:rPr>
        <w:t xml:space="preserve">(2009) </w:t>
      </w:r>
      <w:r>
        <w:rPr>
          <w:noProof/>
        </w:rPr>
        <w:t xml:space="preserve">asserted in </w:t>
      </w:r>
      <w:r w:rsidR="00D05BA7">
        <w:rPr>
          <w:noProof/>
        </w:rPr>
        <w:t>their</w:t>
      </w:r>
      <w:r>
        <w:rPr>
          <w:noProof/>
        </w:rPr>
        <w:t xml:space="preserve"> publication of the Accountability Policies Stressors and Supports Questionnaire that </w:t>
      </w:r>
      <w:r w:rsidR="00D05BA7">
        <w:rPr>
          <w:noProof/>
        </w:rPr>
        <w:t xml:space="preserve">the questionnaire was </w:t>
      </w:r>
      <w:r>
        <w:rPr>
          <w:noProof/>
        </w:rPr>
        <w:t>created because of the lack of quantitative measures for teachers’ attitudes toward accountability pol</w:t>
      </w:r>
      <w:r w:rsidR="00A771C5">
        <w:rPr>
          <w:noProof/>
        </w:rPr>
        <w:t>icies.  The researcher</w:t>
      </w:r>
      <w:r>
        <w:rPr>
          <w:noProof/>
        </w:rPr>
        <w:t xml:space="preserve"> concur</w:t>
      </w:r>
      <w:r w:rsidR="00A771C5">
        <w:rPr>
          <w:noProof/>
        </w:rPr>
        <w:t>s</w:t>
      </w:r>
      <w:r>
        <w:rPr>
          <w:noProof/>
        </w:rPr>
        <w:t xml:space="preserve"> with </w:t>
      </w:r>
      <w:r w:rsidR="00D05BA7">
        <w:rPr>
          <w:noProof/>
        </w:rPr>
        <w:t>t</w:t>
      </w:r>
      <w:r>
        <w:rPr>
          <w:noProof/>
        </w:rPr>
        <w:t>his assertion as thi</w:t>
      </w:r>
      <w:r w:rsidR="00A771C5">
        <w:rPr>
          <w:noProof/>
        </w:rPr>
        <w:t>s was the only instrument that the researcher</w:t>
      </w:r>
      <w:r>
        <w:rPr>
          <w:noProof/>
        </w:rPr>
        <w:t xml:space="preserve"> was able to find for this purpose after following the guidelines for searching for an instrument suggested by Creswell (2008), </w:t>
      </w:r>
      <w:r w:rsidR="00D05BA7">
        <w:rPr>
          <w:noProof/>
        </w:rPr>
        <w:t>as well as following the guidance of a University of Tennessee librarian.</w:t>
      </w:r>
      <w:r>
        <w:rPr>
          <w:noProof/>
        </w:rPr>
        <w:t xml:space="preserve">  When choosing an instrument for a study, one must consider the instrument’s validity and reliability.  “Validity can be though</w:t>
      </w:r>
      <w:r w:rsidR="00D05BA7">
        <w:rPr>
          <w:noProof/>
        </w:rPr>
        <w:t>t</w:t>
      </w:r>
      <w:r>
        <w:rPr>
          <w:noProof/>
        </w:rPr>
        <w:t xml:space="preserve"> of as the larger, more encompassing term when you assess the choice of an instrument” (Creswell, 2008, p. 169).  Reliability refers to the consistency of scores from an instrument, and in this way is inseparable from validity.  Scores that are unreliable will also be invalid.  However, validity goes beyond reliability in that it includes consideration of the appropriateness of </w:t>
      </w:r>
      <w:r w:rsidR="00D05BA7">
        <w:rPr>
          <w:noProof/>
        </w:rPr>
        <w:t>the</w:t>
      </w:r>
      <w:r>
        <w:rPr>
          <w:noProof/>
        </w:rPr>
        <w:t xml:space="preserve"> selected instrument for </w:t>
      </w:r>
      <w:r w:rsidR="00D05BA7">
        <w:rPr>
          <w:noProof/>
        </w:rPr>
        <w:t>the</w:t>
      </w:r>
      <w:r>
        <w:rPr>
          <w:noProof/>
        </w:rPr>
        <w:t xml:space="preserve"> study and</w:t>
      </w:r>
      <w:r w:rsidR="00D05BA7">
        <w:rPr>
          <w:noProof/>
        </w:rPr>
        <w:t>,</w:t>
      </w:r>
      <w:r>
        <w:rPr>
          <w:noProof/>
        </w:rPr>
        <w:t xml:space="preserve"> in general</w:t>
      </w:r>
      <w:r w:rsidR="00D05BA7">
        <w:rPr>
          <w:noProof/>
        </w:rPr>
        <w:t>,</w:t>
      </w:r>
      <w:r>
        <w:rPr>
          <w:noProof/>
        </w:rPr>
        <w:t xml:space="preserve"> for gathering data on the intended area of interest.  In </w:t>
      </w:r>
      <w:r w:rsidR="00D05BA7">
        <w:rPr>
          <w:noProof/>
        </w:rPr>
        <w:t>the</w:t>
      </w:r>
      <w:r>
        <w:rPr>
          <w:noProof/>
        </w:rPr>
        <w:t xml:space="preserve"> article, Berryhill </w:t>
      </w:r>
      <w:r w:rsidR="00D05BA7">
        <w:rPr>
          <w:noProof/>
        </w:rPr>
        <w:t xml:space="preserve">and associates </w:t>
      </w:r>
      <w:r>
        <w:rPr>
          <w:noProof/>
        </w:rPr>
        <w:t xml:space="preserve">did not address the validity of </w:t>
      </w:r>
      <w:r w:rsidR="00D05BA7">
        <w:rPr>
          <w:noProof/>
        </w:rPr>
        <w:t>the</w:t>
      </w:r>
      <w:r>
        <w:rPr>
          <w:noProof/>
        </w:rPr>
        <w:t xml:space="preserve"> Accountability Policies Stressors and Supports questionnaire by itself, though </w:t>
      </w:r>
      <w:r w:rsidR="00D05BA7">
        <w:rPr>
          <w:noProof/>
        </w:rPr>
        <w:t>t</w:t>
      </w:r>
      <w:r>
        <w:rPr>
          <w:noProof/>
        </w:rPr>
        <w:t>he</w:t>
      </w:r>
      <w:r w:rsidR="00D05BA7">
        <w:rPr>
          <w:noProof/>
        </w:rPr>
        <w:t>y</w:t>
      </w:r>
      <w:r>
        <w:rPr>
          <w:noProof/>
        </w:rPr>
        <w:t xml:space="preserve"> did perform a factor analysis on the items for the purpose of testing the model referred to in the next paragraph.  Though this instrument, ideally, would have validity information provided, because of the lack of any other quantitative measure and because the items on the questionnair</w:t>
      </w:r>
      <w:r w:rsidR="00C158EC">
        <w:rPr>
          <w:noProof/>
        </w:rPr>
        <w:t>e closely align with what the researcher has</w:t>
      </w:r>
      <w:r>
        <w:rPr>
          <w:noProof/>
        </w:rPr>
        <w:t xml:space="preserve"> referred to as</w:t>
      </w:r>
      <w:r w:rsidR="00C158EC">
        <w:rPr>
          <w:noProof/>
        </w:rPr>
        <w:t xml:space="preserve"> teacher support for a policy, the researcher</w:t>
      </w:r>
      <w:r>
        <w:rPr>
          <w:noProof/>
        </w:rPr>
        <w:t xml:space="preserve"> contend</w:t>
      </w:r>
      <w:r w:rsidR="00C158EC">
        <w:rPr>
          <w:noProof/>
        </w:rPr>
        <w:t>s</w:t>
      </w:r>
      <w:r>
        <w:rPr>
          <w:noProof/>
        </w:rPr>
        <w:t xml:space="preserve"> that this instrument is a good choice for this study.</w:t>
      </w:r>
    </w:p>
    <w:p w:rsidR="009C0AEA" w:rsidRDefault="009C0AEA" w:rsidP="004104D6">
      <w:pPr>
        <w:spacing w:after="0" w:line="480" w:lineRule="auto"/>
        <w:ind w:firstLine="720"/>
        <w:contextualSpacing/>
        <w:rPr>
          <w:noProof/>
        </w:rPr>
      </w:pPr>
      <w:r>
        <w:rPr>
          <w:noProof/>
        </w:rPr>
        <w:lastRenderedPageBreak/>
        <w:t>Berryhill</w:t>
      </w:r>
      <w:r w:rsidR="00D05BA7">
        <w:rPr>
          <w:noProof/>
        </w:rPr>
        <w:t xml:space="preserve"> </w:t>
      </w:r>
      <w:r w:rsidR="007D7E9D">
        <w:rPr>
          <w:noProof/>
        </w:rPr>
        <w:t>et al. (2009)</w:t>
      </w:r>
      <w:r>
        <w:rPr>
          <w:noProof/>
        </w:rPr>
        <w:t xml:space="preserve"> did address reliability in </w:t>
      </w:r>
      <w:r w:rsidR="00D05BA7">
        <w:rPr>
          <w:noProof/>
        </w:rPr>
        <w:t>the</w:t>
      </w:r>
      <w:r>
        <w:rPr>
          <w:noProof/>
        </w:rPr>
        <w:t xml:space="preserve"> publication</w:t>
      </w:r>
      <w:r w:rsidR="00D05BA7">
        <w:rPr>
          <w:noProof/>
        </w:rPr>
        <w:t xml:space="preserve"> by</w:t>
      </w:r>
      <w:r>
        <w:rPr>
          <w:noProof/>
        </w:rPr>
        <w:t xml:space="preserve"> pilot-test</w:t>
      </w:r>
      <w:r w:rsidR="00D05BA7">
        <w:rPr>
          <w:noProof/>
        </w:rPr>
        <w:t xml:space="preserve">ing the </w:t>
      </w:r>
      <w:r w:rsidR="00F457E5">
        <w:rPr>
          <w:noProof/>
        </w:rPr>
        <w:t>instrument</w:t>
      </w:r>
      <w:r w:rsidR="00CB7F1F">
        <w:rPr>
          <w:noProof/>
        </w:rPr>
        <w:t xml:space="preserve">, which had originally </w:t>
      </w:r>
      <w:r w:rsidR="00BA2D6D">
        <w:rPr>
          <w:noProof/>
        </w:rPr>
        <w:t>been developed through the work of Berryhill’s dissertation,</w:t>
      </w:r>
      <w:r w:rsidR="00F457E5">
        <w:rPr>
          <w:noProof/>
        </w:rPr>
        <w:t xml:space="preserve"> with</w:t>
      </w:r>
      <w:r>
        <w:rPr>
          <w:noProof/>
        </w:rPr>
        <w:t xml:space="preserve"> four elementary teachers from a different district prior to being used for the published study.  </w:t>
      </w:r>
      <w:r w:rsidR="00F457E5">
        <w:rPr>
          <w:noProof/>
        </w:rPr>
        <w:t>Dat</w:t>
      </w:r>
      <w:r w:rsidR="007D7E9D">
        <w:rPr>
          <w:noProof/>
        </w:rPr>
        <w:t>a</w:t>
      </w:r>
      <w:r w:rsidR="00F457E5">
        <w:rPr>
          <w:noProof/>
        </w:rPr>
        <w:t xml:space="preserve"> were</w:t>
      </w:r>
      <w:r>
        <w:rPr>
          <w:noProof/>
        </w:rPr>
        <w:t xml:space="preserve"> collected that</w:t>
      </w:r>
      <w:r w:rsidR="00F457E5">
        <w:rPr>
          <w:noProof/>
        </w:rPr>
        <w:t xml:space="preserve"> were</w:t>
      </w:r>
      <w:r>
        <w:rPr>
          <w:noProof/>
        </w:rPr>
        <w:t xml:space="preserve"> then used to test a causal path model concerning teacher support for policies and teacher burnout</w:t>
      </w:r>
      <w:r w:rsidR="00F457E5">
        <w:rPr>
          <w:noProof/>
        </w:rPr>
        <w:t>.</w:t>
      </w:r>
      <w:r>
        <w:rPr>
          <w:noProof/>
        </w:rPr>
        <w:t xml:space="preserve">  That model is not the focus of this study, and hence</w:t>
      </w:r>
      <w:r w:rsidR="007D7E9D">
        <w:rPr>
          <w:noProof/>
        </w:rPr>
        <w:t>,</w:t>
      </w:r>
      <w:r>
        <w:rPr>
          <w:noProof/>
        </w:rPr>
        <w:t xml:space="preserve"> was not tested for accuracy.  </w:t>
      </w:r>
      <w:r w:rsidR="00F457E5">
        <w:rPr>
          <w:noProof/>
        </w:rPr>
        <w:t xml:space="preserve">The </w:t>
      </w:r>
      <w:r>
        <w:rPr>
          <w:noProof/>
        </w:rPr>
        <w:t>analysis of the data collected from the questionnaire showed an alpha internal consistency coefficient of .80.  In most social science research,  a reliability rating of .7</w:t>
      </w:r>
      <w:r w:rsidR="00ED21F0">
        <w:rPr>
          <w:noProof/>
        </w:rPr>
        <w:t>5</w:t>
      </w:r>
      <w:r>
        <w:rPr>
          <w:noProof/>
        </w:rPr>
        <w:t xml:space="preserve"> or higher is considered acceptable (</w:t>
      </w:r>
      <w:r w:rsidR="00ED21F0">
        <w:rPr>
          <w:noProof/>
        </w:rPr>
        <w:t>Creswell, 2008</w:t>
      </w:r>
      <w:r>
        <w:rPr>
          <w:noProof/>
        </w:rPr>
        <w:t>).  When an individual’s scores on a measurement such as this questionnaire are reliable, the p</w:t>
      </w:r>
      <w:r w:rsidR="00F457E5">
        <w:rPr>
          <w:noProof/>
        </w:rPr>
        <w:t>articipant</w:t>
      </w:r>
      <w:r>
        <w:rPr>
          <w:noProof/>
        </w:rPr>
        <w:t xml:space="preserve"> has completed the items at the beginning as </w:t>
      </w:r>
      <w:r w:rsidR="00F457E5">
        <w:rPr>
          <w:noProof/>
        </w:rPr>
        <w:t>s/he</w:t>
      </w:r>
      <w:r>
        <w:rPr>
          <w:noProof/>
        </w:rPr>
        <w:t xml:space="preserve"> ha</w:t>
      </w:r>
      <w:r w:rsidR="00F457E5">
        <w:rPr>
          <w:noProof/>
        </w:rPr>
        <w:t>s</w:t>
      </w:r>
      <w:r>
        <w:rPr>
          <w:noProof/>
        </w:rPr>
        <w:t xml:space="preserve"> at the end </w:t>
      </w:r>
      <w:sdt>
        <w:sdtPr>
          <w:rPr>
            <w:noProof/>
          </w:rPr>
          <w:id w:val="680890487"/>
          <w:citation/>
        </w:sdtPr>
        <w:sdtContent>
          <w:r w:rsidR="000F4855">
            <w:rPr>
              <w:noProof/>
            </w:rPr>
            <w:fldChar w:fldCharType="begin"/>
          </w:r>
          <w:r>
            <w:rPr>
              <w:noProof/>
            </w:rPr>
            <w:instrText xml:space="preserve"> CITATION Cre081 \l 1033 </w:instrText>
          </w:r>
          <w:r w:rsidR="000F4855">
            <w:rPr>
              <w:noProof/>
            </w:rPr>
            <w:fldChar w:fldCharType="separate"/>
          </w:r>
          <w:r w:rsidR="0055675B">
            <w:rPr>
              <w:noProof/>
            </w:rPr>
            <w:t>(Creswell, 2008)</w:t>
          </w:r>
          <w:r w:rsidR="000F4855">
            <w:rPr>
              <w:noProof/>
            </w:rPr>
            <w:fldChar w:fldCharType="end"/>
          </w:r>
        </w:sdtContent>
      </w:sdt>
      <w:r>
        <w:rPr>
          <w:noProof/>
        </w:rPr>
        <w:t xml:space="preserve">.  An example pertinent to this instrument might be an individual </w:t>
      </w:r>
      <w:r w:rsidR="007D7E9D">
        <w:rPr>
          <w:noProof/>
        </w:rPr>
        <w:t xml:space="preserve">who </w:t>
      </w:r>
      <w:r>
        <w:rPr>
          <w:noProof/>
        </w:rPr>
        <w:t>agreed with the statement about curriculum mandates resulting in support from parents would later disagree with the statement about curriculum mandates resulting in pressure from parents.</w:t>
      </w:r>
    </w:p>
    <w:p w:rsidR="00B20694" w:rsidRPr="00355AA1" w:rsidRDefault="00B20694" w:rsidP="004104D6">
      <w:pPr>
        <w:pStyle w:val="Heading3"/>
        <w:spacing w:before="0" w:line="480" w:lineRule="auto"/>
        <w:contextualSpacing/>
        <w:rPr>
          <w:rFonts w:ascii="Times New Roman" w:hAnsi="Times New Roman" w:cs="Times New Roman"/>
          <w:color w:val="auto"/>
        </w:rPr>
      </w:pPr>
      <w:bookmarkStart w:id="35" w:name="_Toc384642737"/>
      <w:r w:rsidRPr="00355AA1">
        <w:rPr>
          <w:rFonts w:ascii="Times New Roman" w:hAnsi="Times New Roman" w:cs="Times New Roman"/>
          <w:color w:val="auto"/>
        </w:rPr>
        <w:t>Qualitative Data Collection</w:t>
      </w:r>
      <w:bookmarkEnd w:id="35"/>
    </w:p>
    <w:p w:rsidR="002C3598" w:rsidRDefault="00C71C8B" w:rsidP="002C3598">
      <w:pPr>
        <w:spacing w:after="0" w:line="480" w:lineRule="auto"/>
        <w:ind w:firstLine="360"/>
        <w:contextualSpacing/>
      </w:pPr>
      <w:r>
        <w:tab/>
        <w:t xml:space="preserve">This study used </w:t>
      </w:r>
      <w:r w:rsidR="0097443F">
        <w:t>interviews</w:t>
      </w:r>
      <w:r>
        <w:t xml:space="preserve"> for qualitative data collection</w:t>
      </w:r>
      <w:r w:rsidR="0006041F">
        <w:t xml:space="preserve">.  </w:t>
      </w:r>
      <w:r w:rsidR="00DA206F">
        <w:t>The i</w:t>
      </w:r>
      <w:r w:rsidR="0006041F">
        <w:t xml:space="preserve">nterview protocol was developed </w:t>
      </w:r>
      <w:r w:rsidR="002C3598">
        <w:t xml:space="preserve">with guidance from </w:t>
      </w:r>
      <w:proofErr w:type="spellStart"/>
      <w:r w:rsidR="002C3598">
        <w:t>Band</w:t>
      </w:r>
      <w:r w:rsidR="00995CCC">
        <w:t>ura’s</w:t>
      </w:r>
      <w:proofErr w:type="spellEnd"/>
      <w:r w:rsidR="00995CCC">
        <w:t xml:space="preserve"> self-efficacy theory (1977</w:t>
      </w:r>
      <w:r w:rsidR="002C3598">
        <w:t>)</w:t>
      </w:r>
      <w:r w:rsidR="00F54763">
        <w:t>.</w:t>
      </w:r>
      <w:r w:rsidR="0006041F">
        <w:t xml:space="preserve">  The interviews answered research question two:  </w:t>
      </w:r>
      <w:r w:rsidR="002C3598">
        <w:t>What are Tennessee sixth grade science and eighth grade social studies teachers’ perceptions of how the curriculum component of account</w:t>
      </w:r>
      <w:r w:rsidR="00F23D0A">
        <w:t>ability policies influences their self-efficacy</w:t>
      </w:r>
      <w:r w:rsidR="002C3598">
        <w:t>?</w:t>
      </w:r>
    </w:p>
    <w:p w:rsidR="005904B1" w:rsidRPr="00355AA1" w:rsidRDefault="005904B1" w:rsidP="004104D6">
      <w:pPr>
        <w:pStyle w:val="Heading3"/>
        <w:spacing w:before="0" w:line="480" w:lineRule="auto"/>
        <w:contextualSpacing/>
        <w:rPr>
          <w:rFonts w:ascii="Times New Roman" w:hAnsi="Times New Roman" w:cs="Times New Roman"/>
          <w:color w:val="auto"/>
        </w:rPr>
      </w:pPr>
      <w:bookmarkStart w:id="36" w:name="_Toc384642738"/>
      <w:r w:rsidRPr="00355AA1">
        <w:rPr>
          <w:rFonts w:ascii="Times New Roman" w:hAnsi="Times New Roman" w:cs="Times New Roman"/>
          <w:color w:val="auto"/>
        </w:rPr>
        <w:t>Interviews</w:t>
      </w:r>
      <w:bookmarkEnd w:id="36"/>
    </w:p>
    <w:p w:rsidR="00156173" w:rsidRDefault="005904B1" w:rsidP="004104D6">
      <w:pPr>
        <w:spacing w:after="0" w:line="480" w:lineRule="auto"/>
        <w:contextualSpacing/>
      </w:pPr>
      <w:r>
        <w:tab/>
        <w:t xml:space="preserve">Interviews for this study were conducted after receiving written consent of the person being interviewed and after all protocol was approved by </w:t>
      </w:r>
      <w:r w:rsidR="007D7E9D">
        <w:t>t</w:t>
      </w:r>
      <w:r>
        <w:t xml:space="preserve">he University of Tennessee’s </w:t>
      </w:r>
      <w:r>
        <w:lastRenderedPageBreak/>
        <w:t>Institutional Review Board.</w:t>
      </w:r>
      <w:r w:rsidR="00F66E61">
        <w:t xml:space="preserve">  </w:t>
      </w:r>
      <w:r w:rsidR="0087790E">
        <w:t xml:space="preserve">Interview participants were assured confidentiality.  All interviews were recorded digitally and then transcribed </w:t>
      </w:r>
      <w:r w:rsidR="00DA206F">
        <w:t xml:space="preserve">verbatim </w:t>
      </w:r>
      <w:r w:rsidR="0087790E">
        <w:t>for analysis.</w:t>
      </w:r>
    </w:p>
    <w:p w:rsidR="0001486F" w:rsidRDefault="00F66E61" w:rsidP="004104D6">
      <w:pPr>
        <w:spacing w:after="0" w:line="480" w:lineRule="auto"/>
        <w:ind w:firstLine="720"/>
        <w:contextualSpacing/>
      </w:pPr>
      <w:r>
        <w:t xml:space="preserve">The purpose of </w:t>
      </w:r>
      <w:r w:rsidR="00DA206F">
        <w:t>conducting</w:t>
      </w:r>
      <w:r>
        <w:t xml:space="preserve"> interviews in this particular study followed Patton’s </w:t>
      </w:r>
      <w:r w:rsidR="008A3257">
        <w:rPr>
          <w:noProof/>
        </w:rPr>
        <w:t>(</w:t>
      </w:r>
      <w:r>
        <w:rPr>
          <w:noProof/>
        </w:rPr>
        <w:t>2002)</w:t>
      </w:r>
      <w:r>
        <w:t xml:space="preserve"> guidance of using interviews to enter the perspective of those being interviewed.</w:t>
      </w:r>
      <w:r w:rsidR="00C158EC">
        <w:t xml:space="preserve">  The researcher</w:t>
      </w:r>
      <w:r w:rsidR="00156173">
        <w:t xml:space="preserve"> wanted to find out how curricul</w:t>
      </w:r>
      <w:r w:rsidR="0013015C">
        <w:t xml:space="preserve">um policy </w:t>
      </w:r>
      <w:r w:rsidR="00156173">
        <w:t>i</w:t>
      </w:r>
      <w:r w:rsidR="00F42719">
        <w:t>nfluences</w:t>
      </w:r>
      <w:r w:rsidR="00156173">
        <w:t xml:space="preserve"> t</w:t>
      </w:r>
      <w:r w:rsidR="0013015C">
        <w:t>eacher</w:t>
      </w:r>
      <w:r w:rsidR="002C3598">
        <w:t>s</w:t>
      </w:r>
      <w:r w:rsidR="00147245">
        <w:t>’ self-efficacy</w:t>
      </w:r>
      <w:r w:rsidR="00156173">
        <w:t xml:space="preserve">.  </w:t>
      </w:r>
      <w:r w:rsidR="00F457E5">
        <w:t>The decision</w:t>
      </w:r>
      <w:r w:rsidR="00156173">
        <w:t xml:space="preserve"> to use interviews </w:t>
      </w:r>
      <w:r w:rsidR="002C3598">
        <w:t xml:space="preserve">and then analyze the data using self-efficacy theory </w:t>
      </w:r>
      <w:r w:rsidR="00156173">
        <w:t xml:space="preserve">instead of </w:t>
      </w:r>
      <w:r w:rsidR="002C3598">
        <w:t xml:space="preserve">using </w:t>
      </w:r>
      <w:r w:rsidR="00156173">
        <w:t xml:space="preserve">a self-efficacy measurement tool, of which several exist, </w:t>
      </w:r>
      <w:r w:rsidR="00F457E5">
        <w:t xml:space="preserve">was </w:t>
      </w:r>
      <w:r w:rsidR="00156173">
        <w:t xml:space="preserve">based on two reasons.  </w:t>
      </w:r>
    </w:p>
    <w:p w:rsidR="005904B1" w:rsidRDefault="00F02BC7" w:rsidP="004104D6">
      <w:pPr>
        <w:spacing w:after="0" w:line="480" w:lineRule="auto"/>
        <w:ind w:firstLine="720"/>
        <w:contextualSpacing/>
      </w:pPr>
      <w:r>
        <w:t>The f</w:t>
      </w:r>
      <w:r w:rsidR="00156173">
        <w:t>irst</w:t>
      </w:r>
      <w:r>
        <w:t xml:space="preserve"> reason for choosing to employ interviews involves the</w:t>
      </w:r>
      <w:r w:rsidR="00156173">
        <w:t xml:space="preserve"> argument </w:t>
      </w:r>
      <w:r w:rsidR="004B462B">
        <w:t>of</w:t>
      </w:r>
      <w:r w:rsidR="00156173">
        <w:t xml:space="preserve"> researchers</w:t>
      </w:r>
      <w:r w:rsidR="004B462B">
        <w:t xml:space="preserve"> within</w:t>
      </w:r>
      <w:r w:rsidR="00156173">
        <w:t xml:space="preserve"> </w:t>
      </w:r>
      <w:r w:rsidR="00E607C9">
        <w:t>the</w:t>
      </w:r>
      <w:r w:rsidR="00156173">
        <w:t xml:space="preserve"> field </w:t>
      </w:r>
      <w:r w:rsidR="00E607C9">
        <w:t xml:space="preserve">of self-efficacy </w:t>
      </w:r>
      <w:r w:rsidR="00156173">
        <w:t>concerning the</w:t>
      </w:r>
      <w:r w:rsidR="00592458">
        <w:t>se t</w:t>
      </w:r>
      <w:r w:rsidR="002C3598">
        <w:t xml:space="preserve">ools.  </w:t>
      </w:r>
      <w:r w:rsidR="00592458">
        <w:t xml:space="preserve">As noted in Chapter Two, </w:t>
      </w:r>
      <w:r w:rsidR="0001486F">
        <w:t xml:space="preserve">the literature </w:t>
      </w:r>
      <w:r w:rsidR="007D7E9D">
        <w:t>on</w:t>
      </w:r>
      <w:r w:rsidR="0001486F">
        <w:t xml:space="preserve"> teacher efficacy and teacher self-efficacy has overlapped due to the similarity of meanings and the almost simultaneous introduction of the two constructs.  </w:t>
      </w:r>
      <w:r>
        <w:t>As a result of this overlap in literature, there also</w:t>
      </w:r>
      <w:r w:rsidR="007D7E9D">
        <w:t xml:space="preserve"> has</w:t>
      </w:r>
      <w:r>
        <w:t xml:space="preserve"> been an overlap in tools constructed to measure teacher efficacy and teacher self-efficacy.  Though the difference in meaning between the two terms is slight, some researchers believe it is enough to possibly confound data obtained using them </w:t>
      </w:r>
      <w:sdt>
        <w:sdtPr>
          <w:id w:val="772033067"/>
          <w:citation/>
        </w:sdtPr>
        <w:sdtContent>
          <w:fldSimple w:instr=" CITATION Del08 \l 1033  ">
            <w:r w:rsidR="0055675B">
              <w:rPr>
                <w:noProof/>
              </w:rPr>
              <w:t>(Dellinger, Bobbett, Olivier, &amp; Ellett, 2008)</w:t>
            </w:r>
          </w:fldSimple>
        </w:sdtContent>
      </w:sdt>
      <w:r>
        <w:t>.</w:t>
      </w:r>
    </w:p>
    <w:p w:rsidR="00F02BC7" w:rsidRDefault="00F02BC7" w:rsidP="004104D6">
      <w:pPr>
        <w:spacing w:after="0" w:line="480" w:lineRule="auto"/>
        <w:ind w:firstLine="720"/>
        <w:contextualSpacing/>
      </w:pPr>
      <w:r>
        <w:t>A second reason for choosing interviews is related to the first.  W</w:t>
      </w:r>
      <w:r w:rsidR="00C158EC">
        <w:t>hile reviewing the literature, the researcher decided the data she</w:t>
      </w:r>
      <w:r>
        <w:t xml:space="preserve"> wanted to gain more closely aligned with the original meaning of </w:t>
      </w:r>
      <w:proofErr w:type="spellStart"/>
      <w:r>
        <w:t>Bandura’s</w:t>
      </w:r>
      <w:proofErr w:type="spellEnd"/>
      <w:r>
        <w:t xml:space="preserve"> self-efficacy theory, before it became confused with teacher efficacy.  </w:t>
      </w:r>
      <w:proofErr w:type="spellStart"/>
      <w:r w:rsidR="00785F7D">
        <w:t>Bandura</w:t>
      </w:r>
      <w:proofErr w:type="spellEnd"/>
      <w:r w:rsidR="00785F7D">
        <w:t xml:space="preserve"> </w:t>
      </w:r>
      <w:r w:rsidR="00785F7D">
        <w:rPr>
          <w:noProof/>
        </w:rPr>
        <w:t>(1997)</w:t>
      </w:r>
      <w:r w:rsidR="00785F7D">
        <w:t xml:space="preserve"> define</w:t>
      </w:r>
      <w:r w:rsidR="00C13CA1">
        <w:t>d</w:t>
      </w:r>
      <w:r w:rsidR="00785F7D">
        <w:t xml:space="preserve"> self-efficacy as “beliefs in one’s capabilities to organize and execute the courses of action required </w:t>
      </w:r>
      <w:proofErr w:type="gramStart"/>
      <w:r w:rsidR="00785F7D">
        <w:t>to produce</w:t>
      </w:r>
      <w:proofErr w:type="gramEnd"/>
      <w:r w:rsidR="00785F7D">
        <w:t xml:space="preserve"> given attainments” (p. 3) or one’s belief that s/he is capable of accomplishing a task with a specific level of quality.</w:t>
      </w:r>
      <w:r w:rsidR="00F7103F">
        <w:t xml:space="preserve">  </w:t>
      </w:r>
      <w:proofErr w:type="spellStart"/>
      <w:r w:rsidR="00F7103F">
        <w:t>Bandura</w:t>
      </w:r>
      <w:proofErr w:type="spellEnd"/>
      <w:r w:rsidR="00F7103F">
        <w:t xml:space="preserve"> further clarifie</w:t>
      </w:r>
      <w:r w:rsidR="00C13CA1">
        <w:t>d</w:t>
      </w:r>
      <w:r w:rsidR="00F7103F">
        <w:t xml:space="preserve"> self-efficacy as not being a character trait of an individual, but rather a system of beliefs held in context.  The key word in this clarification is context.  </w:t>
      </w:r>
      <w:r w:rsidR="004D688A">
        <w:t xml:space="preserve">None of the tools currently in use for </w:t>
      </w:r>
      <w:r w:rsidR="004D688A">
        <w:lastRenderedPageBreak/>
        <w:t xml:space="preserve">measuring self-efficacy adequately include the context of accountability policies, which this study </w:t>
      </w:r>
      <w:r w:rsidR="007D7E9D">
        <w:t xml:space="preserve">examines </w:t>
      </w:r>
      <w:r w:rsidR="004D688A">
        <w:t>exclusively.</w:t>
      </w:r>
    </w:p>
    <w:p w:rsidR="00D82750" w:rsidRDefault="00503713" w:rsidP="00593818">
      <w:pPr>
        <w:spacing w:after="0" w:line="480" w:lineRule="auto"/>
        <w:ind w:firstLine="720"/>
        <w:contextualSpacing/>
      </w:pPr>
      <w:r>
        <w:t xml:space="preserve">In </w:t>
      </w:r>
      <w:r w:rsidR="00C158EC">
        <w:t>this study, the researcher</w:t>
      </w:r>
      <w:r w:rsidR="00C13CA1">
        <w:t xml:space="preserve"> interviewed</w:t>
      </w:r>
      <w:r w:rsidR="00306C60">
        <w:t xml:space="preserve"> 14</w:t>
      </w:r>
      <w:r>
        <w:t xml:space="preserve"> Tennessee teachers teaching </w:t>
      </w:r>
      <w:r w:rsidR="00BA2D6D">
        <w:t>sixth grade science or eighth grade social studies</w:t>
      </w:r>
      <w:r w:rsidR="00C13CA1">
        <w:t xml:space="preserve"> using semi-structured interviews </w:t>
      </w:r>
      <w:r w:rsidR="00AF4DBE">
        <w:t xml:space="preserve">(interview protocol in Appendix </w:t>
      </w:r>
      <w:r w:rsidR="00E915A2">
        <w:t>D</w:t>
      </w:r>
      <w:r w:rsidR="00AF4DBE">
        <w:t>)</w:t>
      </w:r>
      <w:r>
        <w:t xml:space="preserve">.  </w:t>
      </w:r>
      <w:r w:rsidR="00147245">
        <w:t xml:space="preserve">Each participant’s grade-level and subject matter was used for both interview questioning and as a check against what each participant shared with me during the interview.  </w:t>
      </w:r>
      <w:r w:rsidR="00C158EC">
        <w:t>The researcher</w:t>
      </w:r>
      <w:r w:rsidR="00885B77">
        <w:t xml:space="preserve"> designed the interview questions </w:t>
      </w:r>
      <w:r w:rsidR="007D7E9D">
        <w:t xml:space="preserve">both </w:t>
      </w:r>
      <w:r w:rsidR="00885B77">
        <w:t xml:space="preserve">to </w:t>
      </w:r>
      <w:r w:rsidR="00853F31">
        <w:t>reflect the theory employed for analyzing the data</w:t>
      </w:r>
      <w:r w:rsidR="00885B77">
        <w:t xml:space="preserve"> and to align with Patton’s </w:t>
      </w:r>
      <w:r w:rsidR="00DD1D83">
        <w:rPr>
          <w:noProof/>
        </w:rPr>
        <w:t xml:space="preserve">(1990) </w:t>
      </w:r>
      <w:r w:rsidR="00885B77">
        <w:t>guidelines for asking good questions during interviews.</w:t>
      </w:r>
      <w:r w:rsidR="00DD1D83">
        <w:t xml:space="preserve">  Patton classifies interview questions into six types.  The types are experience/behavior, opinion/value, feeling, knowledge, sensory, and background/demographic questions (see Table 1).  This helped </w:t>
      </w:r>
      <w:r w:rsidR="00D82750">
        <w:br w:type="page"/>
      </w:r>
    </w:p>
    <w:p w:rsidR="005B1BCB" w:rsidRPr="005B1BCB" w:rsidRDefault="005B1BCB" w:rsidP="005B1BCB">
      <w:pPr>
        <w:pStyle w:val="Caption"/>
        <w:keepNext/>
        <w:rPr>
          <w:b w:val="0"/>
          <w:color w:val="auto"/>
          <w:sz w:val="24"/>
          <w:szCs w:val="24"/>
        </w:rPr>
      </w:pPr>
      <w:bookmarkStart w:id="37" w:name="_Toc375514237"/>
      <w:bookmarkStart w:id="38" w:name="_Toc381695367"/>
      <w:r w:rsidRPr="005B1BCB">
        <w:rPr>
          <w:b w:val="0"/>
          <w:color w:val="auto"/>
          <w:sz w:val="24"/>
          <w:szCs w:val="24"/>
        </w:rPr>
        <w:lastRenderedPageBreak/>
        <w:t xml:space="preserve">Table </w:t>
      </w:r>
      <w:r w:rsidR="000F4855" w:rsidRPr="005B1BCB">
        <w:rPr>
          <w:b w:val="0"/>
          <w:color w:val="auto"/>
          <w:sz w:val="24"/>
          <w:szCs w:val="24"/>
        </w:rPr>
        <w:fldChar w:fldCharType="begin"/>
      </w:r>
      <w:r w:rsidRPr="005B1BCB">
        <w:rPr>
          <w:b w:val="0"/>
          <w:color w:val="auto"/>
          <w:sz w:val="24"/>
          <w:szCs w:val="24"/>
        </w:rPr>
        <w:instrText xml:space="preserve"> SEQ Table \* ARABIC </w:instrText>
      </w:r>
      <w:r w:rsidR="000F4855" w:rsidRPr="005B1BCB">
        <w:rPr>
          <w:b w:val="0"/>
          <w:color w:val="auto"/>
          <w:sz w:val="24"/>
          <w:szCs w:val="24"/>
        </w:rPr>
        <w:fldChar w:fldCharType="separate"/>
      </w:r>
      <w:r w:rsidR="00B926C2">
        <w:rPr>
          <w:b w:val="0"/>
          <w:noProof/>
          <w:color w:val="auto"/>
          <w:sz w:val="24"/>
          <w:szCs w:val="24"/>
        </w:rPr>
        <w:t>1</w:t>
      </w:r>
      <w:bookmarkEnd w:id="37"/>
      <w:bookmarkEnd w:id="38"/>
      <w:r w:rsidR="000F4855" w:rsidRPr="005B1BCB">
        <w:rPr>
          <w:b w:val="0"/>
          <w:color w:val="auto"/>
          <w:sz w:val="24"/>
          <w:szCs w:val="24"/>
        </w:rPr>
        <w:fldChar w:fldCharType="end"/>
      </w:r>
    </w:p>
    <w:p w:rsidR="00D82750" w:rsidRPr="00525E1A" w:rsidRDefault="00D82750" w:rsidP="00D82750">
      <w:pPr>
        <w:rPr>
          <w:i/>
        </w:rPr>
      </w:pPr>
      <w:r w:rsidRPr="00525E1A">
        <w:rPr>
          <w:i/>
        </w:rPr>
        <w:t>Interview Question Analysis</w:t>
      </w:r>
    </w:p>
    <w:p w:rsidR="00D82750" w:rsidRDefault="000F4855" w:rsidP="00D82750">
      <w:r>
        <w:pict>
          <v:rect id="_x0000_i1026" style="width:0;height:1.5pt" o:hralign="center" o:hrstd="t" o:hr="t" fillcolor="gray" stroked="f"/>
        </w:pict>
      </w:r>
    </w:p>
    <w:p w:rsidR="00D82750" w:rsidRDefault="00D82750" w:rsidP="00D82750">
      <w:r>
        <w:t>Question No.</w:t>
      </w:r>
      <w:r>
        <w:tab/>
        <w:t>Source of Self-Efficacy (Theory)</w:t>
      </w:r>
      <w:r>
        <w:tab/>
        <w:t xml:space="preserve">     Type of Interview Question</w:t>
      </w:r>
    </w:p>
    <w:p w:rsidR="00D82750" w:rsidRDefault="000F4855" w:rsidP="00D82750">
      <w:r>
        <w:pict>
          <v:rect id="_x0000_i1027" style="width:0;height:1.5pt" o:hralign="center" o:hrstd="t" o:hr="t" fillcolor="gray" stroked="f"/>
        </w:pic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548"/>
        <w:gridCol w:w="3780"/>
        <w:gridCol w:w="3510"/>
      </w:tblGrid>
      <w:tr w:rsidR="00D82750" w:rsidRPr="00713EE5" w:rsidTr="00D82750">
        <w:tc>
          <w:tcPr>
            <w:tcW w:w="1548" w:type="dxa"/>
          </w:tcPr>
          <w:p w:rsidR="00D82750" w:rsidRPr="00713EE5" w:rsidRDefault="00D82750" w:rsidP="00D82750">
            <w:pPr>
              <w:spacing w:before="240"/>
            </w:pPr>
            <w:r w:rsidRPr="00713EE5">
              <w:t>1</w:t>
            </w:r>
          </w:p>
        </w:tc>
        <w:tc>
          <w:tcPr>
            <w:tcW w:w="3780" w:type="dxa"/>
          </w:tcPr>
          <w:p w:rsidR="00D82750" w:rsidRPr="00713EE5" w:rsidRDefault="00D82750" w:rsidP="00D82750">
            <w:pPr>
              <w:spacing w:before="240"/>
            </w:pPr>
            <w:r>
              <w:t>Mastery Experience (ME)</w:t>
            </w:r>
          </w:p>
        </w:tc>
        <w:tc>
          <w:tcPr>
            <w:tcW w:w="3510" w:type="dxa"/>
          </w:tcPr>
          <w:p w:rsidR="00D82750" w:rsidRPr="00713EE5" w:rsidRDefault="00D82750" w:rsidP="00D82750">
            <w:pPr>
              <w:spacing w:before="240"/>
            </w:pPr>
            <w:r>
              <w:t>Experience/Behavior and Knowledge (E/B, K)</w:t>
            </w:r>
          </w:p>
        </w:tc>
      </w:tr>
      <w:tr w:rsidR="00D82750" w:rsidRPr="00713EE5" w:rsidTr="00D82750">
        <w:tc>
          <w:tcPr>
            <w:tcW w:w="1548" w:type="dxa"/>
          </w:tcPr>
          <w:p w:rsidR="00D82750" w:rsidRPr="00713EE5" w:rsidRDefault="00D82750" w:rsidP="00D82750">
            <w:pPr>
              <w:spacing w:before="240"/>
            </w:pPr>
            <w:r w:rsidRPr="00713EE5">
              <w:t>2</w:t>
            </w:r>
          </w:p>
        </w:tc>
        <w:tc>
          <w:tcPr>
            <w:tcW w:w="3780" w:type="dxa"/>
          </w:tcPr>
          <w:p w:rsidR="00D82750" w:rsidRPr="00713EE5" w:rsidRDefault="00D82750" w:rsidP="00D82750">
            <w:pPr>
              <w:spacing w:before="240"/>
            </w:pPr>
            <w:r>
              <w:t>Physiological Arousal (PA)</w:t>
            </w:r>
          </w:p>
        </w:tc>
        <w:tc>
          <w:tcPr>
            <w:tcW w:w="3510" w:type="dxa"/>
          </w:tcPr>
          <w:p w:rsidR="00D82750" w:rsidRPr="00713EE5" w:rsidRDefault="00D82750" w:rsidP="00D82750">
            <w:pPr>
              <w:spacing w:before="240"/>
            </w:pPr>
            <w:r>
              <w:t>Opinion/Value and Knowledge (O/V, K)</w:t>
            </w:r>
          </w:p>
        </w:tc>
      </w:tr>
      <w:tr w:rsidR="00D82750" w:rsidRPr="00713EE5" w:rsidTr="00D82750">
        <w:tc>
          <w:tcPr>
            <w:tcW w:w="1548" w:type="dxa"/>
          </w:tcPr>
          <w:p w:rsidR="00D82750" w:rsidRPr="00713EE5" w:rsidRDefault="00D82750" w:rsidP="00D82750">
            <w:pPr>
              <w:spacing w:before="240"/>
            </w:pPr>
            <w:r w:rsidRPr="00713EE5">
              <w:t>3</w:t>
            </w:r>
          </w:p>
        </w:tc>
        <w:tc>
          <w:tcPr>
            <w:tcW w:w="3780" w:type="dxa"/>
          </w:tcPr>
          <w:p w:rsidR="00D82750" w:rsidRPr="00713EE5" w:rsidRDefault="00D82750" w:rsidP="00D82750">
            <w:pPr>
              <w:spacing w:before="240"/>
            </w:pPr>
            <w:r>
              <w:t>Vicarious Experience (VE)</w:t>
            </w:r>
          </w:p>
        </w:tc>
        <w:tc>
          <w:tcPr>
            <w:tcW w:w="3510" w:type="dxa"/>
          </w:tcPr>
          <w:p w:rsidR="00D82750" w:rsidRPr="00713EE5" w:rsidRDefault="00D82750" w:rsidP="00D82750">
            <w:pPr>
              <w:spacing w:before="240"/>
            </w:pPr>
            <w:r>
              <w:t>Knowledge (K)</w:t>
            </w:r>
          </w:p>
        </w:tc>
      </w:tr>
      <w:tr w:rsidR="00D82750" w:rsidRPr="00713EE5" w:rsidTr="00D82750">
        <w:tc>
          <w:tcPr>
            <w:tcW w:w="1548" w:type="dxa"/>
          </w:tcPr>
          <w:p w:rsidR="00D82750" w:rsidRPr="00713EE5" w:rsidRDefault="00D82750" w:rsidP="00D82750">
            <w:pPr>
              <w:spacing w:before="240"/>
            </w:pPr>
            <w:r w:rsidRPr="00713EE5">
              <w:t>4</w:t>
            </w:r>
          </w:p>
        </w:tc>
        <w:tc>
          <w:tcPr>
            <w:tcW w:w="3780" w:type="dxa"/>
          </w:tcPr>
          <w:p w:rsidR="00D82750" w:rsidRPr="00713EE5" w:rsidRDefault="00D82750" w:rsidP="00D82750">
            <w:pPr>
              <w:spacing w:before="240"/>
            </w:pPr>
            <w:r>
              <w:t>Verbal Persuasion (VP)</w:t>
            </w:r>
          </w:p>
        </w:tc>
        <w:tc>
          <w:tcPr>
            <w:tcW w:w="3510" w:type="dxa"/>
          </w:tcPr>
          <w:p w:rsidR="00D82750" w:rsidRPr="00713EE5" w:rsidRDefault="00D82750" w:rsidP="00D82750">
            <w:pPr>
              <w:spacing w:before="240"/>
            </w:pPr>
            <w:r>
              <w:t>Feeling (F)</w:t>
            </w:r>
          </w:p>
        </w:tc>
      </w:tr>
      <w:tr w:rsidR="00D82750" w:rsidRPr="00713EE5" w:rsidTr="00D82750">
        <w:tc>
          <w:tcPr>
            <w:tcW w:w="1548" w:type="dxa"/>
          </w:tcPr>
          <w:p w:rsidR="00D82750" w:rsidRPr="00713EE5" w:rsidRDefault="00D82750" w:rsidP="00D82750">
            <w:pPr>
              <w:spacing w:before="240"/>
            </w:pPr>
            <w:r>
              <w:t>5</w:t>
            </w:r>
          </w:p>
        </w:tc>
        <w:tc>
          <w:tcPr>
            <w:tcW w:w="3780" w:type="dxa"/>
          </w:tcPr>
          <w:p w:rsidR="00D82750" w:rsidRPr="00713EE5" w:rsidRDefault="00D82750" w:rsidP="00D82750">
            <w:pPr>
              <w:spacing w:before="240"/>
            </w:pPr>
            <w:r>
              <w:t>Mastery Experience (ME)</w:t>
            </w:r>
          </w:p>
        </w:tc>
        <w:tc>
          <w:tcPr>
            <w:tcW w:w="3510" w:type="dxa"/>
          </w:tcPr>
          <w:p w:rsidR="00D82750" w:rsidRPr="00713EE5" w:rsidRDefault="00D82750" w:rsidP="00D82750">
            <w:pPr>
              <w:spacing w:before="240"/>
            </w:pPr>
            <w:r>
              <w:t>Knowledge and Sensory (K, S)</w:t>
            </w:r>
          </w:p>
        </w:tc>
      </w:tr>
      <w:tr w:rsidR="00D82750" w:rsidRPr="00713EE5" w:rsidTr="00D82750">
        <w:tc>
          <w:tcPr>
            <w:tcW w:w="1548" w:type="dxa"/>
          </w:tcPr>
          <w:p w:rsidR="00D82750" w:rsidRPr="00713EE5" w:rsidRDefault="00D82750" w:rsidP="00D82750">
            <w:pPr>
              <w:spacing w:before="240"/>
            </w:pPr>
            <w:r>
              <w:t>6-8</w:t>
            </w:r>
          </w:p>
        </w:tc>
        <w:tc>
          <w:tcPr>
            <w:tcW w:w="3780" w:type="dxa"/>
          </w:tcPr>
          <w:p w:rsidR="00D82750" w:rsidRPr="00713EE5" w:rsidRDefault="00D82750" w:rsidP="00D82750">
            <w:pPr>
              <w:spacing w:before="240"/>
            </w:pPr>
          </w:p>
        </w:tc>
        <w:tc>
          <w:tcPr>
            <w:tcW w:w="3510" w:type="dxa"/>
          </w:tcPr>
          <w:p w:rsidR="00D82750" w:rsidRPr="00713EE5" w:rsidRDefault="00D82750" w:rsidP="00D82750">
            <w:pPr>
              <w:spacing w:before="240"/>
            </w:pPr>
            <w:r>
              <w:t>Background/Demographic</w:t>
            </w:r>
          </w:p>
        </w:tc>
      </w:tr>
    </w:tbl>
    <w:p w:rsidR="00D82750" w:rsidRDefault="000F4855" w:rsidP="00D82750">
      <w:pPr>
        <w:spacing w:after="0" w:line="480" w:lineRule="auto"/>
        <w:contextualSpacing/>
        <w:rPr>
          <w:noProof/>
        </w:rPr>
      </w:pPr>
      <w:r>
        <w:rPr>
          <w:noProof/>
        </w:rPr>
      </w:r>
      <w:r>
        <w:rPr>
          <w:noProof/>
        </w:rPr>
        <w:pict>
          <v:shapetype id="_x0000_t32" coordsize="21600,21600" o:spt="32" o:oned="t" path="m,l21600,21600e" filled="f">
            <v:path arrowok="t" fillok="f" o:connecttype="none"/>
            <o:lock v:ext="edit" shapetype="t"/>
          </v:shapetype>
          <v:shape id="_x0000_s1050" type="#_x0000_t32" style="width:477.75pt;height:.75pt;mso-position-horizontal-relative:char;mso-position-vertical-relative:line" o:connectortype="straight">
            <w10:wrap type="none"/>
            <w10:anchorlock/>
          </v:shape>
        </w:pict>
      </w:r>
    </w:p>
    <w:p w:rsidR="00D82750" w:rsidRDefault="00D82750" w:rsidP="00D82750">
      <w:pPr>
        <w:spacing w:after="0" w:line="480" w:lineRule="auto"/>
        <w:ind w:firstLine="720"/>
        <w:contextualSpacing/>
        <w:rPr>
          <w:noProof/>
        </w:rPr>
      </w:pPr>
    </w:p>
    <w:p w:rsidR="004427A9" w:rsidRDefault="00C158EC" w:rsidP="00D82750">
      <w:pPr>
        <w:spacing w:after="0" w:line="480" w:lineRule="auto"/>
        <w:contextualSpacing/>
      </w:pPr>
      <w:proofErr w:type="gramStart"/>
      <w:r>
        <w:t>the</w:t>
      </w:r>
      <w:proofErr w:type="gramEnd"/>
      <w:r>
        <w:t xml:space="preserve"> researcher</w:t>
      </w:r>
      <w:r w:rsidR="00DD1D83">
        <w:t xml:space="preserve"> </w:t>
      </w:r>
      <w:r w:rsidR="00F457E5">
        <w:t xml:space="preserve">to </w:t>
      </w:r>
      <w:r w:rsidR="004427A9">
        <w:t>design intervie</w:t>
      </w:r>
      <w:r>
        <w:t>w questions that would answer the</w:t>
      </w:r>
      <w:r w:rsidR="004427A9">
        <w:t xml:space="preserve"> research question and lead to varied information from respondents in reference to Patton’s guidelines.</w:t>
      </w:r>
    </w:p>
    <w:p w:rsidR="0065325D" w:rsidRPr="005E311F" w:rsidRDefault="0065325D" w:rsidP="004104D6">
      <w:pPr>
        <w:pStyle w:val="Heading2"/>
        <w:spacing w:before="0" w:line="480" w:lineRule="auto"/>
        <w:contextualSpacing/>
        <w:jc w:val="center"/>
        <w:rPr>
          <w:rFonts w:ascii="Times New Roman" w:hAnsi="Times New Roman" w:cs="Times New Roman"/>
          <w:noProof/>
          <w:color w:val="auto"/>
          <w:sz w:val="24"/>
          <w:szCs w:val="24"/>
        </w:rPr>
      </w:pPr>
      <w:bookmarkStart w:id="39" w:name="_Toc384642739"/>
      <w:r w:rsidRPr="005E311F">
        <w:rPr>
          <w:rFonts w:ascii="Times New Roman" w:hAnsi="Times New Roman" w:cs="Times New Roman"/>
          <w:noProof/>
          <w:color w:val="auto"/>
          <w:sz w:val="24"/>
          <w:szCs w:val="24"/>
        </w:rPr>
        <w:t>Complementarity of Data Collection Methods</w:t>
      </w:r>
      <w:bookmarkEnd w:id="39"/>
    </w:p>
    <w:p w:rsidR="0065325D" w:rsidRDefault="0065325D" w:rsidP="004104D6">
      <w:pPr>
        <w:spacing w:after="0" w:line="480" w:lineRule="auto"/>
        <w:ind w:firstLine="720"/>
        <w:contextualSpacing/>
        <w:rPr>
          <w:noProof/>
        </w:rPr>
      </w:pPr>
      <w:r>
        <w:rPr>
          <w:noProof/>
        </w:rPr>
        <w:t xml:space="preserve">A mix of qualitative and quantitative methods were used in this study for the purpose of adding to the inferential power of the study.   The Accountability Policies Stressors and Supports Questionnaire (Berryhill et al., 2009) allowed data to be collected and analyzed using descriptive statistics.  The large amounts of data collected increased the study’s external validity, or </w:t>
      </w:r>
      <w:r>
        <w:rPr>
          <w:noProof/>
        </w:rPr>
        <w:lastRenderedPageBreak/>
        <w:t>generalizability.  Teacher interview data, triangulated with document analysis, allowed for in-depth data collection in reg</w:t>
      </w:r>
      <w:r w:rsidR="00853F31">
        <w:rPr>
          <w:noProof/>
        </w:rPr>
        <w:t>ard to the theory</w:t>
      </w:r>
      <w:r>
        <w:rPr>
          <w:noProof/>
        </w:rPr>
        <w:t xml:space="preserve"> employed, increasing the quality and rigor of the study.</w:t>
      </w:r>
    </w:p>
    <w:p w:rsidR="0065325D" w:rsidRDefault="0065325D" w:rsidP="004104D6">
      <w:pPr>
        <w:spacing w:after="0" w:line="480" w:lineRule="auto"/>
        <w:ind w:firstLine="720"/>
        <w:contextualSpacing/>
        <w:rPr>
          <w:noProof/>
        </w:rPr>
      </w:pPr>
      <w:r>
        <w:rPr>
          <w:noProof/>
        </w:rPr>
        <w:t>The descriptions of this study’s multiple sources of data and evidence which follow were used specifically to help combat some of the common criticisms for qualitative research in regard to a lack of methods for verifying a study’s reliability and validity, referred to as dependability and credibility/transferability respectively in qualitative research (Anfara et al., 2002).  Anfara and colleagues, in their suggestions for assessing qualitative research, contend that “each data source provides corroaborative evidence to verify information obtained by other methods” (p. 33).</w:t>
      </w:r>
    </w:p>
    <w:p w:rsidR="009E78FA" w:rsidRDefault="005E311F" w:rsidP="004104D6">
      <w:pPr>
        <w:spacing w:after="0" w:line="480" w:lineRule="auto"/>
        <w:ind w:firstLine="720"/>
        <w:contextualSpacing/>
        <w:rPr>
          <w:noProof/>
        </w:rPr>
      </w:pPr>
      <w:r>
        <w:rPr>
          <w:noProof/>
        </w:rPr>
        <w:t xml:space="preserve">Though self-efficacy </w:t>
      </w:r>
      <w:r w:rsidR="00F6603C">
        <w:rPr>
          <w:noProof/>
        </w:rPr>
        <w:t xml:space="preserve">was </w:t>
      </w:r>
      <w:r>
        <w:rPr>
          <w:noProof/>
        </w:rPr>
        <w:t xml:space="preserve">one of three theories employed </w:t>
      </w:r>
      <w:r w:rsidR="00F6603C">
        <w:rPr>
          <w:noProof/>
        </w:rPr>
        <w:t>during</w:t>
      </w:r>
      <w:r>
        <w:rPr>
          <w:noProof/>
        </w:rPr>
        <w:t xml:space="preserve"> the </w:t>
      </w:r>
      <w:r w:rsidR="00090C85">
        <w:rPr>
          <w:noProof/>
        </w:rPr>
        <w:t xml:space="preserve">development of the </w:t>
      </w:r>
      <w:r>
        <w:rPr>
          <w:noProof/>
        </w:rPr>
        <w:t>Accountability Policies Stressors and Supports Questionnaire</w:t>
      </w:r>
      <w:r w:rsidR="00C13CA1">
        <w:rPr>
          <w:noProof/>
        </w:rPr>
        <w:t xml:space="preserve"> (Berryhill et al., 2009)</w:t>
      </w:r>
      <w:r>
        <w:rPr>
          <w:noProof/>
        </w:rPr>
        <w:t xml:space="preserve">, </w:t>
      </w:r>
      <w:r w:rsidR="00F6603C">
        <w:rPr>
          <w:noProof/>
        </w:rPr>
        <w:t xml:space="preserve">it was not the main focus.  </w:t>
      </w:r>
      <w:r w:rsidR="00E13120">
        <w:rPr>
          <w:noProof/>
        </w:rPr>
        <w:t xml:space="preserve">This stood to jeopardize the external validity of the findings reached with this study.  </w:t>
      </w:r>
      <w:r w:rsidR="00F6603C">
        <w:rPr>
          <w:noProof/>
        </w:rPr>
        <w:t xml:space="preserve">By </w:t>
      </w:r>
      <w:r w:rsidR="00853F31">
        <w:rPr>
          <w:noProof/>
        </w:rPr>
        <w:t xml:space="preserve">using interviews to </w:t>
      </w:r>
      <w:r w:rsidR="00F6603C">
        <w:rPr>
          <w:noProof/>
        </w:rPr>
        <w:t>explor</w:t>
      </w:r>
      <w:r w:rsidR="00853F31">
        <w:rPr>
          <w:noProof/>
        </w:rPr>
        <w:t>e</w:t>
      </w:r>
      <w:r w:rsidR="00F6603C">
        <w:rPr>
          <w:noProof/>
        </w:rPr>
        <w:t xml:space="preserve"> teachers’ perceptions of how curriculum policy influenced the</w:t>
      </w:r>
      <w:r w:rsidR="00853F31">
        <w:rPr>
          <w:noProof/>
        </w:rPr>
        <w:t>m and then analyzing that data using</w:t>
      </w:r>
      <w:r w:rsidR="00F6603C">
        <w:rPr>
          <w:noProof/>
        </w:rPr>
        <w:t xml:space="preserve"> self-efficacy</w:t>
      </w:r>
      <w:r w:rsidR="00090C85">
        <w:rPr>
          <w:noProof/>
        </w:rPr>
        <w:t xml:space="preserve"> </w:t>
      </w:r>
      <w:r w:rsidR="00853F31">
        <w:rPr>
          <w:noProof/>
        </w:rPr>
        <w:t>theory</w:t>
      </w:r>
      <w:r w:rsidR="00F6603C">
        <w:rPr>
          <w:noProof/>
        </w:rPr>
        <w:t xml:space="preserve">, </w:t>
      </w:r>
      <w:r w:rsidR="00A946FE">
        <w:rPr>
          <w:noProof/>
        </w:rPr>
        <w:t>thick, rich descriptions of this influence were</w:t>
      </w:r>
      <w:r>
        <w:rPr>
          <w:noProof/>
        </w:rPr>
        <w:t xml:space="preserve"> </w:t>
      </w:r>
      <w:r w:rsidR="00090C85">
        <w:rPr>
          <w:noProof/>
        </w:rPr>
        <w:t>provided about self-efficacy specifically</w:t>
      </w:r>
      <w:r w:rsidR="00A946FE">
        <w:rPr>
          <w:noProof/>
        </w:rPr>
        <w:t>, increasing the study’s transferability</w:t>
      </w:r>
      <w:r>
        <w:rPr>
          <w:noProof/>
        </w:rPr>
        <w:t>.</w:t>
      </w:r>
      <w:r w:rsidR="00A946FE">
        <w:rPr>
          <w:noProof/>
        </w:rPr>
        <w:t xml:space="preserve">  Fur</w:t>
      </w:r>
      <w:r w:rsidR="00090C85">
        <w:rPr>
          <w:noProof/>
        </w:rPr>
        <w:t>ther, d</w:t>
      </w:r>
      <w:r>
        <w:rPr>
          <w:noProof/>
        </w:rPr>
        <w:t xml:space="preserve">ocument analysis of </w:t>
      </w:r>
      <w:r w:rsidR="00BC717B">
        <w:rPr>
          <w:noProof/>
        </w:rPr>
        <w:t>curricula provided triangulation of the interview data</w:t>
      </w:r>
      <w:r w:rsidR="00A946FE">
        <w:rPr>
          <w:noProof/>
        </w:rPr>
        <w:t xml:space="preserve"> and lended credibility to the overall study</w:t>
      </w:r>
      <w:r w:rsidR="00BC717B">
        <w:rPr>
          <w:noProof/>
        </w:rPr>
        <w:t xml:space="preserve">, </w:t>
      </w:r>
      <w:r w:rsidR="00A946FE">
        <w:rPr>
          <w:noProof/>
        </w:rPr>
        <w:t xml:space="preserve">though </w:t>
      </w:r>
      <w:r w:rsidR="00BC717B">
        <w:rPr>
          <w:noProof/>
        </w:rPr>
        <w:t>b</w:t>
      </w:r>
      <w:r>
        <w:rPr>
          <w:noProof/>
        </w:rPr>
        <w:t>oth the questionnaire and the interviews</w:t>
      </w:r>
      <w:r w:rsidR="00BC717B">
        <w:rPr>
          <w:noProof/>
        </w:rPr>
        <w:t xml:space="preserve"> were limited in that they provided</w:t>
      </w:r>
      <w:r w:rsidR="007D7E9D">
        <w:rPr>
          <w:noProof/>
        </w:rPr>
        <w:t xml:space="preserve"> only</w:t>
      </w:r>
      <w:r w:rsidR="00BC717B">
        <w:rPr>
          <w:noProof/>
        </w:rPr>
        <w:t xml:space="preserve"> self-reported data.</w:t>
      </w:r>
      <w:r w:rsidR="00B11697">
        <w:rPr>
          <w:noProof/>
        </w:rPr>
        <w:t xml:space="preserve">  </w:t>
      </w:r>
      <w:r w:rsidR="00A946FE">
        <w:rPr>
          <w:noProof/>
        </w:rPr>
        <w:t>Finally, the purposive sampling strategies employed also helped achieve transferability for the study.</w:t>
      </w:r>
    </w:p>
    <w:p w:rsidR="00411A5D" w:rsidRDefault="00411A5D" w:rsidP="00B926C2">
      <w:pPr>
        <w:spacing w:after="0" w:line="480" w:lineRule="auto"/>
        <w:ind w:firstLine="720"/>
        <w:contextualSpacing/>
      </w:pPr>
      <w:r>
        <w:rPr>
          <w:noProof/>
        </w:rPr>
        <w:t>Another suggestion for assessing qualitative research involves a proc</w:t>
      </w:r>
      <w:r w:rsidR="00C13CA1">
        <w:rPr>
          <w:noProof/>
        </w:rPr>
        <w:t>ess called code mapping (Anfara</w:t>
      </w:r>
      <w:r>
        <w:rPr>
          <w:noProof/>
        </w:rPr>
        <w:t xml:space="preserve"> </w:t>
      </w:r>
      <w:r w:rsidR="007D7E9D">
        <w:rPr>
          <w:noProof/>
        </w:rPr>
        <w:t>et al.</w:t>
      </w:r>
      <w:r w:rsidR="00F7795B">
        <w:rPr>
          <w:noProof/>
        </w:rPr>
        <w:t>,</w:t>
      </w:r>
      <w:r>
        <w:rPr>
          <w:noProof/>
        </w:rPr>
        <w:t xml:space="preserve"> 2002).  In code mapping, a researcher attempts to make his/her thought processes during the data analysis phase of </w:t>
      </w:r>
      <w:r w:rsidR="006903ED">
        <w:rPr>
          <w:noProof/>
        </w:rPr>
        <w:t xml:space="preserve">qualitative data </w:t>
      </w:r>
      <w:r>
        <w:rPr>
          <w:noProof/>
        </w:rPr>
        <w:t>more public.</w:t>
      </w:r>
      <w:r w:rsidR="006903ED">
        <w:rPr>
          <w:noProof/>
        </w:rPr>
        <w:t xml:space="preserve">  Since the qualitative </w:t>
      </w:r>
      <w:r w:rsidR="00853F31">
        <w:rPr>
          <w:noProof/>
        </w:rPr>
        <w:lastRenderedPageBreak/>
        <w:t>data</w:t>
      </w:r>
      <w:r w:rsidR="006903ED">
        <w:rPr>
          <w:noProof/>
        </w:rPr>
        <w:t xml:space="preserve"> in this study </w:t>
      </w:r>
      <w:r w:rsidR="00853F31">
        <w:rPr>
          <w:noProof/>
        </w:rPr>
        <w:t>were analyzed using self-efficacy theory</w:t>
      </w:r>
      <w:r w:rsidR="006903ED">
        <w:rPr>
          <w:noProof/>
        </w:rPr>
        <w:t>, my initial codes for the interview data involved which source of self-efficacy</w:t>
      </w:r>
      <w:r w:rsidR="00830413">
        <w:rPr>
          <w:noProof/>
        </w:rPr>
        <w:t xml:space="preserve"> (mastery experience, physiological arousal, vicarious experience, or verbal persuasion)</w:t>
      </w:r>
      <w:r w:rsidR="006903ED">
        <w:rPr>
          <w:noProof/>
        </w:rPr>
        <w:t xml:space="preserve"> was being influenced.  </w:t>
      </w:r>
      <w:r w:rsidR="00374267">
        <w:rPr>
          <w:noProof/>
        </w:rPr>
        <w:t>This i</w:t>
      </w:r>
      <w:r w:rsidR="006903ED">
        <w:rPr>
          <w:noProof/>
        </w:rPr>
        <w:t>nitial code mapping served the purpose of dividing the data into manageable pieces.</w:t>
      </w:r>
      <w:r w:rsidR="00374267">
        <w:rPr>
          <w:noProof/>
        </w:rPr>
        <w:t xml:space="preserve">  While ev</w:t>
      </w:r>
      <w:r w:rsidR="00C158EC">
        <w:rPr>
          <w:noProof/>
        </w:rPr>
        <w:t>aluating the categorized data, the researcher</w:t>
      </w:r>
      <w:r w:rsidR="00374267">
        <w:rPr>
          <w:noProof/>
        </w:rPr>
        <w:t xml:space="preserve"> was able to generate </w:t>
      </w:r>
      <w:r w:rsidR="00124CFE">
        <w:rPr>
          <w:noProof/>
        </w:rPr>
        <w:t xml:space="preserve">additional categories and </w:t>
      </w:r>
      <w:r w:rsidR="00C21A70">
        <w:rPr>
          <w:noProof/>
        </w:rPr>
        <w:t>finding</w:t>
      </w:r>
      <w:r w:rsidR="00374267">
        <w:rPr>
          <w:noProof/>
        </w:rPr>
        <w:t>s based on the patterns found within the data.  Upon the third ite</w:t>
      </w:r>
      <w:r w:rsidR="00C21A70">
        <w:rPr>
          <w:noProof/>
        </w:rPr>
        <w:t>ration of analysis, these findings</w:t>
      </w:r>
      <w:r w:rsidR="00374267">
        <w:rPr>
          <w:noProof/>
        </w:rPr>
        <w:t xml:space="preserve"> were applied to the research question</w:t>
      </w:r>
      <w:r w:rsidR="00E2342F">
        <w:rPr>
          <w:noProof/>
        </w:rPr>
        <w:t xml:space="preserve">: </w:t>
      </w:r>
      <w:r w:rsidR="007D7E9D">
        <w:rPr>
          <w:noProof/>
        </w:rPr>
        <w:t>W</w:t>
      </w:r>
      <w:r w:rsidR="00374267">
        <w:t xml:space="preserve">hat are Tennessee </w:t>
      </w:r>
      <w:r w:rsidR="00E65BE0">
        <w:t xml:space="preserve">sixth grade science and eighth grade social studies </w:t>
      </w:r>
      <w:r w:rsidR="00374267">
        <w:t>teach</w:t>
      </w:r>
      <w:r w:rsidR="00E65BE0">
        <w:t>ers’</w:t>
      </w:r>
      <w:r w:rsidR="00374267">
        <w:t xml:space="preserve"> perceptions of how the curriculum component of accountability policies influences the</w:t>
      </w:r>
      <w:r w:rsidR="00C21A70">
        <w:t>ir self-efficacy</w:t>
      </w:r>
      <w:r w:rsidR="00374267">
        <w:t xml:space="preserve">?  </w:t>
      </w:r>
      <w:r w:rsidR="00124CFE">
        <w:t>T</w:t>
      </w:r>
      <w:r w:rsidR="00374267">
        <w:t>he</w:t>
      </w:r>
      <w:r w:rsidR="00E2342F">
        <w:t xml:space="preserve"> three iterations of</w:t>
      </w:r>
      <w:r w:rsidR="00374267">
        <w:t xml:space="preserve"> teacher interview data</w:t>
      </w:r>
      <w:r w:rsidR="00E2342F">
        <w:t xml:space="preserve"> analysis</w:t>
      </w:r>
      <w:r w:rsidR="00830413">
        <w:t xml:space="preserve"> </w:t>
      </w:r>
      <w:r w:rsidR="00124CFE">
        <w:t xml:space="preserve">are </w:t>
      </w:r>
      <w:r w:rsidR="00830413">
        <w:t>represented on the following code map</w:t>
      </w:r>
      <w:r w:rsidR="00E2342F">
        <w:t xml:space="preserve">. </w:t>
      </w:r>
      <w:r w:rsidR="00830413">
        <w:t xml:space="preserve"> </w:t>
      </w:r>
    </w:p>
    <w:p w:rsidR="00B926C2" w:rsidRPr="00EF3C25" w:rsidRDefault="00B926C2" w:rsidP="00B926C2">
      <w:pPr>
        <w:pStyle w:val="Caption"/>
        <w:spacing w:after="0" w:line="480" w:lineRule="auto"/>
        <w:rPr>
          <w:b w:val="0"/>
          <w:color w:val="auto"/>
          <w:sz w:val="24"/>
          <w:szCs w:val="24"/>
        </w:rPr>
      </w:pPr>
      <w:bookmarkStart w:id="40" w:name="_Toc381695368"/>
      <w:r w:rsidRPr="00EF3C25">
        <w:rPr>
          <w:b w:val="0"/>
          <w:color w:val="auto"/>
          <w:sz w:val="24"/>
          <w:szCs w:val="24"/>
        </w:rPr>
        <w:t xml:space="preserve">Table </w:t>
      </w:r>
      <w:r w:rsidR="000F4855" w:rsidRPr="00EF3C25">
        <w:rPr>
          <w:b w:val="0"/>
          <w:color w:val="auto"/>
          <w:sz w:val="24"/>
          <w:szCs w:val="24"/>
        </w:rPr>
        <w:fldChar w:fldCharType="begin"/>
      </w:r>
      <w:r w:rsidRPr="00EF3C25">
        <w:rPr>
          <w:b w:val="0"/>
          <w:color w:val="auto"/>
          <w:sz w:val="24"/>
          <w:szCs w:val="24"/>
        </w:rPr>
        <w:instrText xml:space="preserve"> SEQ Table \* ARABIC </w:instrText>
      </w:r>
      <w:r w:rsidR="000F4855" w:rsidRPr="00EF3C25">
        <w:rPr>
          <w:b w:val="0"/>
          <w:color w:val="auto"/>
          <w:sz w:val="24"/>
          <w:szCs w:val="24"/>
        </w:rPr>
        <w:fldChar w:fldCharType="separate"/>
      </w:r>
      <w:r w:rsidRPr="00EF3C25">
        <w:rPr>
          <w:b w:val="0"/>
          <w:noProof/>
          <w:color w:val="auto"/>
          <w:sz w:val="24"/>
          <w:szCs w:val="24"/>
        </w:rPr>
        <w:t>2</w:t>
      </w:r>
      <w:bookmarkEnd w:id="40"/>
      <w:r w:rsidR="000F4855" w:rsidRPr="00EF3C25">
        <w:rPr>
          <w:b w:val="0"/>
          <w:color w:val="auto"/>
          <w:sz w:val="24"/>
          <w:szCs w:val="24"/>
        </w:rPr>
        <w:fldChar w:fldCharType="end"/>
      </w:r>
    </w:p>
    <w:p w:rsidR="00E46135" w:rsidRPr="00525E1A" w:rsidRDefault="00E46135" w:rsidP="00B926C2">
      <w:pPr>
        <w:spacing w:after="0" w:line="240" w:lineRule="auto"/>
        <w:contextualSpacing/>
        <w:rPr>
          <w:i/>
        </w:rPr>
      </w:pPr>
      <w:r w:rsidRPr="00525E1A">
        <w:rPr>
          <w:i/>
        </w:rPr>
        <w:t xml:space="preserve">Codes Organized and Applied to the Research Question </w:t>
      </w:r>
      <w:r w:rsidR="00C43E4D" w:rsidRPr="00525E1A">
        <w:rPr>
          <w:i/>
        </w:rPr>
        <w:t>through</w:t>
      </w:r>
      <w:r w:rsidRPr="00525E1A">
        <w:rPr>
          <w:i/>
        </w:rPr>
        <w:t xml:space="preserve"> Three Iterations (to be read from the bottom up)</w:t>
      </w:r>
    </w:p>
    <w:p w:rsidR="00E46135" w:rsidRDefault="000F4855" w:rsidP="00E46135">
      <w:pPr>
        <w:spacing w:after="0" w:line="480" w:lineRule="auto"/>
        <w:contextualSpacing/>
      </w:pPr>
      <w:r>
        <w:rPr>
          <w:noProof/>
        </w:rPr>
        <w:pict>
          <v:shape id="_x0000_s1046" type="#_x0000_t32" style="position:absolute;margin-left:.75pt;margin-top:8.15pt;width:476.25pt;height:0;z-index:251667456" o:connectortype="straight"/>
        </w:pict>
      </w:r>
    </w:p>
    <w:p w:rsidR="00E46135" w:rsidRPr="00CA342B" w:rsidRDefault="00E46135" w:rsidP="00E46135">
      <w:pPr>
        <w:spacing w:after="0" w:line="240" w:lineRule="auto"/>
        <w:contextualSpacing/>
        <w:jc w:val="center"/>
        <w:rPr>
          <w:b/>
        </w:rPr>
      </w:pPr>
      <w:r w:rsidRPr="00CA342B">
        <w:rPr>
          <w:b/>
        </w:rPr>
        <w:t>Code Mapping for Research Question 2</w:t>
      </w:r>
    </w:p>
    <w:p w:rsidR="00E46135" w:rsidRDefault="00E46135" w:rsidP="00E46135">
      <w:pPr>
        <w:spacing w:after="0" w:line="240" w:lineRule="auto"/>
        <w:contextualSpacing/>
        <w:jc w:val="center"/>
      </w:pPr>
      <w:r>
        <w:t>(What are Tennessee sixth grade science and eighth grade social studies teachers’ perceptions of how the curriculum component of accountability policies influences their self-efficacy?)</w:t>
      </w:r>
    </w:p>
    <w:p w:rsidR="00E46135" w:rsidRDefault="00E46135" w:rsidP="00E46135">
      <w:pPr>
        <w:spacing w:after="0" w:line="240" w:lineRule="auto"/>
        <w:contextualSpacing/>
        <w:jc w:val="center"/>
      </w:pPr>
    </w:p>
    <w:p w:rsidR="00E46135" w:rsidRDefault="00E46135" w:rsidP="00E46135">
      <w:pPr>
        <w:spacing w:after="0" w:line="480" w:lineRule="auto"/>
        <w:contextualSpacing/>
        <w:jc w:val="center"/>
        <w:rPr>
          <w:b/>
        </w:rPr>
      </w:pPr>
      <w:r w:rsidRPr="00704F4A">
        <w:rPr>
          <w:b/>
        </w:rPr>
        <w:t>Third Iteration: Application to Research Question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788"/>
        <w:gridCol w:w="4788"/>
      </w:tblGrid>
      <w:tr w:rsidR="00E46135" w:rsidRPr="00103DF8" w:rsidTr="000D2D87">
        <w:tc>
          <w:tcPr>
            <w:tcW w:w="4788" w:type="dxa"/>
          </w:tcPr>
          <w:p w:rsidR="00E46135" w:rsidRPr="00103DF8" w:rsidRDefault="00E46135" w:rsidP="000D2D87">
            <w:pPr>
              <w:spacing w:after="0" w:line="240" w:lineRule="auto"/>
              <w:contextualSpacing/>
              <w:rPr>
                <w:b/>
              </w:rPr>
            </w:pPr>
            <w:r w:rsidRPr="00103DF8">
              <w:rPr>
                <w:b/>
              </w:rPr>
              <w:t xml:space="preserve">Self-efficacy Sources </w:t>
            </w:r>
            <w:r>
              <w:rPr>
                <w:b/>
              </w:rPr>
              <w:t>-</w:t>
            </w:r>
            <w:r w:rsidRPr="00103DF8">
              <w:rPr>
                <w:b/>
              </w:rPr>
              <w:t xml:space="preserve"> Positive Influence</w:t>
            </w:r>
          </w:p>
        </w:tc>
        <w:tc>
          <w:tcPr>
            <w:tcW w:w="4788" w:type="dxa"/>
          </w:tcPr>
          <w:p w:rsidR="00E46135" w:rsidRPr="00103DF8" w:rsidRDefault="00E46135" w:rsidP="000D2D87">
            <w:pPr>
              <w:spacing w:after="0" w:line="240" w:lineRule="auto"/>
              <w:contextualSpacing/>
              <w:rPr>
                <w:b/>
              </w:rPr>
            </w:pPr>
            <w:r w:rsidRPr="00103DF8">
              <w:rPr>
                <w:b/>
              </w:rPr>
              <w:t xml:space="preserve">Self-efficacy Sources </w:t>
            </w:r>
            <w:r>
              <w:rPr>
                <w:b/>
              </w:rPr>
              <w:t>-</w:t>
            </w:r>
            <w:r w:rsidRPr="00103DF8">
              <w:rPr>
                <w:b/>
              </w:rPr>
              <w:t xml:space="preserve"> Negative Influence</w:t>
            </w:r>
          </w:p>
        </w:tc>
      </w:tr>
      <w:tr w:rsidR="00E46135" w:rsidRPr="00103DF8" w:rsidTr="000D2D87">
        <w:tc>
          <w:tcPr>
            <w:tcW w:w="4788" w:type="dxa"/>
          </w:tcPr>
          <w:p w:rsidR="00E46135" w:rsidRPr="00103DF8" w:rsidRDefault="00E46135" w:rsidP="000D2D87">
            <w:pPr>
              <w:spacing w:after="0" w:line="240" w:lineRule="auto"/>
              <w:contextualSpacing/>
            </w:pPr>
            <w:r w:rsidRPr="00103DF8">
              <w:t>Physiological Arousal (</w:t>
            </w:r>
            <w:r>
              <w:t>find value in</w:t>
            </w:r>
            <w:r w:rsidRPr="00103DF8">
              <w:t xml:space="preserve"> the curriculum)</w:t>
            </w:r>
          </w:p>
        </w:tc>
        <w:tc>
          <w:tcPr>
            <w:tcW w:w="4788" w:type="dxa"/>
          </w:tcPr>
          <w:p w:rsidR="00E46135" w:rsidRPr="00103DF8" w:rsidRDefault="00E46135" w:rsidP="000D2D87">
            <w:pPr>
              <w:spacing w:after="0" w:line="240" w:lineRule="auto"/>
              <w:contextualSpacing/>
            </w:pPr>
            <w:r w:rsidRPr="00103DF8">
              <w:t>Physiological Arousal (frustration, stress)</w:t>
            </w:r>
          </w:p>
        </w:tc>
      </w:tr>
      <w:tr w:rsidR="00E46135" w:rsidRPr="00103DF8" w:rsidTr="000D2D87">
        <w:tc>
          <w:tcPr>
            <w:tcW w:w="4788" w:type="dxa"/>
          </w:tcPr>
          <w:p w:rsidR="00E46135" w:rsidRPr="00103DF8" w:rsidRDefault="00E46135" w:rsidP="000D2D87">
            <w:pPr>
              <w:spacing w:after="0" w:line="240" w:lineRule="auto"/>
              <w:contextualSpacing/>
            </w:pPr>
            <w:r w:rsidRPr="00103DF8">
              <w:t xml:space="preserve">Mastery Experience (success with </w:t>
            </w:r>
            <w:r>
              <w:t>individual</w:t>
            </w:r>
            <w:r w:rsidRPr="00103DF8">
              <w:t xml:space="preserve"> lesson</w:t>
            </w:r>
            <w:r>
              <w:t>s, highly-skilled in instructional strategies</w:t>
            </w:r>
            <w:r w:rsidRPr="00103DF8">
              <w:t>)</w:t>
            </w:r>
          </w:p>
        </w:tc>
        <w:tc>
          <w:tcPr>
            <w:tcW w:w="4788" w:type="dxa"/>
          </w:tcPr>
          <w:p w:rsidR="00E46135" w:rsidRPr="00103DF8" w:rsidRDefault="00E46135" w:rsidP="000D2D87">
            <w:pPr>
              <w:spacing w:after="0" w:line="240" w:lineRule="auto"/>
              <w:contextualSpacing/>
            </w:pPr>
            <w:r w:rsidRPr="00103DF8">
              <w:t>Mastery Experience (unsuccessful covering entire curriculum</w:t>
            </w:r>
            <w:r>
              <w:t xml:space="preserve"> satisfactorily</w:t>
            </w:r>
            <w:r w:rsidRPr="00103DF8">
              <w:t>)</w:t>
            </w:r>
          </w:p>
        </w:tc>
      </w:tr>
      <w:tr w:rsidR="00E46135" w:rsidRPr="00103DF8" w:rsidTr="000D2D87">
        <w:tc>
          <w:tcPr>
            <w:tcW w:w="4788" w:type="dxa"/>
          </w:tcPr>
          <w:p w:rsidR="00E46135" w:rsidRPr="00103DF8" w:rsidRDefault="00E46135" w:rsidP="000D2D87">
            <w:pPr>
              <w:spacing w:after="0" w:line="240" w:lineRule="auto"/>
              <w:contextualSpacing/>
            </w:pPr>
            <w:r>
              <w:t>Verbal Persuasion (much</w:t>
            </w:r>
            <w:r w:rsidRPr="00103DF8">
              <w:t xml:space="preserve"> support, </w:t>
            </w:r>
            <w:r>
              <w:t>limited</w:t>
            </w:r>
            <w:r w:rsidRPr="00103DF8">
              <w:t xml:space="preserve"> affirmations</w:t>
            </w:r>
            <w:r>
              <w:t xml:space="preserve"> – primarily from students</w:t>
            </w:r>
            <w:r w:rsidRPr="00103DF8">
              <w:t>)</w:t>
            </w:r>
          </w:p>
        </w:tc>
        <w:tc>
          <w:tcPr>
            <w:tcW w:w="4788" w:type="dxa"/>
          </w:tcPr>
          <w:p w:rsidR="00E46135" w:rsidRPr="00103DF8" w:rsidRDefault="00E46135" w:rsidP="000D2D87">
            <w:pPr>
              <w:spacing w:after="0" w:line="240" w:lineRule="auto"/>
              <w:contextualSpacing/>
            </w:pPr>
            <w:r w:rsidRPr="00103DF8">
              <w:t>Verbal Persuasion (</w:t>
            </w:r>
            <w:r>
              <w:t>limited</w:t>
            </w:r>
            <w:r w:rsidRPr="00103DF8">
              <w:t xml:space="preserve"> affirmations)</w:t>
            </w:r>
          </w:p>
        </w:tc>
      </w:tr>
      <w:tr w:rsidR="00E46135" w:rsidRPr="00103DF8" w:rsidTr="000D2D87">
        <w:tc>
          <w:tcPr>
            <w:tcW w:w="4788" w:type="dxa"/>
          </w:tcPr>
          <w:p w:rsidR="00E46135" w:rsidRPr="00103DF8" w:rsidRDefault="00E46135" w:rsidP="000D2D87">
            <w:pPr>
              <w:spacing w:after="0" w:line="240" w:lineRule="auto"/>
              <w:contextualSpacing/>
            </w:pPr>
            <w:r>
              <w:t>Vicarious Experience (very limited</w:t>
            </w:r>
            <w:r w:rsidRPr="00103DF8">
              <w:t>)</w:t>
            </w:r>
          </w:p>
        </w:tc>
        <w:tc>
          <w:tcPr>
            <w:tcW w:w="4788" w:type="dxa"/>
          </w:tcPr>
          <w:p w:rsidR="00E46135" w:rsidRPr="00103DF8" w:rsidRDefault="00E46135" w:rsidP="000D2D87">
            <w:pPr>
              <w:spacing w:after="0" w:line="240" w:lineRule="auto"/>
              <w:contextualSpacing/>
            </w:pPr>
            <w:r>
              <w:t>Vicarious Experience (very limited</w:t>
            </w:r>
            <w:r w:rsidRPr="00103DF8">
              <w:t>)</w:t>
            </w:r>
          </w:p>
        </w:tc>
      </w:tr>
    </w:tbl>
    <w:p w:rsidR="00E46135" w:rsidRDefault="000F4855" w:rsidP="00E46135">
      <w:pPr>
        <w:spacing w:after="0" w:line="480" w:lineRule="auto"/>
        <w:contextualSpacing/>
      </w:pPr>
      <w:r>
        <w:rPr>
          <w:noProof/>
        </w:rPr>
        <w:pict>
          <v:shape id="_x0000_s1047" type="#_x0000_t32" style="position:absolute;margin-left:.75pt;margin-top:6.8pt;width:476.25pt;height:0;z-index:251668480;mso-position-horizontal-relative:text;mso-position-vertical-relative:text" o:connectortype="straight"/>
        </w:pict>
      </w:r>
    </w:p>
    <w:p w:rsidR="00E46135" w:rsidRPr="00124CFE" w:rsidRDefault="00E46135" w:rsidP="00E46135">
      <w:pPr>
        <w:spacing w:after="0" w:line="480" w:lineRule="auto"/>
        <w:contextualSpacing/>
        <w:jc w:val="center"/>
        <w:rPr>
          <w:b/>
        </w:rPr>
      </w:pPr>
      <w:r w:rsidRPr="00124CFE">
        <w:rPr>
          <w:b/>
        </w:rPr>
        <w:t>Second Iteration: Pattern Variables/Additional Findings</w:t>
      </w:r>
    </w:p>
    <w:p w:rsidR="00E46135" w:rsidRDefault="00E46135" w:rsidP="00E46135">
      <w:pPr>
        <w:spacing w:after="0" w:line="240" w:lineRule="auto"/>
        <w:contextualSpacing/>
      </w:pPr>
      <w:r>
        <w:t>1a Resources and support come mostly from colleagues and administrators</w:t>
      </w:r>
    </w:p>
    <w:p w:rsidR="00B926C2" w:rsidRPr="00EF3C25" w:rsidRDefault="00B926C2" w:rsidP="00E46135">
      <w:pPr>
        <w:spacing w:after="0" w:line="240" w:lineRule="auto"/>
        <w:contextualSpacing/>
      </w:pPr>
      <w:r w:rsidRPr="00EF3C25">
        <w:lastRenderedPageBreak/>
        <w:t>Table 2 Continued</w:t>
      </w:r>
    </w:p>
    <w:p w:rsidR="00B926C2" w:rsidRDefault="00B926C2" w:rsidP="00E46135">
      <w:pPr>
        <w:spacing w:after="0" w:line="240" w:lineRule="auto"/>
        <w:contextualSpacing/>
      </w:pPr>
    </w:p>
    <w:p w:rsidR="00E46135" w:rsidRDefault="00E46135" w:rsidP="00E46135">
      <w:pPr>
        <w:spacing w:after="0" w:line="240" w:lineRule="auto"/>
        <w:contextualSpacing/>
      </w:pPr>
      <w:r>
        <w:t>1b Affirmations are scarce, but exist from parents, colleagues, and administrators</w:t>
      </w:r>
    </w:p>
    <w:p w:rsidR="00E46135" w:rsidRDefault="00E46135" w:rsidP="00E46135">
      <w:pPr>
        <w:spacing w:after="0" w:line="240" w:lineRule="auto"/>
        <w:contextualSpacing/>
      </w:pPr>
      <w:r>
        <w:t>1b Affirmations come primarily from students</w:t>
      </w:r>
    </w:p>
    <w:p w:rsidR="00E46135" w:rsidRDefault="00E46135" w:rsidP="00E46135">
      <w:pPr>
        <w:spacing w:after="0" w:line="240" w:lineRule="auto"/>
        <w:contextualSpacing/>
      </w:pPr>
      <w:r>
        <w:t xml:space="preserve">2a </w:t>
      </w:r>
      <w:proofErr w:type="gramStart"/>
      <w:r>
        <w:t>Most</w:t>
      </w:r>
      <w:proofErr w:type="gramEnd"/>
      <w:r>
        <w:t xml:space="preserve"> teachers expressed frustration over covering all standards within time allotted </w:t>
      </w:r>
    </w:p>
    <w:p w:rsidR="00E46135" w:rsidRDefault="00E46135" w:rsidP="00E46135">
      <w:pPr>
        <w:spacing w:after="0" w:line="240" w:lineRule="auto"/>
        <w:contextualSpacing/>
      </w:pPr>
      <w:r>
        <w:t>2b Use of several instructional strategies in a given lesson</w:t>
      </w:r>
    </w:p>
    <w:p w:rsidR="00E46135" w:rsidRDefault="00E46135" w:rsidP="00E46135">
      <w:pPr>
        <w:spacing w:after="0" w:line="240" w:lineRule="auto"/>
        <w:contextualSpacing/>
      </w:pPr>
      <w:r>
        <w:t>2b Use of student interest and learning styles to make lessons engaging and relevant</w:t>
      </w:r>
    </w:p>
    <w:p w:rsidR="00E46135" w:rsidRDefault="00E46135" w:rsidP="00E46135">
      <w:pPr>
        <w:spacing w:after="0" w:line="240" w:lineRule="auto"/>
        <w:contextualSpacing/>
      </w:pPr>
      <w:r>
        <w:t>3a Parts of curriculum are relevant and important</w:t>
      </w:r>
    </w:p>
    <w:p w:rsidR="00E46135" w:rsidRDefault="00E46135" w:rsidP="00E46135">
      <w:pPr>
        <w:spacing w:after="0" w:line="240" w:lineRule="auto"/>
        <w:contextualSpacing/>
      </w:pPr>
      <w:r>
        <w:t>3b Parts of curriculum are repetitive, irrelevant, or too difficult</w:t>
      </w:r>
    </w:p>
    <w:p w:rsidR="00E46135" w:rsidRDefault="00E46135" w:rsidP="00E46135">
      <w:pPr>
        <w:spacing w:after="0" w:line="240" w:lineRule="auto"/>
        <w:contextualSpacing/>
      </w:pPr>
      <w:r>
        <w:t xml:space="preserve">3c </w:t>
      </w:r>
      <w:proofErr w:type="gramStart"/>
      <w:r>
        <w:t>How</w:t>
      </w:r>
      <w:proofErr w:type="gramEnd"/>
      <w:r>
        <w:t xml:space="preserve"> teachers decide what is valuable in the curriculum</w:t>
      </w:r>
    </w:p>
    <w:p w:rsidR="00E46135" w:rsidRDefault="00E46135" w:rsidP="00E46135">
      <w:pPr>
        <w:spacing w:after="0" w:line="240" w:lineRule="auto"/>
        <w:contextualSpacing/>
      </w:pPr>
      <w:r>
        <w:t>4a Most teachers do not have vicarious experiences</w:t>
      </w:r>
    </w:p>
    <w:p w:rsidR="00E46135" w:rsidRDefault="00E46135" w:rsidP="00E46135">
      <w:pPr>
        <w:spacing w:after="0" w:line="240" w:lineRule="auto"/>
        <w:contextualSpacing/>
      </w:pPr>
      <w:r>
        <w:t>4b A few teachers have either a mentor or a supportive group of colleagues</w:t>
      </w:r>
    </w:p>
    <w:p w:rsidR="00E46135" w:rsidRDefault="00E46135" w:rsidP="00E46135">
      <w:pPr>
        <w:spacing w:after="0" w:line="240" w:lineRule="auto"/>
        <w:contextualSpacing/>
      </w:pPr>
      <w:r>
        <w:t>4c A few teachers had a role model of either a good or bad teacher from their past</w:t>
      </w:r>
    </w:p>
    <w:p w:rsidR="00E46135" w:rsidRDefault="000F4855" w:rsidP="00E46135">
      <w:pPr>
        <w:spacing w:after="0" w:line="480" w:lineRule="auto"/>
        <w:contextualSpacing/>
      </w:pPr>
      <w:r>
        <w:rPr>
          <w:noProof/>
        </w:rPr>
        <w:pict>
          <v:shape id="_x0000_s1048" type="#_x0000_t32" style="position:absolute;margin-left:-.75pt;margin-top:4.65pt;width:485.25pt;height:.75pt;flip:y;z-index:251669504" o:connectortype="straight"/>
        </w:pict>
      </w:r>
    </w:p>
    <w:p w:rsidR="00E46135" w:rsidRPr="00124CFE" w:rsidRDefault="00E46135" w:rsidP="00E46135">
      <w:pPr>
        <w:spacing w:after="0" w:line="480" w:lineRule="auto"/>
        <w:contextualSpacing/>
        <w:jc w:val="center"/>
        <w:rPr>
          <w:b/>
        </w:rPr>
      </w:pPr>
      <w:r w:rsidRPr="00124CFE">
        <w:rPr>
          <w:b/>
        </w:rPr>
        <w:t>First Iteration: Initial Codes Based on Four Major Sources of Self-efficacy</w:t>
      </w:r>
    </w:p>
    <w:tbl>
      <w:tblPr>
        <w:tblStyle w:val="TableGrid"/>
        <w:tblW w:w="0" w:type="auto"/>
        <w:tblLook w:val="04A0"/>
      </w:tblPr>
      <w:tblGrid>
        <w:gridCol w:w="2394"/>
        <w:gridCol w:w="2394"/>
        <w:gridCol w:w="2394"/>
        <w:gridCol w:w="2394"/>
      </w:tblGrid>
      <w:tr w:rsidR="00E46135" w:rsidRPr="00E804F1" w:rsidTr="000D2D87">
        <w:tc>
          <w:tcPr>
            <w:tcW w:w="2394" w:type="dxa"/>
            <w:tcBorders>
              <w:bottom w:val="single" w:sz="4" w:space="0" w:color="auto"/>
              <w:right w:val="nil"/>
            </w:tcBorders>
          </w:tcPr>
          <w:p w:rsidR="00E46135" w:rsidRPr="001005DE" w:rsidRDefault="00E46135" w:rsidP="000D2D87">
            <w:pPr>
              <w:spacing w:after="0" w:line="240" w:lineRule="auto"/>
              <w:contextualSpacing/>
            </w:pPr>
            <w:r w:rsidRPr="001005DE">
              <w:t>Verbal Persuasion</w:t>
            </w:r>
          </w:p>
        </w:tc>
        <w:tc>
          <w:tcPr>
            <w:tcW w:w="2394" w:type="dxa"/>
            <w:tcBorders>
              <w:left w:val="nil"/>
              <w:bottom w:val="single" w:sz="4" w:space="0" w:color="auto"/>
              <w:right w:val="nil"/>
            </w:tcBorders>
          </w:tcPr>
          <w:p w:rsidR="00E46135" w:rsidRPr="001005DE" w:rsidRDefault="00E46135" w:rsidP="000D2D87">
            <w:pPr>
              <w:spacing w:after="0" w:line="240" w:lineRule="auto"/>
              <w:contextualSpacing/>
            </w:pPr>
            <w:r w:rsidRPr="001005DE">
              <w:t>Mastery Experience</w:t>
            </w:r>
          </w:p>
        </w:tc>
        <w:tc>
          <w:tcPr>
            <w:tcW w:w="2394" w:type="dxa"/>
            <w:tcBorders>
              <w:left w:val="nil"/>
              <w:bottom w:val="single" w:sz="4" w:space="0" w:color="auto"/>
              <w:right w:val="nil"/>
            </w:tcBorders>
          </w:tcPr>
          <w:p w:rsidR="00E46135" w:rsidRPr="001005DE" w:rsidRDefault="00E46135" w:rsidP="000D2D87">
            <w:pPr>
              <w:spacing w:after="0" w:line="240" w:lineRule="auto"/>
              <w:contextualSpacing/>
            </w:pPr>
            <w:r w:rsidRPr="001005DE">
              <w:t>Physiological Arousal</w:t>
            </w:r>
          </w:p>
        </w:tc>
        <w:tc>
          <w:tcPr>
            <w:tcW w:w="2394" w:type="dxa"/>
            <w:tcBorders>
              <w:left w:val="nil"/>
              <w:bottom w:val="single" w:sz="4" w:space="0" w:color="auto"/>
            </w:tcBorders>
          </w:tcPr>
          <w:p w:rsidR="00E46135" w:rsidRPr="001005DE" w:rsidRDefault="00E46135" w:rsidP="000D2D87">
            <w:pPr>
              <w:spacing w:after="0" w:line="480" w:lineRule="auto"/>
              <w:contextualSpacing/>
            </w:pPr>
            <w:r w:rsidRPr="001005DE">
              <w:t>Vicarious Experience</w:t>
            </w:r>
          </w:p>
        </w:tc>
      </w:tr>
      <w:tr w:rsidR="00E46135" w:rsidRPr="00E804F1" w:rsidTr="000D2D87">
        <w:tc>
          <w:tcPr>
            <w:tcW w:w="2394" w:type="dxa"/>
            <w:tcBorders>
              <w:bottom w:val="nil"/>
              <w:right w:val="nil"/>
            </w:tcBorders>
          </w:tcPr>
          <w:p w:rsidR="00E46135" w:rsidRPr="00E804F1" w:rsidRDefault="00E46135" w:rsidP="000D2D87">
            <w:pPr>
              <w:spacing w:after="0" w:line="240" w:lineRule="auto"/>
              <w:contextualSpacing/>
            </w:pPr>
            <w:r w:rsidRPr="00E804F1">
              <w:t>1</w:t>
            </w:r>
            <w:r>
              <w:t>a R</w:t>
            </w:r>
            <w:r w:rsidRPr="00E804F1">
              <w:t>esource and support/district</w:t>
            </w:r>
          </w:p>
        </w:tc>
        <w:tc>
          <w:tcPr>
            <w:tcW w:w="2394" w:type="dxa"/>
            <w:tcBorders>
              <w:left w:val="nil"/>
              <w:bottom w:val="nil"/>
              <w:right w:val="nil"/>
            </w:tcBorders>
          </w:tcPr>
          <w:p w:rsidR="00E46135" w:rsidRPr="00E804F1" w:rsidRDefault="00E46135" w:rsidP="000D2D87">
            <w:pPr>
              <w:spacing w:after="0" w:line="240" w:lineRule="auto"/>
              <w:contextualSpacing/>
            </w:pPr>
            <w:r>
              <w:t>2a Building-level time constraints</w:t>
            </w:r>
          </w:p>
        </w:tc>
        <w:tc>
          <w:tcPr>
            <w:tcW w:w="2394" w:type="dxa"/>
            <w:tcBorders>
              <w:left w:val="nil"/>
              <w:bottom w:val="nil"/>
              <w:right w:val="nil"/>
            </w:tcBorders>
          </w:tcPr>
          <w:p w:rsidR="00E46135" w:rsidRPr="00E804F1" w:rsidRDefault="00E46135" w:rsidP="000D2D87">
            <w:pPr>
              <w:spacing w:after="0" w:line="240" w:lineRule="auto"/>
              <w:contextualSpacing/>
            </w:pPr>
            <w:r>
              <w:t>3a Relevance in the curriculum</w:t>
            </w:r>
          </w:p>
        </w:tc>
        <w:tc>
          <w:tcPr>
            <w:tcW w:w="2394" w:type="dxa"/>
            <w:tcBorders>
              <w:left w:val="nil"/>
              <w:bottom w:val="nil"/>
            </w:tcBorders>
          </w:tcPr>
          <w:p w:rsidR="00E46135" w:rsidRPr="00E804F1" w:rsidRDefault="00E46135" w:rsidP="000D2D87">
            <w:pPr>
              <w:spacing w:after="0" w:line="240" w:lineRule="auto"/>
              <w:contextualSpacing/>
            </w:pPr>
            <w:r>
              <w:t>4a No vicarious experience</w:t>
            </w:r>
          </w:p>
        </w:tc>
      </w:tr>
      <w:tr w:rsidR="00E46135" w:rsidRPr="00E804F1" w:rsidTr="000D2D87">
        <w:tc>
          <w:tcPr>
            <w:tcW w:w="2394" w:type="dxa"/>
            <w:tcBorders>
              <w:top w:val="nil"/>
              <w:bottom w:val="nil"/>
              <w:right w:val="nil"/>
            </w:tcBorders>
          </w:tcPr>
          <w:p w:rsidR="00E46135" w:rsidRPr="00E804F1" w:rsidRDefault="00E46135" w:rsidP="000D2D87">
            <w:pPr>
              <w:spacing w:after="0" w:line="240" w:lineRule="auto"/>
              <w:contextualSpacing/>
            </w:pPr>
            <w:r w:rsidRPr="00E804F1">
              <w:t>1</w:t>
            </w:r>
            <w:r>
              <w:t>a R</w:t>
            </w:r>
            <w:r w:rsidRPr="00E804F1">
              <w:t>esource and support/administration</w:t>
            </w:r>
          </w:p>
        </w:tc>
        <w:tc>
          <w:tcPr>
            <w:tcW w:w="2394" w:type="dxa"/>
            <w:tcBorders>
              <w:top w:val="nil"/>
              <w:left w:val="nil"/>
              <w:bottom w:val="nil"/>
              <w:right w:val="nil"/>
            </w:tcBorders>
          </w:tcPr>
          <w:p w:rsidR="00E46135" w:rsidRPr="00E804F1" w:rsidRDefault="00E46135" w:rsidP="000D2D87">
            <w:pPr>
              <w:spacing w:after="0" w:line="240" w:lineRule="auto"/>
              <w:contextualSpacing/>
            </w:pPr>
            <w:r>
              <w:t>2a Time shortage</w:t>
            </w:r>
          </w:p>
        </w:tc>
        <w:tc>
          <w:tcPr>
            <w:tcW w:w="2394" w:type="dxa"/>
            <w:tcBorders>
              <w:top w:val="nil"/>
              <w:left w:val="nil"/>
              <w:bottom w:val="nil"/>
              <w:right w:val="nil"/>
            </w:tcBorders>
          </w:tcPr>
          <w:p w:rsidR="00E46135" w:rsidRPr="00E804F1" w:rsidRDefault="00E46135" w:rsidP="000D2D87">
            <w:pPr>
              <w:spacing w:after="0" w:line="240" w:lineRule="auto"/>
              <w:contextualSpacing/>
            </w:pPr>
            <w:r>
              <w:t>3a Parts of curriculum hold students’ interest</w:t>
            </w:r>
          </w:p>
        </w:tc>
        <w:tc>
          <w:tcPr>
            <w:tcW w:w="2394" w:type="dxa"/>
            <w:tcBorders>
              <w:top w:val="nil"/>
              <w:left w:val="nil"/>
              <w:bottom w:val="nil"/>
            </w:tcBorders>
          </w:tcPr>
          <w:p w:rsidR="00E46135" w:rsidRPr="00E804F1" w:rsidRDefault="00E46135" w:rsidP="000D2D87">
            <w:pPr>
              <w:spacing w:after="0" w:line="240" w:lineRule="auto"/>
              <w:contextualSpacing/>
            </w:pPr>
            <w:r>
              <w:t>4b Mentor teacher, supportive group of colleagues</w:t>
            </w:r>
          </w:p>
        </w:tc>
      </w:tr>
      <w:tr w:rsidR="00E46135" w:rsidRPr="00E804F1" w:rsidTr="000D2D87">
        <w:tc>
          <w:tcPr>
            <w:tcW w:w="2394" w:type="dxa"/>
            <w:tcBorders>
              <w:top w:val="nil"/>
              <w:bottom w:val="nil"/>
              <w:right w:val="nil"/>
            </w:tcBorders>
          </w:tcPr>
          <w:p w:rsidR="00E46135" w:rsidRPr="00E804F1" w:rsidRDefault="00E46135" w:rsidP="000D2D87">
            <w:pPr>
              <w:spacing w:after="0" w:line="240" w:lineRule="auto"/>
              <w:contextualSpacing/>
            </w:pPr>
            <w:r w:rsidRPr="00E804F1">
              <w:t>1</w:t>
            </w:r>
            <w:r>
              <w:t>a R</w:t>
            </w:r>
            <w:r w:rsidRPr="00E804F1">
              <w:t>esource and support/colleagues</w:t>
            </w:r>
          </w:p>
        </w:tc>
        <w:tc>
          <w:tcPr>
            <w:tcW w:w="2394" w:type="dxa"/>
            <w:tcBorders>
              <w:top w:val="nil"/>
              <w:left w:val="nil"/>
              <w:bottom w:val="nil"/>
              <w:right w:val="nil"/>
            </w:tcBorders>
          </w:tcPr>
          <w:p w:rsidR="00E46135" w:rsidRPr="00E804F1" w:rsidRDefault="00E46135" w:rsidP="000D2D87">
            <w:pPr>
              <w:spacing w:after="0" w:line="240" w:lineRule="auto"/>
              <w:contextualSpacing/>
            </w:pPr>
            <w:r>
              <w:t>2a Great number of standards</w:t>
            </w:r>
          </w:p>
        </w:tc>
        <w:tc>
          <w:tcPr>
            <w:tcW w:w="2394" w:type="dxa"/>
            <w:tcBorders>
              <w:top w:val="nil"/>
              <w:left w:val="nil"/>
              <w:bottom w:val="nil"/>
              <w:right w:val="nil"/>
            </w:tcBorders>
          </w:tcPr>
          <w:p w:rsidR="00E46135" w:rsidRPr="00E804F1" w:rsidRDefault="00E46135" w:rsidP="000D2D87">
            <w:pPr>
              <w:spacing w:after="0" w:line="240" w:lineRule="auto"/>
              <w:contextualSpacing/>
            </w:pPr>
            <w:r>
              <w:t>3a Parts of curriculum are important</w:t>
            </w:r>
          </w:p>
        </w:tc>
        <w:tc>
          <w:tcPr>
            <w:tcW w:w="2394" w:type="dxa"/>
            <w:tcBorders>
              <w:top w:val="nil"/>
              <w:left w:val="nil"/>
              <w:bottom w:val="nil"/>
            </w:tcBorders>
          </w:tcPr>
          <w:p w:rsidR="00E46135" w:rsidRPr="00E804F1" w:rsidRDefault="00E46135" w:rsidP="000D2D87">
            <w:pPr>
              <w:spacing w:after="0" w:line="240" w:lineRule="auto"/>
              <w:contextualSpacing/>
            </w:pPr>
            <w:r>
              <w:t>4c Role model for good or bad teacher, but not for teaching assigned curriculum</w:t>
            </w:r>
          </w:p>
        </w:tc>
      </w:tr>
      <w:tr w:rsidR="00E46135" w:rsidRPr="00E804F1" w:rsidTr="000D2D87">
        <w:tc>
          <w:tcPr>
            <w:tcW w:w="2394" w:type="dxa"/>
            <w:tcBorders>
              <w:top w:val="nil"/>
              <w:bottom w:val="nil"/>
              <w:right w:val="nil"/>
            </w:tcBorders>
          </w:tcPr>
          <w:p w:rsidR="00E46135" w:rsidRPr="00E804F1" w:rsidRDefault="00E46135" w:rsidP="000D2D87">
            <w:pPr>
              <w:spacing w:after="0" w:line="240" w:lineRule="auto"/>
              <w:contextualSpacing/>
            </w:pPr>
            <w:r w:rsidRPr="00E804F1">
              <w:t>1</w:t>
            </w:r>
            <w:r>
              <w:t>a E</w:t>
            </w:r>
            <w:r w:rsidRPr="00E804F1">
              <w:t>valuation process</w:t>
            </w:r>
          </w:p>
        </w:tc>
        <w:tc>
          <w:tcPr>
            <w:tcW w:w="2394" w:type="dxa"/>
            <w:tcBorders>
              <w:top w:val="nil"/>
              <w:left w:val="nil"/>
              <w:bottom w:val="nil"/>
              <w:right w:val="nil"/>
            </w:tcBorders>
          </w:tcPr>
          <w:p w:rsidR="00E46135" w:rsidRPr="00E804F1" w:rsidRDefault="00E46135" w:rsidP="000D2D87">
            <w:pPr>
              <w:spacing w:after="0" w:line="240" w:lineRule="auto"/>
              <w:contextualSpacing/>
            </w:pPr>
            <w:r>
              <w:t>2a Need to cover base knowledge for many standards</w:t>
            </w:r>
          </w:p>
        </w:tc>
        <w:tc>
          <w:tcPr>
            <w:tcW w:w="2394" w:type="dxa"/>
            <w:tcBorders>
              <w:top w:val="nil"/>
              <w:left w:val="nil"/>
              <w:bottom w:val="nil"/>
              <w:right w:val="nil"/>
            </w:tcBorders>
          </w:tcPr>
          <w:p w:rsidR="00E46135" w:rsidRPr="00E804F1" w:rsidRDefault="00E46135" w:rsidP="000D2D87">
            <w:pPr>
              <w:spacing w:after="0" w:line="240" w:lineRule="auto"/>
              <w:contextualSpacing/>
            </w:pPr>
            <w:r>
              <w:t>3a Parts of curriculum are heavily tested</w:t>
            </w:r>
          </w:p>
        </w:tc>
        <w:tc>
          <w:tcPr>
            <w:tcW w:w="2394" w:type="dxa"/>
            <w:tcBorders>
              <w:top w:val="nil"/>
              <w:left w:val="nil"/>
              <w:bottom w:val="nil"/>
            </w:tcBorders>
          </w:tcPr>
          <w:p w:rsidR="00E46135" w:rsidRPr="00E804F1" w:rsidRDefault="00E46135" w:rsidP="000D2D87">
            <w:pPr>
              <w:spacing w:after="0" w:line="480" w:lineRule="auto"/>
              <w:contextualSpacing/>
            </w:pPr>
          </w:p>
        </w:tc>
      </w:tr>
      <w:tr w:rsidR="00E46135" w:rsidRPr="00E804F1" w:rsidTr="000D2D87">
        <w:tc>
          <w:tcPr>
            <w:tcW w:w="2394" w:type="dxa"/>
            <w:tcBorders>
              <w:top w:val="nil"/>
              <w:bottom w:val="nil"/>
              <w:right w:val="nil"/>
            </w:tcBorders>
          </w:tcPr>
          <w:p w:rsidR="00E46135" w:rsidRPr="00E804F1" w:rsidRDefault="00E46135" w:rsidP="000D2D87">
            <w:pPr>
              <w:spacing w:after="0" w:line="240" w:lineRule="auto"/>
              <w:contextualSpacing/>
            </w:pPr>
            <w:r w:rsidRPr="00E804F1">
              <w:t>1</w:t>
            </w:r>
            <w:r>
              <w:t>b A</w:t>
            </w:r>
            <w:r w:rsidRPr="00E804F1">
              <w:t>ffirmations from colleagues</w:t>
            </w:r>
          </w:p>
        </w:tc>
        <w:tc>
          <w:tcPr>
            <w:tcW w:w="2394" w:type="dxa"/>
            <w:tcBorders>
              <w:top w:val="nil"/>
              <w:left w:val="nil"/>
              <w:bottom w:val="nil"/>
              <w:right w:val="nil"/>
            </w:tcBorders>
          </w:tcPr>
          <w:p w:rsidR="00E46135" w:rsidRPr="00E804F1" w:rsidRDefault="00E46135" w:rsidP="000D2D87">
            <w:pPr>
              <w:spacing w:after="0" w:line="240" w:lineRule="auto"/>
              <w:contextualSpacing/>
            </w:pPr>
            <w:r>
              <w:t>2a Broad scope of standards</w:t>
            </w:r>
          </w:p>
        </w:tc>
        <w:tc>
          <w:tcPr>
            <w:tcW w:w="2394" w:type="dxa"/>
            <w:tcBorders>
              <w:top w:val="nil"/>
              <w:left w:val="nil"/>
              <w:bottom w:val="nil"/>
              <w:right w:val="nil"/>
            </w:tcBorders>
          </w:tcPr>
          <w:p w:rsidR="00E46135" w:rsidRPr="00E804F1" w:rsidRDefault="00E46135" w:rsidP="000D2D87">
            <w:pPr>
              <w:spacing w:after="0" w:line="240" w:lineRule="auto"/>
              <w:contextualSpacing/>
            </w:pPr>
            <w:r>
              <w:t>3b Parts of curriculum are repetitive from previous grades</w:t>
            </w:r>
          </w:p>
        </w:tc>
        <w:tc>
          <w:tcPr>
            <w:tcW w:w="2394" w:type="dxa"/>
            <w:tcBorders>
              <w:top w:val="nil"/>
              <w:left w:val="nil"/>
              <w:bottom w:val="nil"/>
            </w:tcBorders>
          </w:tcPr>
          <w:p w:rsidR="00E46135" w:rsidRPr="00E804F1" w:rsidRDefault="00E46135" w:rsidP="000D2D87">
            <w:pPr>
              <w:spacing w:after="0" w:line="480" w:lineRule="auto"/>
              <w:contextualSpacing/>
            </w:pPr>
          </w:p>
        </w:tc>
      </w:tr>
      <w:tr w:rsidR="00E46135" w:rsidRPr="00E804F1" w:rsidTr="000D2D87">
        <w:tc>
          <w:tcPr>
            <w:tcW w:w="2394" w:type="dxa"/>
            <w:tcBorders>
              <w:top w:val="nil"/>
              <w:bottom w:val="nil"/>
              <w:right w:val="nil"/>
            </w:tcBorders>
          </w:tcPr>
          <w:p w:rsidR="00E46135" w:rsidRPr="00E804F1" w:rsidRDefault="00E46135" w:rsidP="000D2D87">
            <w:pPr>
              <w:spacing w:after="0" w:line="240" w:lineRule="auto"/>
              <w:contextualSpacing/>
            </w:pPr>
            <w:r w:rsidRPr="00E804F1">
              <w:t>1</w:t>
            </w:r>
            <w:r>
              <w:t>b A</w:t>
            </w:r>
            <w:r w:rsidRPr="00E804F1">
              <w:t>ffirmations from students</w:t>
            </w:r>
          </w:p>
        </w:tc>
        <w:tc>
          <w:tcPr>
            <w:tcW w:w="2394" w:type="dxa"/>
            <w:tcBorders>
              <w:top w:val="nil"/>
              <w:left w:val="nil"/>
              <w:bottom w:val="nil"/>
              <w:right w:val="nil"/>
            </w:tcBorders>
          </w:tcPr>
          <w:p w:rsidR="00E46135" w:rsidRPr="00E804F1" w:rsidRDefault="00E46135" w:rsidP="000D2D87">
            <w:pPr>
              <w:spacing w:after="0" w:line="240" w:lineRule="auto"/>
              <w:contextualSpacing/>
            </w:pPr>
            <w:r>
              <w:t>2a Repetition of many standards from previous grades</w:t>
            </w:r>
          </w:p>
        </w:tc>
        <w:tc>
          <w:tcPr>
            <w:tcW w:w="2394" w:type="dxa"/>
            <w:tcBorders>
              <w:top w:val="nil"/>
              <w:left w:val="nil"/>
              <w:bottom w:val="nil"/>
              <w:right w:val="nil"/>
            </w:tcBorders>
          </w:tcPr>
          <w:p w:rsidR="00E46135" w:rsidRPr="00E804F1" w:rsidRDefault="00E46135" w:rsidP="000D2D87">
            <w:pPr>
              <w:spacing w:after="0" w:line="240" w:lineRule="auto"/>
              <w:contextualSpacing/>
            </w:pPr>
            <w:r>
              <w:t>3b Parts of curriculum are irrelevant</w:t>
            </w:r>
          </w:p>
        </w:tc>
        <w:tc>
          <w:tcPr>
            <w:tcW w:w="2394" w:type="dxa"/>
            <w:tcBorders>
              <w:top w:val="nil"/>
              <w:left w:val="nil"/>
              <w:bottom w:val="nil"/>
            </w:tcBorders>
          </w:tcPr>
          <w:p w:rsidR="00E46135" w:rsidRPr="00E804F1" w:rsidRDefault="00E46135" w:rsidP="000D2D87">
            <w:pPr>
              <w:spacing w:after="0" w:line="480" w:lineRule="auto"/>
              <w:contextualSpacing/>
            </w:pPr>
          </w:p>
        </w:tc>
      </w:tr>
      <w:tr w:rsidR="00E46135" w:rsidRPr="00E804F1" w:rsidTr="000D2D87">
        <w:tc>
          <w:tcPr>
            <w:tcW w:w="2394" w:type="dxa"/>
            <w:tcBorders>
              <w:top w:val="nil"/>
              <w:bottom w:val="nil"/>
              <w:right w:val="nil"/>
            </w:tcBorders>
          </w:tcPr>
          <w:p w:rsidR="00E46135" w:rsidRPr="00E804F1" w:rsidRDefault="00E46135" w:rsidP="000D2D87">
            <w:pPr>
              <w:spacing w:after="0" w:line="240" w:lineRule="auto"/>
              <w:contextualSpacing/>
            </w:pPr>
            <w:r w:rsidRPr="00E804F1">
              <w:t>1</w:t>
            </w:r>
            <w:r>
              <w:t>b A</w:t>
            </w:r>
            <w:r w:rsidRPr="00E804F1">
              <w:t>ffirmations from administration</w:t>
            </w:r>
          </w:p>
        </w:tc>
        <w:tc>
          <w:tcPr>
            <w:tcW w:w="2394" w:type="dxa"/>
            <w:tcBorders>
              <w:top w:val="nil"/>
              <w:left w:val="nil"/>
              <w:bottom w:val="nil"/>
              <w:right w:val="nil"/>
            </w:tcBorders>
          </w:tcPr>
          <w:p w:rsidR="00E46135" w:rsidRPr="00E804F1" w:rsidRDefault="00E46135" w:rsidP="000D2D87">
            <w:pPr>
              <w:spacing w:after="0" w:line="240" w:lineRule="auto"/>
              <w:contextualSpacing/>
            </w:pPr>
            <w:r>
              <w:t>2a Lost instructional time</w:t>
            </w:r>
          </w:p>
        </w:tc>
        <w:tc>
          <w:tcPr>
            <w:tcW w:w="2394" w:type="dxa"/>
            <w:tcBorders>
              <w:top w:val="nil"/>
              <w:left w:val="nil"/>
              <w:bottom w:val="nil"/>
              <w:right w:val="nil"/>
            </w:tcBorders>
          </w:tcPr>
          <w:p w:rsidR="00E46135" w:rsidRPr="00E804F1" w:rsidRDefault="00E46135" w:rsidP="000D2D87">
            <w:pPr>
              <w:spacing w:after="0" w:line="240" w:lineRule="auto"/>
              <w:contextualSpacing/>
            </w:pPr>
            <w:r>
              <w:t>3b Part of curriculum is too difficult</w:t>
            </w:r>
          </w:p>
        </w:tc>
        <w:tc>
          <w:tcPr>
            <w:tcW w:w="2394" w:type="dxa"/>
            <w:tcBorders>
              <w:top w:val="nil"/>
              <w:left w:val="nil"/>
              <w:bottom w:val="nil"/>
            </w:tcBorders>
          </w:tcPr>
          <w:p w:rsidR="00E46135" w:rsidRPr="00E804F1" w:rsidRDefault="00E46135" w:rsidP="000D2D87">
            <w:pPr>
              <w:spacing w:after="0" w:line="480" w:lineRule="auto"/>
              <w:contextualSpacing/>
            </w:pPr>
          </w:p>
        </w:tc>
      </w:tr>
      <w:tr w:rsidR="00E46135" w:rsidRPr="00E804F1" w:rsidTr="000D2D87">
        <w:tc>
          <w:tcPr>
            <w:tcW w:w="2394" w:type="dxa"/>
            <w:tcBorders>
              <w:top w:val="nil"/>
              <w:bottom w:val="nil"/>
              <w:right w:val="nil"/>
            </w:tcBorders>
          </w:tcPr>
          <w:p w:rsidR="00E46135" w:rsidRPr="00E804F1" w:rsidRDefault="00E46135" w:rsidP="000D2D87">
            <w:pPr>
              <w:spacing w:after="0" w:line="240" w:lineRule="auto"/>
              <w:contextualSpacing/>
            </w:pPr>
            <w:r w:rsidRPr="00E804F1">
              <w:t>1</w:t>
            </w:r>
            <w:r>
              <w:t>b P</w:t>
            </w:r>
            <w:r w:rsidRPr="00E804F1">
              <w:t>revious scores</w:t>
            </w:r>
          </w:p>
        </w:tc>
        <w:tc>
          <w:tcPr>
            <w:tcW w:w="2394" w:type="dxa"/>
            <w:tcBorders>
              <w:top w:val="nil"/>
              <w:left w:val="nil"/>
              <w:bottom w:val="nil"/>
              <w:right w:val="nil"/>
            </w:tcBorders>
          </w:tcPr>
          <w:p w:rsidR="00E46135" w:rsidRPr="00E804F1" w:rsidRDefault="00E46135" w:rsidP="000D2D87">
            <w:pPr>
              <w:spacing w:after="0" w:line="240" w:lineRule="auto"/>
              <w:contextualSpacing/>
            </w:pPr>
            <w:r>
              <w:t>2a Challenging depth of standards</w:t>
            </w:r>
          </w:p>
        </w:tc>
        <w:tc>
          <w:tcPr>
            <w:tcW w:w="2394" w:type="dxa"/>
            <w:tcBorders>
              <w:top w:val="nil"/>
              <w:left w:val="nil"/>
              <w:bottom w:val="nil"/>
              <w:right w:val="nil"/>
            </w:tcBorders>
          </w:tcPr>
          <w:p w:rsidR="00E46135" w:rsidRPr="00E804F1" w:rsidRDefault="00E46135" w:rsidP="000D2D87">
            <w:pPr>
              <w:spacing w:after="0" w:line="240" w:lineRule="auto"/>
              <w:contextualSpacing/>
            </w:pPr>
            <w:r>
              <w:t>3b Parts of curriculum are not heavily tested</w:t>
            </w:r>
          </w:p>
        </w:tc>
        <w:tc>
          <w:tcPr>
            <w:tcW w:w="2394" w:type="dxa"/>
            <w:tcBorders>
              <w:top w:val="nil"/>
              <w:left w:val="nil"/>
              <w:bottom w:val="nil"/>
            </w:tcBorders>
          </w:tcPr>
          <w:p w:rsidR="00E46135" w:rsidRPr="00E804F1" w:rsidRDefault="00E46135" w:rsidP="000D2D87">
            <w:pPr>
              <w:spacing w:after="0" w:line="480" w:lineRule="auto"/>
              <w:contextualSpacing/>
            </w:pPr>
          </w:p>
        </w:tc>
      </w:tr>
      <w:tr w:rsidR="00E46135" w:rsidRPr="00E804F1" w:rsidTr="000D2D87">
        <w:tc>
          <w:tcPr>
            <w:tcW w:w="2394" w:type="dxa"/>
            <w:tcBorders>
              <w:top w:val="nil"/>
              <w:bottom w:val="nil"/>
              <w:right w:val="nil"/>
            </w:tcBorders>
          </w:tcPr>
          <w:p w:rsidR="00E46135" w:rsidRPr="00E804F1" w:rsidRDefault="00E46135" w:rsidP="000D2D87">
            <w:pPr>
              <w:spacing w:after="0" w:line="240" w:lineRule="auto"/>
              <w:contextualSpacing/>
            </w:pPr>
            <w:r w:rsidRPr="00E804F1">
              <w:t>1</w:t>
            </w:r>
            <w:r>
              <w:t>b C</w:t>
            </w:r>
            <w:r w:rsidRPr="00E804F1">
              <w:t>omments from parents</w:t>
            </w:r>
          </w:p>
        </w:tc>
        <w:tc>
          <w:tcPr>
            <w:tcW w:w="2394" w:type="dxa"/>
            <w:tcBorders>
              <w:top w:val="nil"/>
              <w:left w:val="nil"/>
              <w:bottom w:val="nil"/>
              <w:right w:val="nil"/>
            </w:tcBorders>
          </w:tcPr>
          <w:p w:rsidR="00E46135" w:rsidRPr="00E804F1" w:rsidRDefault="00E46135" w:rsidP="000D2D87">
            <w:pPr>
              <w:spacing w:after="0" w:line="240" w:lineRule="auto"/>
              <w:contextualSpacing/>
            </w:pPr>
            <w:r>
              <w:t>2a Have to also teach test-taking strategies</w:t>
            </w:r>
          </w:p>
        </w:tc>
        <w:tc>
          <w:tcPr>
            <w:tcW w:w="2394" w:type="dxa"/>
            <w:tcBorders>
              <w:top w:val="nil"/>
              <w:left w:val="nil"/>
              <w:bottom w:val="nil"/>
              <w:right w:val="nil"/>
            </w:tcBorders>
          </w:tcPr>
          <w:p w:rsidR="00E46135" w:rsidRPr="00E804F1" w:rsidRDefault="00E46135" w:rsidP="000D2D87">
            <w:pPr>
              <w:spacing w:after="0" w:line="240" w:lineRule="auto"/>
              <w:contextualSpacing/>
            </w:pPr>
            <w:r>
              <w:t>3c I cover what I’m supposed to</w:t>
            </w:r>
          </w:p>
        </w:tc>
        <w:tc>
          <w:tcPr>
            <w:tcW w:w="2394" w:type="dxa"/>
            <w:tcBorders>
              <w:top w:val="nil"/>
              <w:left w:val="nil"/>
              <w:bottom w:val="nil"/>
            </w:tcBorders>
          </w:tcPr>
          <w:p w:rsidR="00E46135" w:rsidRPr="00E804F1" w:rsidRDefault="00E46135" w:rsidP="000D2D87">
            <w:pPr>
              <w:spacing w:after="0" w:line="480" w:lineRule="auto"/>
              <w:contextualSpacing/>
            </w:pPr>
          </w:p>
        </w:tc>
      </w:tr>
      <w:tr w:rsidR="00E46135" w:rsidRPr="00E804F1" w:rsidTr="00B926C2">
        <w:tc>
          <w:tcPr>
            <w:tcW w:w="2394" w:type="dxa"/>
            <w:tcBorders>
              <w:top w:val="nil"/>
              <w:bottom w:val="nil"/>
              <w:right w:val="nil"/>
            </w:tcBorders>
          </w:tcPr>
          <w:p w:rsidR="00E46135" w:rsidRPr="00E804F1" w:rsidRDefault="00E46135" w:rsidP="000D2D87">
            <w:pPr>
              <w:spacing w:after="0" w:line="240" w:lineRule="auto"/>
              <w:contextualSpacing/>
            </w:pPr>
            <w:r w:rsidRPr="00E804F1">
              <w:t>1</w:t>
            </w:r>
            <w:r>
              <w:t xml:space="preserve">b </w:t>
            </w:r>
            <w:r w:rsidRPr="00E804F1">
              <w:t>”</w:t>
            </w:r>
            <w:r>
              <w:t>F</w:t>
            </w:r>
            <w:r w:rsidRPr="00E804F1">
              <w:t>avorite class”</w:t>
            </w:r>
          </w:p>
        </w:tc>
        <w:tc>
          <w:tcPr>
            <w:tcW w:w="2394" w:type="dxa"/>
            <w:tcBorders>
              <w:top w:val="nil"/>
              <w:left w:val="nil"/>
              <w:bottom w:val="nil"/>
              <w:right w:val="nil"/>
            </w:tcBorders>
          </w:tcPr>
          <w:p w:rsidR="00E46135" w:rsidRPr="00E804F1" w:rsidRDefault="00E46135" w:rsidP="000D2D87">
            <w:pPr>
              <w:spacing w:after="0" w:line="240" w:lineRule="auto"/>
              <w:contextualSpacing/>
            </w:pPr>
            <w:r>
              <w:t>2a I don’t have an issue with it</w:t>
            </w:r>
          </w:p>
        </w:tc>
        <w:tc>
          <w:tcPr>
            <w:tcW w:w="2394" w:type="dxa"/>
            <w:tcBorders>
              <w:top w:val="nil"/>
              <w:left w:val="nil"/>
              <w:bottom w:val="nil"/>
              <w:right w:val="nil"/>
            </w:tcBorders>
          </w:tcPr>
          <w:p w:rsidR="00E46135" w:rsidRPr="00E804F1" w:rsidRDefault="00E46135" w:rsidP="000D2D87">
            <w:pPr>
              <w:spacing w:after="0" w:line="240" w:lineRule="auto"/>
              <w:contextualSpacing/>
            </w:pPr>
            <w:r>
              <w:t>3c I cover what’s assessed</w:t>
            </w:r>
          </w:p>
        </w:tc>
        <w:tc>
          <w:tcPr>
            <w:tcW w:w="2394" w:type="dxa"/>
            <w:tcBorders>
              <w:top w:val="nil"/>
              <w:left w:val="nil"/>
              <w:bottom w:val="nil"/>
            </w:tcBorders>
          </w:tcPr>
          <w:p w:rsidR="00E46135" w:rsidRPr="00E804F1" w:rsidRDefault="00E46135" w:rsidP="000D2D87">
            <w:pPr>
              <w:spacing w:after="0" w:line="480" w:lineRule="auto"/>
              <w:contextualSpacing/>
            </w:pPr>
          </w:p>
        </w:tc>
      </w:tr>
      <w:tr w:rsidR="00B926C2" w:rsidRPr="00E804F1" w:rsidTr="00B926C2">
        <w:tc>
          <w:tcPr>
            <w:tcW w:w="2394" w:type="dxa"/>
            <w:tcBorders>
              <w:top w:val="nil"/>
              <w:left w:val="nil"/>
              <w:bottom w:val="nil"/>
              <w:right w:val="nil"/>
            </w:tcBorders>
          </w:tcPr>
          <w:p w:rsidR="00B926C2" w:rsidRPr="00EF3C25" w:rsidRDefault="00B926C2" w:rsidP="000D2D87">
            <w:pPr>
              <w:spacing w:after="0" w:line="240" w:lineRule="auto"/>
              <w:contextualSpacing/>
            </w:pPr>
            <w:r w:rsidRPr="00EF3C25">
              <w:lastRenderedPageBreak/>
              <w:t>Table 2 Continued</w:t>
            </w:r>
          </w:p>
        </w:tc>
        <w:tc>
          <w:tcPr>
            <w:tcW w:w="2394" w:type="dxa"/>
            <w:tcBorders>
              <w:top w:val="nil"/>
              <w:left w:val="nil"/>
              <w:bottom w:val="nil"/>
              <w:right w:val="nil"/>
            </w:tcBorders>
          </w:tcPr>
          <w:p w:rsidR="00B926C2" w:rsidRDefault="00B926C2" w:rsidP="000D2D87">
            <w:pPr>
              <w:spacing w:after="0" w:line="240" w:lineRule="auto"/>
              <w:contextualSpacing/>
            </w:pPr>
          </w:p>
        </w:tc>
        <w:tc>
          <w:tcPr>
            <w:tcW w:w="2394" w:type="dxa"/>
            <w:tcBorders>
              <w:top w:val="nil"/>
              <w:left w:val="nil"/>
              <w:bottom w:val="nil"/>
              <w:right w:val="nil"/>
            </w:tcBorders>
          </w:tcPr>
          <w:p w:rsidR="00B926C2" w:rsidRDefault="00B926C2" w:rsidP="000D2D87">
            <w:pPr>
              <w:spacing w:after="0" w:line="240" w:lineRule="auto"/>
              <w:contextualSpacing/>
            </w:pPr>
          </w:p>
        </w:tc>
        <w:tc>
          <w:tcPr>
            <w:tcW w:w="2394" w:type="dxa"/>
            <w:tcBorders>
              <w:top w:val="nil"/>
              <w:left w:val="nil"/>
              <w:bottom w:val="nil"/>
              <w:right w:val="nil"/>
            </w:tcBorders>
          </w:tcPr>
          <w:p w:rsidR="00B926C2" w:rsidRPr="00E804F1" w:rsidRDefault="00B926C2" w:rsidP="000D2D87">
            <w:pPr>
              <w:spacing w:after="0" w:line="480" w:lineRule="auto"/>
              <w:contextualSpacing/>
            </w:pPr>
          </w:p>
        </w:tc>
      </w:tr>
      <w:tr w:rsidR="00E46135" w:rsidRPr="00E804F1" w:rsidTr="00B926C2">
        <w:tc>
          <w:tcPr>
            <w:tcW w:w="2394" w:type="dxa"/>
            <w:tcBorders>
              <w:top w:val="nil"/>
              <w:bottom w:val="nil"/>
              <w:right w:val="nil"/>
            </w:tcBorders>
          </w:tcPr>
          <w:p w:rsidR="00E46135" w:rsidRPr="00E804F1" w:rsidRDefault="00E46135" w:rsidP="000D2D87">
            <w:pPr>
              <w:spacing w:after="0" w:line="240" w:lineRule="auto"/>
              <w:contextualSpacing/>
            </w:pPr>
            <w:r w:rsidRPr="00E804F1">
              <w:t>1</w:t>
            </w:r>
            <w:r>
              <w:t>b K</w:t>
            </w:r>
            <w:r w:rsidRPr="00E804F1">
              <w:t>ids’ interest</w:t>
            </w:r>
          </w:p>
        </w:tc>
        <w:tc>
          <w:tcPr>
            <w:tcW w:w="2394" w:type="dxa"/>
            <w:tcBorders>
              <w:top w:val="nil"/>
              <w:left w:val="nil"/>
              <w:bottom w:val="nil"/>
              <w:right w:val="nil"/>
            </w:tcBorders>
          </w:tcPr>
          <w:p w:rsidR="00E46135" w:rsidRPr="00E804F1" w:rsidRDefault="00E46135" w:rsidP="000D2D87">
            <w:pPr>
              <w:spacing w:after="0" w:line="240" w:lineRule="auto"/>
              <w:contextualSpacing/>
            </w:pPr>
            <w:r>
              <w:t>2a Have to be very efficient with your time</w:t>
            </w:r>
          </w:p>
        </w:tc>
        <w:tc>
          <w:tcPr>
            <w:tcW w:w="2394" w:type="dxa"/>
            <w:tcBorders>
              <w:top w:val="nil"/>
              <w:left w:val="nil"/>
              <w:bottom w:val="nil"/>
              <w:right w:val="nil"/>
            </w:tcBorders>
          </w:tcPr>
          <w:p w:rsidR="00E46135" w:rsidRPr="00E804F1" w:rsidRDefault="00E46135" w:rsidP="000D2D87">
            <w:pPr>
              <w:spacing w:after="0" w:line="240" w:lineRule="auto"/>
              <w:contextualSpacing/>
            </w:pPr>
            <w:r>
              <w:t>3c I cover what the kids like</w:t>
            </w:r>
          </w:p>
        </w:tc>
        <w:tc>
          <w:tcPr>
            <w:tcW w:w="2394" w:type="dxa"/>
            <w:tcBorders>
              <w:top w:val="nil"/>
              <w:left w:val="nil"/>
              <w:bottom w:val="nil"/>
            </w:tcBorders>
          </w:tcPr>
          <w:p w:rsidR="00E46135" w:rsidRPr="00E804F1" w:rsidRDefault="00E46135" w:rsidP="000D2D87">
            <w:pPr>
              <w:spacing w:after="0" w:line="480" w:lineRule="auto"/>
              <w:contextualSpacing/>
            </w:pPr>
          </w:p>
        </w:tc>
      </w:tr>
      <w:tr w:rsidR="00E46135" w:rsidRPr="00E804F1" w:rsidTr="000D2D87">
        <w:tc>
          <w:tcPr>
            <w:tcW w:w="2394" w:type="dxa"/>
            <w:tcBorders>
              <w:top w:val="nil"/>
              <w:bottom w:val="nil"/>
              <w:right w:val="nil"/>
            </w:tcBorders>
          </w:tcPr>
          <w:p w:rsidR="00E46135" w:rsidRPr="00E804F1" w:rsidRDefault="00E46135" w:rsidP="000D2D87">
            <w:pPr>
              <w:spacing w:after="0" w:line="240" w:lineRule="auto"/>
              <w:contextualSpacing/>
            </w:pPr>
            <w:r w:rsidRPr="00E804F1">
              <w:t>1</w:t>
            </w:r>
            <w:r>
              <w:t>b S</w:t>
            </w:r>
            <w:r w:rsidRPr="00E804F1">
              <w:t>tudent feedback</w:t>
            </w:r>
          </w:p>
        </w:tc>
        <w:tc>
          <w:tcPr>
            <w:tcW w:w="2394" w:type="dxa"/>
            <w:tcBorders>
              <w:top w:val="nil"/>
              <w:left w:val="nil"/>
              <w:bottom w:val="nil"/>
              <w:right w:val="nil"/>
            </w:tcBorders>
          </w:tcPr>
          <w:p w:rsidR="00E46135" w:rsidRPr="00E804F1" w:rsidRDefault="00E46135" w:rsidP="000D2D87">
            <w:pPr>
              <w:spacing w:after="0" w:line="240" w:lineRule="auto"/>
              <w:contextualSpacing/>
            </w:pPr>
            <w:r>
              <w:t>2b Have students analyze</w:t>
            </w:r>
          </w:p>
        </w:tc>
        <w:tc>
          <w:tcPr>
            <w:tcW w:w="2394" w:type="dxa"/>
            <w:tcBorders>
              <w:top w:val="nil"/>
              <w:left w:val="nil"/>
              <w:bottom w:val="nil"/>
              <w:right w:val="nil"/>
            </w:tcBorders>
          </w:tcPr>
          <w:p w:rsidR="00E46135" w:rsidRPr="00E804F1" w:rsidRDefault="00E46135" w:rsidP="000D2D87">
            <w:pPr>
              <w:spacing w:after="0" w:line="240" w:lineRule="auto"/>
              <w:contextualSpacing/>
            </w:pPr>
            <w:r>
              <w:t>3c I cover what’s important</w:t>
            </w:r>
          </w:p>
        </w:tc>
        <w:tc>
          <w:tcPr>
            <w:tcW w:w="2394" w:type="dxa"/>
            <w:tcBorders>
              <w:top w:val="nil"/>
              <w:left w:val="nil"/>
              <w:bottom w:val="nil"/>
            </w:tcBorders>
          </w:tcPr>
          <w:p w:rsidR="00E46135" w:rsidRPr="00E804F1" w:rsidRDefault="00E46135" w:rsidP="000D2D87">
            <w:pPr>
              <w:spacing w:after="0" w:line="480" w:lineRule="auto"/>
              <w:contextualSpacing/>
            </w:pPr>
          </w:p>
        </w:tc>
      </w:tr>
      <w:tr w:rsidR="00E46135" w:rsidRPr="00E804F1" w:rsidTr="000D2D87">
        <w:tc>
          <w:tcPr>
            <w:tcW w:w="2394" w:type="dxa"/>
            <w:tcBorders>
              <w:top w:val="nil"/>
              <w:bottom w:val="nil"/>
              <w:right w:val="nil"/>
            </w:tcBorders>
          </w:tcPr>
          <w:p w:rsidR="00E46135" w:rsidRPr="00E804F1" w:rsidRDefault="00E46135" w:rsidP="000D2D87">
            <w:pPr>
              <w:spacing w:after="0" w:line="240" w:lineRule="auto"/>
              <w:contextualSpacing/>
            </w:pPr>
            <w:r w:rsidRPr="00E804F1">
              <w:t>1</w:t>
            </w:r>
            <w:r>
              <w:t>b S</w:t>
            </w:r>
            <w:r w:rsidRPr="00E804F1">
              <w:t>tudent-driven accountability</w:t>
            </w:r>
          </w:p>
        </w:tc>
        <w:tc>
          <w:tcPr>
            <w:tcW w:w="2394" w:type="dxa"/>
            <w:tcBorders>
              <w:top w:val="nil"/>
              <w:left w:val="nil"/>
              <w:bottom w:val="nil"/>
              <w:right w:val="nil"/>
            </w:tcBorders>
          </w:tcPr>
          <w:p w:rsidR="00E46135" w:rsidRPr="00E804F1" w:rsidRDefault="00E46135" w:rsidP="000D2D87">
            <w:pPr>
              <w:spacing w:after="0" w:line="240" w:lineRule="auto"/>
              <w:contextualSpacing/>
            </w:pPr>
            <w:r>
              <w:t>2b Have students predict</w:t>
            </w:r>
          </w:p>
        </w:tc>
        <w:tc>
          <w:tcPr>
            <w:tcW w:w="2394" w:type="dxa"/>
            <w:tcBorders>
              <w:top w:val="nil"/>
              <w:left w:val="nil"/>
              <w:bottom w:val="nil"/>
              <w:right w:val="nil"/>
            </w:tcBorders>
          </w:tcPr>
          <w:p w:rsidR="00E46135" w:rsidRPr="00E804F1" w:rsidRDefault="00E46135" w:rsidP="000D2D87">
            <w:pPr>
              <w:spacing w:after="0" w:line="240" w:lineRule="auto"/>
              <w:contextualSpacing/>
            </w:pPr>
            <w:r>
              <w:t>3c I cover what will be applicable to kids’ everyday lives</w:t>
            </w:r>
          </w:p>
        </w:tc>
        <w:tc>
          <w:tcPr>
            <w:tcW w:w="2394" w:type="dxa"/>
            <w:tcBorders>
              <w:top w:val="nil"/>
              <w:left w:val="nil"/>
              <w:bottom w:val="nil"/>
            </w:tcBorders>
          </w:tcPr>
          <w:p w:rsidR="00E46135" w:rsidRDefault="00E46135" w:rsidP="000D2D87">
            <w:pPr>
              <w:spacing w:after="0" w:line="480" w:lineRule="auto"/>
              <w:contextualSpacing/>
            </w:pPr>
          </w:p>
          <w:p w:rsidR="00E46135" w:rsidRPr="00E804F1" w:rsidRDefault="00E46135" w:rsidP="000D2D87">
            <w:pPr>
              <w:spacing w:after="0" w:line="480" w:lineRule="auto"/>
              <w:contextualSpacing/>
            </w:pPr>
          </w:p>
        </w:tc>
      </w:tr>
      <w:tr w:rsidR="00E46135" w:rsidRPr="00E804F1" w:rsidTr="000D2D87">
        <w:tc>
          <w:tcPr>
            <w:tcW w:w="2394" w:type="dxa"/>
            <w:tcBorders>
              <w:top w:val="nil"/>
              <w:bottom w:val="nil"/>
              <w:right w:val="nil"/>
            </w:tcBorders>
          </w:tcPr>
          <w:p w:rsidR="00E46135" w:rsidRPr="00E804F1" w:rsidRDefault="00E46135" w:rsidP="000D2D87">
            <w:pPr>
              <w:spacing w:after="0" w:line="240" w:lineRule="auto"/>
              <w:contextualSpacing/>
            </w:pPr>
          </w:p>
        </w:tc>
        <w:tc>
          <w:tcPr>
            <w:tcW w:w="2394" w:type="dxa"/>
            <w:tcBorders>
              <w:top w:val="nil"/>
              <w:left w:val="nil"/>
              <w:bottom w:val="nil"/>
              <w:right w:val="nil"/>
            </w:tcBorders>
          </w:tcPr>
          <w:p w:rsidR="00E46135" w:rsidRDefault="00E46135" w:rsidP="000D2D87">
            <w:pPr>
              <w:spacing w:after="0" w:line="240" w:lineRule="auto"/>
              <w:contextualSpacing/>
            </w:pPr>
            <w:r>
              <w:t>2b Have students use context clues</w:t>
            </w:r>
          </w:p>
        </w:tc>
        <w:tc>
          <w:tcPr>
            <w:tcW w:w="2394" w:type="dxa"/>
            <w:tcBorders>
              <w:top w:val="nil"/>
              <w:left w:val="nil"/>
              <w:bottom w:val="nil"/>
              <w:right w:val="nil"/>
            </w:tcBorders>
          </w:tcPr>
          <w:p w:rsidR="00E46135" w:rsidRDefault="00E46135" w:rsidP="000D2D87">
            <w:pPr>
              <w:spacing w:after="0" w:line="240" w:lineRule="auto"/>
              <w:contextualSpacing/>
            </w:pPr>
          </w:p>
        </w:tc>
        <w:tc>
          <w:tcPr>
            <w:tcW w:w="2394" w:type="dxa"/>
            <w:tcBorders>
              <w:top w:val="nil"/>
              <w:left w:val="nil"/>
              <w:bottom w:val="nil"/>
            </w:tcBorders>
          </w:tcPr>
          <w:p w:rsidR="00E46135" w:rsidRDefault="00E46135" w:rsidP="000D2D87">
            <w:pPr>
              <w:spacing w:after="0" w:line="480" w:lineRule="auto"/>
              <w:contextualSpacing/>
            </w:pPr>
          </w:p>
        </w:tc>
      </w:tr>
      <w:tr w:rsidR="00E46135" w:rsidRPr="00E804F1" w:rsidTr="000D2D87">
        <w:tc>
          <w:tcPr>
            <w:tcW w:w="2394" w:type="dxa"/>
            <w:tcBorders>
              <w:top w:val="nil"/>
              <w:bottom w:val="nil"/>
              <w:right w:val="nil"/>
            </w:tcBorders>
          </w:tcPr>
          <w:p w:rsidR="00E46135" w:rsidRPr="00E804F1" w:rsidRDefault="00E46135" w:rsidP="000D2D87">
            <w:pPr>
              <w:spacing w:after="0" w:line="240" w:lineRule="auto"/>
              <w:contextualSpacing/>
            </w:pPr>
          </w:p>
        </w:tc>
        <w:tc>
          <w:tcPr>
            <w:tcW w:w="2394" w:type="dxa"/>
            <w:tcBorders>
              <w:top w:val="nil"/>
              <w:left w:val="nil"/>
              <w:bottom w:val="nil"/>
              <w:right w:val="nil"/>
            </w:tcBorders>
          </w:tcPr>
          <w:p w:rsidR="00E46135" w:rsidRDefault="00E46135" w:rsidP="000D2D87">
            <w:pPr>
              <w:spacing w:after="0" w:line="240" w:lineRule="auto"/>
              <w:contextualSpacing/>
            </w:pPr>
            <w:r>
              <w:t>2b Have students use academic vocabulary</w:t>
            </w:r>
          </w:p>
        </w:tc>
        <w:tc>
          <w:tcPr>
            <w:tcW w:w="2394" w:type="dxa"/>
            <w:tcBorders>
              <w:top w:val="nil"/>
              <w:left w:val="nil"/>
              <w:bottom w:val="nil"/>
              <w:right w:val="nil"/>
            </w:tcBorders>
          </w:tcPr>
          <w:p w:rsidR="00E46135" w:rsidRDefault="00E46135" w:rsidP="000D2D87">
            <w:pPr>
              <w:spacing w:after="0" w:line="240" w:lineRule="auto"/>
              <w:contextualSpacing/>
            </w:pPr>
          </w:p>
        </w:tc>
        <w:tc>
          <w:tcPr>
            <w:tcW w:w="2394" w:type="dxa"/>
            <w:tcBorders>
              <w:top w:val="nil"/>
              <w:left w:val="nil"/>
              <w:bottom w:val="nil"/>
            </w:tcBorders>
          </w:tcPr>
          <w:p w:rsidR="00E46135" w:rsidRDefault="00E46135" w:rsidP="000D2D87">
            <w:pPr>
              <w:spacing w:after="0" w:line="480" w:lineRule="auto"/>
              <w:contextualSpacing/>
            </w:pPr>
          </w:p>
        </w:tc>
      </w:tr>
      <w:tr w:rsidR="00E46135" w:rsidRPr="00E804F1" w:rsidTr="000D2D87">
        <w:tc>
          <w:tcPr>
            <w:tcW w:w="2394" w:type="dxa"/>
            <w:tcBorders>
              <w:top w:val="nil"/>
              <w:bottom w:val="nil"/>
              <w:right w:val="nil"/>
            </w:tcBorders>
          </w:tcPr>
          <w:p w:rsidR="00E46135" w:rsidRPr="00E804F1" w:rsidRDefault="00E46135" w:rsidP="000D2D87">
            <w:pPr>
              <w:spacing w:after="0" w:line="240" w:lineRule="auto"/>
              <w:contextualSpacing/>
            </w:pPr>
          </w:p>
        </w:tc>
        <w:tc>
          <w:tcPr>
            <w:tcW w:w="2394" w:type="dxa"/>
            <w:tcBorders>
              <w:top w:val="nil"/>
              <w:left w:val="nil"/>
              <w:bottom w:val="nil"/>
              <w:right w:val="nil"/>
            </w:tcBorders>
          </w:tcPr>
          <w:p w:rsidR="00E46135" w:rsidRDefault="00E46135" w:rsidP="000D2D87">
            <w:pPr>
              <w:spacing w:after="0" w:line="240" w:lineRule="auto"/>
              <w:contextualSpacing/>
            </w:pPr>
            <w:r>
              <w:t>2b Class discussions</w:t>
            </w:r>
          </w:p>
        </w:tc>
        <w:tc>
          <w:tcPr>
            <w:tcW w:w="2394" w:type="dxa"/>
            <w:tcBorders>
              <w:top w:val="nil"/>
              <w:left w:val="nil"/>
              <w:bottom w:val="nil"/>
              <w:right w:val="nil"/>
            </w:tcBorders>
          </w:tcPr>
          <w:p w:rsidR="00E46135" w:rsidRDefault="00E46135" w:rsidP="000D2D87">
            <w:pPr>
              <w:spacing w:after="0" w:line="240" w:lineRule="auto"/>
              <w:contextualSpacing/>
            </w:pPr>
          </w:p>
        </w:tc>
        <w:tc>
          <w:tcPr>
            <w:tcW w:w="2394" w:type="dxa"/>
            <w:tcBorders>
              <w:top w:val="nil"/>
              <w:left w:val="nil"/>
              <w:bottom w:val="nil"/>
            </w:tcBorders>
          </w:tcPr>
          <w:p w:rsidR="00E46135" w:rsidRDefault="00E46135" w:rsidP="000D2D87">
            <w:pPr>
              <w:spacing w:after="0" w:line="480" w:lineRule="auto"/>
              <w:contextualSpacing/>
            </w:pPr>
          </w:p>
        </w:tc>
      </w:tr>
      <w:tr w:rsidR="00E46135" w:rsidRPr="00E804F1" w:rsidTr="000D2D87">
        <w:tc>
          <w:tcPr>
            <w:tcW w:w="2394" w:type="dxa"/>
            <w:tcBorders>
              <w:top w:val="nil"/>
              <w:bottom w:val="nil"/>
              <w:right w:val="nil"/>
            </w:tcBorders>
          </w:tcPr>
          <w:p w:rsidR="00E46135" w:rsidRPr="00E804F1" w:rsidRDefault="00E46135" w:rsidP="000D2D87">
            <w:pPr>
              <w:spacing w:after="0" w:line="240" w:lineRule="auto"/>
              <w:contextualSpacing/>
            </w:pPr>
          </w:p>
        </w:tc>
        <w:tc>
          <w:tcPr>
            <w:tcW w:w="2394" w:type="dxa"/>
            <w:tcBorders>
              <w:top w:val="nil"/>
              <w:left w:val="nil"/>
              <w:bottom w:val="nil"/>
              <w:right w:val="nil"/>
            </w:tcBorders>
          </w:tcPr>
          <w:p w:rsidR="00E46135" w:rsidRDefault="00E46135" w:rsidP="000D2D87">
            <w:pPr>
              <w:spacing w:after="0" w:line="240" w:lineRule="auto"/>
              <w:contextualSpacing/>
            </w:pPr>
            <w:r>
              <w:t>2b Compare/contrast activities</w:t>
            </w:r>
          </w:p>
        </w:tc>
        <w:tc>
          <w:tcPr>
            <w:tcW w:w="2394" w:type="dxa"/>
            <w:tcBorders>
              <w:top w:val="nil"/>
              <w:left w:val="nil"/>
              <w:bottom w:val="nil"/>
              <w:right w:val="nil"/>
            </w:tcBorders>
          </w:tcPr>
          <w:p w:rsidR="00E46135" w:rsidRDefault="00E46135" w:rsidP="000D2D87">
            <w:pPr>
              <w:spacing w:after="0" w:line="240" w:lineRule="auto"/>
              <w:contextualSpacing/>
            </w:pPr>
          </w:p>
        </w:tc>
        <w:tc>
          <w:tcPr>
            <w:tcW w:w="2394" w:type="dxa"/>
            <w:tcBorders>
              <w:top w:val="nil"/>
              <w:left w:val="nil"/>
              <w:bottom w:val="nil"/>
            </w:tcBorders>
          </w:tcPr>
          <w:p w:rsidR="00E46135" w:rsidRDefault="00E46135" w:rsidP="000D2D87">
            <w:pPr>
              <w:spacing w:after="0" w:line="480" w:lineRule="auto"/>
              <w:contextualSpacing/>
            </w:pPr>
          </w:p>
        </w:tc>
      </w:tr>
      <w:tr w:rsidR="00E46135" w:rsidRPr="00E804F1" w:rsidTr="000D2D87">
        <w:tc>
          <w:tcPr>
            <w:tcW w:w="2394" w:type="dxa"/>
            <w:tcBorders>
              <w:top w:val="nil"/>
              <w:bottom w:val="nil"/>
              <w:right w:val="nil"/>
            </w:tcBorders>
          </w:tcPr>
          <w:p w:rsidR="00E46135" w:rsidRPr="00E804F1" w:rsidRDefault="00E46135" w:rsidP="000D2D87">
            <w:pPr>
              <w:spacing w:after="0" w:line="240" w:lineRule="auto"/>
              <w:contextualSpacing/>
            </w:pPr>
          </w:p>
        </w:tc>
        <w:tc>
          <w:tcPr>
            <w:tcW w:w="2394" w:type="dxa"/>
            <w:tcBorders>
              <w:top w:val="nil"/>
              <w:left w:val="nil"/>
              <w:bottom w:val="nil"/>
              <w:right w:val="nil"/>
            </w:tcBorders>
          </w:tcPr>
          <w:p w:rsidR="00E46135" w:rsidRDefault="00E46135" w:rsidP="000D2D87">
            <w:pPr>
              <w:spacing w:after="0" w:line="240" w:lineRule="auto"/>
              <w:contextualSpacing/>
            </w:pPr>
            <w:r>
              <w:t>2b Have students analyze for causes and consequences</w:t>
            </w:r>
          </w:p>
        </w:tc>
        <w:tc>
          <w:tcPr>
            <w:tcW w:w="2394" w:type="dxa"/>
            <w:tcBorders>
              <w:top w:val="nil"/>
              <w:left w:val="nil"/>
              <w:bottom w:val="nil"/>
              <w:right w:val="nil"/>
            </w:tcBorders>
          </w:tcPr>
          <w:p w:rsidR="00E46135" w:rsidRDefault="00E46135" w:rsidP="000D2D87">
            <w:pPr>
              <w:spacing w:after="0" w:line="240" w:lineRule="auto"/>
              <w:contextualSpacing/>
            </w:pPr>
          </w:p>
        </w:tc>
        <w:tc>
          <w:tcPr>
            <w:tcW w:w="2394" w:type="dxa"/>
            <w:tcBorders>
              <w:top w:val="nil"/>
              <w:left w:val="nil"/>
              <w:bottom w:val="nil"/>
            </w:tcBorders>
          </w:tcPr>
          <w:p w:rsidR="00E46135" w:rsidRDefault="00E46135" w:rsidP="000D2D87">
            <w:pPr>
              <w:spacing w:after="0" w:line="480" w:lineRule="auto"/>
              <w:contextualSpacing/>
            </w:pPr>
          </w:p>
        </w:tc>
      </w:tr>
      <w:tr w:rsidR="00E46135" w:rsidRPr="00E804F1" w:rsidTr="000D2D87">
        <w:tc>
          <w:tcPr>
            <w:tcW w:w="2394" w:type="dxa"/>
            <w:tcBorders>
              <w:top w:val="nil"/>
              <w:bottom w:val="nil"/>
              <w:right w:val="nil"/>
            </w:tcBorders>
          </w:tcPr>
          <w:p w:rsidR="00E46135" w:rsidRPr="00E804F1" w:rsidRDefault="00E46135" w:rsidP="000D2D87">
            <w:pPr>
              <w:spacing w:after="0" w:line="240" w:lineRule="auto"/>
              <w:contextualSpacing/>
            </w:pPr>
          </w:p>
        </w:tc>
        <w:tc>
          <w:tcPr>
            <w:tcW w:w="2394" w:type="dxa"/>
            <w:tcBorders>
              <w:top w:val="nil"/>
              <w:left w:val="nil"/>
              <w:bottom w:val="nil"/>
              <w:right w:val="nil"/>
            </w:tcBorders>
          </w:tcPr>
          <w:p w:rsidR="00E46135" w:rsidRDefault="00E46135" w:rsidP="000D2D87">
            <w:pPr>
              <w:spacing w:after="0" w:line="240" w:lineRule="auto"/>
              <w:contextualSpacing/>
            </w:pPr>
            <w:r>
              <w:t>2b Activating strategies</w:t>
            </w:r>
          </w:p>
        </w:tc>
        <w:tc>
          <w:tcPr>
            <w:tcW w:w="2394" w:type="dxa"/>
            <w:tcBorders>
              <w:top w:val="nil"/>
              <w:left w:val="nil"/>
              <w:bottom w:val="nil"/>
              <w:right w:val="nil"/>
            </w:tcBorders>
          </w:tcPr>
          <w:p w:rsidR="00E46135" w:rsidRDefault="00E46135" w:rsidP="000D2D87">
            <w:pPr>
              <w:spacing w:after="0" w:line="240" w:lineRule="auto"/>
              <w:contextualSpacing/>
            </w:pPr>
          </w:p>
        </w:tc>
        <w:tc>
          <w:tcPr>
            <w:tcW w:w="2394" w:type="dxa"/>
            <w:tcBorders>
              <w:top w:val="nil"/>
              <w:left w:val="nil"/>
              <w:bottom w:val="nil"/>
            </w:tcBorders>
          </w:tcPr>
          <w:p w:rsidR="00E46135" w:rsidRDefault="00E46135" w:rsidP="000D2D87">
            <w:pPr>
              <w:spacing w:after="0" w:line="480" w:lineRule="auto"/>
              <w:contextualSpacing/>
            </w:pPr>
          </w:p>
        </w:tc>
      </w:tr>
      <w:tr w:rsidR="00E46135" w:rsidRPr="00E804F1" w:rsidTr="000D2D87">
        <w:tc>
          <w:tcPr>
            <w:tcW w:w="2394" w:type="dxa"/>
            <w:tcBorders>
              <w:top w:val="nil"/>
              <w:bottom w:val="nil"/>
              <w:right w:val="nil"/>
            </w:tcBorders>
          </w:tcPr>
          <w:p w:rsidR="00E46135" w:rsidRPr="00E804F1" w:rsidRDefault="00E46135" w:rsidP="000D2D87">
            <w:pPr>
              <w:spacing w:after="0" w:line="240" w:lineRule="auto"/>
              <w:contextualSpacing/>
            </w:pPr>
          </w:p>
        </w:tc>
        <w:tc>
          <w:tcPr>
            <w:tcW w:w="2394" w:type="dxa"/>
            <w:tcBorders>
              <w:top w:val="nil"/>
              <w:left w:val="nil"/>
              <w:bottom w:val="nil"/>
              <w:right w:val="nil"/>
            </w:tcBorders>
          </w:tcPr>
          <w:p w:rsidR="00E46135" w:rsidRDefault="00E46135" w:rsidP="000D2D87">
            <w:pPr>
              <w:spacing w:after="0" w:line="240" w:lineRule="auto"/>
              <w:contextualSpacing/>
            </w:pPr>
            <w:r>
              <w:t>2b Objective-based lessons</w:t>
            </w:r>
          </w:p>
        </w:tc>
        <w:tc>
          <w:tcPr>
            <w:tcW w:w="2394" w:type="dxa"/>
            <w:tcBorders>
              <w:top w:val="nil"/>
              <w:left w:val="nil"/>
              <w:bottom w:val="nil"/>
              <w:right w:val="nil"/>
            </w:tcBorders>
          </w:tcPr>
          <w:p w:rsidR="00E46135" w:rsidRDefault="00E46135" w:rsidP="000D2D87">
            <w:pPr>
              <w:spacing w:after="0" w:line="240" w:lineRule="auto"/>
              <w:contextualSpacing/>
            </w:pPr>
          </w:p>
        </w:tc>
        <w:tc>
          <w:tcPr>
            <w:tcW w:w="2394" w:type="dxa"/>
            <w:tcBorders>
              <w:top w:val="nil"/>
              <w:left w:val="nil"/>
              <w:bottom w:val="nil"/>
            </w:tcBorders>
          </w:tcPr>
          <w:p w:rsidR="00E46135" w:rsidRDefault="00E46135" w:rsidP="000D2D87">
            <w:pPr>
              <w:spacing w:after="0" w:line="480" w:lineRule="auto"/>
              <w:contextualSpacing/>
            </w:pPr>
          </w:p>
        </w:tc>
      </w:tr>
      <w:tr w:rsidR="00E46135" w:rsidRPr="00E804F1" w:rsidTr="000D2D87">
        <w:tc>
          <w:tcPr>
            <w:tcW w:w="2394" w:type="dxa"/>
            <w:tcBorders>
              <w:top w:val="nil"/>
              <w:bottom w:val="nil"/>
              <w:right w:val="nil"/>
            </w:tcBorders>
          </w:tcPr>
          <w:p w:rsidR="00E46135" w:rsidRPr="00E804F1" w:rsidRDefault="00E46135" w:rsidP="000D2D87">
            <w:pPr>
              <w:spacing w:after="0" w:line="240" w:lineRule="auto"/>
              <w:contextualSpacing/>
            </w:pPr>
          </w:p>
        </w:tc>
        <w:tc>
          <w:tcPr>
            <w:tcW w:w="2394" w:type="dxa"/>
            <w:tcBorders>
              <w:top w:val="nil"/>
              <w:left w:val="nil"/>
              <w:bottom w:val="nil"/>
              <w:right w:val="nil"/>
            </w:tcBorders>
          </w:tcPr>
          <w:p w:rsidR="00E46135" w:rsidRDefault="00E46135" w:rsidP="000D2D87">
            <w:pPr>
              <w:spacing w:after="0" w:line="240" w:lineRule="auto"/>
              <w:contextualSpacing/>
            </w:pPr>
            <w:r>
              <w:t>2b Note-taking</w:t>
            </w:r>
          </w:p>
        </w:tc>
        <w:tc>
          <w:tcPr>
            <w:tcW w:w="2394" w:type="dxa"/>
            <w:tcBorders>
              <w:top w:val="nil"/>
              <w:left w:val="nil"/>
              <w:bottom w:val="nil"/>
              <w:right w:val="nil"/>
            </w:tcBorders>
          </w:tcPr>
          <w:p w:rsidR="00E46135" w:rsidRDefault="00E46135" w:rsidP="000D2D87">
            <w:pPr>
              <w:spacing w:after="0" w:line="240" w:lineRule="auto"/>
              <w:contextualSpacing/>
            </w:pPr>
          </w:p>
        </w:tc>
        <w:tc>
          <w:tcPr>
            <w:tcW w:w="2394" w:type="dxa"/>
            <w:tcBorders>
              <w:top w:val="nil"/>
              <w:left w:val="nil"/>
              <w:bottom w:val="nil"/>
            </w:tcBorders>
          </w:tcPr>
          <w:p w:rsidR="00E46135" w:rsidRDefault="00E46135" w:rsidP="000D2D87">
            <w:pPr>
              <w:spacing w:after="0" w:line="480" w:lineRule="auto"/>
              <w:contextualSpacing/>
            </w:pPr>
          </w:p>
        </w:tc>
      </w:tr>
      <w:tr w:rsidR="00E46135" w:rsidRPr="00E804F1" w:rsidTr="000D2D87">
        <w:tc>
          <w:tcPr>
            <w:tcW w:w="2394" w:type="dxa"/>
            <w:tcBorders>
              <w:top w:val="nil"/>
              <w:bottom w:val="nil"/>
              <w:right w:val="nil"/>
            </w:tcBorders>
          </w:tcPr>
          <w:p w:rsidR="00E46135" w:rsidRPr="00E804F1" w:rsidRDefault="00E46135" w:rsidP="000D2D87">
            <w:pPr>
              <w:spacing w:after="0" w:line="240" w:lineRule="auto"/>
              <w:contextualSpacing/>
            </w:pPr>
          </w:p>
        </w:tc>
        <w:tc>
          <w:tcPr>
            <w:tcW w:w="2394" w:type="dxa"/>
            <w:tcBorders>
              <w:top w:val="nil"/>
              <w:left w:val="nil"/>
              <w:bottom w:val="nil"/>
              <w:right w:val="nil"/>
            </w:tcBorders>
          </w:tcPr>
          <w:p w:rsidR="00E46135" w:rsidRDefault="00E46135" w:rsidP="000D2D87">
            <w:pPr>
              <w:spacing w:after="0" w:line="240" w:lineRule="auto"/>
              <w:contextualSpacing/>
            </w:pPr>
            <w:r>
              <w:t>2b Inter-connected lesson plans</w:t>
            </w:r>
          </w:p>
        </w:tc>
        <w:tc>
          <w:tcPr>
            <w:tcW w:w="2394" w:type="dxa"/>
            <w:tcBorders>
              <w:top w:val="nil"/>
              <w:left w:val="nil"/>
              <w:bottom w:val="nil"/>
              <w:right w:val="nil"/>
            </w:tcBorders>
          </w:tcPr>
          <w:p w:rsidR="00E46135" w:rsidRDefault="00E46135" w:rsidP="000D2D87">
            <w:pPr>
              <w:spacing w:after="0" w:line="240" w:lineRule="auto"/>
              <w:contextualSpacing/>
            </w:pPr>
          </w:p>
        </w:tc>
        <w:tc>
          <w:tcPr>
            <w:tcW w:w="2394" w:type="dxa"/>
            <w:tcBorders>
              <w:top w:val="nil"/>
              <w:left w:val="nil"/>
              <w:bottom w:val="nil"/>
            </w:tcBorders>
          </w:tcPr>
          <w:p w:rsidR="00E46135" w:rsidRDefault="00E46135" w:rsidP="000D2D87">
            <w:pPr>
              <w:spacing w:after="0" w:line="480" w:lineRule="auto"/>
              <w:contextualSpacing/>
            </w:pPr>
          </w:p>
        </w:tc>
      </w:tr>
      <w:tr w:rsidR="00E46135" w:rsidRPr="00E804F1" w:rsidTr="000D2D87">
        <w:tc>
          <w:tcPr>
            <w:tcW w:w="2394" w:type="dxa"/>
            <w:tcBorders>
              <w:top w:val="nil"/>
              <w:bottom w:val="nil"/>
              <w:right w:val="nil"/>
            </w:tcBorders>
          </w:tcPr>
          <w:p w:rsidR="00E46135" w:rsidRPr="00E804F1" w:rsidRDefault="00E46135" w:rsidP="000D2D87">
            <w:pPr>
              <w:spacing w:after="0" w:line="240" w:lineRule="auto"/>
              <w:contextualSpacing/>
            </w:pPr>
          </w:p>
        </w:tc>
        <w:tc>
          <w:tcPr>
            <w:tcW w:w="2394" w:type="dxa"/>
            <w:tcBorders>
              <w:top w:val="nil"/>
              <w:left w:val="nil"/>
              <w:bottom w:val="nil"/>
              <w:right w:val="nil"/>
            </w:tcBorders>
          </w:tcPr>
          <w:p w:rsidR="00E46135" w:rsidRDefault="00E46135" w:rsidP="000D2D87">
            <w:pPr>
              <w:spacing w:after="0" w:line="240" w:lineRule="auto"/>
              <w:contextualSpacing/>
            </w:pPr>
            <w:r>
              <w:t>2b Visual aids</w:t>
            </w:r>
          </w:p>
        </w:tc>
        <w:tc>
          <w:tcPr>
            <w:tcW w:w="2394" w:type="dxa"/>
            <w:tcBorders>
              <w:top w:val="nil"/>
              <w:left w:val="nil"/>
              <w:bottom w:val="nil"/>
              <w:right w:val="nil"/>
            </w:tcBorders>
          </w:tcPr>
          <w:p w:rsidR="00E46135" w:rsidRDefault="00E46135" w:rsidP="000D2D87">
            <w:pPr>
              <w:spacing w:after="0" w:line="240" w:lineRule="auto"/>
              <w:contextualSpacing/>
            </w:pPr>
          </w:p>
        </w:tc>
        <w:tc>
          <w:tcPr>
            <w:tcW w:w="2394" w:type="dxa"/>
            <w:tcBorders>
              <w:top w:val="nil"/>
              <w:left w:val="nil"/>
              <w:bottom w:val="nil"/>
            </w:tcBorders>
          </w:tcPr>
          <w:p w:rsidR="00E46135" w:rsidRDefault="00E46135" w:rsidP="000D2D87">
            <w:pPr>
              <w:spacing w:after="0" w:line="480" w:lineRule="auto"/>
              <w:contextualSpacing/>
            </w:pPr>
          </w:p>
        </w:tc>
      </w:tr>
      <w:tr w:rsidR="00E46135" w:rsidRPr="00E804F1" w:rsidTr="000D2D87">
        <w:tc>
          <w:tcPr>
            <w:tcW w:w="2394" w:type="dxa"/>
            <w:tcBorders>
              <w:top w:val="nil"/>
              <w:bottom w:val="nil"/>
              <w:right w:val="nil"/>
            </w:tcBorders>
          </w:tcPr>
          <w:p w:rsidR="00E46135" w:rsidRPr="00E804F1" w:rsidRDefault="00E46135" w:rsidP="000D2D87">
            <w:pPr>
              <w:spacing w:after="0" w:line="240" w:lineRule="auto"/>
              <w:contextualSpacing/>
            </w:pPr>
          </w:p>
        </w:tc>
        <w:tc>
          <w:tcPr>
            <w:tcW w:w="2394" w:type="dxa"/>
            <w:tcBorders>
              <w:top w:val="nil"/>
              <w:left w:val="nil"/>
              <w:bottom w:val="nil"/>
              <w:right w:val="nil"/>
            </w:tcBorders>
          </w:tcPr>
          <w:p w:rsidR="00E46135" w:rsidRDefault="00E46135" w:rsidP="000D2D87">
            <w:pPr>
              <w:spacing w:after="0" w:line="240" w:lineRule="auto"/>
              <w:contextualSpacing/>
            </w:pPr>
            <w:r>
              <w:t>2b Use of technology</w:t>
            </w:r>
          </w:p>
        </w:tc>
        <w:tc>
          <w:tcPr>
            <w:tcW w:w="2394" w:type="dxa"/>
            <w:tcBorders>
              <w:top w:val="nil"/>
              <w:left w:val="nil"/>
              <w:bottom w:val="nil"/>
              <w:right w:val="nil"/>
            </w:tcBorders>
          </w:tcPr>
          <w:p w:rsidR="00E46135" w:rsidRDefault="00E46135" w:rsidP="000D2D87">
            <w:pPr>
              <w:spacing w:after="0" w:line="240" w:lineRule="auto"/>
              <w:contextualSpacing/>
            </w:pPr>
          </w:p>
        </w:tc>
        <w:tc>
          <w:tcPr>
            <w:tcW w:w="2394" w:type="dxa"/>
            <w:tcBorders>
              <w:top w:val="nil"/>
              <w:left w:val="nil"/>
              <w:bottom w:val="nil"/>
            </w:tcBorders>
          </w:tcPr>
          <w:p w:rsidR="00E46135" w:rsidRDefault="00E46135" w:rsidP="000D2D87">
            <w:pPr>
              <w:spacing w:after="0" w:line="480" w:lineRule="auto"/>
              <w:contextualSpacing/>
            </w:pPr>
          </w:p>
        </w:tc>
      </w:tr>
      <w:tr w:rsidR="00E46135" w:rsidRPr="00E804F1" w:rsidTr="000D2D87">
        <w:tc>
          <w:tcPr>
            <w:tcW w:w="2394" w:type="dxa"/>
            <w:tcBorders>
              <w:top w:val="nil"/>
              <w:bottom w:val="nil"/>
              <w:right w:val="nil"/>
            </w:tcBorders>
          </w:tcPr>
          <w:p w:rsidR="00E46135" w:rsidRPr="00E804F1" w:rsidRDefault="00E46135" w:rsidP="000D2D87">
            <w:pPr>
              <w:spacing w:after="0" w:line="240" w:lineRule="auto"/>
              <w:contextualSpacing/>
            </w:pPr>
          </w:p>
        </w:tc>
        <w:tc>
          <w:tcPr>
            <w:tcW w:w="2394" w:type="dxa"/>
            <w:tcBorders>
              <w:top w:val="nil"/>
              <w:left w:val="nil"/>
              <w:bottom w:val="nil"/>
              <w:right w:val="nil"/>
            </w:tcBorders>
          </w:tcPr>
          <w:p w:rsidR="00E46135" w:rsidRDefault="00E46135" w:rsidP="000D2D87">
            <w:pPr>
              <w:spacing w:after="0" w:line="240" w:lineRule="auto"/>
              <w:contextualSpacing/>
            </w:pPr>
            <w:r>
              <w:t>2b Have students draw/label</w:t>
            </w:r>
          </w:p>
        </w:tc>
        <w:tc>
          <w:tcPr>
            <w:tcW w:w="2394" w:type="dxa"/>
            <w:tcBorders>
              <w:top w:val="nil"/>
              <w:left w:val="nil"/>
              <w:bottom w:val="nil"/>
              <w:right w:val="nil"/>
            </w:tcBorders>
          </w:tcPr>
          <w:p w:rsidR="00E46135" w:rsidRDefault="00E46135" w:rsidP="000D2D87">
            <w:pPr>
              <w:spacing w:after="0" w:line="240" w:lineRule="auto"/>
              <w:contextualSpacing/>
            </w:pPr>
          </w:p>
        </w:tc>
        <w:tc>
          <w:tcPr>
            <w:tcW w:w="2394" w:type="dxa"/>
            <w:tcBorders>
              <w:top w:val="nil"/>
              <w:left w:val="nil"/>
              <w:bottom w:val="nil"/>
            </w:tcBorders>
          </w:tcPr>
          <w:p w:rsidR="00E46135" w:rsidRDefault="00E46135" w:rsidP="000D2D87">
            <w:pPr>
              <w:spacing w:after="0" w:line="480" w:lineRule="auto"/>
              <w:contextualSpacing/>
            </w:pPr>
          </w:p>
        </w:tc>
      </w:tr>
      <w:tr w:rsidR="00E46135" w:rsidRPr="00E804F1" w:rsidTr="000D2D87">
        <w:tc>
          <w:tcPr>
            <w:tcW w:w="2394" w:type="dxa"/>
            <w:tcBorders>
              <w:top w:val="nil"/>
              <w:bottom w:val="nil"/>
              <w:right w:val="nil"/>
            </w:tcBorders>
          </w:tcPr>
          <w:p w:rsidR="00E46135" w:rsidRPr="00E804F1" w:rsidRDefault="00E46135" w:rsidP="000D2D87">
            <w:pPr>
              <w:spacing w:after="0" w:line="240" w:lineRule="auto"/>
              <w:contextualSpacing/>
            </w:pPr>
          </w:p>
        </w:tc>
        <w:tc>
          <w:tcPr>
            <w:tcW w:w="2394" w:type="dxa"/>
            <w:tcBorders>
              <w:top w:val="nil"/>
              <w:left w:val="nil"/>
              <w:bottom w:val="nil"/>
              <w:right w:val="nil"/>
            </w:tcBorders>
          </w:tcPr>
          <w:p w:rsidR="00E46135" w:rsidRDefault="00E46135" w:rsidP="000D2D87">
            <w:pPr>
              <w:spacing w:after="0" w:line="240" w:lineRule="auto"/>
              <w:contextualSpacing/>
            </w:pPr>
            <w:r>
              <w:t>2b Hands-on activities</w:t>
            </w:r>
          </w:p>
        </w:tc>
        <w:tc>
          <w:tcPr>
            <w:tcW w:w="2394" w:type="dxa"/>
            <w:tcBorders>
              <w:top w:val="nil"/>
              <w:left w:val="nil"/>
              <w:bottom w:val="nil"/>
              <w:right w:val="nil"/>
            </w:tcBorders>
          </w:tcPr>
          <w:p w:rsidR="00E46135" w:rsidRDefault="00E46135" w:rsidP="000D2D87">
            <w:pPr>
              <w:spacing w:after="0" w:line="240" w:lineRule="auto"/>
              <w:contextualSpacing/>
            </w:pPr>
          </w:p>
        </w:tc>
        <w:tc>
          <w:tcPr>
            <w:tcW w:w="2394" w:type="dxa"/>
            <w:tcBorders>
              <w:top w:val="nil"/>
              <w:left w:val="nil"/>
              <w:bottom w:val="nil"/>
            </w:tcBorders>
          </w:tcPr>
          <w:p w:rsidR="00E46135" w:rsidRDefault="00E46135" w:rsidP="000D2D87">
            <w:pPr>
              <w:spacing w:after="0" w:line="480" w:lineRule="auto"/>
              <w:contextualSpacing/>
            </w:pPr>
          </w:p>
        </w:tc>
      </w:tr>
      <w:tr w:rsidR="00E46135" w:rsidRPr="00E804F1" w:rsidTr="000D2D87">
        <w:tc>
          <w:tcPr>
            <w:tcW w:w="2394" w:type="dxa"/>
            <w:tcBorders>
              <w:top w:val="nil"/>
              <w:bottom w:val="nil"/>
              <w:right w:val="nil"/>
            </w:tcBorders>
          </w:tcPr>
          <w:p w:rsidR="00E46135" w:rsidRPr="00E804F1" w:rsidRDefault="00E46135" w:rsidP="000D2D87">
            <w:pPr>
              <w:spacing w:after="0" w:line="240" w:lineRule="auto"/>
              <w:contextualSpacing/>
            </w:pPr>
          </w:p>
        </w:tc>
        <w:tc>
          <w:tcPr>
            <w:tcW w:w="2394" w:type="dxa"/>
            <w:tcBorders>
              <w:top w:val="nil"/>
              <w:left w:val="nil"/>
              <w:bottom w:val="nil"/>
              <w:right w:val="nil"/>
            </w:tcBorders>
          </w:tcPr>
          <w:p w:rsidR="00E46135" w:rsidRDefault="00E46135" w:rsidP="000D2D87">
            <w:pPr>
              <w:spacing w:after="0" w:line="240" w:lineRule="auto"/>
              <w:contextualSpacing/>
            </w:pPr>
            <w:r>
              <w:t>2b Group work</w:t>
            </w:r>
          </w:p>
        </w:tc>
        <w:tc>
          <w:tcPr>
            <w:tcW w:w="2394" w:type="dxa"/>
            <w:tcBorders>
              <w:top w:val="nil"/>
              <w:left w:val="nil"/>
              <w:bottom w:val="nil"/>
              <w:right w:val="nil"/>
            </w:tcBorders>
          </w:tcPr>
          <w:p w:rsidR="00E46135" w:rsidRDefault="00E46135" w:rsidP="000D2D87">
            <w:pPr>
              <w:spacing w:after="0" w:line="240" w:lineRule="auto"/>
              <w:contextualSpacing/>
            </w:pPr>
          </w:p>
        </w:tc>
        <w:tc>
          <w:tcPr>
            <w:tcW w:w="2394" w:type="dxa"/>
            <w:tcBorders>
              <w:top w:val="nil"/>
              <w:left w:val="nil"/>
              <w:bottom w:val="nil"/>
            </w:tcBorders>
          </w:tcPr>
          <w:p w:rsidR="00E46135" w:rsidRDefault="00E46135" w:rsidP="000D2D87">
            <w:pPr>
              <w:spacing w:after="0" w:line="480" w:lineRule="auto"/>
              <w:contextualSpacing/>
            </w:pPr>
          </w:p>
        </w:tc>
      </w:tr>
      <w:tr w:rsidR="00E46135" w:rsidRPr="00E804F1" w:rsidTr="000D2D87">
        <w:tc>
          <w:tcPr>
            <w:tcW w:w="2394" w:type="dxa"/>
            <w:tcBorders>
              <w:top w:val="nil"/>
              <w:bottom w:val="nil"/>
              <w:right w:val="nil"/>
            </w:tcBorders>
          </w:tcPr>
          <w:p w:rsidR="00E46135" w:rsidRPr="00E804F1" w:rsidRDefault="00E46135" w:rsidP="000D2D87">
            <w:pPr>
              <w:spacing w:after="0" w:line="240" w:lineRule="auto"/>
              <w:contextualSpacing/>
            </w:pPr>
          </w:p>
        </w:tc>
        <w:tc>
          <w:tcPr>
            <w:tcW w:w="2394" w:type="dxa"/>
            <w:tcBorders>
              <w:top w:val="nil"/>
              <w:left w:val="nil"/>
              <w:bottom w:val="nil"/>
              <w:right w:val="nil"/>
            </w:tcBorders>
          </w:tcPr>
          <w:p w:rsidR="00E46135" w:rsidRDefault="00E46135" w:rsidP="000D2D87">
            <w:pPr>
              <w:spacing w:after="0" w:line="240" w:lineRule="auto"/>
              <w:contextualSpacing/>
            </w:pPr>
            <w:r>
              <w:t>2b Have students identify text features</w:t>
            </w:r>
          </w:p>
        </w:tc>
        <w:tc>
          <w:tcPr>
            <w:tcW w:w="2394" w:type="dxa"/>
            <w:tcBorders>
              <w:top w:val="nil"/>
              <w:left w:val="nil"/>
              <w:bottom w:val="nil"/>
              <w:right w:val="nil"/>
            </w:tcBorders>
          </w:tcPr>
          <w:p w:rsidR="00E46135" w:rsidRDefault="00E46135" w:rsidP="000D2D87">
            <w:pPr>
              <w:spacing w:after="0" w:line="240" w:lineRule="auto"/>
              <w:contextualSpacing/>
            </w:pPr>
          </w:p>
        </w:tc>
        <w:tc>
          <w:tcPr>
            <w:tcW w:w="2394" w:type="dxa"/>
            <w:tcBorders>
              <w:top w:val="nil"/>
              <w:left w:val="nil"/>
              <w:bottom w:val="nil"/>
            </w:tcBorders>
          </w:tcPr>
          <w:p w:rsidR="00E46135" w:rsidRDefault="00E46135" w:rsidP="000D2D87">
            <w:pPr>
              <w:spacing w:after="0" w:line="480" w:lineRule="auto"/>
              <w:contextualSpacing/>
            </w:pPr>
          </w:p>
        </w:tc>
      </w:tr>
      <w:tr w:rsidR="00E46135" w:rsidRPr="00E804F1" w:rsidTr="000D2D87">
        <w:tc>
          <w:tcPr>
            <w:tcW w:w="2394" w:type="dxa"/>
            <w:tcBorders>
              <w:top w:val="nil"/>
              <w:bottom w:val="nil"/>
              <w:right w:val="nil"/>
            </w:tcBorders>
          </w:tcPr>
          <w:p w:rsidR="00E46135" w:rsidRPr="00E804F1" w:rsidRDefault="00E46135" w:rsidP="000D2D87">
            <w:pPr>
              <w:spacing w:after="0" w:line="240" w:lineRule="auto"/>
              <w:contextualSpacing/>
            </w:pPr>
          </w:p>
        </w:tc>
        <w:tc>
          <w:tcPr>
            <w:tcW w:w="2394" w:type="dxa"/>
            <w:tcBorders>
              <w:top w:val="nil"/>
              <w:left w:val="nil"/>
              <w:bottom w:val="nil"/>
              <w:right w:val="nil"/>
            </w:tcBorders>
          </w:tcPr>
          <w:p w:rsidR="00E46135" w:rsidRDefault="00E46135" w:rsidP="000D2D87">
            <w:pPr>
              <w:spacing w:after="0" w:line="240" w:lineRule="auto"/>
              <w:contextualSpacing/>
            </w:pPr>
            <w:r>
              <w:t>2b Have students create cartoons</w:t>
            </w:r>
          </w:p>
        </w:tc>
        <w:tc>
          <w:tcPr>
            <w:tcW w:w="2394" w:type="dxa"/>
            <w:tcBorders>
              <w:top w:val="nil"/>
              <w:left w:val="nil"/>
              <w:bottom w:val="nil"/>
              <w:right w:val="nil"/>
            </w:tcBorders>
          </w:tcPr>
          <w:p w:rsidR="00E46135" w:rsidRDefault="00E46135" w:rsidP="000D2D87">
            <w:pPr>
              <w:spacing w:after="0" w:line="240" w:lineRule="auto"/>
              <w:contextualSpacing/>
            </w:pPr>
          </w:p>
        </w:tc>
        <w:tc>
          <w:tcPr>
            <w:tcW w:w="2394" w:type="dxa"/>
            <w:tcBorders>
              <w:top w:val="nil"/>
              <w:left w:val="nil"/>
              <w:bottom w:val="nil"/>
            </w:tcBorders>
          </w:tcPr>
          <w:p w:rsidR="00E46135" w:rsidRDefault="00E46135" w:rsidP="000D2D87">
            <w:pPr>
              <w:spacing w:after="0" w:line="480" w:lineRule="auto"/>
              <w:contextualSpacing/>
            </w:pPr>
          </w:p>
        </w:tc>
      </w:tr>
      <w:tr w:rsidR="00E46135" w:rsidRPr="00E804F1" w:rsidTr="00B926C2">
        <w:tc>
          <w:tcPr>
            <w:tcW w:w="2394" w:type="dxa"/>
            <w:tcBorders>
              <w:top w:val="nil"/>
              <w:bottom w:val="nil"/>
              <w:right w:val="nil"/>
            </w:tcBorders>
          </w:tcPr>
          <w:p w:rsidR="00E46135" w:rsidRPr="00E804F1" w:rsidRDefault="00E46135" w:rsidP="000D2D87">
            <w:pPr>
              <w:spacing w:after="0" w:line="240" w:lineRule="auto"/>
              <w:contextualSpacing/>
            </w:pPr>
          </w:p>
        </w:tc>
        <w:tc>
          <w:tcPr>
            <w:tcW w:w="2394" w:type="dxa"/>
            <w:tcBorders>
              <w:top w:val="nil"/>
              <w:left w:val="nil"/>
              <w:bottom w:val="nil"/>
              <w:right w:val="nil"/>
            </w:tcBorders>
          </w:tcPr>
          <w:p w:rsidR="00E46135" w:rsidRDefault="00E46135" w:rsidP="000D2D87">
            <w:pPr>
              <w:spacing w:after="0" w:line="240" w:lineRule="auto"/>
              <w:contextualSpacing/>
            </w:pPr>
            <w:r>
              <w:t>2b Have students evaluate peers’ work</w:t>
            </w:r>
          </w:p>
        </w:tc>
        <w:tc>
          <w:tcPr>
            <w:tcW w:w="2394" w:type="dxa"/>
            <w:tcBorders>
              <w:top w:val="nil"/>
              <w:left w:val="nil"/>
              <w:bottom w:val="nil"/>
              <w:right w:val="nil"/>
            </w:tcBorders>
          </w:tcPr>
          <w:p w:rsidR="00E46135" w:rsidRDefault="00E46135" w:rsidP="000D2D87">
            <w:pPr>
              <w:spacing w:after="0" w:line="240" w:lineRule="auto"/>
              <w:contextualSpacing/>
            </w:pPr>
          </w:p>
        </w:tc>
        <w:tc>
          <w:tcPr>
            <w:tcW w:w="2394" w:type="dxa"/>
            <w:tcBorders>
              <w:top w:val="nil"/>
              <w:left w:val="nil"/>
              <w:bottom w:val="nil"/>
            </w:tcBorders>
          </w:tcPr>
          <w:p w:rsidR="00E46135" w:rsidRDefault="00E46135" w:rsidP="000D2D87">
            <w:pPr>
              <w:spacing w:after="0" w:line="480" w:lineRule="auto"/>
              <w:contextualSpacing/>
            </w:pPr>
          </w:p>
        </w:tc>
      </w:tr>
      <w:tr w:rsidR="00B926C2" w:rsidRPr="00E804F1" w:rsidTr="00B926C2">
        <w:tc>
          <w:tcPr>
            <w:tcW w:w="2394" w:type="dxa"/>
            <w:tcBorders>
              <w:top w:val="nil"/>
              <w:left w:val="nil"/>
              <w:bottom w:val="nil"/>
              <w:right w:val="nil"/>
            </w:tcBorders>
          </w:tcPr>
          <w:p w:rsidR="00B926C2" w:rsidRPr="00EF3C25" w:rsidRDefault="00B926C2" w:rsidP="000D2D87">
            <w:pPr>
              <w:spacing w:after="0" w:line="240" w:lineRule="auto"/>
              <w:contextualSpacing/>
            </w:pPr>
            <w:r w:rsidRPr="00EF3C25">
              <w:lastRenderedPageBreak/>
              <w:t>Table 2 Continued</w:t>
            </w:r>
          </w:p>
        </w:tc>
        <w:tc>
          <w:tcPr>
            <w:tcW w:w="2394" w:type="dxa"/>
            <w:tcBorders>
              <w:top w:val="nil"/>
              <w:left w:val="nil"/>
              <w:bottom w:val="nil"/>
              <w:right w:val="nil"/>
            </w:tcBorders>
          </w:tcPr>
          <w:p w:rsidR="00B926C2" w:rsidRDefault="00B926C2" w:rsidP="000D2D87">
            <w:pPr>
              <w:spacing w:after="0" w:line="240" w:lineRule="auto"/>
              <w:contextualSpacing/>
            </w:pPr>
          </w:p>
        </w:tc>
        <w:tc>
          <w:tcPr>
            <w:tcW w:w="2394" w:type="dxa"/>
            <w:tcBorders>
              <w:top w:val="nil"/>
              <w:left w:val="nil"/>
              <w:bottom w:val="nil"/>
              <w:right w:val="nil"/>
            </w:tcBorders>
          </w:tcPr>
          <w:p w:rsidR="00B926C2" w:rsidRDefault="00B926C2" w:rsidP="000D2D87">
            <w:pPr>
              <w:spacing w:after="0" w:line="240" w:lineRule="auto"/>
              <w:contextualSpacing/>
            </w:pPr>
          </w:p>
        </w:tc>
        <w:tc>
          <w:tcPr>
            <w:tcW w:w="2394" w:type="dxa"/>
            <w:tcBorders>
              <w:top w:val="nil"/>
              <w:left w:val="nil"/>
              <w:bottom w:val="nil"/>
              <w:right w:val="nil"/>
            </w:tcBorders>
          </w:tcPr>
          <w:p w:rsidR="00B926C2" w:rsidRDefault="00B926C2" w:rsidP="000D2D87">
            <w:pPr>
              <w:spacing w:after="0" w:line="480" w:lineRule="auto"/>
              <w:contextualSpacing/>
            </w:pPr>
          </w:p>
        </w:tc>
      </w:tr>
      <w:tr w:rsidR="00E46135" w:rsidRPr="00E804F1" w:rsidTr="000D2D87">
        <w:tc>
          <w:tcPr>
            <w:tcW w:w="2394" w:type="dxa"/>
            <w:tcBorders>
              <w:top w:val="nil"/>
              <w:bottom w:val="nil"/>
              <w:right w:val="nil"/>
            </w:tcBorders>
          </w:tcPr>
          <w:p w:rsidR="00E46135" w:rsidRPr="00E804F1" w:rsidRDefault="00E46135" w:rsidP="000D2D87">
            <w:pPr>
              <w:spacing w:after="0" w:line="240" w:lineRule="auto"/>
              <w:contextualSpacing/>
            </w:pPr>
          </w:p>
        </w:tc>
        <w:tc>
          <w:tcPr>
            <w:tcW w:w="2394" w:type="dxa"/>
            <w:tcBorders>
              <w:top w:val="nil"/>
              <w:left w:val="nil"/>
              <w:bottom w:val="nil"/>
              <w:right w:val="nil"/>
            </w:tcBorders>
          </w:tcPr>
          <w:p w:rsidR="00E46135" w:rsidRDefault="00E46135" w:rsidP="000D2D87">
            <w:pPr>
              <w:spacing w:after="0" w:line="240" w:lineRule="auto"/>
              <w:contextualSpacing/>
            </w:pPr>
            <w:r>
              <w:t>2b Use graphic organizers</w:t>
            </w:r>
          </w:p>
        </w:tc>
        <w:tc>
          <w:tcPr>
            <w:tcW w:w="2394" w:type="dxa"/>
            <w:tcBorders>
              <w:top w:val="nil"/>
              <w:left w:val="nil"/>
              <w:bottom w:val="nil"/>
              <w:right w:val="nil"/>
            </w:tcBorders>
          </w:tcPr>
          <w:p w:rsidR="00E46135" w:rsidRDefault="00E46135" w:rsidP="000D2D87">
            <w:pPr>
              <w:spacing w:after="0" w:line="240" w:lineRule="auto"/>
              <w:contextualSpacing/>
            </w:pPr>
          </w:p>
        </w:tc>
        <w:tc>
          <w:tcPr>
            <w:tcW w:w="2394" w:type="dxa"/>
            <w:tcBorders>
              <w:top w:val="nil"/>
              <w:left w:val="nil"/>
              <w:bottom w:val="nil"/>
            </w:tcBorders>
          </w:tcPr>
          <w:p w:rsidR="00E46135" w:rsidRDefault="00E46135" w:rsidP="000D2D87">
            <w:pPr>
              <w:spacing w:after="0" w:line="480" w:lineRule="auto"/>
              <w:contextualSpacing/>
            </w:pPr>
          </w:p>
        </w:tc>
      </w:tr>
      <w:tr w:rsidR="00E46135" w:rsidRPr="00E804F1" w:rsidTr="000D2D87">
        <w:tc>
          <w:tcPr>
            <w:tcW w:w="2394" w:type="dxa"/>
            <w:tcBorders>
              <w:top w:val="nil"/>
              <w:bottom w:val="nil"/>
              <w:right w:val="nil"/>
            </w:tcBorders>
          </w:tcPr>
          <w:p w:rsidR="00E46135" w:rsidRPr="00E804F1" w:rsidRDefault="00E46135" w:rsidP="000D2D87">
            <w:pPr>
              <w:spacing w:after="0" w:line="240" w:lineRule="auto"/>
              <w:contextualSpacing/>
            </w:pPr>
          </w:p>
        </w:tc>
        <w:tc>
          <w:tcPr>
            <w:tcW w:w="2394" w:type="dxa"/>
            <w:tcBorders>
              <w:top w:val="nil"/>
              <w:left w:val="nil"/>
              <w:bottom w:val="nil"/>
              <w:right w:val="nil"/>
            </w:tcBorders>
          </w:tcPr>
          <w:p w:rsidR="00E46135" w:rsidRDefault="00E46135" w:rsidP="000D2D87">
            <w:pPr>
              <w:spacing w:after="0" w:line="240" w:lineRule="auto"/>
              <w:contextualSpacing/>
            </w:pPr>
            <w:r>
              <w:t>2b Use pair-shares</w:t>
            </w:r>
          </w:p>
        </w:tc>
        <w:tc>
          <w:tcPr>
            <w:tcW w:w="2394" w:type="dxa"/>
            <w:tcBorders>
              <w:top w:val="nil"/>
              <w:left w:val="nil"/>
              <w:bottom w:val="nil"/>
              <w:right w:val="nil"/>
            </w:tcBorders>
          </w:tcPr>
          <w:p w:rsidR="00E46135" w:rsidRDefault="00E46135" w:rsidP="000D2D87">
            <w:pPr>
              <w:spacing w:after="0" w:line="240" w:lineRule="auto"/>
              <w:contextualSpacing/>
            </w:pPr>
          </w:p>
        </w:tc>
        <w:tc>
          <w:tcPr>
            <w:tcW w:w="2394" w:type="dxa"/>
            <w:tcBorders>
              <w:top w:val="nil"/>
              <w:left w:val="nil"/>
              <w:bottom w:val="nil"/>
            </w:tcBorders>
          </w:tcPr>
          <w:p w:rsidR="00E46135" w:rsidRDefault="00E46135" w:rsidP="000D2D87">
            <w:pPr>
              <w:spacing w:after="0" w:line="480" w:lineRule="auto"/>
              <w:contextualSpacing/>
            </w:pPr>
          </w:p>
        </w:tc>
      </w:tr>
      <w:tr w:rsidR="00E46135" w:rsidRPr="00E804F1" w:rsidTr="000D2D87">
        <w:tc>
          <w:tcPr>
            <w:tcW w:w="2394" w:type="dxa"/>
            <w:tcBorders>
              <w:top w:val="nil"/>
              <w:bottom w:val="nil"/>
              <w:right w:val="nil"/>
            </w:tcBorders>
          </w:tcPr>
          <w:p w:rsidR="00E46135" w:rsidRPr="00E804F1" w:rsidRDefault="00E46135" w:rsidP="000D2D87">
            <w:pPr>
              <w:spacing w:after="0" w:line="240" w:lineRule="auto"/>
              <w:contextualSpacing/>
            </w:pPr>
          </w:p>
        </w:tc>
        <w:tc>
          <w:tcPr>
            <w:tcW w:w="2394" w:type="dxa"/>
            <w:tcBorders>
              <w:top w:val="nil"/>
              <w:left w:val="nil"/>
              <w:bottom w:val="nil"/>
              <w:right w:val="nil"/>
            </w:tcBorders>
          </w:tcPr>
          <w:p w:rsidR="00E46135" w:rsidRDefault="00E46135" w:rsidP="000D2D87">
            <w:pPr>
              <w:spacing w:after="0" w:line="240" w:lineRule="auto"/>
              <w:contextualSpacing/>
            </w:pPr>
            <w:r>
              <w:t>2b Provide examples</w:t>
            </w:r>
          </w:p>
        </w:tc>
        <w:tc>
          <w:tcPr>
            <w:tcW w:w="2394" w:type="dxa"/>
            <w:tcBorders>
              <w:top w:val="nil"/>
              <w:left w:val="nil"/>
              <w:bottom w:val="nil"/>
              <w:right w:val="nil"/>
            </w:tcBorders>
          </w:tcPr>
          <w:p w:rsidR="00E46135" w:rsidRDefault="00E46135" w:rsidP="000D2D87">
            <w:pPr>
              <w:spacing w:after="0" w:line="240" w:lineRule="auto"/>
              <w:contextualSpacing/>
            </w:pPr>
          </w:p>
        </w:tc>
        <w:tc>
          <w:tcPr>
            <w:tcW w:w="2394" w:type="dxa"/>
            <w:tcBorders>
              <w:top w:val="nil"/>
              <w:left w:val="nil"/>
              <w:bottom w:val="nil"/>
            </w:tcBorders>
          </w:tcPr>
          <w:p w:rsidR="00E46135" w:rsidRDefault="00E46135" w:rsidP="000D2D87">
            <w:pPr>
              <w:spacing w:after="0" w:line="480" w:lineRule="auto"/>
              <w:contextualSpacing/>
            </w:pPr>
          </w:p>
        </w:tc>
      </w:tr>
      <w:tr w:rsidR="00E46135" w:rsidRPr="00E804F1" w:rsidTr="000D2D87">
        <w:tc>
          <w:tcPr>
            <w:tcW w:w="2394" w:type="dxa"/>
            <w:tcBorders>
              <w:top w:val="nil"/>
              <w:bottom w:val="nil"/>
              <w:right w:val="nil"/>
            </w:tcBorders>
          </w:tcPr>
          <w:p w:rsidR="00E46135" w:rsidRPr="00E804F1" w:rsidRDefault="00E46135" w:rsidP="000D2D87">
            <w:pPr>
              <w:spacing w:after="0" w:line="240" w:lineRule="auto"/>
              <w:contextualSpacing/>
            </w:pPr>
          </w:p>
        </w:tc>
        <w:tc>
          <w:tcPr>
            <w:tcW w:w="2394" w:type="dxa"/>
            <w:tcBorders>
              <w:top w:val="nil"/>
              <w:left w:val="nil"/>
              <w:bottom w:val="nil"/>
              <w:right w:val="nil"/>
            </w:tcBorders>
          </w:tcPr>
          <w:p w:rsidR="00E46135" w:rsidRDefault="00E46135" w:rsidP="000D2D87">
            <w:pPr>
              <w:spacing w:after="0" w:line="240" w:lineRule="auto"/>
              <w:contextualSpacing/>
            </w:pPr>
            <w:r>
              <w:t>2b Have students test theories/hypotheses</w:t>
            </w:r>
          </w:p>
        </w:tc>
        <w:tc>
          <w:tcPr>
            <w:tcW w:w="2394" w:type="dxa"/>
            <w:tcBorders>
              <w:top w:val="nil"/>
              <w:left w:val="nil"/>
              <w:bottom w:val="nil"/>
              <w:right w:val="nil"/>
            </w:tcBorders>
          </w:tcPr>
          <w:p w:rsidR="00E46135" w:rsidRDefault="00E46135" w:rsidP="000D2D87">
            <w:pPr>
              <w:spacing w:after="0" w:line="240" w:lineRule="auto"/>
              <w:contextualSpacing/>
            </w:pPr>
          </w:p>
        </w:tc>
        <w:tc>
          <w:tcPr>
            <w:tcW w:w="2394" w:type="dxa"/>
            <w:tcBorders>
              <w:top w:val="nil"/>
              <w:left w:val="nil"/>
              <w:bottom w:val="nil"/>
            </w:tcBorders>
          </w:tcPr>
          <w:p w:rsidR="00E46135" w:rsidRDefault="00E46135" w:rsidP="000D2D87">
            <w:pPr>
              <w:spacing w:after="0" w:line="480" w:lineRule="auto"/>
              <w:contextualSpacing/>
            </w:pPr>
          </w:p>
        </w:tc>
      </w:tr>
      <w:tr w:rsidR="00E46135" w:rsidRPr="00E804F1" w:rsidTr="000D2D87">
        <w:tc>
          <w:tcPr>
            <w:tcW w:w="2394" w:type="dxa"/>
            <w:tcBorders>
              <w:top w:val="nil"/>
              <w:bottom w:val="nil"/>
              <w:right w:val="nil"/>
            </w:tcBorders>
          </w:tcPr>
          <w:p w:rsidR="00E46135" w:rsidRPr="00E804F1" w:rsidRDefault="00E46135" w:rsidP="000D2D87">
            <w:pPr>
              <w:spacing w:after="0" w:line="240" w:lineRule="auto"/>
              <w:contextualSpacing/>
            </w:pPr>
          </w:p>
        </w:tc>
        <w:tc>
          <w:tcPr>
            <w:tcW w:w="2394" w:type="dxa"/>
            <w:tcBorders>
              <w:top w:val="nil"/>
              <w:left w:val="nil"/>
              <w:bottom w:val="nil"/>
              <w:right w:val="nil"/>
            </w:tcBorders>
          </w:tcPr>
          <w:p w:rsidR="00E46135" w:rsidRDefault="00E46135" w:rsidP="000D2D87">
            <w:pPr>
              <w:spacing w:after="0" w:line="240" w:lineRule="auto"/>
              <w:contextualSpacing/>
            </w:pPr>
            <w:r>
              <w:t>2b Have students create structures</w:t>
            </w:r>
          </w:p>
        </w:tc>
        <w:tc>
          <w:tcPr>
            <w:tcW w:w="2394" w:type="dxa"/>
            <w:tcBorders>
              <w:top w:val="nil"/>
              <w:left w:val="nil"/>
              <w:bottom w:val="nil"/>
              <w:right w:val="nil"/>
            </w:tcBorders>
          </w:tcPr>
          <w:p w:rsidR="00E46135" w:rsidRDefault="00E46135" w:rsidP="000D2D87">
            <w:pPr>
              <w:spacing w:after="0" w:line="240" w:lineRule="auto"/>
              <w:contextualSpacing/>
            </w:pPr>
          </w:p>
        </w:tc>
        <w:tc>
          <w:tcPr>
            <w:tcW w:w="2394" w:type="dxa"/>
            <w:tcBorders>
              <w:top w:val="nil"/>
              <w:left w:val="nil"/>
              <w:bottom w:val="nil"/>
            </w:tcBorders>
          </w:tcPr>
          <w:p w:rsidR="00E46135" w:rsidRDefault="00E46135" w:rsidP="000D2D87">
            <w:pPr>
              <w:spacing w:after="0" w:line="480" w:lineRule="auto"/>
              <w:contextualSpacing/>
            </w:pPr>
          </w:p>
        </w:tc>
      </w:tr>
      <w:tr w:rsidR="00E46135" w:rsidRPr="00E804F1" w:rsidTr="000D2D87">
        <w:tc>
          <w:tcPr>
            <w:tcW w:w="2394" w:type="dxa"/>
            <w:tcBorders>
              <w:top w:val="nil"/>
              <w:bottom w:val="nil"/>
              <w:right w:val="nil"/>
            </w:tcBorders>
          </w:tcPr>
          <w:p w:rsidR="00E46135" w:rsidRPr="00E804F1" w:rsidRDefault="00E46135" w:rsidP="000D2D87">
            <w:pPr>
              <w:spacing w:after="0" w:line="240" w:lineRule="auto"/>
              <w:contextualSpacing/>
            </w:pPr>
          </w:p>
        </w:tc>
        <w:tc>
          <w:tcPr>
            <w:tcW w:w="2394" w:type="dxa"/>
            <w:tcBorders>
              <w:top w:val="nil"/>
              <w:left w:val="nil"/>
              <w:bottom w:val="nil"/>
              <w:right w:val="nil"/>
            </w:tcBorders>
          </w:tcPr>
          <w:p w:rsidR="00E46135" w:rsidRDefault="00E46135" w:rsidP="000D2D87">
            <w:pPr>
              <w:spacing w:after="0" w:line="240" w:lineRule="auto"/>
              <w:contextualSpacing/>
            </w:pPr>
            <w:r>
              <w:t>2b Have students self-evaluate their work</w:t>
            </w:r>
          </w:p>
        </w:tc>
        <w:tc>
          <w:tcPr>
            <w:tcW w:w="2394" w:type="dxa"/>
            <w:tcBorders>
              <w:top w:val="nil"/>
              <w:left w:val="nil"/>
              <w:bottom w:val="nil"/>
              <w:right w:val="nil"/>
            </w:tcBorders>
          </w:tcPr>
          <w:p w:rsidR="00E46135" w:rsidRDefault="00E46135" w:rsidP="000D2D87">
            <w:pPr>
              <w:spacing w:after="0" w:line="240" w:lineRule="auto"/>
              <w:contextualSpacing/>
            </w:pPr>
          </w:p>
        </w:tc>
        <w:tc>
          <w:tcPr>
            <w:tcW w:w="2394" w:type="dxa"/>
            <w:tcBorders>
              <w:top w:val="nil"/>
              <w:left w:val="nil"/>
              <w:bottom w:val="nil"/>
            </w:tcBorders>
          </w:tcPr>
          <w:p w:rsidR="00E46135" w:rsidRDefault="00E46135" w:rsidP="000D2D87">
            <w:pPr>
              <w:spacing w:after="0" w:line="480" w:lineRule="auto"/>
              <w:contextualSpacing/>
            </w:pPr>
          </w:p>
        </w:tc>
      </w:tr>
      <w:tr w:rsidR="00E46135" w:rsidRPr="00E804F1" w:rsidTr="000D2D87">
        <w:tc>
          <w:tcPr>
            <w:tcW w:w="2394" w:type="dxa"/>
            <w:tcBorders>
              <w:top w:val="nil"/>
              <w:bottom w:val="nil"/>
              <w:right w:val="nil"/>
            </w:tcBorders>
          </w:tcPr>
          <w:p w:rsidR="00E46135" w:rsidRPr="00E804F1" w:rsidRDefault="00E46135" w:rsidP="000D2D87">
            <w:pPr>
              <w:spacing w:after="0" w:line="240" w:lineRule="auto"/>
              <w:contextualSpacing/>
            </w:pPr>
          </w:p>
        </w:tc>
        <w:tc>
          <w:tcPr>
            <w:tcW w:w="2394" w:type="dxa"/>
            <w:tcBorders>
              <w:top w:val="nil"/>
              <w:left w:val="nil"/>
              <w:bottom w:val="nil"/>
              <w:right w:val="nil"/>
            </w:tcBorders>
          </w:tcPr>
          <w:p w:rsidR="00E46135" w:rsidRDefault="00E46135" w:rsidP="000D2D87">
            <w:pPr>
              <w:spacing w:after="0" w:line="240" w:lineRule="auto"/>
              <w:contextualSpacing/>
            </w:pPr>
            <w:r>
              <w:t>2b Have students create blueprints</w:t>
            </w:r>
          </w:p>
        </w:tc>
        <w:tc>
          <w:tcPr>
            <w:tcW w:w="2394" w:type="dxa"/>
            <w:tcBorders>
              <w:top w:val="nil"/>
              <w:left w:val="nil"/>
              <w:bottom w:val="nil"/>
              <w:right w:val="nil"/>
            </w:tcBorders>
          </w:tcPr>
          <w:p w:rsidR="00E46135" w:rsidRDefault="00E46135" w:rsidP="000D2D87">
            <w:pPr>
              <w:spacing w:after="0" w:line="240" w:lineRule="auto"/>
              <w:contextualSpacing/>
            </w:pPr>
          </w:p>
        </w:tc>
        <w:tc>
          <w:tcPr>
            <w:tcW w:w="2394" w:type="dxa"/>
            <w:tcBorders>
              <w:top w:val="nil"/>
              <w:left w:val="nil"/>
              <w:bottom w:val="nil"/>
            </w:tcBorders>
          </w:tcPr>
          <w:p w:rsidR="00E46135" w:rsidRDefault="00E46135" w:rsidP="000D2D87">
            <w:pPr>
              <w:spacing w:after="0" w:line="480" w:lineRule="auto"/>
              <w:contextualSpacing/>
            </w:pPr>
          </w:p>
        </w:tc>
      </w:tr>
      <w:tr w:rsidR="00E46135" w:rsidRPr="00E804F1" w:rsidTr="000D2D87">
        <w:tc>
          <w:tcPr>
            <w:tcW w:w="2394" w:type="dxa"/>
            <w:tcBorders>
              <w:top w:val="nil"/>
              <w:bottom w:val="nil"/>
              <w:right w:val="nil"/>
            </w:tcBorders>
          </w:tcPr>
          <w:p w:rsidR="00E46135" w:rsidRPr="00E804F1" w:rsidRDefault="00E46135" w:rsidP="000D2D87">
            <w:pPr>
              <w:spacing w:after="0" w:line="240" w:lineRule="auto"/>
              <w:contextualSpacing/>
            </w:pPr>
          </w:p>
        </w:tc>
        <w:tc>
          <w:tcPr>
            <w:tcW w:w="2394" w:type="dxa"/>
            <w:tcBorders>
              <w:top w:val="nil"/>
              <w:left w:val="nil"/>
              <w:bottom w:val="nil"/>
              <w:right w:val="nil"/>
            </w:tcBorders>
          </w:tcPr>
          <w:p w:rsidR="00E46135" w:rsidRDefault="00E46135" w:rsidP="000D2D87">
            <w:pPr>
              <w:spacing w:after="0" w:line="240" w:lineRule="auto"/>
              <w:contextualSpacing/>
            </w:pPr>
            <w:r>
              <w:t>2b Provide 2-dimensional drawings of 3-dimensional concepts</w:t>
            </w:r>
          </w:p>
        </w:tc>
        <w:tc>
          <w:tcPr>
            <w:tcW w:w="2394" w:type="dxa"/>
            <w:tcBorders>
              <w:top w:val="nil"/>
              <w:left w:val="nil"/>
              <w:bottom w:val="nil"/>
              <w:right w:val="nil"/>
            </w:tcBorders>
          </w:tcPr>
          <w:p w:rsidR="00E46135" w:rsidRDefault="00E46135" w:rsidP="000D2D87">
            <w:pPr>
              <w:spacing w:after="0" w:line="240" w:lineRule="auto"/>
              <w:contextualSpacing/>
            </w:pPr>
          </w:p>
        </w:tc>
        <w:tc>
          <w:tcPr>
            <w:tcW w:w="2394" w:type="dxa"/>
            <w:tcBorders>
              <w:top w:val="nil"/>
              <w:left w:val="nil"/>
              <w:bottom w:val="nil"/>
            </w:tcBorders>
          </w:tcPr>
          <w:p w:rsidR="00E46135" w:rsidRDefault="00E46135" w:rsidP="000D2D87">
            <w:pPr>
              <w:spacing w:after="0" w:line="480" w:lineRule="auto"/>
              <w:contextualSpacing/>
            </w:pPr>
          </w:p>
        </w:tc>
      </w:tr>
      <w:tr w:rsidR="00E46135" w:rsidRPr="00E804F1" w:rsidTr="000D2D87">
        <w:tc>
          <w:tcPr>
            <w:tcW w:w="2394" w:type="dxa"/>
            <w:tcBorders>
              <w:top w:val="nil"/>
              <w:bottom w:val="nil"/>
              <w:right w:val="nil"/>
            </w:tcBorders>
          </w:tcPr>
          <w:p w:rsidR="00E46135" w:rsidRPr="00E804F1" w:rsidRDefault="00E46135" w:rsidP="000D2D87">
            <w:pPr>
              <w:spacing w:after="0" w:line="240" w:lineRule="auto"/>
              <w:contextualSpacing/>
            </w:pPr>
          </w:p>
        </w:tc>
        <w:tc>
          <w:tcPr>
            <w:tcW w:w="2394" w:type="dxa"/>
            <w:tcBorders>
              <w:top w:val="nil"/>
              <w:left w:val="nil"/>
              <w:bottom w:val="nil"/>
              <w:right w:val="nil"/>
            </w:tcBorders>
          </w:tcPr>
          <w:p w:rsidR="00E46135" w:rsidRDefault="00E46135" w:rsidP="000D2D87">
            <w:pPr>
              <w:spacing w:after="0" w:line="240" w:lineRule="auto"/>
              <w:contextualSpacing/>
            </w:pPr>
            <w:r>
              <w:t>2b Test prep</w:t>
            </w:r>
          </w:p>
        </w:tc>
        <w:tc>
          <w:tcPr>
            <w:tcW w:w="2394" w:type="dxa"/>
            <w:tcBorders>
              <w:top w:val="nil"/>
              <w:left w:val="nil"/>
              <w:bottom w:val="nil"/>
              <w:right w:val="nil"/>
            </w:tcBorders>
          </w:tcPr>
          <w:p w:rsidR="00E46135" w:rsidRDefault="00E46135" w:rsidP="000D2D87">
            <w:pPr>
              <w:spacing w:after="0" w:line="240" w:lineRule="auto"/>
              <w:contextualSpacing/>
            </w:pPr>
          </w:p>
        </w:tc>
        <w:tc>
          <w:tcPr>
            <w:tcW w:w="2394" w:type="dxa"/>
            <w:tcBorders>
              <w:top w:val="nil"/>
              <w:left w:val="nil"/>
              <w:bottom w:val="nil"/>
            </w:tcBorders>
          </w:tcPr>
          <w:p w:rsidR="00E46135" w:rsidRDefault="00E46135" w:rsidP="000D2D87">
            <w:pPr>
              <w:spacing w:after="0" w:line="480" w:lineRule="auto"/>
              <w:contextualSpacing/>
            </w:pPr>
          </w:p>
        </w:tc>
      </w:tr>
      <w:tr w:rsidR="00E46135" w:rsidRPr="00E804F1" w:rsidTr="000D2D87">
        <w:tc>
          <w:tcPr>
            <w:tcW w:w="2394" w:type="dxa"/>
            <w:tcBorders>
              <w:top w:val="nil"/>
              <w:bottom w:val="nil"/>
              <w:right w:val="nil"/>
            </w:tcBorders>
          </w:tcPr>
          <w:p w:rsidR="00E46135" w:rsidRPr="00E804F1" w:rsidRDefault="00E46135" w:rsidP="000D2D87">
            <w:pPr>
              <w:spacing w:after="0" w:line="240" w:lineRule="auto"/>
              <w:contextualSpacing/>
            </w:pPr>
          </w:p>
        </w:tc>
        <w:tc>
          <w:tcPr>
            <w:tcW w:w="2394" w:type="dxa"/>
            <w:tcBorders>
              <w:top w:val="nil"/>
              <w:left w:val="nil"/>
              <w:bottom w:val="nil"/>
              <w:right w:val="nil"/>
            </w:tcBorders>
          </w:tcPr>
          <w:p w:rsidR="00E46135" w:rsidRDefault="00E46135" w:rsidP="000D2D87">
            <w:pPr>
              <w:spacing w:after="0" w:line="240" w:lineRule="auto"/>
              <w:contextualSpacing/>
            </w:pPr>
            <w:r>
              <w:t>2b Kinesthetic learning</w:t>
            </w:r>
          </w:p>
        </w:tc>
        <w:tc>
          <w:tcPr>
            <w:tcW w:w="2394" w:type="dxa"/>
            <w:tcBorders>
              <w:top w:val="nil"/>
              <w:left w:val="nil"/>
              <w:bottom w:val="nil"/>
              <w:right w:val="nil"/>
            </w:tcBorders>
          </w:tcPr>
          <w:p w:rsidR="00E46135" w:rsidRDefault="00E46135" w:rsidP="000D2D87">
            <w:pPr>
              <w:spacing w:after="0" w:line="240" w:lineRule="auto"/>
              <w:contextualSpacing/>
            </w:pPr>
          </w:p>
        </w:tc>
        <w:tc>
          <w:tcPr>
            <w:tcW w:w="2394" w:type="dxa"/>
            <w:tcBorders>
              <w:top w:val="nil"/>
              <w:left w:val="nil"/>
              <w:bottom w:val="nil"/>
            </w:tcBorders>
          </w:tcPr>
          <w:p w:rsidR="00E46135" w:rsidRDefault="00E46135" w:rsidP="000D2D87">
            <w:pPr>
              <w:spacing w:after="0" w:line="480" w:lineRule="auto"/>
              <w:contextualSpacing/>
            </w:pPr>
          </w:p>
        </w:tc>
      </w:tr>
      <w:tr w:rsidR="00E46135" w:rsidRPr="00E804F1" w:rsidTr="000D2D87">
        <w:tc>
          <w:tcPr>
            <w:tcW w:w="2394" w:type="dxa"/>
            <w:tcBorders>
              <w:top w:val="nil"/>
              <w:bottom w:val="nil"/>
              <w:right w:val="nil"/>
            </w:tcBorders>
          </w:tcPr>
          <w:p w:rsidR="00E46135" w:rsidRPr="00E804F1" w:rsidRDefault="00E46135" w:rsidP="000D2D87">
            <w:pPr>
              <w:spacing w:after="0" w:line="240" w:lineRule="auto"/>
              <w:contextualSpacing/>
            </w:pPr>
          </w:p>
        </w:tc>
        <w:tc>
          <w:tcPr>
            <w:tcW w:w="2394" w:type="dxa"/>
            <w:tcBorders>
              <w:top w:val="nil"/>
              <w:left w:val="nil"/>
              <w:bottom w:val="nil"/>
              <w:right w:val="nil"/>
            </w:tcBorders>
          </w:tcPr>
          <w:p w:rsidR="00E46135" w:rsidRDefault="00E46135" w:rsidP="000D2D87">
            <w:pPr>
              <w:spacing w:after="0" w:line="240" w:lineRule="auto"/>
              <w:contextualSpacing/>
            </w:pPr>
            <w:r>
              <w:t>2b Provide opportunities for review</w:t>
            </w:r>
          </w:p>
        </w:tc>
        <w:tc>
          <w:tcPr>
            <w:tcW w:w="2394" w:type="dxa"/>
            <w:tcBorders>
              <w:top w:val="nil"/>
              <w:left w:val="nil"/>
              <w:bottom w:val="nil"/>
              <w:right w:val="nil"/>
            </w:tcBorders>
          </w:tcPr>
          <w:p w:rsidR="00E46135" w:rsidRDefault="00E46135" w:rsidP="000D2D87">
            <w:pPr>
              <w:spacing w:after="0" w:line="240" w:lineRule="auto"/>
              <w:contextualSpacing/>
            </w:pPr>
          </w:p>
        </w:tc>
        <w:tc>
          <w:tcPr>
            <w:tcW w:w="2394" w:type="dxa"/>
            <w:tcBorders>
              <w:top w:val="nil"/>
              <w:left w:val="nil"/>
              <w:bottom w:val="nil"/>
            </w:tcBorders>
          </w:tcPr>
          <w:p w:rsidR="00E46135" w:rsidRDefault="00E46135" w:rsidP="000D2D87">
            <w:pPr>
              <w:spacing w:after="0" w:line="480" w:lineRule="auto"/>
              <w:contextualSpacing/>
            </w:pPr>
          </w:p>
        </w:tc>
      </w:tr>
      <w:tr w:rsidR="00E46135" w:rsidRPr="00E804F1" w:rsidTr="000D2D87">
        <w:tc>
          <w:tcPr>
            <w:tcW w:w="2394" w:type="dxa"/>
            <w:tcBorders>
              <w:top w:val="nil"/>
              <w:bottom w:val="nil"/>
              <w:right w:val="nil"/>
            </w:tcBorders>
          </w:tcPr>
          <w:p w:rsidR="00E46135" w:rsidRPr="00E804F1" w:rsidRDefault="00E46135" w:rsidP="000D2D87">
            <w:pPr>
              <w:spacing w:after="0" w:line="240" w:lineRule="auto"/>
              <w:contextualSpacing/>
            </w:pPr>
          </w:p>
        </w:tc>
        <w:tc>
          <w:tcPr>
            <w:tcW w:w="2394" w:type="dxa"/>
            <w:tcBorders>
              <w:top w:val="nil"/>
              <w:left w:val="nil"/>
              <w:bottom w:val="nil"/>
              <w:right w:val="nil"/>
            </w:tcBorders>
          </w:tcPr>
          <w:p w:rsidR="00E46135" w:rsidRDefault="00E46135" w:rsidP="000D2D87">
            <w:pPr>
              <w:spacing w:after="0" w:line="240" w:lineRule="auto"/>
              <w:contextualSpacing/>
            </w:pPr>
            <w:r>
              <w:t>2b Provide real-world examples of applicability</w:t>
            </w:r>
          </w:p>
        </w:tc>
        <w:tc>
          <w:tcPr>
            <w:tcW w:w="2394" w:type="dxa"/>
            <w:tcBorders>
              <w:top w:val="nil"/>
              <w:left w:val="nil"/>
              <w:bottom w:val="nil"/>
              <w:right w:val="nil"/>
            </w:tcBorders>
          </w:tcPr>
          <w:p w:rsidR="00E46135" w:rsidRDefault="00E46135" w:rsidP="000D2D87">
            <w:pPr>
              <w:spacing w:after="0" w:line="240" w:lineRule="auto"/>
              <w:contextualSpacing/>
            </w:pPr>
          </w:p>
        </w:tc>
        <w:tc>
          <w:tcPr>
            <w:tcW w:w="2394" w:type="dxa"/>
            <w:tcBorders>
              <w:top w:val="nil"/>
              <w:left w:val="nil"/>
              <w:bottom w:val="nil"/>
            </w:tcBorders>
          </w:tcPr>
          <w:p w:rsidR="00E46135" w:rsidRDefault="00E46135" w:rsidP="000D2D87">
            <w:pPr>
              <w:spacing w:after="0" w:line="480" w:lineRule="auto"/>
              <w:contextualSpacing/>
            </w:pPr>
          </w:p>
        </w:tc>
      </w:tr>
      <w:tr w:rsidR="00E46135" w:rsidRPr="00E804F1" w:rsidTr="000D2D87">
        <w:tc>
          <w:tcPr>
            <w:tcW w:w="2394" w:type="dxa"/>
            <w:tcBorders>
              <w:top w:val="nil"/>
              <w:bottom w:val="nil"/>
              <w:right w:val="nil"/>
            </w:tcBorders>
          </w:tcPr>
          <w:p w:rsidR="00E46135" w:rsidRPr="00E804F1" w:rsidRDefault="00E46135" w:rsidP="000D2D87">
            <w:pPr>
              <w:spacing w:after="0" w:line="240" w:lineRule="auto"/>
              <w:contextualSpacing/>
            </w:pPr>
          </w:p>
        </w:tc>
        <w:tc>
          <w:tcPr>
            <w:tcW w:w="2394" w:type="dxa"/>
            <w:tcBorders>
              <w:top w:val="nil"/>
              <w:left w:val="nil"/>
              <w:bottom w:val="nil"/>
              <w:right w:val="nil"/>
            </w:tcBorders>
          </w:tcPr>
          <w:p w:rsidR="00E46135" w:rsidRDefault="00E46135" w:rsidP="000D2D87">
            <w:pPr>
              <w:spacing w:after="0" w:line="240" w:lineRule="auto"/>
              <w:contextualSpacing/>
            </w:pPr>
            <w:r>
              <w:t>2b Teacher demonstrations</w:t>
            </w:r>
          </w:p>
        </w:tc>
        <w:tc>
          <w:tcPr>
            <w:tcW w:w="2394" w:type="dxa"/>
            <w:tcBorders>
              <w:top w:val="nil"/>
              <w:left w:val="nil"/>
              <w:bottom w:val="nil"/>
              <w:right w:val="nil"/>
            </w:tcBorders>
          </w:tcPr>
          <w:p w:rsidR="00E46135" w:rsidRDefault="00E46135" w:rsidP="000D2D87">
            <w:pPr>
              <w:spacing w:after="0" w:line="240" w:lineRule="auto"/>
              <w:contextualSpacing/>
            </w:pPr>
          </w:p>
        </w:tc>
        <w:tc>
          <w:tcPr>
            <w:tcW w:w="2394" w:type="dxa"/>
            <w:tcBorders>
              <w:top w:val="nil"/>
              <w:left w:val="nil"/>
              <w:bottom w:val="nil"/>
            </w:tcBorders>
          </w:tcPr>
          <w:p w:rsidR="00E46135" w:rsidRDefault="00E46135" w:rsidP="000D2D87">
            <w:pPr>
              <w:spacing w:after="0" w:line="480" w:lineRule="auto"/>
              <w:contextualSpacing/>
            </w:pPr>
          </w:p>
        </w:tc>
      </w:tr>
      <w:tr w:rsidR="00E46135" w:rsidRPr="00E804F1" w:rsidTr="000D2D87">
        <w:tc>
          <w:tcPr>
            <w:tcW w:w="2394" w:type="dxa"/>
            <w:tcBorders>
              <w:top w:val="nil"/>
              <w:bottom w:val="nil"/>
              <w:right w:val="nil"/>
            </w:tcBorders>
          </w:tcPr>
          <w:p w:rsidR="00E46135" w:rsidRPr="00E804F1" w:rsidRDefault="00E46135" w:rsidP="000D2D87">
            <w:pPr>
              <w:spacing w:after="0" w:line="240" w:lineRule="auto"/>
              <w:contextualSpacing/>
            </w:pPr>
          </w:p>
        </w:tc>
        <w:tc>
          <w:tcPr>
            <w:tcW w:w="2394" w:type="dxa"/>
            <w:tcBorders>
              <w:top w:val="nil"/>
              <w:left w:val="nil"/>
              <w:bottom w:val="nil"/>
              <w:right w:val="nil"/>
            </w:tcBorders>
          </w:tcPr>
          <w:p w:rsidR="00E46135" w:rsidRDefault="00E46135" w:rsidP="000D2D87">
            <w:pPr>
              <w:spacing w:after="0" w:line="240" w:lineRule="auto"/>
              <w:contextualSpacing/>
            </w:pPr>
            <w:r>
              <w:t>2b Teacher modeling</w:t>
            </w:r>
          </w:p>
        </w:tc>
        <w:tc>
          <w:tcPr>
            <w:tcW w:w="2394" w:type="dxa"/>
            <w:tcBorders>
              <w:top w:val="nil"/>
              <w:left w:val="nil"/>
              <w:bottom w:val="nil"/>
              <w:right w:val="nil"/>
            </w:tcBorders>
          </w:tcPr>
          <w:p w:rsidR="00E46135" w:rsidRDefault="00E46135" w:rsidP="000D2D87">
            <w:pPr>
              <w:spacing w:after="0" w:line="240" w:lineRule="auto"/>
              <w:contextualSpacing/>
            </w:pPr>
          </w:p>
        </w:tc>
        <w:tc>
          <w:tcPr>
            <w:tcW w:w="2394" w:type="dxa"/>
            <w:tcBorders>
              <w:top w:val="nil"/>
              <w:left w:val="nil"/>
              <w:bottom w:val="nil"/>
            </w:tcBorders>
          </w:tcPr>
          <w:p w:rsidR="00E46135" w:rsidRDefault="00E46135" w:rsidP="000D2D87">
            <w:pPr>
              <w:spacing w:after="0" w:line="480" w:lineRule="auto"/>
              <w:contextualSpacing/>
            </w:pPr>
          </w:p>
        </w:tc>
      </w:tr>
      <w:tr w:rsidR="00E46135" w:rsidRPr="00E804F1" w:rsidTr="000D2D87">
        <w:tc>
          <w:tcPr>
            <w:tcW w:w="2394" w:type="dxa"/>
            <w:tcBorders>
              <w:top w:val="nil"/>
              <w:bottom w:val="nil"/>
              <w:right w:val="nil"/>
            </w:tcBorders>
          </w:tcPr>
          <w:p w:rsidR="00E46135" w:rsidRPr="00E804F1" w:rsidRDefault="00E46135" w:rsidP="000D2D87">
            <w:pPr>
              <w:spacing w:after="0" w:line="240" w:lineRule="auto"/>
              <w:contextualSpacing/>
            </w:pPr>
          </w:p>
        </w:tc>
        <w:tc>
          <w:tcPr>
            <w:tcW w:w="2394" w:type="dxa"/>
            <w:tcBorders>
              <w:top w:val="nil"/>
              <w:left w:val="nil"/>
              <w:bottom w:val="nil"/>
              <w:right w:val="nil"/>
            </w:tcBorders>
          </w:tcPr>
          <w:p w:rsidR="00E46135" w:rsidRDefault="00E46135" w:rsidP="000D2D87">
            <w:pPr>
              <w:spacing w:after="0" w:line="240" w:lineRule="auto"/>
              <w:contextualSpacing/>
            </w:pPr>
            <w:r>
              <w:t>2b Use of mnemonic devices</w:t>
            </w:r>
          </w:p>
        </w:tc>
        <w:tc>
          <w:tcPr>
            <w:tcW w:w="2394" w:type="dxa"/>
            <w:tcBorders>
              <w:top w:val="nil"/>
              <w:left w:val="nil"/>
              <w:bottom w:val="nil"/>
              <w:right w:val="nil"/>
            </w:tcBorders>
          </w:tcPr>
          <w:p w:rsidR="00E46135" w:rsidRDefault="00E46135" w:rsidP="000D2D87">
            <w:pPr>
              <w:spacing w:after="0" w:line="240" w:lineRule="auto"/>
              <w:contextualSpacing/>
            </w:pPr>
          </w:p>
        </w:tc>
        <w:tc>
          <w:tcPr>
            <w:tcW w:w="2394" w:type="dxa"/>
            <w:tcBorders>
              <w:top w:val="nil"/>
              <w:left w:val="nil"/>
              <w:bottom w:val="nil"/>
            </w:tcBorders>
          </w:tcPr>
          <w:p w:rsidR="00E46135" w:rsidRDefault="00E46135" w:rsidP="000D2D87">
            <w:pPr>
              <w:spacing w:after="0" w:line="480" w:lineRule="auto"/>
              <w:contextualSpacing/>
            </w:pPr>
          </w:p>
        </w:tc>
      </w:tr>
      <w:tr w:rsidR="00E46135" w:rsidRPr="00E804F1" w:rsidTr="000D2D87">
        <w:tc>
          <w:tcPr>
            <w:tcW w:w="2394" w:type="dxa"/>
            <w:tcBorders>
              <w:top w:val="nil"/>
              <w:right w:val="nil"/>
            </w:tcBorders>
          </w:tcPr>
          <w:p w:rsidR="00E46135" w:rsidRPr="00E804F1" w:rsidRDefault="00E46135" w:rsidP="000D2D87">
            <w:pPr>
              <w:spacing w:after="0" w:line="240" w:lineRule="auto"/>
              <w:contextualSpacing/>
            </w:pPr>
          </w:p>
        </w:tc>
        <w:tc>
          <w:tcPr>
            <w:tcW w:w="2394" w:type="dxa"/>
            <w:tcBorders>
              <w:top w:val="nil"/>
              <w:left w:val="nil"/>
              <w:right w:val="nil"/>
            </w:tcBorders>
          </w:tcPr>
          <w:p w:rsidR="00E46135" w:rsidRDefault="00E46135" w:rsidP="000D2D87">
            <w:pPr>
              <w:spacing w:after="0" w:line="240" w:lineRule="auto"/>
              <w:contextualSpacing/>
            </w:pPr>
            <w:r>
              <w:t>2b Providing opportunities to explore/experiment</w:t>
            </w:r>
          </w:p>
        </w:tc>
        <w:tc>
          <w:tcPr>
            <w:tcW w:w="2394" w:type="dxa"/>
            <w:tcBorders>
              <w:top w:val="nil"/>
              <w:left w:val="nil"/>
              <w:right w:val="nil"/>
            </w:tcBorders>
          </w:tcPr>
          <w:p w:rsidR="00E46135" w:rsidRDefault="00E46135" w:rsidP="000D2D87">
            <w:pPr>
              <w:spacing w:after="0" w:line="240" w:lineRule="auto"/>
              <w:contextualSpacing/>
            </w:pPr>
          </w:p>
        </w:tc>
        <w:tc>
          <w:tcPr>
            <w:tcW w:w="2394" w:type="dxa"/>
            <w:tcBorders>
              <w:top w:val="nil"/>
              <w:left w:val="nil"/>
            </w:tcBorders>
          </w:tcPr>
          <w:p w:rsidR="00E46135" w:rsidRDefault="00E46135" w:rsidP="000D2D87">
            <w:pPr>
              <w:spacing w:after="0" w:line="480" w:lineRule="auto"/>
              <w:contextualSpacing/>
            </w:pPr>
          </w:p>
        </w:tc>
      </w:tr>
    </w:tbl>
    <w:p w:rsidR="00E46135" w:rsidRDefault="00E46135" w:rsidP="00E46135">
      <w:pPr>
        <w:spacing w:after="0" w:line="480" w:lineRule="auto"/>
        <w:contextualSpacing/>
      </w:pPr>
    </w:p>
    <w:p w:rsidR="00E46135" w:rsidRDefault="000F4855" w:rsidP="00E46135">
      <w:pPr>
        <w:spacing w:after="0" w:line="480" w:lineRule="auto"/>
        <w:contextualSpacing/>
      </w:pPr>
      <w:r>
        <w:rPr>
          <w:noProof/>
        </w:rPr>
        <w:pict>
          <v:shape id="_x0000_s1049" type="#_x0000_t32" style="position:absolute;margin-left:-.75pt;margin-top:7.35pt;width:489.75pt;height:.75pt;z-index:251670528" o:connectortype="straight"/>
        </w:pict>
      </w:r>
    </w:p>
    <w:p w:rsidR="00E46135" w:rsidRDefault="00E46135" w:rsidP="004104D6">
      <w:pPr>
        <w:spacing w:after="0" w:line="480" w:lineRule="auto"/>
        <w:ind w:firstLine="720"/>
        <w:contextualSpacing/>
      </w:pPr>
    </w:p>
    <w:p w:rsidR="00AD71D4" w:rsidRPr="0005089C" w:rsidRDefault="00AD71D4" w:rsidP="00AD71D4">
      <w:pPr>
        <w:pStyle w:val="Heading2"/>
        <w:spacing w:before="0" w:line="480" w:lineRule="auto"/>
        <w:contextualSpacing/>
        <w:jc w:val="center"/>
        <w:rPr>
          <w:rFonts w:ascii="Times New Roman" w:hAnsi="Times New Roman" w:cs="Times New Roman"/>
          <w:noProof/>
          <w:color w:val="auto"/>
          <w:sz w:val="24"/>
          <w:szCs w:val="24"/>
        </w:rPr>
      </w:pPr>
      <w:bookmarkStart w:id="41" w:name="_Toc384642740"/>
      <w:r w:rsidRPr="0005089C">
        <w:rPr>
          <w:rFonts w:ascii="Times New Roman" w:hAnsi="Times New Roman" w:cs="Times New Roman"/>
          <w:noProof/>
          <w:color w:val="auto"/>
          <w:sz w:val="24"/>
          <w:szCs w:val="24"/>
        </w:rPr>
        <w:lastRenderedPageBreak/>
        <w:t>Data Analysis</w:t>
      </w:r>
      <w:bookmarkEnd w:id="41"/>
    </w:p>
    <w:p w:rsidR="00AD71D4" w:rsidRDefault="00AD71D4" w:rsidP="00AD71D4">
      <w:pPr>
        <w:spacing w:after="0" w:line="480" w:lineRule="auto"/>
        <w:contextualSpacing/>
        <w:rPr>
          <w:noProof/>
        </w:rPr>
      </w:pPr>
      <w:r>
        <w:rPr>
          <w:noProof/>
        </w:rPr>
        <w:tab/>
        <w:t>Analysis for this mixed methods study took place in several steps.  The first step was to collect the curriculum documents associated with TCAP-tested subjects in grades six through eight.  The analysis of these documents was conducted using QDA Miner’s (Provalis Research, n.d.) WordStat tool to determine both the number of standards in each curriculum document and the level of those stan</w:t>
      </w:r>
      <w:r w:rsidR="00C158EC">
        <w:rPr>
          <w:noProof/>
        </w:rPr>
        <w:t>dards.  This analysis allowed the researcher</w:t>
      </w:r>
      <w:r>
        <w:rPr>
          <w:noProof/>
        </w:rPr>
        <w:t xml:space="preserve"> to decide which teachers would presumably be most influenced by current curriculum policy and would thus be purposefully sampled for interviews.  Second, quantitative data from the Accountability Policies Stressors and Supports Questionnaire (Berryhill et al., 2009) was collected.   The next step was soliciting and conducting interviews.  Finally, the data from both the questionnaire and the interviews were analyzed.</w:t>
      </w:r>
    </w:p>
    <w:p w:rsidR="00D534E6" w:rsidRPr="0005089C" w:rsidRDefault="00D534E6" w:rsidP="00D534E6">
      <w:pPr>
        <w:pStyle w:val="Heading3"/>
        <w:spacing w:before="0" w:line="480" w:lineRule="auto"/>
        <w:contextualSpacing/>
        <w:rPr>
          <w:rFonts w:ascii="Times New Roman" w:hAnsi="Times New Roman" w:cs="Times New Roman"/>
          <w:noProof/>
          <w:color w:val="auto"/>
        </w:rPr>
      </w:pPr>
      <w:bookmarkStart w:id="42" w:name="_Toc384642741"/>
      <w:r w:rsidRPr="0005089C">
        <w:rPr>
          <w:rFonts w:ascii="Times New Roman" w:hAnsi="Times New Roman" w:cs="Times New Roman"/>
          <w:noProof/>
          <w:color w:val="auto"/>
        </w:rPr>
        <w:t>Analysis of Quantitative Data</w:t>
      </w:r>
      <w:bookmarkEnd w:id="42"/>
    </w:p>
    <w:p w:rsidR="00D534E6" w:rsidRDefault="00D534E6" w:rsidP="00D534E6">
      <w:pPr>
        <w:spacing w:after="0" w:line="480" w:lineRule="auto"/>
        <w:contextualSpacing/>
        <w:rPr>
          <w:noProof/>
        </w:rPr>
      </w:pPr>
      <w:r>
        <w:rPr>
          <w:noProof/>
        </w:rPr>
        <w:tab/>
        <w:t xml:space="preserve">Teachers’ responses on the Accountability Policies Stressors and Supports Questionnaire (Berryhill et al., 2009) were collected.  The analysis of these data answered the first research question:  To what extent do middle grades teachers in three east </w:t>
      </w:r>
      <w:r>
        <w:t>Tennessee districts (TCAP-tested subjects) support the curriculum component of state accountability policies?</w:t>
      </w:r>
    </w:p>
    <w:p w:rsidR="00257CA7" w:rsidRDefault="00D534E6" w:rsidP="00D534E6">
      <w:pPr>
        <w:spacing w:after="0" w:line="480" w:lineRule="auto"/>
        <w:ind w:firstLine="720"/>
        <w:contextualSpacing/>
        <w:rPr>
          <w:noProof/>
        </w:rPr>
      </w:pPr>
      <w:r>
        <w:rPr>
          <w:noProof/>
        </w:rPr>
        <w:t xml:space="preserve">The responses of the Accountability Policies Stressors and Supports Questionnaire (Berryhill et al., 2009) were analyzed for descriptive statistics.  Descriptive statistics help organize and summarize the data in a study for easier understanding </w:t>
      </w:r>
      <w:sdt>
        <w:sdtPr>
          <w:rPr>
            <w:noProof/>
          </w:rPr>
          <w:id w:val="335986297"/>
          <w:citation/>
        </w:sdtPr>
        <w:sdtContent>
          <w:r w:rsidR="000F4855">
            <w:rPr>
              <w:noProof/>
            </w:rPr>
            <w:fldChar w:fldCharType="begin"/>
          </w:r>
          <w:r>
            <w:rPr>
              <w:noProof/>
            </w:rPr>
            <w:instrText xml:space="preserve"> CITATION Col04 \l 1033 </w:instrText>
          </w:r>
          <w:r w:rsidR="000F4855">
            <w:rPr>
              <w:noProof/>
            </w:rPr>
            <w:fldChar w:fldCharType="separate"/>
          </w:r>
          <w:r>
            <w:rPr>
              <w:noProof/>
            </w:rPr>
            <w:t>(Coladarci, Cobb, Minium, &amp; Clarke, 2004)</w:t>
          </w:r>
          <w:r w:rsidR="000F4855">
            <w:rPr>
              <w:noProof/>
            </w:rPr>
            <w:fldChar w:fldCharType="end"/>
          </w:r>
        </w:sdtContent>
      </w:sdt>
      <w:r>
        <w:rPr>
          <w:noProof/>
        </w:rPr>
        <w:t>.  Mean scores and standard deviations from the results were determined using SPSS statistical software and reported.  Last, comparisons were made amongst differing grades, subjects, and years of experience.</w:t>
      </w:r>
      <w:r w:rsidR="000B1AFD">
        <w:rPr>
          <w:noProof/>
        </w:rPr>
        <w:t xml:space="preserve">  </w:t>
      </w:r>
      <w:r w:rsidR="00257CA7">
        <w:rPr>
          <w:noProof/>
        </w:rPr>
        <w:t xml:space="preserve">Prior to conducting interviews, analysis of Tennessee curricula for tested subjects grades </w:t>
      </w:r>
      <w:r w:rsidR="00E65BE0">
        <w:rPr>
          <w:noProof/>
        </w:rPr>
        <w:t>6</w:t>
      </w:r>
      <w:r w:rsidR="00257CA7">
        <w:rPr>
          <w:noProof/>
        </w:rPr>
        <w:t xml:space="preserve">-8 for number and level of standards was performed after </w:t>
      </w:r>
      <w:r w:rsidR="00257CA7">
        <w:rPr>
          <w:noProof/>
        </w:rPr>
        <w:lastRenderedPageBreak/>
        <w:t>locating the curricula on the Tennessee Department of Education’s website.  D</w:t>
      </w:r>
      <w:r w:rsidR="00257CA7" w:rsidRPr="00636E07">
        <w:rPr>
          <w:noProof/>
        </w:rPr>
        <w:t xml:space="preserve">ocument analysis of these curricula </w:t>
      </w:r>
      <w:r w:rsidR="00257CA7">
        <w:rPr>
          <w:noProof/>
        </w:rPr>
        <w:t xml:space="preserve">was accomplished </w:t>
      </w:r>
      <w:r w:rsidR="00257CA7" w:rsidRPr="00636E07">
        <w:rPr>
          <w:noProof/>
        </w:rPr>
        <w:t xml:space="preserve">using </w:t>
      </w:r>
      <w:r w:rsidR="00E65BE0">
        <w:rPr>
          <w:noProof/>
        </w:rPr>
        <w:t xml:space="preserve">the Revised </w:t>
      </w:r>
      <w:r w:rsidR="00257CA7" w:rsidRPr="00636E07">
        <w:rPr>
          <w:noProof/>
        </w:rPr>
        <w:t xml:space="preserve">Bloom’s Taxonomy </w:t>
      </w:r>
      <w:r w:rsidR="0055675B">
        <w:rPr>
          <w:noProof/>
        </w:rPr>
        <w:t>(</w:t>
      </w:r>
      <w:r w:rsidR="00E65BE0">
        <w:rPr>
          <w:noProof/>
        </w:rPr>
        <w:t>Anderson, Kr</w:t>
      </w:r>
      <w:r w:rsidR="00B37850">
        <w:rPr>
          <w:noProof/>
        </w:rPr>
        <w:t>athwohl</w:t>
      </w:r>
      <w:r w:rsidR="00E65BE0">
        <w:rPr>
          <w:noProof/>
        </w:rPr>
        <w:t xml:space="preserve"> et. al, 2001</w:t>
      </w:r>
      <w:r w:rsidR="0055675B">
        <w:rPr>
          <w:noProof/>
        </w:rPr>
        <w:t>)</w:t>
      </w:r>
      <w:r w:rsidR="00257CA7">
        <w:rPr>
          <w:noProof/>
        </w:rPr>
        <w:t xml:space="preserve"> </w:t>
      </w:r>
      <w:r w:rsidR="00C158EC">
        <w:rPr>
          <w:noProof/>
        </w:rPr>
        <w:t>as a guide.  The researcher</w:t>
      </w:r>
      <w:r w:rsidR="00257CA7" w:rsidRPr="00636E07">
        <w:rPr>
          <w:noProof/>
        </w:rPr>
        <w:t xml:space="preserve"> downloaded the documents into QDA Miner </w:t>
      </w:r>
      <w:r w:rsidR="00836724">
        <w:rPr>
          <w:noProof/>
        </w:rPr>
        <w:t xml:space="preserve">(Provalis Research, n.d.) </w:t>
      </w:r>
      <w:r w:rsidR="00257CA7" w:rsidRPr="00636E07">
        <w:rPr>
          <w:noProof/>
        </w:rPr>
        <w:t xml:space="preserve">and used the </w:t>
      </w:r>
      <w:r w:rsidR="0013289A">
        <w:rPr>
          <w:noProof/>
        </w:rPr>
        <w:t>Word</w:t>
      </w:r>
      <w:r w:rsidR="00B23D69">
        <w:rPr>
          <w:noProof/>
        </w:rPr>
        <w:t>Stat</w:t>
      </w:r>
      <w:r w:rsidR="00257CA7" w:rsidRPr="00636E07">
        <w:rPr>
          <w:noProof/>
        </w:rPr>
        <w:t xml:space="preserve"> tool to identify how many standards in each curriculum would be classified into each </w:t>
      </w:r>
      <w:r w:rsidR="00257CA7">
        <w:rPr>
          <w:noProof/>
        </w:rPr>
        <w:t xml:space="preserve">of </w:t>
      </w:r>
      <w:r w:rsidR="00B23D69">
        <w:rPr>
          <w:noProof/>
        </w:rPr>
        <w:t xml:space="preserve">the Revised </w:t>
      </w:r>
      <w:r w:rsidR="00257CA7">
        <w:rPr>
          <w:noProof/>
        </w:rPr>
        <w:t>Bloom’s</w:t>
      </w:r>
      <w:r w:rsidR="00B23D69">
        <w:rPr>
          <w:noProof/>
        </w:rPr>
        <w:t xml:space="preserve"> Taxonomy</w:t>
      </w:r>
      <w:r w:rsidR="00257CA7">
        <w:rPr>
          <w:noProof/>
        </w:rPr>
        <w:t xml:space="preserve"> </w:t>
      </w:r>
      <w:r w:rsidR="00257CA7" w:rsidRPr="00636E07">
        <w:rPr>
          <w:noProof/>
        </w:rPr>
        <w:t>categor</w:t>
      </w:r>
      <w:r w:rsidR="00257CA7">
        <w:rPr>
          <w:noProof/>
        </w:rPr>
        <w:t>ies</w:t>
      </w:r>
      <w:r w:rsidR="00257CA7" w:rsidRPr="00636E07">
        <w:rPr>
          <w:noProof/>
        </w:rPr>
        <w:t>.</w:t>
      </w:r>
      <w:r w:rsidR="00C158EC">
        <w:rPr>
          <w:noProof/>
        </w:rPr>
        <w:t xml:space="preserve">  The researcher</w:t>
      </w:r>
      <w:r w:rsidR="00257CA7">
        <w:rPr>
          <w:noProof/>
        </w:rPr>
        <w:t xml:space="preserve"> also completed a simple count of the number of standards in each curriculum.  At th</w:t>
      </w:r>
      <w:r w:rsidR="00C158EC">
        <w:rPr>
          <w:noProof/>
        </w:rPr>
        <w:t>e beginning of each interview, the researcher</w:t>
      </w:r>
      <w:r w:rsidR="00257CA7">
        <w:rPr>
          <w:noProof/>
        </w:rPr>
        <w:t xml:space="preserve"> </w:t>
      </w:r>
      <w:r w:rsidR="00260192">
        <w:rPr>
          <w:noProof/>
        </w:rPr>
        <w:t>provided a copy of the teacher’s standards</w:t>
      </w:r>
      <w:r w:rsidR="00257CA7">
        <w:rPr>
          <w:noProof/>
        </w:rPr>
        <w:t>.  The number and overall level in reference to Bloom’s Taxonomy of each teacher’s curriculum was incorporated into the interview questions</w:t>
      </w:r>
      <w:r w:rsidR="00260192">
        <w:rPr>
          <w:noProof/>
        </w:rPr>
        <w:t xml:space="preserve"> when appropriate</w:t>
      </w:r>
      <w:r w:rsidR="00257CA7">
        <w:rPr>
          <w:noProof/>
        </w:rPr>
        <w:t>.  The hypothesis was that higher numbers or levels of standards to cover might</w:t>
      </w:r>
      <w:r w:rsidR="00CA6B2E">
        <w:rPr>
          <w:noProof/>
        </w:rPr>
        <w:t xml:space="preserve"> influence teachers</w:t>
      </w:r>
      <w:r w:rsidR="00257CA7">
        <w:rPr>
          <w:noProof/>
        </w:rPr>
        <w:t xml:space="preserve"> more so than fewer or lower standards because of the additional demands on teacher time and expertise necessary to cover more</w:t>
      </w:r>
      <w:r w:rsidR="00D71E35">
        <w:rPr>
          <w:noProof/>
        </w:rPr>
        <w:t xml:space="preserve"> or </w:t>
      </w:r>
      <w:r w:rsidR="00257CA7">
        <w:rPr>
          <w:noProof/>
        </w:rPr>
        <w:t>higher standards.</w:t>
      </w:r>
      <w:r w:rsidR="00AE0F53">
        <w:rPr>
          <w:noProof/>
        </w:rPr>
        <w:t xml:space="preserve">  This hypothesis stems in part from the structure of the Revised Bloom’s Taxonomy which suggests that higher forms of learning in a particular area are not possible (or at least not advised to address) without the lower forms having been established.  </w:t>
      </w:r>
      <w:r w:rsidR="00257CA7">
        <w:rPr>
          <w:noProof/>
        </w:rPr>
        <w:t xml:space="preserve"> </w:t>
      </w:r>
    </w:p>
    <w:p w:rsidR="00500F0A" w:rsidRPr="00500F0A" w:rsidRDefault="00500F0A" w:rsidP="004104D6">
      <w:pPr>
        <w:pStyle w:val="Heading3"/>
        <w:spacing w:before="0" w:line="480" w:lineRule="auto"/>
        <w:contextualSpacing/>
        <w:rPr>
          <w:rFonts w:ascii="Times New Roman" w:hAnsi="Times New Roman" w:cs="Times New Roman"/>
          <w:noProof/>
          <w:color w:val="auto"/>
        </w:rPr>
      </w:pPr>
      <w:bookmarkStart w:id="43" w:name="_Toc384642742"/>
      <w:r w:rsidRPr="00500F0A">
        <w:rPr>
          <w:rFonts w:ascii="Times New Roman" w:hAnsi="Times New Roman" w:cs="Times New Roman"/>
          <w:noProof/>
          <w:color w:val="auto"/>
        </w:rPr>
        <w:t>Analysis of Qualitative Data</w:t>
      </w:r>
      <w:bookmarkEnd w:id="43"/>
    </w:p>
    <w:p w:rsidR="00500F0A" w:rsidRDefault="00500F0A" w:rsidP="004104D6">
      <w:pPr>
        <w:spacing w:after="0" w:line="480" w:lineRule="auto"/>
        <w:contextualSpacing/>
        <w:rPr>
          <w:noProof/>
        </w:rPr>
      </w:pPr>
      <w:r>
        <w:rPr>
          <w:noProof/>
        </w:rPr>
        <w:tab/>
        <w:t>Analysis of the quantitative data established the extent of su</w:t>
      </w:r>
      <w:r w:rsidR="00CA6B2E">
        <w:rPr>
          <w:noProof/>
        </w:rPr>
        <w:t xml:space="preserve">pport </w:t>
      </w:r>
      <w:r w:rsidR="00CB6082">
        <w:rPr>
          <w:noProof/>
        </w:rPr>
        <w:t xml:space="preserve">middle grades teachers in three east </w:t>
      </w:r>
      <w:r w:rsidR="00CA6B2E">
        <w:rPr>
          <w:noProof/>
        </w:rPr>
        <w:t xml:space="preserve">Tennessee </w:t>
      </w:r>
      <w:r w:rsidR="00CB6082">
        <w:rPr>
          <w:noProof/>
        </w:rPr>
        <w:t>districts</w:t>
      </w:r>
      <w:r w:rsidR="00CA6B2E">
        <w:rPr>
          <w:noProof/>
        </w:rPr>
        <w:t xml:space="preserve"> </w:t>
      </w:r>
      <w:r w:rsidR="00CB6082">
        <w:rPr>
          <w:noProof/>
        </w:rPr>
        <w:t>(</w:t>
      </w:r>
      <w:r w:rsidR="00CA6B2E">
        <w:rPr>
          <w:noProof/>
        </w:rPr>
        <w:t>TCAP-tested</w:t>
      </w:r>
      <w:r>
        <w:rPr>
          <w:noProof/>
        </w:rPr>
        <w:t xml:space="preserve"> subjects</w:t>
      </w:r>
      <w:r w:rsidR="00CB6082">
        <w:rPr>
          <w:noProof/>
        </w:rPr>
        <w:t>)</w:t>
      </w:r>
      <w:r>
        <w:rPr>
          <w:noProof/>
        </w:rPr>
        <w:t xml:space="preserve"> have for the curriculum component of the state’s accountability policies.  Th</w:t>
      </w:r>
      <w:r w:rsidR="00D71E35">
        <w:rPr>
          <w:noProof/>
        </w:rPr>
        <w:t>at left</w:t>
      </w:r>
      <w:r>
        <w:rPr>
          <w:noProof/>
        </w:rPr>
        <w:t xml:space="preserve"> the question as to </w:t>
      </w:r>
      <w:r w:rsidR="00761350">
        <w:rPr>
          <w:noProof/>
        </w:rPr>
        <w:t>if</w:t>
      </w:r>
      <w:r w:rsidR="00036C6C">
        <w:rPr>
          <w:noProof/>
        </w:rPr>
        <w:t xml:space="preserve"> and how </w:t>
      </w:r>
      <w:r w:rsidR="00CA6B2E">
        <w:rPr>
          <w:noProof/>
        </w:rPr>
        <w:t>teachers perceived cur</w:t>
      </w:r>
      <w:r w:rsidR="00147245">
        <w:rPr>
          <w:noProof/>
        </w:rPr>
        <w:t>riculum policy to influence their self-efficacy</w:t>
      </w:r>
      <w:r w:rsidR="00761350">
        <w:rPr>
          <w:noProof/>
        </w:rPr>
        <w:t>.  The qualitative data, teacher interviews, were used to answer the remaining question.</w:t>
      </w:r>
    </w:p>
    <w:p w:rsidR="004427A9" w:rsidRDefault="00006979" w:rsidP="004104D6">
      <w:pPr>
        <w:spacing w:after="0" w:line="480" w:lineRule="auto"/>
        <w:contextualSpacing/>
        <w:rPr>
          <w:noProof/>
        </w:rPr>
      </w:pPr>
      <w:r>
        <w:rPr>
          <w:noProof/>
        </w:rPr>
        <w:tab/>
        <w:t xml:space="preserve">Before analysis, each teacher interview was transcribed from recordings verbatim.  Coding </w:t>
      </w:r>
      <w:r w:rsidR="001005DE">
        <w:rPr>
          <w:noProof/>
        </w:rPr>
        <w:t>was</w:t>
      </w:r>
      <w:r>
        <w:rPr>
          <w:noProof/>
        </w:rPr>
        <w:t xml:space="preserve"> u</w:t>
      </w:r>
      <w:r w:rsidR="00D71E35">
        <w:rPr>
          <w:noProof/>
        </w:rPr>
        <w:t>s</w:t>
      </w:r>
      <w:r>
        <w:rPr>
          <w:noProof/>
        </w:rPr>
        <w:t xml:space="preserve">ed per Maxwell’s suggestion for categorizing data </w:t>
      </w:r>
      <w:r w:rsidR="00A43A6A">
        <w:rPr>
          <w:noProof/>
        </w:rPr>
        <w:t>(</w:t>
      </w:r>
      <w:r>
        <w:rPr>
          <w:noProof/>
        </w:rPr>
        <w:t xml:space="preserve">2005).  Coding aided in developing the theoretical concepts behind the study.  For example, since self-efficacy is a </w:t>
      </w:r>
      <w:r>
        <w:rPr>
          <w:noProof/>
        </w:rPr>
        <w:lastRenderedPageBreak/>
        <w:t>construct with four distinct aspects, data that fit within one specific aspect would be coded as such.</w:t>
      </w:r>
      <w:r w:rsidR="00A43A6A">
        <w:rPr>
          <w:noProof/>
        </w:rPr>
        <w:t xml:space="preserve">  All data that fit with one or more of the four aspects of self-efficacy, once cod</w:t>
      </w:r>
      <w:r w:rsidR="00C21A70">
        <w:rPr>
          <w:noProof/>
        </w:rPr>
        <w:t>ed, were categorized</w:t>
      </w:r>
      <w:r w:rsidR="00A43A6A">
        <w:rPr>
          <w:noProof/>
        </w:rPr>
        <w:t xml:space="preserve">. </w:t>
      </w:r>
      <w:r w:rsidR="00C21A70">
        <w:rPr>
          <w:noProof/>
        </w:rPr>
        <w:t xml:space="preserve"> Data</w:t>
      </w:r>
      <w:r w:rsidR="00A43A6A">
        <w:rPr>
          <w:noProof/>
        </w:rPr>
        <w:t xml:space="preserve"> that did not fit </w:t>
      </w:r>
      <w:r w:rsidR="00D71E35">
        <w:rPr>
          <w:noProof/>
        </w:rPr>
        <w:t xml:space="preserve">neatly </w:t>
      </w:r>
      <w:r w:rsidR="00A43A6A">
        <w:rPr>
          <w:noProof/>
        </w:rPr>
        <w:t xml:space="preserve">into any of the four codings were then categorized.  </w:t>
      </w:r>
      <w:r w:rsidR="00C21A70">
        <w:rPr>
          <w:noProof/>
        </w:rPr>
        <w:t>Developed categories</w:t>
      </w:r>
      <w:r w:rsidR="00A06320">
        <w:rPr>
          <w:noProof/>
        </w:rPr>
        <w:t xml:space="preserve"> then </w:t>
      </w:r>
      <w:r w:rsidR="00D71E35">
        <w:rPr>
          <w:noProof/>
        </w:rPr>
        <w:t xml:space="preserve">were </w:t>
      </w:r>
      <w:r w:rsidR="00A06320">
        <w:rPr>
          <w:noProof/>
        </w:rPr>
        <w:t>used to</w:t>
      </w:r>
      <w:r w:rsidR="00CA6B2E">
        <w:rPr>
          <w:noProof/>
        </w:rPr>
        <w:t xml:space="preserve"> examine the influence of curriculum policy on teachers</w:t>
      </w:r>
      <w:r w:rsidR="00A06320">
        <w:rPr>
          <w:noProof/>
        </w:rPr>
        <w:t xml:space="preserve">, specifically </w:t>
      </w:r>
      <w:r w:rsidR="00CA6B2E">
        <w:rPr>
          <w:noProof/>
        </w:rPr>
        <w:t>analyzing the data to explore the influence on teachers’ self-efficacy</w:t>
      </w:r>
      <w:r w:rsidR="00A06320">
        <w:rPr>
          <w:noProof/>
        </w:rPr>
        <w:t>.</w:t>
      </w:r>
    </w:p>
    <w:p w:rsidR="00DE4B7E" w:rsidRDefault="00E51415" w:rsidP="004104D6">
      <w:pPr>
        <w:spacing w:after="0" w:line="480" w:lineRule="auto"/>
        <w:ind w:firstLine="720"/>
        <w:contextualSpacing/>
        <w:rPr>
          <w:noProof/>
        </w:rPr>
      </w:pPr>
      <w:r>
        <w:rPr>
          <w:noProof/>
        </w:rPr>
        <w:t>Though i</w:t>
      </w:r>
      <w:r w:rsidR="00683F17">
        <w:rPr>
          <w:noProof/>
        </w:rPr>
        <w:t xml:space="preserve">nterviews were recorded, </w:t>
      </w:r>
      <w:r w:rsidR="00C158EC">
        <w:rPr>
          <w:noProof/>
        </w:rPr>
        <w:t>the researcher</w:t>
      </w:r>
      <w:r>
        <w:rPr>
          <w:noProof/>
        </w:rPr>
        <w:t xml:space="preserve"> also took notes</w:t>
      </w:r>
      <w:r w:rsidR="0009278D">
        <w:rPr>
          <w:noProof/>
        </w:rPr>
        <w:t xml:space="preserve"> </w:t>
      </w:r>
      <w:r w:rsidR="00683F17">
        <w:rPr>
          <w:noProof/>
        </w:rPr>
        <w:t xml:space="preserve">during all interviews.  </w:t>
      </w:r>
      <w:r w:rsidR="004427A9">
        <w:rPr>
          <w:noProof/>
        </w:rPr>
        <w:t xml:space="preserve">Notes were kept </w:t>
      </w:r>
      <w:r>
        <w:rPr>
          <w:noProof/>
        </w:rPr>
        <w:t xml:space="preserve">in a </w:t>
      </w:r>
      <w:r w:rsidR="004427A9">
        <w:rPr>
          <w:noProof/>
        </w:rPr>
        <w:t xml:space="preserve">consistent </w:t>
      </w:r>
      <w:r>
        <w:rPr>
          <w:noProof/>
        </w:rPr>
        <w:t xml:space="preserve">format </w:t>
      </w:r>
      <w:r w:rsidR="004427A9">
        <w:rPr>
          <w:noProof/>
        </w:rPr>
        <w:t>from interview to interview through the u</w:t>
      </w:r>
      <w:r w:rsidR="00D71E35">
        <w:rPr>
          <w:noProof/>
        </w:rPr>
        <w:t>se</w:t>
      </w:r>
      <w:r w:rsidR="004427A9">
        <w:rPr>
          <w:noProof/>
        </w:rPr>
        <w:t xml:space="preserve"> of a</w:t>
      </w:r>
      <w:r w:rsidR="00683F17">
        <w:rPr>
          <w:noProof/>
        </w:rPr>
        <w:t xml:space="preserve"> matrix of interview questions and components of self-efficacy</w:t>
      </w:r>
      <w:r w:rsidR="004427A9">
        <w:rPr>
          <w:noProof/>
        </w:rPr>
        <w:t xml:space="preserve"> upon which the notes were taken</w:t>
      </w:r>
      <w:r w:rsidR="00683F17">
        <w:rPr>
          <w:noProof/>
        </w:rPr>
        <w:t>.  Shortened responses were written into the appropriate box</w:t>
      </w:r>
      <w:r w:rsidR="004427A9">
        <w:rPr>
          <w:noProof/>
        </w:rPr>
        <w:t>es</w:t>
      </w:r>
      <w:r w:rsidR="00683F17">
        <w:rPr>
          <w:noProof/>
        </w:rPr>
        <w:t xml:space="preserve">.  These notes served as the starting point for </w:t>
      </w:r>
      <w:r w:rsidR="004427A9">
        <w:rPr>
          <w:noProof/>
        </w:rPr>
        <w:t xml:space="preserve">initial </w:t>
      </w:r>
      <w:r w:rsidR="00C21A70">
        <w:rPr>
          <w:noProof/>
        </w:rPr>
        <w:t>coding and data categorization</w:t>
      </w:r>
      <w:r w:rsidR="00683F17">
        <w:rPr>
          <w:noProof/>
        </w:rPr>
        <w:t xml:space="preserve">, with transcriptions providing the specific words of the participants.  Data that did not fall into a component of self-efficacy were used in the development of additional </w:t>
      </w:r>
      <w:r w:rsidR="00C21A70">
        <w:rPr>
          <w:noProof/>
        </w:rPr>
        <w:t>categorie</w:t>
      </w:r>
      <w:r w:rsidR="00683F17">
        <w:rPr>
          <w:noProof/>
        </w:rPr>
        <w:t xml:space="preserve">s.  </w:t>
      </w:r>
      <w:r w:rsidR="00A43A6A">
        <w:rPr>
          <w:noProof/>
        </w:rPr>
        <w:t>Finally</w:t>
      </w:r>
      <w:r w:rsidR="0009278D">
        <w:rPr>
          <w:noProof/>
        </w:rPr>
        <w:t>,</w:t>
      </w:r>
      <w:r w:rsidR="00C21A70">
        <w:rPr>
          <w:noProof/>
        </w:rPr>
        <w:t xml:space="preserve"> these data</w:t>
      </w:r>
      <w:r w:rsidR="00A43A6A">
        <w:rPr>
          <w:noProof/>
        </w:rPr>
        <w:t xml:space="preserve"> were used to answer the second research question:  </w:t>
      </w:r>
      <w:r w:rsidR="004427A9">
        <w:rPr>
          <w:noProof/>
        </w:rPr>
        <w:t xml:space="preserve">What are Tennessee </w:t>
      </w:r>
      <w:r w:rsidR="00B23D69">
        <w:rPr>
          <w:noProof/>
        </w:rPr>
        <w:t xml:space="preserve">sixth grade science and eighth grade social studies </w:t>
      </w:r>
      <w:r w:rsidR="004427A9">
        <w:rPr>
          <w:noProof/>
        </w:rPr>
        <w:t xml:space="preserve">teachers’ perceptions of how the </w:t>
      </w:r>
      <w:r w:rsidR="00A43A6A">
        <w:t>curriculum component of accountability policies i</w:t>
      </w:r>
      <w:r w:rsidR="004427A9">
        <w:t>nfluences</w:t>
      </w:r>
      <w:r w:rsidR="00A43A6A">
        <w:t xml:space="preserve"> the</w:t>
      </w:r>
      <w:r w:rsidR="00C21A70">
        <w:t>ir self-efficacy</w:t>
      </w:r>
      <w:r w:rsidR="00A43A6A">
        <w:t>?</w:t>
      </w:r>
      <w:r w:rsidR="00A43A6A">
        <w:rPr>
          <w:noProof/>
        </w:rPr>
        <w:t xml:space="preserve"> </w:t>
      </w:r>
    </w:p>
    <w:p w:rsidR="00683F17" w:rsidRPr="00BD6C63" w:rsidRDefault="00683F17" w:rsidP="004104D6">
      <w:pPr>
        <w:pStyle w:val="Heading2"/>
        <w:spacing w:before="0" w:line="480" w:lineRule="auto"/>
        <w:contextualSpacing/>
        <w:jc w:val="center"/>
        <w:rPr>
          <w:rFonts w:ascii="Times New Roman" w:hAnsi="Times New Roman" w:cs="Times New Roman"/>
          <w:noProof/>
          <w:color w:val="auto"/>
          <w:sz w:val="24"/>
          <w:szCs w:val="24"/>
        </w:rPr>
      </w:pPr>
      <w:bookmarkStart w:id="44" w:name="_Toc384642743"/>
      <w:r w:rsidRPr="00BD6C63">
        <w:rPr>
          <w:rFonts w:ascii="Times New Roman" w:hAnsi="Times New Roman" w:cs="Times New Roman"/>
          <w:noProof/>
          <w:color w:val="auto"/>
          <w:sz w:val="24"/>
          <w:szCs w:val="24"/>
        </w:rPr>
        <w:t>Conclusion</w:t>
      </w:r>
      <w:bookmarkEnd w:id="44"/>
    </w:p>
    <w:p w:rsidR="00A212B5" w:rsidRDefault="00BD6C63" w:rsidP="004104D6">
      <w:pPr>
        <w:spacing w:after="0" w:line="480" w:lineRule="auto"/>
        <w:contextualSpacing/>
        <w:rPr>
          <w:noProof/>
        </w:rPr>
      </w:pPr>
      <w:r>
        <w:rPr>
          <w:noProof/>
        </w:rPr>
        <w:tab/>
        <w:t>The literature review provided in Chapter Two outlined the rationale behind the mixed-methods design of this study.</w:t>
      </w:r>
      <w:r w:rsidR="00BE412D">
        <w:rPr>
          <w:noProof/>
        </w:rPr>
        <w:t xml:space="preserve">  Research question one</w:t>
      </w:r>
      <w:r w:rsidR="00D71E35">
        <w:rPr>
          <w:noProof/>
        </w:rPr>
        <w:t>,</w:t>
      </w:r>
      <w:r w:rsidR="00BE412D">
        <w:rPr>
          <w:noProof/>
        </w:rPr>
        <w:t xml:space="preserve"> which asked </w:t>
      </w:r>
      <w:r w:rsidR="00CB6082">
        <w:rPr>
          <w:noProof/>
        </w:rPr>
        <w:t xml:space="preserve">teachers in three east </w:t>
      </w:r>
      <w:r w:rsidR="00BE412D">
        <w:rPr>
          <w:noProof/>
        </w:rPr>
        <w:t xml:space="preserve">Tennessee </w:t>
      </w:r>
      <w:r w:rsidR="00CB6082">
        <w:rPr>
          <w:noProof/>
        </w:rPr>
        <w:t>districts</w:t>
      </w:r>
      <w:r w:rsidR="00BE412D">
        <w:rPr>
          <w:noProof/>
        </w:rPr>
        <w:t xml:space="preserve"> </w:t>
      </w:r>
      <w:r w:rsidR="00B23D69">
        <w:rPr>
          <w:noProof/>
        </w:rPr>
        <w:t>(</w:t>
      </w:r>
      <w:r w:rsidR="00CA6B2E">
        <w:rPr>
          <w:noProof/>
        </w:rPr>
        <w:t>TCAP-tested</w:t>
      </w:r>
      <w:r w:rsidR="00B23D69">
        <w:rPr>
          <w:noProof/>
        </w:rPr>
        <w:t xml:space="preserve"> subjects, grades 6-8) </w:t>
      </w:r>
      <w:r w:rsidR="00BE412D">
        <w:rPr>
          <w:noProof/>
        </w:rPr>
        <w:t>about the extent of support for the curriculum component of the state’s accountability policy</w:t>
      </w:r>
      <w:r w:rsidR="00D71E35">
        <w:rPr>
          <w:noProof/>
        </w:rPr>
        <w:t>,</w:t>
      </w:r>
      <w:r w:rsidR="00BE412D">
        <w:rPr>
          <w:noProof/>
        </w:rPr>
        <w:t xml:space="preserve"> helped </w:t>
      </w:r>
      <w:r w:rsidR="00CA6B2E">
        <w:rPr>
          <w:noProof/>
        </w:rPr>
        <w:t>determine if curriculum policy in Tennessee is soliciting</w:t>
      </w:r>
      <w:r w:rsidR="00BE412D">
        <w:rPr>
          <w:noProof/>
        </w:rPr>
        <w:t xml:space="preserve"> teacher support.  The second question</w:t>
      </w:r>
      <w:r w:rsidR="00D71E35">
        <w:rPr>
          <w:noProof/>
        </w:rPr>
        <w:t>,</w:t>
      </w:r>
      <w:r w:rsidR="00BE412D">
        <w:rPr>
          <w:noProof/>
        </w:rPr>
        <w:t xml:space="preserve"> which explored </w:t>
      </w:r>
      <w:r w:rsidR="00B23D69">
        <w:rPr>
          <w:noProof/>
        </w:rPr>
        <w:t xml:space="preserve">Tennessee sixth grade science and eighth grade social studies </w:t>
      </w:r>
      <w:r w:rsidR="00BE412D">
        <w:rPr>
          <w:noProof/>
        </w:rPr>
        <w:t xml:space="preserve">teachers’ perceptions about the </w:t>
      </w:r>
      <w:r w:rsidR="002F12C0">
        <w:rPr>
          <w:noProof/>
        </w:rPr>
        <w:t>policy’s influence on their self-efficacy</w:t>
      </w:r>
      <w:r w:rsidR="00D71E35">
        <w:rPr>
          <w:noProof/>
        </w:rPr>
        <w:t>,</w:t>
      </w:r>
      <w:r w:rsidR="00BE412D">
        <w:rPr>
          <w:noProof/>
        </w:rPr>
        <w:t xml:space="preserve"> served to enhance the existing connection in the literature between teacher </w:t>
      </w:r>
      <w:r w:rsidR="00BE412D">
        <w:rPr>
          <w:noProof/>
        </w:rPr>
        <w:lastRenderedPageBreak/>
        <w:t>self-efficacy and successful policy implementations.  If quantitative measures of teacher support for policy are to continue to be pursued by researchers, self-efficacy would be a worthy addition as it holds a relationship with many variables of interest to education researchers</w:t>
      </w:r>
      <w:r w:rsidR="00B23D69">
        <w:rPr>
          <w:noProof/>
        </w:rPr>
        <w:t>, including student achievement</w:t>
      </w:r>
      <w:r w:rsidR="00BE412D">
        <w:rPr>
          <w:noProof/>
        </w:rPr>
        <w:t>.  The information resulting from the second research question could serve as a starting point concerning how to incorporate self-efficacy into acco</w:t>
      </w:r>
      <w:r w:rsidR="002F2CD5">
        <w:rPr>
          <w:noProof/>
        </w:rPr>
        <w:t>untability support measurement</w:t>
      </w:r>
      <w:r w:rsidR="00906545">
        <w:rPr>
          <w:noProof/>
        </w:rPr>
        <w:t xml:space="preserve"> tools</w:t>
      </w:r>
      <w:r w:rsidR="002F2CD5">
        <w:rPr>
          <w:noProof/>
        </w:rPr>
        <w:t xml:space="preserve"> more so than is currently evident in the Accountability Policies Stressors and Supports Questionnaire</w:t>
      </w:r>
      <w:r w:rsidR="00E51415">
        <w:rPr>
          <w:noProof/>
        </w:rPr>
        <w:t xml:space="preserve"> (Berryhill et al., 2009)</w:t>
      </w:r>
      <w:r w:rsidR="002F2CD5">
        <w:rPr>
          <w:noProof/>
        </w:rPr>
        <w:t>.</w:t>
      </w:r>
    </w:p>
    <w:p w:rsidR="00A212B5" w:rsidRPr="00C5542E" w:rsidRDefault="00A212B5" w:rsidP="00B23345">
      <w:pPr>
        <w:pStyle w:val="Heading1"/>
        <w:spacing w:before="0" w:line="480" w:lineRule="auto"/>
        <w:contextualSpacing/>
        <w:jc w:val="center"/>
        <w:rPr>
          <w:rFonts w:ascii="Times New Roman" w:hAnsi="Times New Roman" w:cs="Times New Roman"/>
          <w:color w:val="auto"/>
          <w:sz w:val="24"/>
          <w:szCs w:val="24"/>
        </w:rPr>
      </w:pPr>
      <w:r>
        <w:rPr>
          <w:noProof/>
        </w:rPr>
        <w:br w:type="page"/>
      </w:r>
      <w:bookmarkStart w:id="45" w:name="_Toc384642744"/>
      <w:r w:rsidRPr="00C5542E">
        <w:rPr>
          <w:rFonts w:ascii="Times New Roman" w:hAnsi="Times New Roman" w:cs="Times New Roman"/>
          <w:color w:val="auto"/>
          <w:sz w:val="24"/>
          <w:szCs w:val="24"/>
        </w:rPr>
        <w:lastRenderedPageBreak/>
        <w:t>CHAPTER FOUR</w:t>
      </w:r>
      <w:r w:rsidR="00B23345">
        <w:rPr>
          <w:rFonts w:ascii="Times New Roman" w:hAnsi="Times New Roman" w:cs="Times New Roman"/>
          <w:color w:val="auto"/>
          <w:sz w:val="24"/>
          <w:szCs w:val="24"/>
        </w:rPr>
        <w:br/>
        <w:t>ANALYSIS AND FINDINGS</w:t>
      </w:r>
      <w:bookmarkEnd w:id="45"/>
    </w:p>
    <w:p w:rsidR="00146CAA" w:rsidRDefault="00146CAA" w:rsidP="00146CAA">
      <w:pPr>
        <w:spacing w:after="0" w:line="480" w:lineRule="auto"/>
        <w:contextualSpacing/>
      </w:pPr>
      <w:r>
        <w:tab/>
        <w:t xml:space="preserve">This mixed-methods sequential QUAN/QUAL study investigated the extent to which </w:t>
      </w:r>
      <w:r w:rsidR="00CB6082">
        <w:t>middle grades</w:t>
      </w:r>
      <w:r w:rsidR="00F2223F">
        <w:t xml:space="preserve">, TCAP-tested </w:t>
      </w:r>
      <w:proofErr w:type="gramStart"/>
      <w:r w:rsidR="00F2223F">
        <w:t>subjects</w:t>
      </w:r>
      <w:proofErr w:type="gramEnd"/>
      <w:r w:rsidR="00CB6082">
        <w:t xml:space="preserve"> teachers in three east </w:t>
      </w:r>
      <w:r>
        <w:t xml:space="preserve">Tennessee </w:t>
      </w:r>
      <w:r w:rsidR="00CB6082">
        <w:t>districts</w:t>
      </w:r>
      <w:r>
        <w:t xml:space="preserve"> support the curriculum component of state accountability policies</w:t>
      </w:r>
      <w:r w:rsidR="00942F19">
        <w:t>.  In addition, this research</w:t>
      </w:r>
      <w:r>
        <w:t xml:space="preserve"> explored teachers’ percep</w:t>
      </w:r>
      <w:r w:rsidR="00531ACD">
        <w:t xml:space="preserve">tions of </w:t>
      </w:r>
      <w:r w:rsidR="00942F19">
        <w:t xml:space="preserve">accountability policy influence on </w:t>
      </w:r>
      <w:r>
        <w:t xml:space="preserve">self-efficacy.  </w:t>
      </w:r>
      <w:r w:rsidR="004F2CF4">
        <w:t>Quantitative data were</w:t>
      </w:r>
      <w:r>
        <w:t xml:space="preserve"> collected using the Accountability Policies Supports and Stressors Questionnaire</w:t>
      </w:r>
      <w:r w:rsidR="000E5E16">
        <w:t xml:space="preserve"> (</w:t>
      </w:r>
      <w:proofErr w:type="spellStart"/>
      <w:r w:rsidR="000E5E16">
        <w:t>Berryhill</w:t>
      </w:r>
      <w:proofErr w:type="spellEnd"/>
      <w:r w:rsidR="000E5E16">
        <w:t xml:space="preserve"> et al.</w:t>
      </w:r>
      <w:r>
        <w:t xml:space="preserve">, 2009) and </w:t>
      </w:r>
      <w:r w:rsidR="004F2CF4">
        <w:t xml:space="preserve">qualitative data were collected from </w:t>
      </w:r>
      <w:r>
        <w:t>interviews</w:t>
      </w:r>
      <w:r w:rsidR="004F2CF4">
        <w:t xml:space="preserve"> with sixth grade science teachers and eighth grade social studies teachers</w:t>
      </w:r>
      <w:r>
        <w:t>.</w:t>
      </w:r>
      <w:r w:rsidR="00480174">
        <w:t xml:space="preserve">  Demographic questions added to the Accountability Policies Supports and Stressors Questionnaire </w:t>
      </w:r>
      <w:r w:rsidR="008A6AC3">
        <w:t xml:space="preserve">and </w:t>
      </w:r>
      <w:r w:rsidR="00F2223F">
        <w:t xml:space="preserve">responses to </w:t>
      </w:r>
      <w:r w:rsidR="008A6AC3">
        <w:t xml:space="preserve">the interview protocol </w:t>
      </w:r>
      <w:r w:rsidR="00480174">
        <w:t xml:space="preserve">were </w:t>
      </w:r>
      <w:r w:rsidR="00942F19">
        <w:t>analyzed</w:t>
      </w:r>
      <w:r w:rsidR="00480174">
        <w:t>.</w:t>
      </w:r>
      <w:r w:rsidR="004F2CF4">
        <w:t xml:space="preserve">  Document analysis provided the </w:t>
      </w:r>
      <w:r w:rsidR="00942F19">
        <w:t>framework</w:t>
      </w:r>
      <w:r w:rsidR="004F2CF4">
        <w:t xml:space="preserve"> for selecting sixth grade science teachers and eighth grade social studies teachers for interviews</w:t>
      </w:r>
      <w:r w:rsidR="003B3B88">
        <w:t xml:space="preserve"> as discussed in Chapter 3</w:t>
      </w:r>
      <w:r w:rsidR="004F2CF4">
        <w:t>.</w:t>
      </w:r>
    </w:p>
    <w:p w:rsidR="00286B90" w:rsidRDefault="0034046D" w:rsidP="00286B90">
      <w:pPr>
        <w:spacing w:after="0" w:line="480" w:lineRule="auto"/>
        <w:contextualSpacing/>
      </w:pPr>
      <w:r>
        <w:tab/>
        <w:t>In this chapter,</w:t>
      </w:r>
      <w:r w:rsidR="00480174">
        <w:t xml:space="preserve"> an analysis of </w:t>
      </w:r>
      <w:r w:rsidR="004F2CF4">
        <w:t xml:space="preserve">data responding to </w:t>
      </w:r>
      <w:r w:rsidR="00480174">
        <w:t>the two research questions concerning teachers’ policy support and perceptions of how policy infl</w:t>
      </w:r>
      <w:r w:rsidR="00C50BE2">
        <w:t>uences self-efficacy</w:t>
      </w:r>
      <w:r>
        <w:t xml:space="preserve"> is presented</w:t>
      </w:r>
      <w:r w:rsidR="00C50BE2">
        <w:t>.  The</w:t>
      </w:r>
      <w:r w:rsidR="00480174">
        <w:t>s</w:t>
      </w:r>
      <w:r w:rsidR="00C50BE2">
        <w:t>e data were</w:t>
      </w:r>
      <w:r w:rsidR="00480174">
        <w:t xml:space="preserve"> collected in fifteen schools from three school districts in Tennessee.  Using the Accountability Policies Supports and Stressors Questionnaire, </w:t>
      </w:r>
      <w:r w:rsidR="004F2CF4">
        <w:t>six</w:t>
      </w:r>
      <w:r w:rsidR="00161E89">
        <w:t xml:space="preserve">th through eighth grade TCAP-tested </w:t>
      </w:r>
      <w:r w:rsidR="004F2CF4">
        <w:t xml:space="preserve">subject </w:t>
      </w:r>
      <w:r w:rsidR="00480174">
        <w:t>teachers’ support of the curriculum component of state ac</w:t>
      </w:r>
      <w:r w:rsidR="004F2CF4">
        <w:t>countability policies was measur</w:t>
      </w:r>
      <w:r w:rsidR="00480174">
        <w:t>ed</w:t>
      </w:r>
      <w:r w:rsidR="00F45D3C">
        <w:t>.</w:t>
      </w:r>
    </w:p>
    <w:p w:rsidR="00BD4407" w:rsidRDefault="00BD4407" w:rsidP="00CB3899">
      <w:pPr>
        <w:spacing w:after="0" w:line="480" w:lineRule="auto"/>
        <w:contextualSpacing/>
      </w:pPr>
      <w:r>
        <w:tab/>
        <w:t xml:space="preserve">This chapter includes </w:t>
      </w:r>
      <w:r w:rsidR="00F7795B">
        <w:t xml:space="preserve">the </w:t>
      </w:r>
      <w:r>
        <w:t xml:space="preserve">response rate of the </w:t>
      </w:r>
      <w:r w:rsidR="005F157A">
        <w:t>questionnaires</w:t>
      </w:r>
      <w:r w:rsidR="0013533B">
        <w:t>,</w:t>
      </w:r>
      <w:r w:rsidR="005F157A">
        <w:t xml:space="preserve"> mean scores and standard deviations of the questionnaire data,</w:t>
      </w:r>
      <w:r w:rsidR="00AD287C">
        <w:t xml:space="preserve"> analysis of demographic data</w:t>
      </w:r>
      <w:r>
        <w:t>,</w:t>
      </w:r>
      <w:r w:rsidR="0013533B">
        <w:t xml:space="preserve"> </w:t>
      </w:r>
      <w:r w:rsidR="00942F19">
        <w:t>disaggregation</w:t>
      </w:r>
      <w:r w:rsidR="00245180">
        <w:t xml:space="preserve"> of questionnaire data by item and demographic, </w:t>
      </w:r>
      <w:r w:rsidR="00531ACD">
        <w:t>and analyse</w:t>
      </w:r>
      <w:r>
        <w:t xml:space="preserve">s of </w:t>
      </w:r>
      <w:r w:rsidR="00AD287C">
        <w:t>interview</w:t>
      </w:r>
      <w:r>
        <w:t xml:space="preserve"> data.</w:t>
      </w:r>
    </w:p>
    <w:p w:rsidR="00B53467" w:rsidRPr="00C5542E" w:rsidRDefault="00B53467" w:rsidP="00C5542E">
      <w:pPr>
        <w:pStyle w:val="Heading2"/>
        <w:spacing w:before="0" w:line="480" w:lineRule="auto"/>
        <w:contextualSpacing/>
        <w:jc w:val="center"/>
        <w:rPr>
          <w:rFonts w:ascii="Times New Roman" w:hAnsi="Times New Roman" w:cs="Times New Roman"/>
          <w:color w:val="auto"/>
          <w:sz w:val="24"/>
          <w:szCs w:val="24"/>
        </w:rPr>
      </w:pPr>
      <w:bookmarkStart w:id="46" w:name="_Toc384642745"/>
      <w:r w:rsidRPr="00C5542E">
        <w:rPr>
          <w:rFonts w:ascii="Times New Roman" w:hAnsi="Times New Roman" w:cs="Times New Roman"/>
          <w:color w:val="auto"/>
          <w:sz w:val="24"/>
          <w:szCs w:val="24"/>
        </w:rPr>
        <w:lastRenderedPageBreak/>
        <w:t>Quantitative Data</w:t>
      </w:r>
      <w:bookmarkEnd w:id="46"/>
    </w:p>
    <w:p w:rsidR="00BD4407" w:rsidRPr="00C5542E" w:rsidRDefault="00BD4407" w:rsidP="00C5542E">
      <w:pPr>
        <w:pStyle w:val="Heading3"/>
        <w:spacing w:before="0" w:line="480" w:lineRule="auto"/>
        <w:contextualSpacing/>
        <w:rPr>
          <w:rFonts w:ascii="Times New Roman" w:hAnsi="Times New Roman" w:cs="Times New Roman"/>
          <w:color w:val="auto"/>
        </w:rPr>
      </w:pPr>
      <w:bookmarkStart w:id="47" w:name="_Toc384642746"/>
      <w:r w:rsidRPr="00C5542E">
        <w:rPr>
          <w:rFonts w:ascii="Times New Roman" w:hAnsi="Times New Roman" w:cs="Times New Roman"/>
          <w:color w:val="auto"/>
        </w:rPr>
        <w:t>Participation Response Rate</w:t>
      </w:r>
      <w:bookmarkEnd w:id="47"/>
    </w:p>
    <w:p w:rsidR="00BD4407" w:rsidRDefault="00BD4407" w:rsidP="00CB3899">
      <w:pPr>
        <w:spacing w:after="0" w:line="480" w:lineRule="auto"/>
        <w:contextualSpacing/>
      </w:pPr>
      <w:r>
        <w:tab/>
      </w:r>
      <w:r w:rsidR="00AD287C">
        <w:t>Leadership of s</w:t>
      </w:r>
      <w:r>
        <w:t xml:space="preserve">chool districts </w:t>
      </w:r>
      <w:r w:rsidR="00AD287C">
        <w:t>within close proximity to the supervising univ</w:t>
      </w:r>
      <w:r w:rsidR="003B4893">
        <w:t>ersity and within which the researcher</w:t>
      </w:r>
      <w:r w:rsidR="00AD287C">
        <w:t xml:space="preserve"> </w:t>
      </w:r>
      <w:r w:rsidR="005A2A89">
        <w:t>had been provided a gateway to the district through an outside party</w:t>
      </w:r>
      <w:r w:rsidR="00AD287C">
        <w:t xml:space="preserve"> were asked to participate in the study.  </w:t>
      </w:r>
      <w:r>
        <w:t>Three school</w:t>
      </w:r>
      <w:r w:rsidR="00AD287C">
        <w:t xml:space="preserve"> districts agreed</w:t>
      </w:r>
      <w:r>
        <w:t>.  Of those districts, 15 out of 27 (56%) schools agreed to participate.</w:t>
      </w:r>
      <w:r w:rsidR="008A6AC3">
        <w:t xml:space="preserve">  </w:t>
      </w:r>
      <w:r w:rsidR="008F5298">
        <w:t xml:space="preserve">Of 315 surveys distributed, 189 completed surveys were returned for a response rate of 60%.  </w:t>
      </w:r>
      <w:r w:rsidR="00C158EC">
        <w:t>The researcher</w:t>
      </w:r>
      <w:r w:rsidR="00C50BE2">
        <w:t xml:space="preserve"> administered the questionnaires in 11 of the 15 schools</w:t>
      </w:r>
      <w:r w:rsidR="00706697">
        <w:t xml:space="preserve">.  </w:t>
      </w:r>
      <w:r w:rsidR="008F5298">
        <w:t xml:space="preserve">Principals requested that school personnel administer the questionnaire in the remaining four schools.  </w:t>
      </w:r>
      <w:r w:rsidR="00645164">
        <w:t>Nearly three-fourths</w:t>
      </w:r>
      <w:r w:rsidR="00692F2B">
        <w:t xml:space="preserve"> (71%) of the non-participan</w:t>
      </w:r>
      <w:r w:rsidR="00C158EC">
        <w:t>ts came from the schools where the researcher</w:t>
      </w:r>
      <w:r w:rsidR="00692F2B">
        <w:t xml:space="preserve"> was not provided an opportunity to discuss the study with teachers and administer the questionnaire in person.  Response rates were lower in these four schools</w:t>
      </w:r>
      <w:r w:rsidR="00706697">
        <w:t xml:space="preserve">.  </w:t>
      </w:r>
      <w:r w:rsidR="005A2A89">
        <w:t xml:space="preserve">The response rate of 60% </w:t>
      </w:r>
      <w:r w:rsidR="00DE3884">
        <w:t xml:space="preserve">was </w:t>
      </w:r>
      <w:r w:rsidR="005A2A89">
        <w:t>disaggregated by</w:t>
      </w:r>
      <w:r w:rsidR="00161E89">
        <w:t xml:space="preserve"> </w:t>
      </w:r>
      <w:r w:rsidR="005A2A89">
        <w:t xml:space="preserve">the three </w:t>
      </w:r>
      <w:r w:rsidR="00161E89">
        <w:t>participating district</w:t>
      </w:r>
      <w:r w:rsidR="00DE3884">
        <w:t>s:</w:t>
      </w:r>
      <w:r w:rsidR="005A2A89">
        <w:t xml:space="preserve"> </w:t>
      </w:r>
      <w:r w:rsidR="00313E82">
        <w:t xml:space="preserve">District 1 at </w:t>
      </w:r>
      <w:r w:rsidR="005A2A89">
        <w:t xml:space="preserve">65%, </w:t>
      </w:r>
      <w:r w:rsidR="00313E82">
        <w:t xml:space="preserve">District 2 at </w:t>
      </w:r>
      <w:proofErr w:type="gramStart"/>
      <w:r w:rsidR="00313E82">
        <w:t>53%,</w:t>
      </w:r>
      <w:proofErr w:type="gramEnd"/>
      <w:r w:rsidR="00313E82">
        <w:t xml:space="preserve"> and District 3 at </w:t>
      </w:r>
      <w:r w:rsidR="005A2A89">
        <w:t>60%</w:t>
      </w:r>
      <w:r w:rsidR="00313E82">
        <w:t>.</w:t>
      </w:r>
    </w:p>
    <w:p w:rsidR="00E52654" w:rsidRPr="00DF7042" w:rsidRDefault="00002368" w:rsidP="00DF7042">
      <w:pPr>
        <w:pStyle w:val="Heading3"/>
        <w:spacing w:before="0" w:line="480" w:lineRule="auto"/>
        <w:contextualSpacing/>
        <w:rPr>
          <w:b w:val="0"/>
          <w:color w:val="auto"/>
        </w:rPr>
      </w:pPr>
      <w:bookmarkStart w:id="48" w:name="_Toc384642747"/>
      <w:r w:rsidRPr="00DF7042">
        <w:rPr>
          <w:rStyle w:val="Heading4Char"/>
          <w:rFonts w:ascii="Times New Roman" w:hAnsi="Times New Roman" w:cs="Times New Roman"/>
          <w:b/>
          <w:i w:val="0"/>
          <w:color w:val="auto"/>
        </w:rPr>
        <w:t xml:space="preserve">Demographic </w:t>
      </w:r>
      <w:r w:rsidR="000E5E16" w:rsidRPr="00DF7042">
        <w:rPr>
          <w:rStyle w:val="Heading4Char"/>
          <w:rFonts w:ascii="Times New Roman" w:hAnsi="Times New Roman" w:cs="Times New Roman"/>
          <w:b/>
          <w:i w:val="0"/>
          <w:color w:val="auto"/>
        </w:rPr>
        <w:t>D</w:t>
      </w:r>
      <w:r w:rsidRPr="00DF7042">
        <w:rPr>
          <w:rStyle w:val="Heading4Char"/>
          <w:rFonts w:ascii="Times New Roman" w:hAnsi="Times New Roman" w:cs="Times New Roman"/>
          <w:b/>
          <w:i w:val="0"/>
          <w:color w:val="auto"/>
        </w:rPr>
        <w:t xml:space="preserve">ata </w:t>
      </w:r>
      <w:r w:rsidR="000E5E16" w:rsidRPr="00DF7042">
        <w:rPr>
          <w:rStyle w:val="Heading4Char"/>
          <w:rFonts w:ascii="Times New Roman" w:hAnsi="Times New Roman" w:cs="Times New Roman"/>
          <w:b/>
          <w:i w:val="0"/>
          <w:color w:val="auto"/>
        </w:rPr>
        <w:t>S</w:t>
      </w:r>
      <w:r w:rsidRPr="00DF7042">
        <w:rPr>
          <w:rStyle w:val="Heading4Char"/>
          <w:rFonts w:ascii="Times New Roman" w:hAnsi="Times New Roman" w:cs="Times New Roman"/>
          <w:b/>
          <w:i w:val="0"/>
          <w:color w:val="auto"/>
        </w:rPr>
        <w:t>ummary</w:t>
      </w:r>
      <w:bookmarkEnd w:id="48"/>
    </w:p>
    <w:p w:rsidR="000B153C" w:rsidRDefault="00002368" w:rsidP="00E52654">
      <w:pPr>
        <w:spacing w:after="0" w:line="480" w:lineRule="auto"/>
        <w:ind w:firstLine="720"/>
        <w:contextualSpacing/>
      </w:pPr>
      <w:r>
        <w:t>The characteristics provided by the demographic questions</w:t>
      </w:r>
      <w:r w:rsidR="000B153C" w:rsidRPr="000B153C">
        <w:t xml:space="preserve"> </w:t>
      </w:r>
      <w:r w:rsidR="000B153C">
        <w:t>included on the</w:t>
      </w:r>
      <w:r w:rsidR="00E52654">
        <w:t xml:space="preserve"> questionnaire revealed the means</w:t>
      </w:r>
      <w:r w:rsidR="000B153C">
        <w:t xml:space="preserve"> of the participating teachers in terms of subject taught, grade taught, and years of experience.  Frequencies and percentages for each demographic variable </w:t>
      </w:r>
      <w:r w:rsidR="00144906">
        <w:t>are found in Table 3</w:t>
      </w:r>
      <w:r w:rsidR="000B153C">
        <w:t>.</w:t>
      </w:r>
      <w:r w:rsidR="000B153C" w:rsidRPr="000B153C">
        <w:t xml:space="preserve"> </w:t>
      </w:r>
      <w:r w:rsidR="00E52654">
        <w:t xml:space="preserve">Findings are presented by participating district and by all districts combined.  </w:t>
      </w:r>
      <w:r w:rsidR="000B153C">
        <w:t>Reading and language arts are frequently assigned different teachers despite being assessed with one TCAP test.  Thus, reading and language arts may appe</w:t>
      </w:r>
      <w:r w:rsidR="00EF3C25">
        <w:t>ar overrepresented in Table 3</w:t>
      </w:r>
      <w:r w:rsidR="000B153C">
        <w:t>.  Demographic differences seemed to be distributed as expected with the exception of an abundance of teachers with 0-4 years of experience in their current subject and grade.</w:t>
      </w:r>
    </w:p>
    <w:p w:rsidR="00C84494" w:rsidRDefault="00C84494">
      <w:pPr>
        <w:spacing w:after="0" w:line="480" w:lineRule="auto"/>
        <w:rPr>
          <w:bCs/>
        </w:rPr>
      </w:pPr>
      <w:bookmarkStart w:id="49" w:name="_Toc368432247"/>
      <w:bookmarkStart w:id="50" w:name="_Toc369176788"/>
      <w:bookmarkStart w:id="51" w:name="_Toc375511536"/>
    </w:p>
    <w:p w:rsidR="00A24B1D" w:rsidRPr="00A24B1D" w:rsidRDefault="00A24B1D" w:rsidP="00A24B1D">
      <w:pPr>
        <w:pStyle w:val="Caption"/>
        <w:keepNext/>
        <w:rPr>
          <w:b w:val="0"/>
          <w:color w:val="auto"/>
          <w:sz w:val="24"/>
          <w:szCs w:val="24"/>
        </w:rPr>
      </w:pPr>
      <w:bookmarkStart w:id="52" w:name="_Toc381695369"/>
      <w:r w:rsidRPr="00A24B1D">
        <w:rPr>
          <w:b w:val="0"/>
          <w:color w:val="auto"/>
          <w:sz w:val="24"/>
          <w:szCs w:val="24"/>
        </w:rPr>
        <w:lastRenderedPageBreak/>
        <w:t xml:space="preserve">Table </w:t>
      </w:r>
      <w:r w:rsidR="000F4855" w:rsidRPr="00A24B1D">
        <w:rPr>
          <w:b w:val="0"/>
          <w:color w:val="auto"/>
          <w:sz w:val="24"/>
          <w:szCs w:val="24"/>
        </w:rPr>
        <w:fldChar w:fldCharType="begin"/>
      </w:r>
      <w:r w:rsidRPr="00A24B1D">
        <w:rPr>
          <w:b w:val="0"/>
          <w:color w:val="auto"/>
          <w:sz w:val="24"/>
          <w:szCs w:val="24"/>
        </w:rPr>
        <w:instrText xml:space="preserve"> SEQ Table \* ARABIC </w:instrText>
      </w:r>
      <w:r w:rsidR="000F4855" w:rsidRPr="00A24B1D">
        <w:rPr>
          <w:b w:val="0"/>
          <w:color w:val="auto"/>
          <w:sz w:val="24"/>
          <w:szCs w:val="24"/>
        </w:rPr>
        <w:fldChar w:fldCharType="separate"/>
      </w:r>
      <w:r w:rsidR="00B926C2">
        <w:rPr>
          <w:b w:val="0"/>
          <w:noProof/>
          <w:color w:val="auto"/>
          <w:sz w:val="24"/>
          <w:szCs w:val="24"/>
        </w:rPr>
        <w:t>3</w:t>
      </w:r>
      <w:bookmarkEnd w:id="52"/>
      <w:r w:rsidR="000F4855" w:rsidRPr="00A24B1D">
        <w:rPr>
          <w:b w:val="0"/>
          <w:color w:val="auto"/>
          <w:sz w:val="24"/>
          <w:szCs w:val="24"/>
        </w:rPr>
        <w:fldChar w:fldCharType="end"/>
      </w:r>
    </w:p>
    <w:bookmarkEnd w:id="49"/>
    <w:bookmarkEnd w:id="50"/>
    <w:bookmarkEnd w:id="51"/>
    <w:p w:rsidR="006350F1" w:rsidRPr="006350F1" w:rsidRDefault="006350F1" w:rsidP="006350F1">
      <w:pPr>
        <w:rPr>
          <w:i/>
        </w:rPr>
      </w:pPr>
      <w:r w:rsidRPr="006350F1">
        <w:rPr>
          <w:i/>
        </w:rPr>
        <w:t>Demographic Data Summary in Percentages and Disaggregated by District</w:t>
      </w:r>
    </w:p>
    <w:tbl>
      <w:tblPr>
        <w:tblStyle w:val="TableGrid"/>
        <w:tblW w:w="0" w:type="auto"/>
        <w:tblBorders>
          <w:insideH w:val="none" w:sz="0" w:space="0" w:color="auto"/>
          <w:insideV w:val="none" w:sz="0" w:space="0" w:color="auto"/>
        </w:tblBorders>
        <w:tblLook w:val="04A0"/>
      </w:tblPr>
      <w:tblGrid>
        <w:gridCol w:w="4788"/>
        <w:gridCol w:w="1080"/>
        <w:gridCol w:w="1260"/>
        <w:gridCol w:w="1260"/>
        <w:gridCol w:w="1188"/>
      </w:tblGrid>
      <w:tr w:rsidR="00C65973" w:rsidRPr="00C65973" w:rsidTr="007E262E">
        <w:tc>
          <w:tcPr>
            <w:tcW w:w="4788" w:type="dxa"/>
            <w:tcBorders>
              <w:top w:val="single" w:sz="4" w:space="0" w:color="auto"/>
              <w:bottom w:val="nil"/>
            </w:tcBorders>
          </w:tcPr>
          <w:p w:rsidR="00C65973" w:rsidRPr="00AB45AF" w:rsidRDefault="00C65973" w:rsidP="00AB45AF">
            <w:pPr>
              <w:spacing w:after="0" w:line="240" w:lineRule="auto"/>
              <w:rPr>
                <w:b/>
                <w:sz w:val="20"/>
                <w:szCs w:val="20"/>
              </w:rPr>
            </w:pPr>
            <w:bookmarkStart w:id="53" w:name="_Toc368432248"/>
            <w:bookmarkStart w:id="54" w:name="_Toc375511537"/>
            <w:bookmarkStart w:id="55" w:name="_Toc381011901"/>
            <w:r w:rsidRPr="00AB45AF">
              <w:rPr>
                <w:b/>
                <w:sz w:val="20"/>
                <w:szCs w:val="20"/>
              </w:rPr>
              <w:t>Demographic Data Summary in Percentages</w:t>
            </w:r>
            <w:bookmarkEnd w:id="53"/>
            <w:bookmarkEnd w:id="54"/>
            <w:bookmarkEnd w:id="55"/>
          </w:p>
        </w:tc>
        <w:tc>
          <w:tcPr>
            <w:tcW w:w="1080" w:type="dxa"/>
            <w:tcBorders>
              <w:top w:val="single" w:sz="4" w:space="0" w:color="auto"/>
              <w:bottom w:val="nil"/>
            </w:tcBorders>
          </w:tcPr>
          <w:p w:rsidR="00C65973" w:rsidRPr="00AB45AF" w:rsidRDefault="00C65973" w:rsidP="00AB45AF">
            <w:pPr>
              <w:spacing w:after="0" w:line="240" w:lineRule="auto"/>
              <w:rPr>
                <w:b/>
                <w:sz w:val="20"/>
                <w:szCs w:val="20"/>
              </w:rPr>
            </w:pPr>
            <w:bookmarkStart w:id="56" w:name="_Toc368432249"/>
            <w:bookmarkStart w:id="57" w:name="_Toc369176790"/>
            <w:bookmarkStart w:id="58" w:name="_Toc375511538"/>
            <w:bookmarkStart w:id="59" w:name="_Toc380229321"/>
            <w:bookmarkStart w:id="60" w:name="_Toc381011902"/>
            <w:r w:rsidRPr="00AB45AF">
              <w:rPr>
                <w:b/>
                <w:sz w:val="20"/>
                <w:szCs w:val="20"/>
              </w:rPr>
              <w:t>Total</w:t>
            </w:r>
            <w:bookmarkEnd w:id="56"/>
            <w:bookmarkEnd w:id="57"/>
            <w:bookmarkEnd w:id="58"/>
            <w:bookmarkEnd w:id="59"/>
            <w:bookmarkEnd w:id="60"/>
          </w:p>
        </w:tc>
        <w:tc>
          <w:tcPr>
            <w:tcW w:w="1260" w:type="dxa"/>
            <w:tcBorders>
              <w:top w:val="single" w:sz="4" w:space="0" w:color="auto"/>
              <w:bottom w:val="nil"/>
            </w:tcBorders>
          </w:tcPr>
          <w:p w:rsidR="00C65973" w:rsidRPr="00AB45AF" w:rsidRDefault="00C65973" w:rsidP="00AB45AF">
            <w:pPr>
              <w:spacing w:after="0" w:line="240" w:lineRule="auto"/>
              <w:rPr>
                <w:b/>
                <w:sz w:val="20"/>
                <w:szCs w:val="20"/>
              </w:rPr>
            </w:pPr>
            <w:bookmarkStart w:id="61" w:name="_Toc368432250"/>
            <w:bookmarkStart w:id="62" w:name="_Toc369176791"/>
            <w:bookmarkStart w:id="63" w:name="_Toc375511539"/>
            <w:bookmarkStart w:id="64" w:name="_Toc380229322"/>
            <w:bookmarkStart w:id="65" w:name="_Toc381011903"/>
            <w:r w:rsidRPr="00AB45AF">
              <w:rPr>
                <w:b/>
                <w:sz w:val="20"/>
                <w:szCs w:val="20"/>
              </w:rPr>
              <w:t>District 1</w:t>
            </w:r>
            <w:bookmarkEnd w:id="61"/>
            <w:bookmarkEnd w:id="62"/>
            <w:bookmarkEnd w:id="63"/>
            <w:bookmarkEnd w:id="64"/>
            <w:bookmarkEnd w:id="65"/>
          </w:p>
        </w:tc>
        <w:tc>
          <w:tcPr>
            <w:tcW w:w="1260" w:type="dxa"/>
            <w:tcBorders>
              <w:top w:val="single" w:sz="4" w:space="0" w:color="auto"/>
              <w:bottom w:val="nil"/>
            </w:tcBorders>
          </w:tcPr>
          <w:p w:rsidR="00C65973" w:rsidRPr="00AB45AF" w:rsidRDefault="00C65973" w:rsidP="00AB45AF">
            <w:pPr>
              <w:spacing w:after="0" w:line="240" w:lineRule="auto"/>
              <w:rPr>
                <w:b/>
                <w:sz w:val="20"/>
                <w:szCs w:val="20"/>
              </w:rPr>
            </w:pPr>
            <w:bookmarkStart w:id="66" w:name="_Toc368432251"/>
            <w:bookmarkStart w:id="67" w:name="_Toc369176792"/>
            <w:bookmarkStart w:id="68" w:name="_Toc375511540"/>
            <w:bookmarkStart w:id="69" w:name="_Toc380229323"/>
            <w:bookmarkStart w:id="70" w:name="_Toc381011904"/>
            <w:r w:rsidRPr="00AB45AF">
              <w:rPr>
                <w:b/>
                <w:sz w:val="20"/>
                <w:szCs w:val="20"/>
              </w:rPr>
              <w:t>District 2</w:t>
            </w:r>
            <w:bookmarkEnd w:id="66"/>
            <w:bookmarkEnd w:id="67"/>
            <w:bookmarkEnd w:id="68"/>
            <w:bookmarkEnd w:id="69"/>
            <w:bookmarkEnd w:id="70"/>
          </w:p>
        </w:tc>
        <w:tc>
          <w:tcPr>
            <w:tcW w:w="1188" w:type="dxa"/>
            <w:tcBorders>
              <w:top w:val="single" w:sz="4" w:space="0" w:color="auto"/>
              <w:bottom w:val="nil"/>
            </w:tcBorders>
          </w:tcPr>
          <w:p w:rsidR="00C65973" w:rsidRPr="00AB45AF" w:rsidRDefault="00C65973" w:rsidP="00AB45AF">
            <w:pPr>
              <w:spacing w:after="0" w:line="240" w:lineRule="auto"/>
              <w:rPr>
                <w:b/>
                <w:sz w:val="20"/>
                <w:szCs w:val="20"/>
              </w:rPr>
            </w:pPr>
            <w:bookmarkStart w:id="71" w:name="_Toc368432252"/>
            <w:bookmarkStart w:id="72" w:name="_Toc369176793"/>
            <w:bookmarkStart w:id="73" w:name="_Toc375511541"/>
            <w:bookmarkStart w:id="74" w:name="_Toc380229324"/>
            <w:bookmarkStart w:id="75" w:name="_Toc381011905"/>
            <w:r w:rsidRPr="00AB45AF">
              <w:rPr>
                <w:b/>
                <w:sz w:val="20"/>
                <w:szCs w:val="20"/>
              </w:rPr>
              <w:t>District 3</w:t>
            </w:r>
            <w:bookmarkEnd w:id="71"/>
            <w:bookmarkEnd w:id="72"/>
            <w:bookmarkEnd w:id="73"/>
            <w:bookmarkEnd w:id="74"/>
            <w:bookmarkEnd w:id="75"/>
          </w:p>
        </w:tc>
      </w:tr>
      <w:tr w:rsidR="00C65973" w:rsidRPr="00C65973" w:rsidTr="007E262E">
        <w:trPr>
          <w:trHeight w:val="314"/>
        </w:trPr>
        <w:tc>
          <w:tcPr>
            <w:tcW w:w="4788" w:type="dxa"/>
            <w:tcBorders>
              <w:top w:val="nil"/>
              <w:bottom w:val="single" w:sz="4" w:space="0" w:color="auto"/>
            </w:tcBorders>
          </w:tcPr>
          <w:p w:rsidR="00C65973" w:rsidRPr="00AB45AF" w:rsidRDefault="00C65973" w:rsidP="00AB45AF">
            <w:pPr>
              <w:spacing w:after="0" w:line="240" w:lineRule="auto"/>
              <w:rPr>
                <w:b/>
                <w:sz w:val="20"/>
                <w:szCs w:val="20"/>
              </w:rPr>
            </w:pPr>
          </w:p>
        </w:tc>
        <w:tc>
          <w:tcPr>
            <w:tcW w:w="1080" w:type="dxa"/>
            <w:tcBorders>
              <w:top w:val="nil"/>
              <w:bottom w:val="single" w:sz="4" w:space="0" w:color="auto"/>
            </w:tcBorders>
          </w:tcPr>
          <w:p w:rsidR="00C65973" w:rsidRPr="00AB45AF" w:rsidRDefault="007E262E" w:rsidP="00AB45AF">
            <w:pPr>
              <w:spacing w:after="0" w:line="240" w:lineRule="auto"/>
              <w:rPr>
                <w:b/>
                <w:sz w:val="20"/>
                <w:szCs w:val="20"/>
              </w:rPr>
            </w:pPr>
            <w:r w:rsidRPr="00AB45AF">
              <w:rPr>
                <w:b/>
                <w:sz w:val="20"/>
                <w:szCs w:val="20"/>
              </w:rPr>
              <w:t>(</w:t>
            </w:r>
            <w:r w:rsidR="00C65973" w:rsidRPr="00AB45AF">
              <w:rPr>
                <w:b/>
                <w:sz w:val="20"/>
                <w:szCs w:val="20"/>
              </w:rPr>
              <w:t>n=189</w:t>
            </w:r>
            <w:r w:rsidRPr="00AB45AF">
              <w:rPr>
                <w:b/>
                <w:sz w:val="20"/>
                <w:szCs w:val="20"/>
              </w:rPr>
              <w:t>)</w:t>
            </w:r>
          </w:p>
        </w:tc>
        <w:tc>
          <w:tcPr>
            <w:tcW w:w="1260" w:type="dxa"/>
            <w:tcBorders>
              <w:top w:val="nil"/>
              <w:bottom w:val="single" w:sz="4" w:space="0" w:color="auto"/>
            </w:tcBorders>
          </w:tcPr>
          <w:p w:rsidR="00C65973" w:rsidRPr="00AB45AF" w:rsidRDefault="007E262E" w:rsidP="00AB45AF">
            <w:pPr>
              <w:spacing w:after="0" w:line="240" w:lineRule="auto"/>
              <w:rPr>
                <w:b/>
                <w:sz w:val="20"/>
                <w:szCs w:val="20"/>
              </w:rPr>
            </w:pPr>
            <w:r w:rsidRPr="00AB45AF">
              <w:rPr>
                <w:b/>
                <w:sz w:val="20"/>
                <w:szCs w:val="20"/>
              </w:rPr>
              <w:t>(</w:t>
            </w:r>
            <w:r w:rsidR="00C65973" w:rsidRPr="00AB45AF">
              <w:rPr>
                <w:b/>
                <w:sz w:val="20"/>
                <w:szCs w:val="20"/>
              </w:rPr>
              <w:t>n=42</w:t>
            </w:r>
            <w:r w:rsidRPr="00AB45AF">
              <w:rPr>
                <w:b/>
                <w:sz w:val="20"/>
                <w:szCs w:val="20"/>
              </w:rPr>
              <w:t>)</w:t>
            </w:r>
          </w:p>
        </w:tc>
        <w:tc>
          <w:tcPr>
            <w:tcW w:w="1260" w:type="dxa"/>
            <w:tcBorders>
              <w:top w:val="nil"/>
              <w:bottom w:val="single" w:sz="4" w:space="0" w:color="auto"/>
            </w:tcBorders>
          </w:tcPr>
          <w:p w:rsidR="00C65973" w:rsidRPr="00AB45AF" w:rsidRDefault="007E262E" w:rsidP="00AB45AF">
            <w:pPr>
              <w:spacing w:after="0" w:line="240" w:lineRule="auto"/>
              <w:rPr>
                <w:b/>
                <w:sz w:val="20"/>
                <w:szCs w:val="20"/>
              </w:rPr>
            </w:pPr>
            <w:r w:rsidRPr="00AB45AF">
              <w:rPr>
                <w:b/>
                <w:sz w:val="20"/>
                <w:szCs w:val="20"/>
              </w:rPr>
              <w:t>(</w:t>
            </w:r>
            <w:r w:rsidR="00C65973" w:rsidRPr="00AB45AF">
              <w:rPr>
                <w:b/>
                <w:sz w:val="20"/>
                <w:szCs w:val="20"/>
              </w:rPr>
              <w:t>n=25</w:t>
            </w:r>
            <w:r w:rsidRPr="00AB45AF">
              <w:rPr>
                <w:b/>
                <w:sz w:val="20"/>
                <w:szCs w:val="20"/>
              </w:rPr>
              <w:t>)</w:t>
            </w:r>
          </w:p>
        </w:tc>
        <w:tc>
          <w:tcPr>
            <w:tcW w:w="1188" w:type="dxa"/>
            <w:tcBorders>
              <w:top w:val="nil"/>
              <w:bottom w:val="single" w:sz="4" w:space="0" w:color="auto"/>
            </w:tcBorders>
          </w:tcPr>
          <w:p w:rsidR="00C65973" w:rsidRPr="00AB45AF" w:rsidRDefault="007E262E" w:rsidP="00AB45AF">
            <w:pPr>
              <w:spacing w:after="0" w:line="240" w:lineRule="auto"/>
              <w:rPr>
                <w:b/>
                <w:sz w:val="20"/>
                <w:szCs w:val="20"/>
              </w:rPr>
            </w:pPr>
            <w:r w:rsidRPr="00AB45AF">
              <w:rPr>
                <w:b/>
                <w:sz w:val="20"/>
                <w:szCs w:val="20"/>
              </w:rPr>
              <w:t>(</w:t>
            </w:r>
            <w:r w:rsidR="00C65973" w:rsidRPr="00AB45AF">
              <w:rPr>
                <w:b/>
                <w:sz w:val="20"/>
                <w:szCs w:val="20"/>
              </w:rPr>
              <w:t>n=122</w:t>
            </w:r>
            <w:r w:rsidRPr="00AB45AF">
              <w:rPr>
                <w:b/>
                <w:sz w:val="20"/>
                <w:szCs w:val="20"/>
              </w:rPr>
              <w:t>)</w:t>
            </w:r>
          </w:p>
        </w:tc>
      </w:tr>
      <w:tr w:rsidR="006350F1" w:rsidRPr="00C65973" w:rsidTr="007E262E">
        <w:tc>
          <w:tcPr>
            <w:tcW w:w="4788" w:type="dxa"/>
            <w:tcBorders>
              <w:top w:val="single" w:sz="4" w:space="0" w:color="auto"/>
            </w:tcBorders>
          </w:tcPr>
          <w:p w:rsidR="00C65973" w:rsidRPr="00AB45AF" w:rsidRDefault="00C65973" w:rsidP="00DF7042">
            <w:pPr>
              <w:rPr>
                <w:b/>
                <w:sz w:val="20"/>
                <w:szCs w:val="20"/>
              </w:rPr>
            </w:pPr>
            <w:bookmarkStart w:id="76" w:name="_Toc368432253"/>
            <w:bookmarkStart w:id="77" w:name="_Toc369176794"/>
            <w:bookmarkStart w:id="78" w:name="_Toc375511542"/>
            <w:bookmarkStart w:id="79" w:name="_Toc380229325"/>
            <w:bookmarkStart w:id="80" w:name="_Toc381011906"/>
            <w:r w:rsidRPr="00AB45AF">
              <w:rPr>
                <w:b/>
                <w:sz w:val="20"/>
                <w:szCs w:val="20"/>
              </w:rPr>
              <w:t>Subject Taught</w:t>
            </w:r>
            <w:bookmarkEnd w:id="76"/>
            <w:bookmarkEnd w:id="77"/>
            <w:bookmarkEnd w:id="78"/>
            <w:bookmarkEnd w:id="79"/>
            <w:bookmarkEnd w:id="80"/>
          </w:p>
        </w:tc>
        <w:tc>
          <w:tcPr>
            <w:tcW w:w="1080" w:type="dxa"/>
            <w:tcBorders>
              <w:top w:val="single" w:sz="4" w:space="0" w:color="auto"/>
            </w:tcBorders>
          </w:tcPr>
          <w:p w:rsidR="00C65973" w:rsidRPr="00AB45AF" w:rsidRDefault="00C65973" w:rsidP="00DF7042">
            <w:pPr>
              <w:rPr>
                <w:b/>
                <w:sz w:val="20"/>
                <w:szCs w:val="20"/>
              </w:rPr>
            </w:pPr>
          </w:p>
        </w:tc>
        <w:tc>
          <w:tcPr>
            <w:tcW w:w="1260" w:type="dxa"/>
            <w:tcBorders>
              <w:top w:val="single" w:sz="4" w:space="0" w:color="auto"/>
            </w:tcBorders>
          </w:tcPr>
          <w:p w:rsidR="00C65973" w:rsidRPr="00AB45AF" w:rsidRDefault="00C65973" w:rsidP="00DF7042">
            <w:pPr>
              <w:rPr>
                <w:b/>
                <w:sz w:val="20"/>
                <w:szCs w:val="20"/>
              </w:rPr>
            </w:pPr>
          </w:p>
        </w:tc>
        <w:tc>
          <w:tcPr>
            <w:tcW w:w="1260" w:type="dxa"/>
            <w:tcBorders>
              <w:top w:val="single" w:sz="4" w:space="0" w:color="auto"/>
            </w:tcBorders>
          </w:tcPr>
          <w:p w:rsidR="00C65973" w:rsidRPr="00AB45AF" w:rsidRDefault="00C65973" w:rsidP="00DF7042">
            <w:pPr>
              <w:rPr>
                <w:b/>
                <w:sz w:val="20"/>
                <w:szCs w:val="20"/>
              </w:rPr>
            </w:pPr>
          </w:p>
        </w:tc>
        <w:tc>
          <w:tcPr>
            <w:tcW w:w="1188" w:type="dxa"/>
            <w:tcBorders>
              <w:top w:val="single" w:sz="4" w:space="0" w:color="auto"/>
            </w:tcBorders>
          </w:tcPr>
          <w:p w:rsidR="00C65973" w:rsidRPr="00AB45AF" w:rsidRDefault="00C65973" w:rsidP="00DF7042">
            <w:pPr>
              <w:rPr>
                <w:b/>
                <w:sz w:val="20"/>
                <w:szCs w:val="20"/>
              </w:rPr>
            </w:pPr>
          </w:p>
        </w:tc>
      </w:tr>
      <w:tr w:rsidR="006350F1" w:rsidRPr="00C65973" w:rsidTr="007E262E">
        <w:tc>
          <w:tcPr>
            <w:tcW w:w="4788" w:type="dxa"/>
          </w:tcPr>
          <w:p w:rsidR="00C65973" w:rsidRPr="00C65973" w:rsidRDefault="00C65973" w:rsidP="00C65973">
            <w:pPr>
              <w:spacing w:line="240" w:lineRule="auto"/>
              <w:rPr>
                <w:sz w:val="20"/>
                <w:szCs w:val="20"/>
              </w:rPr>
            </w:pPr>
            <w:r w:rsidRPr="00C65973">
              <w:rPr>
                <w:sz w:val="20"/>
                <w:szCs w:val="20"/>
              </w:rPr>
              <w:t xml:space="preserve">     Math (n=</w:t>
            </w:r>
            <w:r w:rsidR="00C7031E">
              <w:rPr>
                <w:sz w:val="20"/>
                <w:szCs w:val="20"/>
              </w:rPr>
              <w:t>40</w:t>
            </w:r>
            <w:r w:rsidRPr="00C65973">
              <w:rPr>
                <w:sz w:val="20"/>
                <w:szCs w:val="20"/>
              </w:rPr>
              <w:t>)</w:t>
            </w:r>
          </w:p>
        </w:tc>
        <w:tc>
          <w:tcPr>
            <w:tcW w:w="1080" w:type="dxa"/>
          </w:tcPr>
          <w:p w:rsidR="00C65973" w:rsidRPr="00C65973" w:rsidRDefault="00C7031E" w:rsidP="00C65973">
            <w:pPr>
              <w:spacing w:line="240" w:lineRule="auto"/>
              <w:rPr>
                <w:sz w:val="20"/>
                <w:szCs w:val="20"/>
              </w:rPr>
            </w:pPr>
            <w:r>
              <w:rPr>
                <w:sz w:val="20"/>
                <w:szCs w:val="20"/>
              </w:rPr>
              <w:t>21.2</w:t>
            </w:r>
          </w:p>
        </w:tc>
        <w:tc>
          <w:tcPr>
            <w:tcW w:w="1260" w:type="dxa"/>
          </w:tcPr>
          <w:p w:rsidR="00C65973" w:rsidRPr="00C65973" w:rsidRDefault="00C7031E" w:rsidP="00C65973">
            <w:pPr>
              <w:spacing w:line="240" w:lineRule="auto"/>
              <w:rPr>
                <w:sz w:val="20"/>
                <w:szCs w:val="20"/>
              </w:rPr>
            </w:pPr>
            <w:r>
              <w:rPr>
                <w:sz w:val="20"/>
                <w:szCs w:val="20"/>
              </w:rPr>
              <w:t>31.0</w:t>
            </w:r>
          </w:p>
        </w:tc>
        <w:tc>
          <w:tcPr>
            <w:tcW w:w="1260" w:type="dxa"/>
          </w:tcPr>
          <w:p w:rsidR="00C65973" w:rsidRPr="00C65973" w:rsidRDefault="00CD3279" w:rsidP="00C65973">
            <w:pPr>
              <w:spacing w:line="240" w:lineRule="auto"/>
              <w:rPr>
                <w:sz w:val="20"/>
                <w:szCs w:val="20"/>
              </w:rPr>
            </w:pPr>
            <w:r>
              <w:rPr>
                <w:sz w:val="20"/>
                <w:szCs w:val="20"/>
              </w:rPr>
              <w:t>16.0</w:t>
            </w:r>
          </w:p>
        </w:tc>
        <w:tc>
          <w:tcPr>
            <w:tcW w:w="1188" w:type="dxa"/>
          </w:tcPr>
          <w:p w:rsidR="00C65973" w:rsidRPr="00C65973" w:rsidRDefault="00376464" w:rsidP="00C65973">
            <w:pPr>
              <w:spacing w:line="240" w:lineRule="auto"/>
              <w:rPr>
                <w:sz w:val="20"/>
                <w:szCs w:val="20"/>
              </w:rPr>
            </w:pPr>
            <w:r>
              <w:rPr>
                <w:sz w:val="20"/>
                <w:szCs w:val="20"/>
              </w:rPr>
              <w:t>18.9</w:t>
            </w:r>
          </w:p>
        </w:tc>
      </w:tr>
      <w:tr w:rsidR="006350F1" w:rsidRPr="00C65973" w:rsidTr="007E262E">
        <w:tc>
          <w:tcPr>
            <w:tcW w:w="4788" w:type="dxa"/>
          </w:tcPr>
          <w:p w:rsidR="00C65973" w:rsidRPr="00C65973" w:rsidRDefault="00C65973" w:rsidP="00C65973">
            <w:pPr>
              <w:spacing w:line="240" w:lineRule="auto"/>
              <w:rPr>
                <w:sz w:val="20"/>
                <w:szCs w:val="20"/>
              </w:rPr>
            </w:pPr>
            <w:r w:rsidRPr="00C65973">
              <w:rPr>
                <w:sz w:val="20"/>
                <w:szCs w:val="20"/>
              </w:rPr>
              <w:t xml:space="preserve">     Reading/Lang. Arts (n=</w:t>
            </w:r>
            <w:r w:rsidR="00C7031E">
              <w:rPr>
                <w:sz w:val="20"/>
                <w:szCs w:val="20"/>
              </w:rPr>
              <w:t>72</w:t>
            </w:r>
            <w:r w:rsidRPr="00C65973">
              <w:rPr>
                <w:sz w:val="20"/>
                <w:szCs w:val="20"/>
              </w:rPr>
              <w:t>)</w:t>
            </w:r>
          </w:p>
        </w:tc>
        <w:tc>
          <w:tcPr>
            <w:tcW w:w="1080" w:type="dxa"/>
          </w:tcPr>
          <w:p w:rsidR="00C65973" w:rsidRPr="00C65973" w:rsidRDefault="00C7031E" w:rsidP="00C65973">
            <w:pPr>
              <w:spacing w:line="240" w:lineRule="auto"/>
              <w:rPr>
                <w:sz w:val="20"/>
                <w:szCs w:val="20"/>
              </w:rPr>
            </w:pPr>
            <w:r>
              <w:rPr>
                <w:sz w:val="20"/>
                <w:szCs w:val="20"/>
              </w:rPr>
              <w:t>38.1</w:t>
            </w:r>
          </w:p>
        </w:tc>
        <w:tc>
          <w:tcPr>
            <w:tcW w:w="1260" w:type="dxa"/>
          </w:tcPr>
          <w:p w:rsidR="00C65973" w:rsidRPr="00C65973" w:rsidRDefault="00C7031E" w:rsidP="00C65973">
            <w:pPr>
              <w:spacing w:line="240" w:lineRule="auto"/>
              <w:rPr>
                <w:sz w:val="20"/>
                <w:szCs w:val="20"/>
              </w:rPr>
            </w:pPr>
            <w:r>
              <w:rPr>
                <w:sz w:val="20"/>
                <w:szCs w:val="20"/>
              </w:rPr>
              <w:t>31.0</w:t>
            </w:r>
          </w:p>
        </w:tc>
        <w:tc>
          <w:tcPr>
            <w:tcW w:w="1260" w:type="dxa"/>
          </w:tcPr>
          <w:p w:rsidR="00C65973" w:rsidRPr="00C65973" w:rsidRDefault="00CD3279" w:rsidP="00C65973">
            <w:pPr>
              <w:spacing w:line="240" w:lineRule="auto"/>
              <w:rPr>
                <w:sz w:val="20"/>
                <w:szCs w:val="20"/>
              </w:rPr>
            </w:pPr>
            <w:r>
              <w:rPr>
                <w:sz w:val="20"/>
                <w:szCs w:val="20"/>
              </w:rPr>
              <w:t>44.0</w:t>
            </w:r>
          </w:p>
        </w:tc>
        <w:tc>
          <w:tcPr>
            <w:tcW w:w="1188" w:type="dxa"/>
          </w:tcPr>
          <w:p w:rsidR="00C65973" w:rsidRPr="00C65973" w:rsidRDefault="00376464" w:rsidP="00C65973">
            <w:pPr>
              <w:spacing w:line="240" w:lineRule="auto"/>
              <w:rPr>
                <w:sz w:val="20"/>
                <w:szCs w:val="20"/>
              </w:rPr>
            </w:pPr>
            <w:r>
              <w:rPr>
                <w:sz w:val="20"/>
                <w:szCs w:val="20"/>
              </w:rPr>
              <w:t>39.3</w:t>
            </w:r>
          </w:p>
        </w:tc>
      </w:tr>
      <w:tr w:rsidR="006350F1" w:rsidRPr="00C65973" w:rsidTr="007E262E">
        <w:tc>
          <w:tcPr>
            <w:tcW w:w="4788" w:type="dxa"/>
          </w:tcPr>
          <w:p w:rsidR="00C65973" w:rsidRPr="00C65973" w:rsidRDefault="00C65973" w:rsidP="00C65973">
            <w:pPr>
              <w:spacing w:line="240" w:lineRule="auto"/>
              <w:rPr>
                <w:sz w:val="20"/>
                <w:szCs w:val="20"/>
              </w:rPr>
            </w:pPr>
            <w:r w:rsidRPr="00C65973">
              <w:rPr>
                <w:sz w:val="20"/>
                <w:szCs w:val="20"/>
              </w:rPr>
              <w:t xml:space="preserve">     Science (n=</w:t>
            </w:r>
            <w:r w:rsidR="00C7031E">
              <w:rPr>
                <w:sz w:val="20"/>
                <w:szCs w:val="20"/>
              </w:rPr>
              <w:t>33</w:t>
            </w:r>
            <w:r w:rsidRPr="00C65973">
              <w:rPr>
                <w:sz w:val="20"/>
                <w:szCs w:val="20"/>
              </w:rPr>
              <w:t>)</w:t>
            </w:r>
          </w:p>
        </w:tc>
        <w:tc>
          <w:tcPr>
            <w:tcW w:w="1080" w:type="dxa"/>
          </w:tcPr>
          <w:p w:rsidR="00C65973" w:rsidRPr="00C65973" w:rsidRDefault="00C7031E" w:rsidP="00C65973">
            <w:pPr>
              <w:spacing w:line="240" w:lineRule="auto"/>
              <w:rPr>
                <w:sz w:val="20"/>
                <w:szCs w:val="20"/>
              </w:rPr>
            </w:pPr>
            <w:r>
              <w:rPr>
                <w:sz w:val="20"/>
                <w:szCs w:val="20"/>
              </w:rPr>
              <w:t>17.5</w:t>
            </w:r>
          </w:p>
        </w:tc>
        <w:tc>
          <w:tcPr>
            <w:tcW w:w="1260" w:type="dxa"/>
          </w:tcPr>
          <w:p w:rsidR="00C65973" w:rsidRPr="00C65973" w:rsidRDefault="00C7031E" w:rsidP="00C65973">
            <w:pPr>
              <w:spacing w:line="240" w:lineRule="auto"/>
              <w:rPr>
                <w:sz w:val="20"/>
                <w:szCs w:val="20"/>
              </w:rPr>
            </w:pPr>
            <w:r>
              <w:rPr>
                <w:sz w:val="20"/>
                <w:szCs w:val="20"/>
              </w:rPr>
              <w:t>17.0</w:t>
            </w:r>
          </w:p>
        </w:tc>
        <w:tc>
          <w:tcPr>
            <w:tcW w:w="1260" w:type="dxa"/>
          </w:tcPr>
          <w:p w:rsidR="00C65973" w:rsidRPr="00C65973" w:rsidRDefault="00CD3279" w:rsidP="00C65973">
            <w:pPr>
              <w:spacing w:line="240" w:lineRule="auto"/>
              <w:rPr>
                <w:sz w:val="20"/>
                <w:szCs w:val="20"/>
              </w:rPr>
            </w:pPr>
            <w:r>
              <w:rPr>
                <w:sz w:val="20"/>
                <w:szCs w:val="20"/>
              </w:rPr>
              <w:t>1</w:t>
            </w:r>
            <w:r w:rsidR="00BC33D6">
              <w:rPr>
                <w:sz w:val="20"/>
                <w:szCs w:val="20"/>
              </w:rPr>
              <w:t>6</w:t>
            </w:r>
            <w:r>
              <w:rPr>
                <w:sz w:val="20"/>
                <w:szCs w:val="20"/>
              </w:rPr>
              <w:t>.0</w:t>
            </w:r>
          </w:p>
        </w:tc>
        <w:tc>
          <w:tcPr>
            <w:tcW w:w="1188" w:type="dxa"/>
          </w:tcPr>
          <w:p w:rsidR="00C65973" w:rsidRPr="00C65973" w:rsidRDefault="00376464" w:rsidP="00C65973">
            <w:pPr>
              <w:spacing w:line="240" w:lineRule="auto"/>
              <w:rPr>
                <w:sz w:val="20"/>
                <w:szCs w:val="20"/>
              </w:rPr>
            </w:pPr>
            <w:r>
              <w:rPr>
                <w:sz w:val="20"/>
                <w:szCs w:val="20"/>
              </w:rPr>
              <w:t>18.0</w:t>
            </w:r>
          </w:p>
        </w:tc>
      </w:tr>
      <w:tr w:rsidR="006350F1" w:rsidRPr="00C65973" w:rsidTr="007E262E">
        <w:tc>
          <w:tcPr>
            <w:tcW w:w="4788" w:type="dxa"/>
          </w:tcPr>
          <w:p w:rsidR="00C65973" w:rsidRPr="00C65973" w:rsidRDefault="00C65973" w:rsidP="00C65973">
            <w:pPr>
              <w:spacing w:line="240" w:lineRule="auto"/>
              <w:rPr>
                <w:sz w:val="20"/>
                <w:szCs w:val="20"/>
              </w:rPr>
            </w:pPr>
            <w:r w:rsidRPr="00C65973">
              <w:rPr>
                <w:sz w:val="20"/>
                <w:szCs w:val="20"/>
              </w:rPr>
              <w:t xml:space="preserve">     Social Studies (n=</w:t>
            </w:r>
            <w:r w:rsidR="00C7031E">
              <w:rPr>
                <w:sz w:val="20"/>
                <w:szCs w:val="20"/>
              </w:rPr>
              <w:t>32</w:t>
            </w:r>
            <w:r w:rsidRPr="00C65973">
              <w:rPr>
                <w:sz w:val="20"/>
                <w:szCs w:val="20"/>
              </w:rPr>
              <w:t>)</w:t>
            </w:r>
          </w:p>
        </w:tc>
        <w:tc>
          <w:tcPr>
            <w:tcW w:w="1080" w:type="dxa"/>
          </w:tcPr>
          <w:p w:rsidR="00C65973" w:rsidRPr="00C65973" w:rsidRDefault="00C7031E" w:rsidP="00C65973">
            <w:pPr>
              <w:spacing w:line="240" w:lineRule="auto"/>
              <w:rPr>
                <w:sz w:val="20"/>
                <w:szCs w:val="20"/>
              </w:rPr>
            </w:pPr>
            <w:r>
              <w:rPr>
                <w:sz w:val="20"/>
                <w:szCs w:val="20"/>
              </w:rPr>
              <w:t>16.9</w:t>
            </w:r>
          </w:p>
        </w:tc>
        <w:tc>
          <w:tcPr>
            <w:tcW w:w="1260" w:type="dxa"/>
          </w:tcPr>
          <w:p w:rsidR="00C65973" w:rsidRPr="00C65973" w:rsidRDefault="00C7031E" w:rsidP="00C65973">
            <w:pPr>
              <w:spacing w:line="240" w:lineRule="auto"/>
              <w:rPr>
                <w:sz w:val="20"/>
                <w:szCs w:val="20"/>
              </w:rPr>
            </w:pPr>
            <w:r>
              <w:rPr>
                <w:sz w:val="20"/>
                <w:szCs w:val="20"/>
              </w:rPr>
              <w:t>17.0</w:t>
            </w:r>
          </w:p>
        </w:tc>
        <w:tc>
          <w:tcPr>
            <w:tcW w:w="1260" w:type="dxa"/>
          </w:tcPr>
          <w:p w:rsidR="00C65973" w:rsidRPr="00C65973" w:rsidRDefault="00CD3279" w:rsidP="00C65973">
            <w:pPr>
              <w:spacing w:line="240" w:lineRule="auto"/>
              <w:rPr>
                <w:sz w:val="20"/>
                <w:szCs w:val="20"/>
              </w:rPr>
            </w:pPr>
            <w:r>
              <w:rPr>
                <w:sz w:val="20"/>
                <w:szCs w:val="20"/>
              </w:rPr>
              <w:t>24.0</w:t>
            </w:r>
          </w:p>
        </w:tc>
        <w:tc>
          <w:tcPr>
            <w:tcW w:w="1188" w:type="dxa"/>
          </w:tcPr>
          <w:p w:rsidR="00C65973" w:rsidRPr="00C65973" w:rsidRDefault="00376464" w:rsidP="00C65973">
            <w:pPr>
              <w:spacing w:line="240" w:lineRule="auto"/>
              <w:rPr>
                <w:sz w:val="20"/>
                <w:szCs w:val="20"/>
              </w:rPr>
            </w:pPr>
            <w:r>
              <w:rPr>
                <w:sz w:val="20"/>
                <w:szCs w:val="20"/>
              </w:rPr>
              <w:t>15.6</w:t>
            </w:r>
          </w:p>
        </w:tc>
      </w:tr>
      <w:tr w:rsidR="006350F1" w:rsidRPr="00C65973" w:rsidTr="007E262E">
        <w:tc>
          <w:tcPr>
            <w:tcW w:w="4788" w:type="dxa"/>
          </w:tcPr>
          <w:p w:rsidR="00C65973" w:rsidRPr="00C65973" w:rsidRDefault="00C65973" w:rsidP="00C65973">
            <w:pPr>
              <w:spacing w:line="240" w:lineRule="auto"/>
              <w:rPr>
                <w:sz w:val="20"/>
                <w:szCs w:val="20"/>
              </w:rPr>
            </w:pPr>
            <w:r w:rsidRPr="00C65973">
              <w:rPr>
                <w:sz w:val="20"/>
                <w:szCs w:val="20"/>
              </w:rPr>
              <w:t xml:space="preserve">     Multiple Subjects (n=</w:t>
            </w:r>
            <w:r w:rsidR="00C7031E">
              <w:rPr>
                <w:sz w:val="20"/>
                <w:szCs w:val="20"/>
              </w:rPr>
              <w:t>9</w:t>
            </w:r>
            <w:r w:rsidRPr="00C65973">
              <w:rPr>
                <w:sz w:val="20"/>
                <w:szCs w:val="20"/>
              </w:rPr>
              <w:t>)</w:t>
            </w:r>
          </w:p>
        </w:tc>
        <w:tc>
          <w:tcPr>
            <w:tcW w:w="1080" w:type="dxa"/>
          </w:tcPr>
          <w:p w:rsidR="00C65973" w:rsidRPr="00C65973" w:rsidRDefault="00C7031E" w:rsidP="00C65973">
            <w:pPr>
              <w:spacing w:line="240" w:lineRule="auto"/>
              <w:rPr>
                <w:sz w:val="20"/>
                <w:szCs w:val="20"/>
              </w:rPr>
            </w:pPr>
            <w:r>
              <w:rPr>
                <w:sz w:val="20"/>
                <w:szCs w:val="20"/>
              </w:rPr>
              <w:t>4.8</w:t>
            </w:r>
          </w:p>
        </w:tc>
        <w:tc>
          <w:tcPr>
            <w:tcW w:w="1260" w:type="dxa"/>
          </w:tcPr>
          <w:p w:rsidR="00C65973" w:rsidRPr="00C65973" w:rsidRDefault="00DF1FE4" w:rsidP="00C65973">
            <w:pPr>
              <w:spacing w:line="240" w:lineRule="auto"/>
              <w:rPr>
                <w:sz w:val="20"/>
                <w:szCs w:val="20"/>
              </w:rPr>
            </w:pPr>
            <w:r>
              <w:rPr>
                <w:sz w:val="20"/>
                <w:szCs w:val="20"/>
              </w:rPr>
              <w:t>4.8</w:t>
            </w:r>
          </w:p>
        </w:tc>
        <w:tc>
          <w:tcPr>
            <w:tcW w:w="1260" w:type="dxa"/>
          </w:tcPr>
          <w:p w:rsidR="00C65973" w:rsidRPr="00C65973" w:rsidRDefault="00CD3279" w:rsidP="00C65973">
            <w:pPr>
              <w:spacing w:line="240" w:lineRule="auto"/>
              <w:rPr>
                <w:sz w:val="20"/>
                <w:szCs w:val="20"/>
              </w:rPr>
            </w:pPr>
            <w:r>
              <w:rPr>
                <w:sz w:val="20"/>
                <w:szCs w:val="20"/>
              </w:rPr>
              <w:t>0</w:t>
            </w:r>
          </w:p>
        </w:tc>
        <w:tc>
          <w:tcPr>
            <w:tcW w:w="1188" w:type="dxa"/>
          </w:tcPr>
          <w:p w:rsidR="00C65973" w:rsidRPr="00C65973" w:rsidRDefault="00376464" w:rsidP="00C65973">
            <w:pPr>
              <w:spacing w:line="240" w:lineRule="auto"/>
              <w:rPr>
                <w:sz w:val="20"/>
                <w:szCs w:val="20"/>
              </w:rPr>
            </w:pPr>
            <w:r>
              <w:rPr>
                <w:sz w:val="20"/>
                <w:szCs w:val="20"/>
              </w:rPr>
              <w:t>5.7</w:t>
            </w:r>
          </w:p>
        </w:tc>
      </w:tr>
      <w:tr w:rsidR="006350F1" w:rsidRPr="00C65973" w:rsidTr="007E262E">
        <w:tc>
          <w:tcPr>
            <w:tcW w:w="4788" w:type="dxa"/>
          </w:tcPr>
          <w:p w:rsidR="00C65973" w:rsidRPr="00C65973" w:rsidRDefault="00C65973" w:rsidP="00C65973">
            <w:pPr>
              <w:spacing w:line="240" w:lineRule="auto"/>
              <w:rPr>
                <w:sz w:val="20"/>
                <w:szCs w:val="20"/>
              </w:rPr>
            </w:pPr>
            <w:r w:rsidRPr="00C65973">
              <w:rPr>
                <w:sz w:val="20"/>
                <w:szCs w:val="20"/>
              </w:rPr>
              <w:t xml:space="preserve">     No Response (n=</w:t>
            </w:r>
            <w:r w:rsidR="00C7031E">
              <w:rPr>
                <w:sz w:val="20"/>
                <w:szCs w:val="20"/>
              </w:rPr>
              <w:t>3</w:t>
            </w:r>
            <w:r w:rsidRPr="00C65973">
              <w:rPr>
                <w:sz w:val="20"/>
                <w:szCs w:val="20"/>
              </w:rPr>
              <w:t>)</w:t>
            </w:r>
          </w:p>
        </w:tc>
        <w:tc>
          <w:tcPr>
            <w:tcW w:w="1080" w:type="dxa"/>
          </w:tcPr>
          <w:p w:rsidR="00C65973" w:rsidRPr="00C65973" w:rsidRDefault="00C65973" w:rsidP="00C65973">
            <w:pPr>
              <w:spacing w:line="240" w:lineRule="auto"/>
              <w:rPr>
                <w:sz w:val="20"/>
                <w:szCs w:val="20"/>
              </w:rPr>
            </w:pPr>
            <w:r w:rsidRPr="00C65973">
              <w:rPr>
                <w:sz w:val="20"/>
                <w:szCs w:val="20"/>
              </w:rPr>
              <w:t>l</w:t>
            </w:r>
            <w:r w:rsidR="00C7031E">
              <w:rPr>
                <w:sz w:val="20"/>
                <w:szCs w:val="20"/>
              </w:rPr>
              <w:t>.6</w:t>
            </w:r>
          </w:p>
        </w:tc>
        <w:tc>
          <w:tcPr>
            <w:tcW w:w="1260" w:type="dxa"/>
          </w:tcPr>
          <w:p w:rsidR="00C65973" w:rsidRPr="00C65973" w:rsidRDefault="00C7031E" w:rsidP="00C65973">
            <w:pPr>
              <w:spacing w:line="240" w:lineRule="auto"/>
              <w:rPr>
                <w:sz w:val="20"/>
                <w:szCs w:val="20"/>
              </w:rPr>
            </w:pPr>
            <w:r>
              <w:rPr>
                <w:sz w:val="20"/>
                <w:szCs w:val="20"/>
              </w:rPr>
              <w:t>0</w:t>
            </w:r>
          </w:p>
        </w:tc>
        <w:tc>
          <w:tcPr>
            <w:tcW w:w="1260" w:type="dxa"/>
          </w:tcPr>
          <w:p w:rsidR="00C65973" w:rsidRPr="00C65973" w:rsidRDefault="00BC33D6" w:rsidP="00C65973">
            <w:pPr>
              <w:spacing w:line="240" w:lineRule="auto"/>
              <w:rPr>
                <w:sz w:val="20"/>
                <w:szCs w:val="20"/>
              </w:rPr>
            </w:pPr>
            <w:r>
              <w:rPr>
                <w:sz w:val="20"/>
                <w:szCs w:val="20"/>
              </w:rPr>
              <w:t>0</w:t>
            </w:r>
          </w:p>
        </w:tc>
        <w:tc>
          <w:tcPr>
            <w:tcW w:w="1188" w:type="dxa"/>
          </w:tcPr>
          <w:p w:rsidR="00C65973" w:rsidRPr="00C65973" w:rsidRDefault="00376464" w:rsidP="00C65973">
            <w:pPr>
              <w:spacing w:line="240" w:lineRule="auto"/>
              <w:rPr>
                <w:sz w:val="20"/>
                <w:szCs w:val="20"/>
              </w:rPr>
            </w:pPr>
            <w:r>
              <w:rPr>
                <w:sz w:val="20"/>
                <w:szCs w:val="20"/>
              </w:rPr>
              <w:t>2.5</w:t>
            </w:r>
          </w:p>
        </w:tc>
      </w:tr>
      <w:tr w:rsidR="006350F1" w:rsidRPr="00C65973" w:rsidTr="007E262E">
        <w:tc>
          <w:tcPr>
            <w:tcW w:w="4788" w:type="dxa"/>
          </w:tcPr>
          <w:p w:rsidR="00C65973" w:rsidRPr="00C65973" w:rsidRDefault="00C65973" w:rsidP="00C65973">
            <w:pPr>
              <w:spacing w:line="240" w:lineRule="auto"/>
              <w:rPr>
                <w:b/>
                <w:sz w:val="20"/>
                <w:szCs w:val="20"/>
              </w:rPr>
            </w:pPr>
            <w:r w:rsidRPr="00C65973">
              <w:rPr>
                <w:b/>
                <w:sz w:val="20"/>
                <w:szCs w:val="20"/>
              </w:rPr>
              <w:t>Grade Taught</w:t>
            </w:r>
          </w:p>
        </w:tc>
        <w:tc>
          <w:tcPr>
            <w:tcW w:w="1080" w:type="dxa"/>
          </w:tcPr>
          <w:p w:rsidR="00C65973" w:rsidRPr="00C65973" w:rsidRDefault="00C65973" w:rsidP="00C65973">
            <w:pPr>
              <w:spacing w:line="240" w:lineRule="auto"/>
              <w:rPr>
                <w:sz w:val="20"/>
                <w:szCs w:val="20"/>
              </w:rPr>
            </w:pPr>
          </w:p>
        </w:tc>
        <w:tc>
          <w:tcPr>
            <w:tcW w:w="1260" w:type="dxa"/>
          </w:tcPr>
          <w:p w:rsidR="00C65973" w:rsidRPr="00C65973" w:rsidRDefault="00C65973" w:rsidP="00C65973">
            <w:pPr>
              <w:spacing w:line="240" w:lineRule="auto"/>
              <w:rPr>
                <w:sz w:val="20"/>
                <w:szCs w:val="20"/>
              </w:rPr>
            </w:pPr>
          </w:p>
        </w:tc>
        <w:tc>
          <w:tcPr>
            <w:tcW w:w="1260" w:type="dxa"/>
          </w:tcPr>
          <w:p w:rsidR="00C65973" w:rsidRPr="00C65973" w:rsidRDefault="00C65973" w:rsidP="00C65973">
            <w:pPr>
              <w:spacing w:line="240" w:lineRule="auto"/>
              <w:rPr>
                <w:sz w:val="20"/>
                <w:szCs w:val="20"/>
              </w:rPr>
            </w:pPr>
          </w:p>
        </w:tc>
        <w:tc>
          <w:tcPr>
            <w:tcW w:w="1188" w:type="dxa"/>
          </w:tcPr>
          <w:p w:rsidR="00C65973" w:rsidRPr="00C65973" w:rsidRDefault="00C65973" w:rsidP="00C65973">
            <w:pPr>
              <w:spacing w:line="240" w:lineRule="auto"/>
              <w:rPr>
                <w:sz w:val="20"/>
                <w:szCs w:val="20"/>
              </w:rPr>
            </w:pPr>
          </w:p>
        </w:tc>
      </w:tr>
      <w:tr w:rsidR="006350F1" w:rsidRPr="00C65973" w:rsidTr="007E262E">
        <w:tc>
          <w:tcPr>
            <w:tcW w:w="4788" w:type="dxa"/>
          </w:tcPr>
          <w:p w:rsidR="00C65973" w:rsidRPr="00C65973" w:rsidRDefault="00C65973" w:rsidP="00C65973">
            <w:pPr>
              <w:spacing w:line="240" w:lineRule="auto"/>
              <w:rPr>
                <w:sz w:val="20"/>
                <w:szCs w:val="20"/>
              </w:rPr>
            </w:pPr>
            <w:r w:rsidRPr="00C65973">
              <w:rPr>
                <w:sz w:val="20"/>
                <w:szCs w:val="20"/>
              </w:rPr>
              <w:t xml:space="preserve">     6</w:t>
            </w:r>
            <w:r w:rsidRPr="00C65973">
              <w:rPr>
                <w:sz w:val="20"/>
                <w:szCs w:val="20"/>
                <w:vertAlign w:val="superscript"/>
              </w:rPr>
              <w:t>th</w:t>
            </w:r>
            <w:r w:rsidRPr="00C65973">
              <w:rPr>
                <w:sz w:val="20"/>
                <w:szCs w:val="20"/>
              </w:rPr>
              <w:t xml:space="preserve"> Grade (n=</w:t>
            </w:r>
            <w:r w:rsidR="00DF1FE4">
              <w:rPr>
                <w:sz w:val="20"/>
                <w:szCs w:val="20"/>
              </w:rPr>
              <w:t>73</w:t>
            </w:r>
            <w:r w:rsidRPr="00C65973">
              <w:rPr>
                <w:sz w:val="20"/>
                <w:szCs w:val="20"/>
              </w:rPr>
              <w:t>)</w:t>
            </w:r>
          </w:p>
        </w:tc>
        <w:tc>
          <w:tcPr>
            <w:tcW w:w="1080" w:type="dxa"/>
          </w:tcPr>
          <w:p w:rsidR="00C65973" w:rsidRPr="00C65973" w:rsidRDefault="00DF1FE4" w:rsidP="00C65973">
            <w:pPr>
              <w:spacing w:line="240" w:lineRule="auto"/>
              <w:rPr>
                <w:sz w:val="20"/>
                <w:szCs w:val="20"/>
              </w:rPr>
            </w:pPr>
            <w:r>
              <w:rPr>
                <w:sz w:val="20"/>
                <w:szCs w:val="20"/>
              </w:rPr>
              <w:t>38.6</w:t>
            </w:r>
          </w:p>
        </w:tc>
        <w:tc>
          <w:tcPr>
            <w:tcW w:w="1260" w:type="dxa"/>
          </w:tcPr>
          <w:p w:rsidR="00C65973" w:rsidRPr="00C65973" w:rsidRDefault="00541C1A" w:rsidP="00C65973">
            <w:pPr>
              <w:spacing w:line="240" w:lineRule="auto"/>
              <w:rPr>
                <w:sz w:val="20"/>
                <w:szCs w:val="20"/>
              </w:rPr>
            </w:pPr>
            <w:r>
              <w:rPr>
                <w:sz w:val="20"/>
                <w:szCs w:val="20"/>
              </w:rPr>
              <w:t>28.6</w:t>
            </w:r>
          </w:p>
        </w:tc>
        <w:tc>
          <w:tcPr>
            <w:tcW w:w="1260" w:type="dxa"/>
          </w:tcPr>
          <w:p w:rsidR="00C65973" w:rsidRPr="00C65973" w:rsidRDefault="00CD3279" w:rsidP="00C65973">
            <w:pPr>
              <w:spacing w:line="240" w:lineRule="auto"/>
              <w:rPr>
                <w:sz w:val="20"/>
                <w:szCs w:val="20"/>
              </w:rPr>
            </w:pPr>
            <w:r>
              <w:rPr>
                <w:sz w:val="20"/>
                <w:szCs w:val="20"/>
              </w:rPr>
              <w:t>48.0</w:t>
            </w:r>
          </w:p>
        </w:tc>
        <w:tc>
          <w:tcPr>
            <w:tcW w:w="1188" w:type="dxa"/>
          </w:tcPr>
          <w:p w:rsidR="00C65973" w:rsidRPr="00C65973" w:rsidRDefault="00376464" w:rsidP="00C65973">
            <w:pPr>
              <w:spacing w:line="240" w:lineRule="auto"/>
              <w:rPr>
                <w:sz w:val="20"/>
                <w:szCs w:val="20"/>
              </w:rPr>
            </w:pPr>
            <w:r>
              <w:rPr>
                <w:sz w:val="20"/>
                <w:szCs w:val="20"/>
              </w:rPr>
              <w:t>40.2</w:t>
            </w:r>
          </w:p>
        </w:tc>
      </w:tr>
      <w:tr w:rsidR="006350F1" w:rsidRPr="00C65973" w:rsidTr="007E262E">
        <w:tc>
          <w:tcPr>
            <w:tcW w:w="4788" w:type="dxa"/>
          </w:tcPr>
          <w:p w:rsidR="00C65973" w:rsidRPr="00C65973" w:rsidRDefault="00C65973" w:rsidP="00C65973">
            <w:pPr>
              <w:spacing w:line="240" w:lineRule="auto"/>
              <w:rPr>
                <w:sz w:val="20"/>
                <w:szCs w:val="20"/>
              </w:rPr>
            </w:pPr>
            <w:r w:rsidRPr="00C65973">
              <w:rPr>
                <w:sz w:val="20"/>
                <w:szCs w:val="20"/>
              </w:rPr>
              <w:t xml:space="preserve">     7</w:t>
            </w:r>
            <w:r w:rsidRPr="00C65973">
              <w:rPr>
                <w:sz w:val="20"/>
                <w:szCs w:val="20"/>
                <w:vertAlign w:val="superscript"/>
              </w:rPr>
              <w:t>th</w:t>
            </w:r>
            <w:r w:rsidRPr="00C65973">
              <w:rPr>
                <w:sz w:val="20"/>
                <w:szCs w:val="20"/>
              </w:rPr>
              <w:t xml:space="preserve"> Grade (n=</w:t>
            </w:r>
            <w:r w:rsidR="00DF1FE4">
              <w:rPr>
                <w:sz w:val="20"/>
                <w:szCs w:val="20"/>
              </w:rPr>
              <w:t>40</w:t>
            </w:r>
            <w:r w:rsidRPr="00C65973">
              <w:rPr>
                <w:sz w:val="20"/>
                <w:szCs w:val="20"/>
              </w:rPr>
              <w:t>)</w:t>
            </w:r>
          </w:p>
        </w:tc>
        <w:tc>
          <w:tcPr>
            <w:tcW w:w="1080" w:type="dxa"/>
          </w:tcPr>
          <w:p w:rsidR="00C65973" w:rsidRPr="00C65973" w:rsidRDefault="00DF1FE4" w:rsidP="00C65973">
            <w:pPr>
              <w:spacing w:line="240" w:lineRule="auto"/>
              <w:rPr>
                <w:sz w:val="20"/>
                <w:szCs w:val="20"/>
              </w:rPr>
            </w:pPr>
            <w:r>
              <w:rPr>
                <w:sz w:val="20"/>
                <w:szCs w:val="20"/>
              </w:rPr>
              <w:t>21.2</w:t>
            </w:r>
          </w:p>
        </w:tc>
        <w:tc>
          <w:tcPr>
            <w:tcW w:w="1260" w:type="dxa"/>
          </w:tcPr>
          <w:p w:rsidR="00C65973" w:rsidRPr="00C65973" w:rsidRDefault="00541C1A" w:rsidP="00C65973">
            <w:pPr>
              <w:spacing w:line="240" w:lineRule="auto"/>
              <w:rPr>
                <w:sz w:val="20"/>
                <w:szCs w:val="20"/>
              </w:rPr>
            </w:pPr>
            <w:r>
              <w:rPr>
                <w:sz w:val="20"/>
                <w:szCs w:val="20"/>
              </w:rPr>
              <w:t>9.5</w:t>
            </w:r>
          </w:p>
        </w:tc>
        <w:tc>
          <w:tcPr>
            <w:tcW w:w="1260" w:type="dxa"/>
          </w:tcPr>
          <w:p w:rsidR="00C65973" w:rsidRPr="00C65973" w:rsidRDefault="00BC33D6" w:rsidP="00C65973">
            <w:pPr>
              <w:spacing w:line="240" w:lineRule="auto"/>
              <w:rPr>
                <w:sz w:val="20"/>
                <w:szCs w:val="20"/>
              </w:rPr>
            </w:pPr>
            <w:r>
              <w:rPr>
                <w:sz w:val="20"/>
                <w:szCs w:val="20"/>
              </w:rPr>
              <w:t>20.0</w:t>
            </w:r>
          </w:p>
        </w:tc>
        <w:tc>
          <w:tcPr>
            <w:tcW w:w="1188" w:type="dxa"/>
          </w:tcPr>
          <w:p w:rsidR="00C65973" w:rsidRPr="00C65973" w:rsidRDefault="00376464" w:rsidP="00C65973">
            <w:pPr>
              <w:spacing w:line="240" w:lineRule="auto"/>
              <w:rPr>
                <w:sz w:val="20"/>
                <w:szCs w:val="20"/>
              </w:rPr>
            </w:pPr>
            <w:r>
              <w:rPr>
                <w:sz w:val="20"/>
                <w:szCs w:val="20"/>
              </w:rPr>
              <w:t>25.4</w:t>
            </w:r>
          </w:p>
        </w:tc>
      </w:tr>
      <w:tr w:rsidR="006350F1" w:rsidRPr="00C65973" w:rsidTr="007E262E">
        <w:tc>
          <w:tcPr>
            <w:tcW w:w="4788" w:type="dxa"/>
          </w:tcPr>
          <w:p w:rsidR="00C65973" w:rsidRPr="00C65973" w:rsidRDefault="00C65973" w:rsidP="00C65973">
            <w:pPr>
              <w:spacing w:line="240" w:lineRule="auto"/>
              <w:rPr>
                <w:sz w:val="20"/>
                <w:szCs w:val="20"/>
              </w:rPr>
            </w:pPr>
            <w:r w:rsidRPr="00C65973">
              <w:rPr>
                <w:sz w:val="20"/>
                <w:szCs w:val="20"/>
              </w:rPr>
              <w:t xml:space="preserve">     8</w:t>
            </w:r>
            <w:r w:rsidRPr="00C65973">
              <w:rPr>
                <w:sz w:val="20"/>
                <w:szCs w:val="20"/>
                <w:vertAlign w:val="superscript"/>
              </w:rPr>
              <w:t>th</w:t>
            </w:r>
            <w:r w:rsidRPr="00C65973">
              <w:rPr>
                <w:sz w:val="20"/>
                <w:szCs w:val="20"/>
              </w:rPr>
              <w:t xml:space="preserve"> Grade (n=</w:t>
            </w:r>
            <w:r w:rsidR="00DF1FE4">
              <w:rPr>
                <w:sz w:val="20"/>
                <w:szCs w:val="20"/>
              </w:rPr>
              <w:t>42</w:t>
            </w:r>
            <w:r w:rsidRPr="00C65973">
              <w:rPr>
                <w:sz w:val="20"/>
                <w:szCs w:val="20"/>
              </w:rPr>
              <w:t>)</w:t>
            </w:r>
          </w:p>
        </w:tc>
        <w:tc>
          <w:tcPr>
            <w:tcW w:w="1080" w:type="dxa"/>
          </w:tcPr>
          <w:p w:rsidR="00C65973" w:rsidRPr="00C65973" w:rsidRDefault="00DF1FE4" w:rsidP="00C65973">
            <w:pPr>
              <w:spacing w:line="240" w:lineRule="auto"/>
              <w:rPr>
                <w:sz w:val="20"/>
                <w:szCs w:val="20"/>
              </w:rPr>
            </w:pPr>
            <w:r>
              <w:rPr>
                <w:sz w:val="20"/>
                <w:szCs w:val="20"/>
              </w:rPr>
              <w:t>22.2</w:t>
            </w:r>
          </w:p>
        </w:tc>
        <w:tc>
          <w:tcPr>
            <w:tcW w:w="1260" w:type="dxa"/>
          </w:tcPr>
          <w:p w:rsidR="00C65973" w:rsidRPr="00C65973" w:rsidRDefault="00541C1A" w:rsidP="00C65973">
            <w:pPr>
              <w:spacing w:line="240" w:lineRule="auto"/>
              <w:rPr>
                <w:sz w:val="20"/>
                <w:szCs w:val="20"/>
              </w:rPr>
            </w:pPr>
            <w:r>
              <w:rPr>
                <w:sz w:val="20"/>
                <w:szCs w:val="20"/>
              </w:rPr>
              <w:t>14.3</w:t>
            </w:r>
          </w:p>
        </w:tc>
        <w:tc>
          <w:tcPr>
            <w:tcW w:w="1260" w:type="dxa"/>
          </w:tcPr>
          <w:p w:rsidR="00C65973" w:rsidRPr="00C65973" w:rsidRDefault="00BC33D6" w:rsidP="00C65973">
            <w:pPr>
              <w:spacing w:line="240" w:lineRule="auto"/>
              <w:rPr>
                <w:sz w:val="20"/>
                <w:szCs w:val="20"/>
              </w:rPr>
            </w:pPr>
            <w:r>
              <w:rPr>
                <w:sz w:val="20"/>
                <w:szCs w:val="20"/>
              </w:rPr>
              <w:t>20.0</w:t>
            </w:r>
          </w:p>
        </w:tc>
        <w:tc>
          <w:tcPr>
            <w:tcW w:w="1188" w:type="dxa"/>
          </w:tcPr>
          <w:p w:rsidR="00C65973" w:rsidRPr="00C65973" w:rsidRDefault="00376464" w:rsidP="00C65973">
            <w:pPr>
              <w:spacing w:line="240" w:lineRule="auto"/>
              <w:rPr>
                <w:sz w:val="20"/>
                <w:szCs w:val="20"/>
              </w:rPr>
            </w:pPr>
            <w:r>
              <w:rPr>
                <w:sz w:val="20"/>
                <w:szCs w:val="20"/>
              </w:rPr>
              <w:t>25.4</w:t>
            </w:r>
          </w:p>
        </w:tc>
      </w:tr>
      <w:tr w:rsidR="006350F1" w:rsidRPr="00C65973" w:rsidTr="007E262E">
        <w:tc>
          <w:tcPr>
            <w:tcW w:w="4788" w:type="dxa"/>
          </w:tcPr>
          <w:p w:rsidR="00C65973" w:rsidRPr="00C65973" w:rsidRDefault="00C65973" w:rsidP="00C65973">
            <w:pPr>
              <w:spacing w:line="240" w:lineRule="auto"/>
              <w:rPr>
                <w:sz w:val="20"/>
                <w:szCs w:val="20"/>
              </w:rPr>
            </w:pPr>
            <w:r w:rsidRPr="00C65973">
              <w:rPr>
                <w:sz w:val="20"/>
                <w:szCs w:val="20"/>
              </w:rPr>
              <w:t xml:space="preserve">     Multiple Grades (n=</w:t>
            </w:r>
            <w:r w:rsidR="00DF1FE4">
              <w:rPr>
                <w:sz w:val="20"/>
                <w:szCs w:val="20"/>
              </w:rPr>
              <w:t>27</w:t>
            </w:r>
            <w:r w:rsidRPr="00C65973">
              <w:rPr>
                <w:sz w:val="20"/>
                <w:szCs w:val="20"/>
              </w:rPr>
              <w:t>)</w:t>
            </w:r>
          </w:p>
        </w:tc>
        <w:tc>
          <w:tcPr>
            <w:tcW w:w="1080" w:type="dxa"/>
          </w:tcPr>
          <w:p w:rsidR="00C65973" w:rsidRPr="00C65973" w:rsidRDefault="00DF1FE4" w:rsidP="00C65973">
            <w:pPr>
              <w:spacing w:line="240" w:lineRule="auto"/>
              <w:rPr>
                <w:sz w:val="20"/>
                <w:szCs w:val="20"/>
              </w:rPr>
            </w:pPr>
            <w:r>
              <w:rPr>
                <w:sz w:val="20"/>
                <w:szCs w:val="20"/>
              </w:rPr>
              <w:t>14.3</w:t>
            </w:r>
          </w:p>
        </w:tc>
        <w:tc>
          <w:tcPr>
            <w:tcW w:w="1260" w:type="dxa"/>
          </w:tcPr>
          <w:p w:rsidR="00C65973" w:rsidRPr="00C65973" w:rsidRDefault="00541C1A" w:rsidP="00C65973">
            <w:pPr>
              <w:spacing w:line="240" w:lineRule="auto"/>
              <w:rPr>
                <w:sz w:val="20"/>
                <w:szCs w:val="20"/>
              </w:rPr>
            </w:pPr>
            <w:r>
              <w:rPr>
                <w:sz w:val="20"/>
                <w:szCs w:val="20"/>
              </w:rPr>
              <w:t>47.6</w:t>
            </w:r>
          </w:p>
        </w:tc>
        <w:tc>
          <w:tcPr>
            <w:tcW w:w="1260" w:type="dxa"/>
          </w:tcPr>
          <w:p w:rsidR="00C65973" w:rsidRPr="00C65973" w:rsidRDefault="00BC33D6" w:rsidP="00C65973">
            <w:pPr>
              <w:spacing w:line="240" w:lineRule="auto"/>
              <w:rPr>
                <w:sz w:val="20"/>
                <w:szCs w:val="20"/>
              </w:rPr>
            </w:pPr>
            <w:r>
              <w:rPr>
                <w:sz w:val="20"/>
                <w:szCs w:val="20"/>
              </w:rPr>
              <w:t>8.0</w:t>
            </w:r>
          </w:p>
        </w:tc>
        <w:tc>
          <w:tcPr>
            <w:tcW w:w="1188" w:type="dxa"/>
          </w:tcPr>
          <w:p w:rsidR="00C65973" w:rsidRPr="00C65973" w:rsidRDefault="00376464" w:rsidP="00C65973">
            <w:pPr>
              <w:spacing w:line="240" w:lineRule="auto"/>
              <w:rPr>
                <w:sz w:val="20"/>
                <w:szCs w:val="20"/>
              </w:rPr>
            </w:pPr>
            <w:r>
              <w:rPr>
                <w:sz w:val="20"/>
                <w:szCs w:val="20"/>
              </w:rPr>
              <w:t>4.1</w:t>
            </w:r>
          </w:p>
        </w:tc>
      </w:tr>
      <w:tr w:rsidR="006350F1" w:rsidRPr="00C65973" w:rsidTr="007E262E">
        <w:tc>
          <w:tcPr>
            <w:tcW w:w="4788" w:type="dxa"/>
          </w:tcPr>
          <w:p w:rsidR="00C65973" w:rsidRPr="00C65973" w:rsidRDefault="00C65973" w:rsidP="00C65973">
            <w:pPr>
              <w:spacing w:line="240" w:lineRule="auto"/>
              <w:rPr>
                <w:sz w:val="20"/>
                <w:szCs w:val="20"/>
              </w:rPr>
            </w:pPr>
            <w:r w:rsidRPr="00C65973">
              <w:rPr>
                <w:sz w:val="20"/>
                <w:szCs w:val="20"/>
              </w:rPr>
              <w:t xml:space="preserve">     No Response (n=</w:t>
            </w:r>
            <w:r w:rsidR="00DF1FE4">
              <w:rPr>
                <w:sz w:val="20"/>
                <w:szCs w:val="20"/>
              </w:rPr>
              <w:t>7</w:t>
            </w:r>
            <w:r w:rsidRPr="00C65973">
              <w:rPr>
                <w:sz w:val="20"/>
                <w:szCs w:val="20"/>
              </w:rPr>
              <w:t>)</w:t>
            </w:r>
          </w:p>
        </w:tc>
        <w:tc>
          <w:tcPr>
            <w:tcW w:w="1080" w:type="dxa"/>
          </w:tcPr>
          <w:p w:rsidR="00C65973" w:rsidRPr="00C65973" w:rsidRDefault="00DF1FE4" w:rsidP="00C65973">
            <w:pPr>
              <w:spacing w:line="240" w:lineRule="auto"/>
              <w:rPr>
                <w:sz w:val="20"/>
                <w:szCs w:val="20"/>
              </w:rPr>
            </w:pPr>
            <w:r>
              <w:rPr>
                <w:sz w:val="20"/>
                <w:szCs w:val="20"/>
              </w:rPr>
              <w:t>3.7</w:t>
            </w:r>
          </w:p>
        </w:tc>
        <w:tc>
          <w:tcPr>
            <w:tcW w:w="1260" w:type="dxa"/>
          </w:tcPr>
          <w:p w:rsidR="00C65973" w:rsidRPr="00C65973" w:rsidRDefault="00D5191E" w:rsidP="00C65973">
            <w:pPr>
              <w:spacing w:line="240" w:lineRule="auto"/>
              <w:rPr>
                <w:sz w:val="20"/>
                <w:szCs w:val="20"/>
              </w:rPr>
            </w:pPr>
            <w:r>
              <w:rPr>
                <w:sz w:val="20"/>
                <w:szCs w:val="20"/>
              </w:rPr>
              <w:t>0</w:t>
            </w:r>
          </w:p>
        </w:tc>
        <w:tc>
          <w:tcPr>
            <w:tcW w:w="1260" w:type="dxa"/>
          </w:tcPr>
          <w:p w:rsidR="00C65973" w:rsidRPr="00C65973" w:rsidRDefault="00BC33D6" w:rsidP="00C65973">
            <w:pPr>
              <w:spacing w:line="240" w:lineRule="auto"/>
              <w:rPr>
                <w:sz w:val="20"/>
                <w:szCs w:val="20"/>
              </w:rPr>
            </w:pPr>
            <w:r>
              <w:rPr>
                <w:sz w:val="20"/>
                <w:szCs w:val="20"/>
              </w:rPr>
              <w:t>4.0</w:t>
            </w:r>
          </w:p>
        </w:tc>
        <w:tc>
          <w:tcPr>
            <w:tcW w:w="1188" w:type="dxa"/>
          </w:tcPr>
          <w:p w:rsidR="00C65973" w:rsidRPr="00C65973" w:rsidRDefault="00376464" w:rsidP="00C65973">
            <w:pPr>
              <w:spacing w:line="240" w:lineRule="auto"/>
              <w:rPr>
                <w:sz w:val="20"/>
                <w:szCs w:val="20"/>
              </w:rPr>
            </w:pPr>
            <w:r>
              <w:rPr>
                <w:sz w:val="20"/>
                <w:szCs w:val="20"/>
              </w:rPr>
              <w:t>4.9</w:t>
            </w:r>
          </w:p>
        </w:tc>
      </w:tr>
      <w:tr w:rsidR="006350F1" w:rsidRPr="00C65973" w:rsidTr="007E262E">
        <w:tc>
          <w:tcPr>
            <w:tcW w:w="4788" w:type="dxa"/>
          </w:tcPr>
          <w:p w:rsidR="00C65973" w:rsidRPr="00C65973" w:rsidRDefault="00C65973" w:rsidP="00C65973">
            <w:pPr>
              <w:spacing w:line="240" w:lineRule="auto"/>
              <w:rPr>
                <w:b/>
                <w:sz w:val="20"/>
                <w:szCs w:val="20"/>
              </w:rPr>
            </w:pPr>
            <w:r w:rsidRPr="00C65973">
              <w:rPr>
                <w:b/>
                <w:sz w:val="20"/>
                <w:szCs w:val="20"/>
              </w:rPr>
              <w:t>Total Years Teaching Experience</w:t>
            </w:r>
          </w:p>
        </w:tc>
        <w:tc>
          <w:tcPr>
            <w:tcW w:w="1080" w:type="dxa"/>
          </w:tcPr>
          <w:p w:rsidR="00C65973" w:rsidRPr="00C65973" w:rsidRDefault="00C65973" w:rsidP="00C65973">
            <w:pPr>
              <w:spacing w:line="240" w:lineRule="auto"/>
              <w:rPr>
                <w:sz w:val="20"/>
                <w:szCs w:val="20"/>
              </w:rPr>
            </w:pPr>
          </w:p>
        </w:tc>
        <w:tc>
          <w:tcPr>
            <w:tcW w:w="1260" w:type="dxa"/>
          </w:tcPr>
          <w:p w:rsidR="00C65973" w:rsidRPr="00C65973" w:rsidRDefault="00C65973" w:rsidP="00C65973">
            <w:pPr>
              <w:spacing w:line="240" w:lineRule="auto"/>
              <w:rPr>
                <w:sz w:val="20"/>
                <w:szCs w:val="20"/>
              </w:rPr>
            </w:pPr>
          </w:p>
        </w:tc>
        <w:tc>
          <w:tcPr>
            <w:tcW w:w="1260" w:type="dxa"/>
          </w:tcPr>
          <w:p w:rsidR="00C65973" w:rsidRPr="00C65973" w:rsidRDefault="00C65973" w:rsidP="00C65973">
            <w:pPr>
              <w:spacing w:line="240" w:lineRule="auto"/>
              <w:rPr>
                <w:sz w:val="20"/>
                <w:szCs w:val="20"/>
              </w:rPr>
            </w:pPr>
          </w:p>
        </w:tc>
        <w:tc>
          <w:tcPr>
            <w:tcW w:w="1188" w:type="dxa"/>
          </w:tcPr>
          <w:p w:rsidR="00C65973" w:rsidRPr="00C65973" w:rsidRDefault="00C65973" w:rsidP="00C65973">
            <w:pPr>
              <w:spacing w:line="240" w:lineRule="auto"/>
              <w:rPr>
                <w:sz w:val="20"/>
                <w:szCs w:val="20"/>
              </w:rPr>
            </w:pPr>
          </w:p>
        </w:tc>
      </w:tr>
      <w:tr w:rsidR="006350F1" w:rsidRPr="00C65973" w:rsidTr="007E262E">
        <w:tc>
          <w:tcPr>
            <w:tcW w:w="4788" w:type="dxa"/>
          </w:tcPr>
          <w:p w:rsidR="00C65973" w:rsidRPr="00C65973" w:rsidRDefault="00C65973" w:rsidP="00C65973">
            <w:pPr>
              <w:spacing w:line="240" w:lineRule="auto"/>
              <w:rPr>
                <w:sz w:val="20"/>
                <w:szCs w:val="20"/>
              </w:rPr>
            </w:pPr>
            <w:r w:rsidRPr="00C65973">
              <w:rPr>
                <w:sz w:val="20"/>
                <w:szCs w:val="20"/>
              </w:rPr>
              <w:t xml:space="preserve">     0-4 Years (n=</w:t>
            </w:r>
            <w:r w:rsidR="00D5191E">
              <w:rPr>
                <w:sz w:val="20"/>
                <w:szCs w:val="20"/>
              </w:rPr>
              <w:t>43</w:t>
            </w:r>
            <w:r w:rsidRPr="00C65973">
              <w:rPr>
                <w:sz w:val="20"/>
                <w:szCs w:val="20"/>
              </w:rPr>
              <w:t>)</w:t>
            </w:r>
          </w:p>
        </w:tc>
        <w:tc>
          <w:tcPr>
            <w:tcW w:w="1080" w:type="dxa"/>
          </w:tcPr>
          <w:p w:rsidR="00C65973" w:rsidRPr="00C65973" w:rsidRDefault="00D5191E" w:rsidP="00C65973">
            <w:pPr>
              <w:spacing w:line="240" w:lineRule="auto"/>
              <w:rPr>
                <w:sz w:val="20"/>
                <w:szCs w:val="20"/>
              </w:rPr>
            </w:pPr>
            <w:r>
              <w:rPr>
                <w:sz w:val="20"/>
                <w:szCs w:val="20"/>
              </w:rPr>
              <w:t>22.8</w:t>
            </w:r>
          </w:p>
        </w:tc>
        <w:tc>
          <w:tcPr>
            <w:tcW w:w="1260" w:type="dxa"/>
          </w:tcPr>
          <w:p w:rsidR="00C65973" w:rsidRPr="00C65973" w:rsidRDefault="00D5191E" w:rsidP="00C65973">
            <w:pPr>
              <w:spacing w:line="240" w:lineRule="auto"/>
              <w:rPr>
                <w:sz w:val="20"/>
                <w:szCs w:val="20"/>
              </w:rPr>
            </w:pPr>
            <w:r>
              <w:rPr>
                <w:sz w:val="20"/>
                <w:szCs w:val="20"/>
              </w:rPr>
              <w:t>14.3</w:t>
            </w:r>
          </w:p>
        </w:tc>
        <w:tc>
          <w:tcPr>
            <w:tcW w:w="1260" w:type="dxa"/>
          </w:tcPr>
          <w:p w:rsidR="00C65973" w:rsidRPr="00C65973" w:rsidRDefault="00BC33D6" w:rsidP="00C65973">
            <w:pPr>
              <w:spacing w:line="240" w:lineRule="auto"/>
              <w:rPr>
                <w:sz w:val="20"/>
                <w:szCs w:val="20"/>
              </w:rPr>
            </w:pPr>
            <w:r>
              <w:rPr>
                <w:sz w:val="20"/>
                <w:szCs w:val="20"/>
              </w:rPr>
              <w:t>20.0</w:t>
            </w:r>
          </w:p>
        </w:tc>
        <w:tc>
          <w:tcPr>
            <w:tcW w:w="1188" w:type="dxa"/>
          </w:tcPr>
          <w:p w:rsidR="00C65973" w:rsidRPr="00C65973" w:rsidRDefault="00376464" w:rsidP="00C65973">
            <w:pPr>
              <w:spacing w:line="240" w:lineRule="auto"/>
              <w:rPr>
                <w:sz w:val="20"/>
                <w:szCs w:val="20"/>
              </w:rPr>
            </w:pPr>
            <w:r>
              <w:rPr>
                <w:sz w:val="20"/>
                <w:szCs w:val="20"/>
              </w:rPr>
              <w:t>26.2</w:t>
            </w:r>
          </w:p>
        </w:tc>
      </w:tr>
      <w:tr w:rsidR="006350F1" w:rsidRPr="00C65973" w:rsidTr="007E262E">
        <w:tc>
          <w:tcPr>
            <w:tcW w:w="4788" w:type="dxa"/>
          </w:tcPr>
          <w:p w:rsidR="00C65973" w:rsidRPr="00C65973" w:rsidRDefault="00C65973" w:rsidP="00C65973">
            <w:pPr>
              <w:spacing w:line="240" w:lineRule="auto"/>
              <w:rPr>
                <w:sz w:val="20"/>
                <w:szCs w:val="20"/>
              </w:rPr>
            </w:pPr>
            <w:r w:rsidRPr="00C65973">
              <w:rPr>
                <w:sz w:val="20"/>
                <w:szCs w:val="20"/>
              </w:rPr>
              <w:t xml:space="preserve">     5-10 Years (n=</w:t>
            </w:r>
            <w:r w:rsidR="00D5191E">
              <w:rPr>
                <w:sz w:val="20"/>
                <w:szCs w:val="20"/>
              </w:rPr>
              <w:t>49</w:t>
            </w:r>
            <w:r w:rsidRPr="00C65973">
              <w:rPr>
                <w:sz w:val="20"/>
                <w:szCs w:val="20"/>
              </w:rPr>
              <w:t>)</w:t>
            </w:r>
          </w:p>
        </w:tc>
        <w:tc>
          <w:tcPr>
            <w:tcW w:w="1080" w:type="dxa"/>
          </w:tcPr>
          <w:p w:rsidR="00C65973" w:rsidRPr="00C65973" w:rsidRDefault="00D5191E" w:rsidP="00C65973">
            <w:pPr>
              <w:spacing w:line="240" w:lineRule="auto"/>
              <w:rPr>
                <w:sz w:val="20"/>
                <w:szCs w:val="20"/>
              </w:rPr>
            </w:pPr>
            <w:r>
              <w:rPr>
                <w:sz w:val="20"/>
                <w:szCs w:val="20"/>
              </w:rPr>
              <w:t>25.9</w:t>
            </w:r>
          </w:p>
        </w:tc>
        <w:tc>
          <w:tcPr>
            <w:tcW w:w="1260" w:type="dxa"/>
          </w:tcPr>
          <w:p w:rsidR="00C65973" w:rsidRPr="00C65973" w:rsidRDefault="00D5191E" w:rsidP="00C65973">
            <w:pPr>
              <w:spacing w:line="240" w:lineRule="auto"/>
              <w:rPr>
                <w:sz w:val="20"/>
                <w:szCs w:val="20"/>
              </w:rPr>
            </w:pPr>
            <w:r>
              <w:rPr>
                <w:sz w:val="20"/>
                <w:szCs w:val="20"/>
              </w:rPr>
              <w:t>31.0</w:t>
            </w:r>
          </w:p>
        </w:tc>
        <w:tc>
          <w:tcPr>
            <w:tcW w:w="1260" w:type="dxa"/>
          </w:tcPr>
          <w:p w:rsidR="00C65973" w:rsidRPr="00C65973" w:rsidRDefault="00BC33D6" w:rsidP="00C65973">
            <w:pPr>
              <w:spacing w:line="240" w:lineRule="auto"/>
              <w:rPr>
                <w:sz w:val="20"/>
                <w:szCs w:val="20"/>
              </w:rPr>
            </w:pPr>
            <w:r>
              <w:rPr>
                <w:sz w:val="20"/>
                <w:szCs w:val="20"/>
              </w:rPr>
              <w:t>48.0</w:t>
            </w:r>
          </w:p>
        </w:tc>
        <w:tc>
          <w:tcPr>
            <w:tcW w:w="1188" w:type="dxa"/>
          </w:tcPr>
          <w:p w:rsidR="00C65973" w:rsidRPr="00C65973" w:rsidRDefault="00376464" w:rsidP="00C65973">
            <w:pPr>
              <w:spacing w:line="240" w:lineRule="auto"/>
              <w:rPr>
                <w:sz w:val="20"/>
                <w:szCs w:val="20"/>
              </w:rPr>
            </w:pPr>
            <w:r>
              <w:rPr>
                <w:sz w:val="20"/>
                <w:szCs w:val="20"/>
              </w:rPr>
              <w:t>19.7</w:t>
            </w:r>
          </w:p>
        </w:tc>
      </w:tr>
      <w:tr w:rsidR="006350F1" w:rsidRPr="00C65973" w:rsidTr="007E262E">
        <w:tc>
          <w:tcPr>
            <w:tcW w:w="4788" w:type="dxa"/>
          </w:tcPr>
          <w:p w:rsidR="00C65973" w:rsidRPr="00C65973" w:rsidRDefault="00C65973" w:rsidP="00C65973">
            <w:pPr>
              <w:spacing w:line="240" w:lineRule="auto"/>
              <w:rPr>
                <w:sz w:val="20"/>
                <w:szCs w:val="20"/>
              </w:rPr>
            </w:pPr>
            <w:r w:rsidRPr="00C65973">
              <w:rPr>
                <w:sz w:val="20"/>
                <w:szCs w:val="20"/>
              </w:rPr>
              <w:t xml:space="preserve">     11-19 Years (n=</w:t>
            </w:r>
            <w:r w:rsidR="00D5191E">
              <w:rPr>
                <w:sz w:val="20"/>
                <w:szCs w:val="20"/>
              </w:rPr>
              <w:t>45</w:t>
            </w:r>
            <w:r w:rsidRPr="00C65973">
              <w:rPr>
                <w:sz w:val="20"/>
                <w:szCs w:val="20"/>
              </w:rPr>
              <w:t>)</w:t>
            </w:r>
          </w:p>
        </w:tc>
        <w:tc>
          <w:tcPr>
            <w:tcW w:w="1080" w:type="dxa"/>
          </w:tcPr>
          <w:p w:rsidR="00C65973" w:rsidRPr="00C65973" w:rsidRDefault="00D5191E" w:rsidP="00C65973">
            <w:pPr>
              <w:spacing w:line="240" w:lineRule="auto"/>
              <w:rPr>
                <w:sz w:val="20"/>
                <w:szCs w:val="20"/>
              </w:rPr>
            </w:pPr>
            <w:r>
              <w:rPr>
                <w:sz w:val="20"/>
                <w:szCs w:val="20"/>
              </w:rPr>
              <w:t>23.8</w:t>
            </w:r>
          </w:p>
        </w:tc>
        <w:tc>
          <w:tcPr>
            <w:tcW w:w="1260" w:type="dxa"/>
          </w:tcPr>
          <w:p w:rsidR="00C65973" w:rsidRPr="00C65973" w:rsidRDefault="00D5191E" w:rsidP="00C65973">
            <w:pPr>
              <w:spacing w:line="240" w:lineRule="auto"/>
              <w:rPr>
                <w:sz w:val="20"/>
                <w:szCs w:val="20"/>
              </w:rPr>
            </w:pPr>
            <w:r>
              <w:rPr>
                <w:sz w:val="20"/>
                <w:szCs w:val="20"/>
              </w:rPr>
              <w:t>31.0</w:t>
            </w:r>
          </w:p>
        </w:tc>
        <w:tc>
          <w:tcPr>
            <w:tcW w:w="1260" w:type="dxa"/>
          </w:tcPr>
          <w:p w:rsidR="00C65973" w:rsidRPr="00C65973" w:rsidRDefault="00BC33D6" w:rsidP="00C65973">
            <w:pPr>
              <w:spacing w:line="240" w:lineRule="auto"/>
              <w:rPr>
                <w:sz w:val="20"/>
                <w:szCs w:val="20"/>
              </w:rPr>
            </w:pPr>
            <w:r>
              <w:rPr>
                <w:sz w:val="20"/>
                <w:szCs w:val="20"/>
              </w:rPr>
              <w:t>16.0</w:t>
            </w:r>
          </w:p>
        </w:tc>
        <w:tc>
          <w:tcPr>
            <w:tcW w:w="1188" w:type="dxa"/>
          </w:tcPr>
          <w:p w:rsidR="00C65973" w:rsidRPr="00C65973" w:rsidRDefault="00376464" w:rsidP="00C65973">
            <w:pPr>
              <w:spacing w:line="240" w:lineRule="auto"/>
              <w:rPr>
                <w:sz w:val="20"/>
                <w:szCs w:val="20"/>
              </w:rPr>
            </w:pPr>
            <w:r>
              <w:rPr>
                <w:sz w:val="20"/>
                <w:szCs w:val="20"/>
              </w:rPr>
              <w:t>23.0</w:t>
            </w:r>
          </w:p>
        </w:tc>
      </w:tr>
      <w:tr w:rsidR="006350F1" w:rsidRPr="00C65973" w:rsidTr="007E262E">
        <w:tc>
          <w:tcPr>
            <w:tcW w:w="4788" w:type="dxa"/>
          </w:tcPr>
          <w:p w:rsidR="00C65973" w:rsidRPr="00C65973" w:rsidRDefault="00C65973" w:rsidP="00C65973">
            <w:pPr>
              <w:spacing w:line="240" w:lineRule="auto"/>
              <w:rPr>
                <w:sz w:val="20"/>
                <w:szCs w:val="20"/>
              </w:rPr>
            </w:pPr>
            <w:r w:rsidRPr="00C65973">
              <w:rPr>
                <w:sz w:val="20"/>
                <w:szCs w:val="20"/>
              </w:rPr>
              <w:t xml:space="preserve">     20+ Years (n=</w:t>
            </w:r>
            <w:r w:rsidR="00D5191E">
              <w:rPr>
                <w:sz w:val="20"/>
                <w:szCs w:val="20"/>
              </w:rPr>
              <w:t>44</w:t>
            </w:r>
            <w:r w:rsidRPr="00C65973">
              <w:rPr>
                <w:sz w:val="20"/>
                <w:szCs w:val="20"/>
              </w:rPr>
              <w:t>)</w:t>
            </w:r>
          </w:p>
        </w:tc>
        <w:tc>
          <w:tcPr>
            <w:tcW w:w="1080" w:type="dxa"/>
          </w:tcPr>
          <w:p w:rsidR="00C65973" w:rsidRPr="00C65973" w:rsidRDefault="00D5191E" w:rsidP="00C65973">
            <w:pPr>
              <w:spacing w:line="240" w:lineRule="auto"/>
              <w:rPr>
                <w:sz w:val="20"/>
                <w:szCs w:val="20"/>
              </w:rPr>
            </w:pPr>
            <w:r>
              <w:rPr>
                <w:sz w:val="20"/>
                <w:szCs w:val="20"/>
              </w:rPr>
              <w:t>23.3</w:t>
            </w:r>
          </w:p>
        </w:tc>
        <w:tc>
          <w:tcPr>
            <w:tcW w:w="1260" w:type="dxa"/>
          </w:tcPr>
          <w:p w:rsidR="00C65973" w:rsidRPr="00C65973" w:rsidRDefault="00CD3279" w:rsidP="00C65973">
            <w:pPr>
              <w:spacing w:line="240" w:lineRule="auto"/>
              <w:rPr>
                <w:sz w:val="20"/>
                <w:szCs w:val="20"/>
              </w:rPr>
            </w:pPr>
            <w:r>
              <w:rPr>
                <w:sz w:val="20"/>
                <w:szCs w:val="20"/>
              </w:rPr>
              <w:t>23.8</w:t>
            </w:r>
          </w:p>
        </w:tc>
        <w:tc>
          <w:tcPr>
            <w:tcW w:w="1260" w:type="dxa"/>
          </w:tcPr>
          <w:p w:rsidR="00C65973" w:rsidRPr="00C65973" w:rsidRDefault="00BC33D6" w:rsidP="00C65973">
            <w:pPr>
              <w:spacing w:line="240" w:lineRule="auto"/>
              <w:rPr>
                <w:sz w:val="20"/>
                <w:szCs w:val="20"/>
              </w:rPr>
            </w:pPr>
            <w:r>
              <w:rPr>
                <w:sz w:val="20"/>
                <w:szCs w:val="20"/>
              </w:rPr>
              <w:t>12.0</w:t>
            </w:r>
          </w:p>
        </w:tc>
        <w:tc>
          <w:tcPr>
            <w:tcW w:w="1188" w:type="dxa"/>
          </w:tcPr>
          <w:p w:rsidR="00C65973" w:rsidRPr="00C65973" w:rsidRDefault="00376464" w:rsidP="00C65973">
            <w:pPr>
              <w:spacing w:line="240" w:lineRule="auto"/>
              <w:rPr>
                <w:sz w:val="20"/>
                <w:szCs w:val="20"/>
              </w:rPr>
            </w:pPr>
            <w:r>
              <w:rPr>
                <w:sz w:val="20"/>
                <w:szCs w:val="20"/>
              </w:rPr>
              <w:t>25.4</w:t>
            </w:r>
          </w:p>
        </w:tc>
      </w:tr>
      <w:tr w:rsidR="006350F1" w:rsidRPr="00C65973" w:rsidTr="007E262E">
        <w:tc>
          <w:tcPr>
            <w:tcW w:w="4788" w:type="dxa"/>
          </w:tcPr>
          <w:p w:rsidR="00C65973" w:rsidRPr="00C65973" w:rsidRDefault="00C65973" w:rsidP="00C65973">
            <w:pPr>
              <w:spacing w:line="240" w:lineRule="auto"/>
              <w:rPr>
                <w:sz w:val="20"/>
                <w:szCs w:val="20"/>
              </w:rPr>
            </w:pPr>
            <w:r w:rsidRPr="00C65973">
              <w:rPr>
                <w:sz w:val="20"/>
                <w:szCs w:val="20"/>
              </w:rPr>
              <w:t xml:space="preserve">     No Response (n=</w:t>
            </w:r>
            <w:r w:rsidR="00D5191E">
              <w:rPr>
                <w:sz w:val="20"/>
                <w:szCs w:val="20"/>
              </w:rPr>
              <w:t>8</w:t>
            </w:r>
            <w:r w:rsidRPr="00C65973">
              <w:rPr>
                <w:sz w:val="20"/>
                <w:szCs w:val="20"/>
              </w:rPr>
              <w:t>)</w:t>
            </w:r>
          </w:p>
        </w:tc>
        <w:tc>
          <w:tcPr>
            <w:tcW w:w="1080" w:type="dxa"/>
          </w:tcPr>
          <w:p w:rsidR="00C65973" w:rsidRPr="00C65973" w:rsidRDefault="00D5191E" w:rsidP="00C65973">
            <w:pPr>
              <w:spacing w:line="240" w:lineRule="auto"/>
              <w:rPr>
                <w:sz w:val="20"/>
                <w:szCs w:val="20"/>
              </w:rPr>
            </w:pPr>
            <w:r>
              <w:rPr>
                <w:sz w:val="20"/>
                <w:szCs w:val="20"/>
              </w:rPr>
              <w:t>4.2</w:t>
            </w:r>
          </w:p>
        </w:tc>
        <w:tc>
          <w:tcPr>
            <w:tcW w:w="1260" w:type="dxa"/>
          </w:tcPr>
          <w:p w:rsidR="00C65973" w:rsidRPr="00C65973" w:rsidRDefault="00CD3279" w:rsidP="00C65973">
            <w:pPr>
              <w:spacing w:line="240" w:lineRule="auto"/>
              <w:rPr>
                <w:sz w:val="20"/>
                <w:szCs w:val="20"/>
              </w:rPr>
            </w:pPr>
            <w:r>
              <w:rPr>
                <w:sz w:val="20"/>
                <w:szCs w:val="20"/>
              </w:rPr>
              <w:t>0</w:t>
            </w:r>
          </w:p>
        </w:tc>
        <w:tc>
          <w:tcPr>
            <w:tcW w:w="1260" w:type="dxa"/>
          </w:tcPr>
          <w:p w:rsidR="00C65973" w:rsidRPr="00C65973" w:rsidRDefault="00CD3279" w:rsidP="00C65973">
            <w:pPr>
              <w:spacing w:line="240" w:lineRule="auto"/>
              <w:rPr>
                <w:sz w:val="20"/>
                <w:szCs w:val="20"/>
              </w:rPr>
            </w:pPr>
            <w:r>
              <w:rPr>
                <w:sz w:val="20"/>
                <w:szCs w:val="20"/>
              </w:rPr>
              <w:t>4.0</w:t>
            </w:r>
          </w:p>
        </w:tc>
        <w:tc>
          <w:tcPr>
            <w:tcW w:w="1188" w:type="dxa"/>
          </w:tcPr>
          <w:p w:rsidR="00C65973" w:rsidRPr="00C65973" w:rsidRDefault="00376464" w:rsidP="00C65973">
            <w:pPr>
              <w:spacing w:line="240" w:lineRule="auto"/>
              <w:rPr>
                <w:sz w:val="20"/>
                <w:szCs w:val="20"/>
              </w:rPr>
            </w:pPr>
            <w:r>
              <w:rPr>
                <w:sz w:val="20"/>
                <w:szCs w:val="20"/>
              </w:rPr>
              <w:t>5.7</w:t>
            </w:r>
          </w:p>
        </w:tc>
      </w:tr>
      <w:tr w:rsidR="006350F1" w:rsidRPr="00C65973" w:rsidTr="007E262E">
        <w:tc>
          <w:tcPr>
            <w:tcW w:w="4788" w:type="dxa"/>
          </w:tcPr>
          <w:p w:rsidR="00C65973" w:rsidRPr="00C65973" w:rsidRDefault="00C65973" w:rsidP="00C65973">
            <w:pPr>
              <w:spacing w:line="240" w:lineRule="auto"/>
              <w:rPr>
                <w:b/>
                <w:sz w:val="20"/>
                <w:szCs w:val="20"/>
              </w:rPr>
            </w:pPr>
            <w:r w:rsidRPr="00C65973">
              <w:rPr>
                <w:b/>
                <w:sz w:val="20"/>
                <w:szCs w:val="20"/>
              </w:rPr>
              <w:t>Years Teaching in Current Subject/Grade</w:t>
            </w:r>
          </w:p>
        </w:tc>
        <w:tc>
          <w:tcPr>
            <w:tcW w:w="1080" w:type="dxa"/>
          </w:tcPr>
          <w:p w:rsidR="00C65973" w:rsidRPr="00C65973" w:rsidRDefault="00C65973" w:rsidP="00C65973">
            <w:pPr>
              <w:spacing w:line="240" w:lineRule="auto"/>
              <w:rPr>
                <w:sz w:val="20"/>
                <w:szCs w:val="20"/>
              </w:rPr>
            </w:pPr>
          </w:p>
        </w:tc>
        <w:tc>
          <w:tcPr>
            <w:tcW w:w="1260" w:type="dxa"/>
          </w:tcPr>
          <w:p w:rsidR="00C65973" w:rsidRPr="00C65973" w:rsidRDefault="00C65973" w:rsidP="00C65973">
            <w:pPr>
              <w:spacing w:line="240" w:lineRule="auto"/>
              <w:rPr>
                <w:sz w:val="20"/>
                <w:szCs w:val="20"/>
              </w:rPr>
            </w:pPr>
          </w:p>
        </w:tc>
        <w:tc>
          <w:tcPr>
            <w:tcW w:w="1260" w:type="dxa"/>
          </w:tcPr>
          <w:p w:rsidR="00C65973" w:rsidRPr="00C65973" w:rsidRDefault="00C65973" w:rsidP="00C65973">
            <w:pPr>
              <w:spacing w:line="240" w:lineRule="auto"/>
              <w:rPr>
                <w:sz w:val="20"/>
                <w:szCs w:val="20"/>
              </w:rPr>
            </w:pPr>
          </w:p>
        </w:tc>
        <w:tc>
          <w:tcPr>
            <w:tcW w:w="1188" w:type="dxa"/>
          </w:tcPr>
          <w:p w:rsidR="00C65973" w:rsidRPr="00C65973" w:rsidRDefault="00C65973" w:rsidP="00C65973">
            <w:pPr>
              <w:spacing w:line="240" w:lineRule="auto"/>
              <w:rPr>
                <w:sz w:val="20"/>
                <w:szCs w:val="20"/>
              </w:rPr>
            </w:pPr>
          </w:p>
        </w:tc>
      </w:tr>
      <w:tr w:rsidR="006350F1" w:rsidRPr="00C65973" w:rsidTr="007E262E">
        <w:tc>
          <w:tcPr>
            <w:tcW w:w="4788" w:type="dxa"/>
          </w:tcPr>
          <w:p w:rsidR="00C65973" w:rsidRPr="00C65973" w:rsidRDefault="00C65973" w:rsidP="00C65973">
            <w:pPr>
              <w:spacing w:line="240" w:lineRule="auto"/>
              <w:rPr>
                <w:sz w:val="20"/>
                <w:szCs w:val="20"/>
              </w:rPr>
            </w:pPr>
            <w:r w:rsidRPr="00C65973">
              <w:rPr>
                <w:sz w:val="20"/>
                <w:szCs w:val="20"/>
              </w:rPr>
              <w:t xml:space="preserve">     0-4 Years (n=</w:t>
            </w:r>
            <w:r w:rsidR="00D5191E">
              <w:rPr>
                <w:sz w:val="20"/>
                <w:szCs w:val="20"/>
              </w:rPr>
              <w:t>88</w:t>
            </w:r>
            <w:r w:rsidRPr="00C65973">
              <w:rPr>
                <w:sz w:val="20"/>
                <w:szCs w:val="20"/>
              </w:rPr>
              <w:t>)</w:t>
            </w:r>
          </w:p>
        </w:tc>
        <w:tc>
          <w:tcPr>
            <w:tcW w:w="1080" w:type="dxa"/>
          </w:tcPr>
          <w:p w:rsidR="00C65973" w:rsidRPr="00C65973" w:rsidRDefault="00D5191E" w:rsidP="00C65973">
            <w:pPr>
              <w:spacing w:line="240" w:lineRule="auto"/>
              <w:rPr>
                <w:sz w:val="20"/>
                <w:szCs w:val="20"/>
              </w:rPr>
            </w:pPr>
            <w:r>
              <w:rPr>
                <w:sz w:val="20"/>
                <w:szCs w:val="20"/>
              </w:rPr>
              <w:t>46.6</w:t>
            </w:r>
          </w:p>
        </w:tc>
        <w:tc>
          <w:tcPr>
            <w:tcW w:w="1260" w:type="dxa"/>
          </w:tcPr>
          <w:p w:rsidR="00C65973" w:rsidRPr="00C65973" w:rsidRDefault="00CD3279" w:rsidP="00C65973">
            <w:pPr>
              <w:spacing w:line="240" w:lineRule="auto"/>
              <w:rPr>
                <w:sz w:val="20"/>
                <w:szCs w:val="20"/>
              </w:rPr>
            </w:pPr>
            <w:r>
              <w:rPr>
                <w:sz w:val="20"/>
                <w:szCs w:val="20"/>
              </w:rPr>
              <w:t>45.2</w:t>
            </w:r>
          </w:p>
        </w:tc>
        <w:tc>
          <w:tcPr>
            <w:tcW w:w="1260" w:type="dxa"/>
          </w:tcPr>
          <w:p w:rsidR="00C65973" w:rsidRPr="00C65973" w:rsidRDefault="00BC33D6" w:rsidP="00C65973">
            <w:pPr>
              <w:spacing w:line="240" w:lineRule="auto"/>
              <w:rPr>
                <w:sz w:val="20"/>
                <w:szCs w:val="20"/>
              </w:rPr>
            </w:pPr>
            <w:r>
              <w:rPr>
                <w:sz w:val="20"/>
                <w:szCs w:val="20"/>
              </w:rPr>
              <w:t>48.0</w:t>
            </w:r>
          </w:p>
        </w:tc>
        <w:tc>
          <w:tcPr>
            <w:tcW w:w="1188" w:type="dxa"/>
          </w:tcPr>
          <w:p w:rsidR="00C65973" w:rsidRPr="00C65973" w:rsidRDefault="00376464" w:rsidP="00C65973">
            <w:pPr>
              <w:spacing w:line="240" w:lineRule="auto"/>
              <w:rPr>
                <w:sz w:val="20"/>
                <w:szCs w:val="20"/>
              </w:rPr>
            </w:pPr>
            <w:r>
              <w:rPr>
                <w:sz w:val="20"/>
                <w:szCs w:val="20"/>
              </w:rPr>
              <w:t>46.7</w:t>
            </w:r>
          </w:p>
        </w:tc>
      </w:tr>
      <w:tr w:rsidR="006350F1" w:rsidRPr="00C65973" w:rsidTr="007E262E">
        <w:tc>
          <w:tcPr>
            <w:tcW w:w="4788" w:type="dxa"/>
          </w:tcPr>
          <w:p w:rsidR="00C65973" w:rsidRPr="00C65973" w:rsidRDefault="00C65973" w:rsidP="00C65973">
            <w:pPr>
              <w:spacing w:line="240" w:lineRule="auto"/>
              <w:rPr>
                <w:sz w:val="20"/>
                <w:szCs w:val="20"/>
              </w:rPr>
            </w:pPr>
            <w:r w:rsidRPr="00C65973">
              <w:rPr>
                <w:sz w:val="20"/>
                <w:szCs w:val="20"/>
              </w:rPr>
              <w:t xml:space="preserve">     5-10 Years (n=</w:t>
            </w:r>
            <w:r w:rsidR="00D5191E">
              <w:rPr>
                <w:sz w:val="20"/>
                <w:szCs w:val="20"/>
              </w:rPr>
              <w:t>40</w:t>
            </w:r>
            <w:r w:rsidRPr="00C65973">
              <w:rPr>
                <w:sz w:val="20"/>
                <w:szCs w:val="20"/>
              </w:rPr>
              <w:t>)</w:t>
            </w:r>
          </w:p>
        </w:tc>
        <w:tc>
          <w:tcPr>
            <w:tcW w:w="1080" w:type="dxa"/>
          </w:tcPr>
          <w:p w:rsidR="00C65973" w:rsidRPr="00C65973" w:rsidRDefault="00D5191E" w:rsidP="00C65973">
            <w:pPr>
              <w:spacing w:line="240" w:lineRule="auto"/>
              <w:rPr>
                <w:sz w:val="20"/>
                <w:szCs w:val="20"/>
              </w:rPr>
            </w:pPr>
            <w:r>
              <w:rPr>
                <w:sz w:val="20"/>
                <w:szCs w:val="20"/>
              </w:rPr>
              <w:t>21.2</w:t>
            </w:r>
          </w:p>
        </w:tc>
        <w:tc>
          <w:tcPr>
            <w:tcW w:w="1260" w:type="dxa"/>
          </w:tcPr>
          <w:p w:rsidR="00C65973" w:rsidRPr="00C65973" w:rsidRDefault="00CD3279" w:rsidP="00C65973">
            <w:pPr>
              <w:spacing w:line="240" w:lineRule="auto"/>
              <w:rPr>
                <w:sz w:val="20"/>
                <w:szCs w:val="20"/>
              </w:rPr>
            </w:pPr>
            <w:r>
              <w:rPr>
                <w:sz w:val="20"/>
                <w:szCs w:val="20"/>
              </w:rPr>
              <w:t>26.2</w:t>
            </w:r>
          </w:p>
        </w:tc>
        <w:tc>
          <w:tcPr>
            <w:tcW w:w="1260" w:type="dxa"/>
          </w:tcPr>
          <w:p w:rsidR="00C65973" w:rsidRPr="00C65973" w:rsidRDefault="00BC33D6" w:rsidP="00C65973">
            <w:pPr>
              <w:spacing w:line="240" w:lineRule="auto"/>
              <w:rPr>
                <w:sz w:val="20"/>
                <w:szCs w:val="20"/>
              </w:rPr>
            </w:pPr>
            <w:r>
              <w:rPr>
                <w:sz w:val="20"/>
                <w:szCs w:val="20"/>
              </w:rPr>
              <w:t>32.0</w:t>
            </w:r>
          </w:p>
        </w:tc>
        <w:tc>
          <w:tcPr>
            <w:tcW w:w="1188" w:type="dxa"/>
          </w:tcPr>
          <w:p w:rsidR="00C65973" w:rsidRPr="00C65973" w:rsidRDefault="00376464" w:rsidP="00C65973">
            <w:pPr>
              <w:spacing w:line="240" w:lineRule="auto"/>
              <w:rPr>
                <w:sz w:val="20"/>
                <w:szCs w:val="20"/>
              </w:rPr>
            </w:pPr>
            <w:r>
              <w:rPr>
                <w:sz w:val="20"/>
                <w:szCs w:val="20"/>
              </w:rPr>
              <w:t>17.2</w:t>
            </w:r>
          </w:p>
        </w:tc>
      </w:tr>
      <w:tr w:rsidR="006350F1" w:rsidRPr="00C65973" w:rsidTr="007E262E">
        <w:tc>
          <w:tcPr>
            <w:tcW w:w="4788" w:type="dxa"/>
          </w:tcPr>
          <w:p w:rsidR="00C65973" w:rsidRPr="00C65973" w:rsidRDefault="00C65973" w:rsidP="00C65973">
            <w:pPr>
              <w:spacing w:line="240" w:lineRule="auto"/>
              <w:rPr>
                <w:sz w:val="20"/>
                <w:szCs w:val="20"/>
              </w:rPr>
            </w:pPr>
            <w:r w:rsidRPr="00C65973">
              <w:rPr>
                <w:sz w:val="20"/>
                <w:szCs w:val="20"/>
              </w:rPr>
              <w:t xml:space="preserve">     11-19 Years (n=</w:t>
            </w:r>
            <w:r w:rsidR="00D5191E">
              <w:rPr>
                <w:sz w:val="20"/>
                <w:szCs w:val="20"/>
              </w:rPr>
              <w:t>31</w:t>
            </w:r>
            <w:r w:rsidRPr="00C65973">
              <w:rPr>
                <w:sz w:val="20"/>
                <w:szCs w:val="20"/>
              </w:rPr>
              <w:t>)</w:t>
            </w:r>
          </w:p>
        </w:tc>
        <w:tc>
          <w:tcPr>
            <w:tcW w:w="1080" w:type="dxa"/>
          </w:tcPr>
          <w:p w:rsidR="00C65973" w:rsidRPr="00C65973" w:rsidRDefault="00D5191E" w:rsidP="00C65973">
            <w:pPr>
              <w:spacing w:line="240" w:lineRule="auto"/>
              <w:rPr>
                <w:sz w:val="20"/>
                <w:szCs w:val="20"/>
              </w:rPr>
            </w:pPr>
            <w:r>
              <w:rPr>
                <w:sz w:val="20"/>
                <w:szCs w:val="20"/>
              </w:rPr>
              <w:t>16.4</w:t>
            </w:r>
          </w:p>
        </w:tc>
        <w:tc>
          <w:tcPr>
            <w:tcW w:w="1260" w:type="dxa"/>
          </w:tcPr>
          <w:p w:rsidR="00C65973" w:rsidRPr="00C65973" w:rsidRDefault="00CD3279" w:rsidP="00C65973">
            <w:pPr>
              <w:spacing w:line="240" w:lineRule="auto"/>
              <w:rPr>
                <w:sz w:val="20"/>
                <w:szCs w:val="20"/>
              </w:rPr>
            </w:pPr>
            <w:r>
              <w:rPr>
                <w:sz w:val="20"/>
                <w:szCs w:val="20"/>
              </w:rPr>
              <w:t>21.4</w:t>
            </w:r>
          </w:p>
        </w:tc>
        <w:tc>
          <w:tcPr>
            <w:tcW w:w="1260" w:type="dxa"/>
          </w:tcPr>
          <w:p w:rsidR="00C65973" w:rsidRPr="00C65973" w:rsidRDefault="00BC33D6" w:rsidP="00C65973">
            <w:pPr>
              <w:spacing w:line="240" w:lineRule="auto"/>
              <w:rPr>
                <w:sz w:val="20"/>
                <w:szCs w:val="20"/>
              </w:rPr>
            </w:pPr>
            <w:r>
              <w:rPr>
                <w:sz w:val="20"/>
                <w:szCs w:val="20"/>
              </w:rPr>
              <w:t>8.0</w:t>
            </w:r>
          </w:p>
        </w:tc>
        <w:tc>
          <w:tcPr>
            <w:tcW w:w="1188" w:type="dxa"/>
          </w:tcPr>
          <w:p w:rsidR="00C65973" w:rsidRPr="00C65973" w:rsidRDefault="00376464" w:rsidP="00C65973">
            <w:pPr>
              <w:spacing w:line="240" w:lineRule="auto"/>
              <w:rPr>
                <w:sz w:val="20"/>
                <w:szCs w:val="20"/>
              </w:rPr>
            </w:pPr>
            <w:r>
              <w:rPr>
                <w:sz w:val="20"/>
                <w:szCs w:val="20"/>
              </w:rPr>
              <w:t>16.4</w:t>
            </w:r>
          </w:p>
        </w:tc>
      </w:tr>
      <w:tr w:rsidR="006350F1" w:rsidRPr="00C65973" w:rsidTr="007E262E">
        <w:tc>
          <w:tcPr>
            <w:tcW w:w="4788" w:type="dxa"/>
          </w:tcPr>
          <w:p w:rsidR="00C65973" w:rsidRPr="00C65973" w:rsidRDefault="00C65973" w:rsidP="00C65973">
            <w:pPr>
              <w:spacing w:line="240" w:lineRule="auto"/>
              <w:rPr>
                <w:sz w:val="20"/>
                <w:szCs w:val="20"/>
              </w:rPr>
            </w:pPr>
            <w:r w:rsidRPr="00C65973">
              <w:rPr>
                <w:sz w:val="20"/>
                <w:szCs w:val="20"/>
              </w:rPr>
              <w:t xml:space="preserve">     20+ Years (n=</w:t>
            </w:r>
            <w:r w:rsidR="00D5191E">
              <w:rPr>
                <w:sz w:val="20"/>
                <w:szCs w:val="20"/>
              </w:rPr>
              <w:t>23</w:t>
            </w:r>
            <w:r w:rsidRPr="00C65973">
              <w:rPr>
                <w:sz w:val="20"/>
                <w:szCs w:val="20"/>
              </w:rPr>
              <w:t>)</w:t>
            </w:r>
          </w:p>
        </w:tc>
        <w:tc>
          <w:tcPr>
            <w:tcW w:w="1080" w:type="dxa"/>
          </w:tcPr>
          <w:p w:rsidR="00C65973" w:rsidRPr="00C65973" w:rsidRDefault="00D5191E" w:rsidP="00C65973">
            <w:pPr>
              <w:spacing w:line="240" w:lineRule="auto"/>
              <w:rPr>
                <w:sz w:val="20"/>
                <w:szCs w:val="20"/>
              </w:rPr>
            </w:pPr>
            <w:r>
              <w:rPr>
                <w:sz w:val="20"/>
                <w:szCs w:val="20"/>
              </w:rPr>
              <w:t>12.2</w:t>
            </w:r>
          </w:p>
        </w:tc>
        <w:tc>
          <w:tcPr>
            <w:tcW w:w="1260" w:type="dxa"/>
          </w:tcPr>
          <w:p w:rsidR="00C65973" w:rsidRPr="00C65973" w:rsidRDefault="00CD3279" w:rsidP="00C65973">
            <w:pPr>
              <w:spacing w:line="240" w:lineRule="auto"/>
              <w:rPr>
                <w:sz w:val="20"/>
                <w:szCs w:val="20"/>
              </w:rPr>
            </w:pPr>
            <w:r>
              <w:rPr>
                <w:sz w:val="20"/>
                <w:szCs w:val="20"/>
              </w:rPr>
              <w:t>7.1</w:t>
            </w:r>
          </w:p>
        </w:tc>
        <w:tc>
          <w:tcPr>
            <w:tcW w:w="1260" w:type="dxa"/>
          </w:tcPr>
          <w:p w:rsidR="00C65973" w:rsidRPr="00C65973" w:rsidRDefault="00BC33D6" w:rsidP="00C65973">
            <w:pPr>
              <w:spacing w:line="240" w:lineRule="auto"/>
              <w:rPr>
                <w:sz w:val="20"/>
                <w:szCs w:val="20"/>
              </w:rPr>
            </w:pPr>
            <w:r>
              <w:rPr>
                <w:sz w:val="20"/>
                <w:szCs w:val="20"/>
              </w:rPr>
              <w:t>8.0</w:t>
            </w:r>
          </w:p>
        </w:tc>
        <w:tc>
          <w:tcPr>
            <w:tcW w:w="1188" w:type="dxa"/>
          </w:tcPr>
          <w:p w:rsidR="00C65973" w:rsidRPr="00C65973" w:rsidRDefault="00376464" w:rsidP="00C65973">
            <w:pPr>
              <w:spacing w:line="240" w:lineRule="auto"/>
              <w:rPr>
                <w:sz w:val="20"/>
                <w:szCs w:val="20"/>
              </w:rPr>
            </w:pPr>
            <w:r>
              <w:rPr>
                <w:sz w:val="20"/>
                <w:szCs w:val="20"/>
              </w:rPr>
              <w:t>14.8</w:t>
            </w:r>
          </w:p>
        </w:tc>
      </w:tr>
      <w:tr w:rsidR="006350F1" w:rsidRPr="00C65973" w:rsidTr="007E262E">
        <w:tc>
          <w:tcPr>
            <w:tcW w:w="4788" w:type="dxa"/>
          </w:tcPr>
          <w:p w:rsidR="00C65973" w:rsidRPr="00C65973" w:rsidRDefault="00C65973" w:rsidP="00C65973">
            <w:pPr>
              <w:spacing w:line="240" w:lineRule="auto"/>
              <w:rPr>
                <w:sz w:val="20"/>
                <w:szCs w:val="20"/>
              </w:rPr>
            </w:pPr>
            <w:r w:rsidRPr="00C65973">
              <w:rPr>
                <w:sz w:val="20"/>
                <w:szCs w:val="20"/>
              </w:rPr>
              <w:t xml:space="preserve">     No Response (n=</w:t>
            </w:r>
            <w:r w:rsidR="00D5191E">
              <w:rPr>
                <w:sz w:val="20"/>
                <w:szCs w:val="20"/>
              </w:rPr>
              <w:t>7</w:t>
            </w:r>
            <w:r w:rsidRPr="00C65973">
              <w:rPr>
                <w:sz w:val="20"/>
                <w:szCs w:val="20"/>
              </w:rPr>
              <w:t>)</w:t>
            </w:r>
          </w:p>
        </w:tc>
        <w:tc>
          <w:tcPr>
            <w:tcW w:w="1080" w:type="dxa"/>
          </w:tcPr>
          <w:p w:rsidR="00C65973" w:rsidRPr="00C65973" w:rsidRDefault="00D5191E" w:rsidP="00C65973">
            <w:pPr>
              <w:spacing w:line="240" w:lineRule="auto"/>
              <w:rPr>
                <w:sz w:val="20"/>
                <w:szCs w:val="20"/>
              </w:rPr>
            </w:pPr>
            <w:r>
              <w:rPr>
                <w:sz w:val="20"/>
                <w:szCs w:val="20"/>
              </w:rPr>
              <w:t>3.7</w:t>
            </w:r>
          </w:p>
        </w:tc>
        <w:tc>
          <w:tcPr>
            <w:tcW w:w="1260" w:type="dxa"/>
          </w:tcPr>
          <w:p w:rsidR="00C65973" w:rsidRPr="00C65973" w:rsidRDefault="00CD3279" w:rsidP="00C65973">
            <w:pPr>
              <w:spacing w:line="240" w:lineRule="auto"/>
              <w:rPr>
                <w:sz w:val="20"/>
                <w:szCs w:val="20"/>
              </w:rPr>
            </w:pPr>
            <w:r>
              <w:rPr>
                <w:sz w:val="20"/>
                <w:szCs w:val="20"/>
              </w:rPr>
              <w:t>0</w:t>
            </w:r>
          </w:p>
        </w:tc>
        <w:tc>
          <w:tcPr>
            <w:tcW w:w="1260" w:type="dxa"/>
          </w:tcPr>
          <w:p w:rsidR="00C65973" w:rsidRPr="00C65973" w:rsidRDefault="00CD3279" w:rsidP="00C65973">
            <w:pPr>
              <w:spacing w:line="240" w:lineRule="auto"/>
              <w:rPr>
                <w:sz w:val="20"/>
                <w:szCs w:val="20"/>
              </w:rPr>
            </w:pPr>
            <w:r>
              <w:rPr>
                <w:sz w:val="20"/>
                <w:szCs w:val="20"/>
              </w:rPr>
              <w:t>4.0</w:t>
            </w:r>
          </w:p>
        </w:tc>
        <w:tc>
          <w:tcPr>
            <w:tcW w:w="1188" w:type="dxa"/>
          </w:tcPr>
          <w:p w:rsidR="00C65973" w:rsidRPr="00C65973" w:rsidRDefault="00376464" w:rsidP="00C65973">
            <w:pPr>
              <w:spacing w:line="240" w:lineRule="auto"/>
              <w:rPr>
                <w:sz w:val="20"/>
                <w:szCs w:val="20"/>
              </w:rPr>
            </w:pPr>
            <w:r>
              <w:rPr>
                <w:sz w:val="20"/>
                <w:szCs w:val="20"/>
              </w:rPr>
              <w:t>4.9</w:t>
            </w:r>
          </w:p>
        </w:tc>
      </w:tr>
    </w:tbl>
    <w:p w:rsidR="004F16DC" w:rsidRDefault="004F16DC" w:rsidP="005658FF">
      <w:pPr>
        <w:spacing w:after="0" w:line="480" w:lineRule="auto"/>
        <w:contextualSpacing/>
      </w:pPr>
    </w:p>
    <w:p w:rsidR="00C84494" w:rsidRPr="00C5542E" w:rsidRDefault="00C84494" w:rsidP="00C84494">
      <w:pPr>
        <w:pStyle w:val="Heading3"/>
        <w:spacing w:before="0" w:line="480" w:lineRule="auto"/>
        <w:contextualSpacing/>
        <w:rPr>
          <w:rFonts w:ascii="Times New Roman" w:hAnsi="Times New Roman" w:cs="Times New Roman"/>
          <w:color w:val="auto"/>
        </w:rPr>
      </w:pPr>
      <w:bookmarkStart w:id="81" w:name="_Toc384642748"/>
      <w:r w:rsidRPr="00C5542E">
        <w:rPr>
          <w:rFonts w:ascii="Times New Roman" w:hAnsi="Times New Roman" w:cs="Times New Roman"/>
          <w:color w:val="auto"/>
        </w:rPr>
        <w:lastRenderedPageBreak/>
        <w:t>Analysis and Findings for Research Question One</w:t>
      </w:r>
      <w:r>
        <w:rPr>
          <w:rFonts w:ascii="Times New Roman" w:hAnsi="Times New Roman" w:cs="Times New Roman"/>
          <w:color w:val="auto"/>
        </w:rPr>
        <w:t>: Accountability Policies S</w:t>
      </w:r>
      <w:r w:rsidR="00881BDE">
        <w:rPr>
          <w:rFonts w:ascii="Times New Roman" w:hAnsi="Times New Roman" w:cs="Times New Roman"/>
          <w:color w:val="auto"/>
        </w:rPr>
        <w:t>tressors and Supports</w:t>
      </w:r>
      <w:r>
        <w:rPr>
          <w:rFonts w:ascii="Times New Roman" w:hAnsi="Times New Roman" w:cs="Times New Roman"/>
          <w:color w:val="auto"/>
        </w:rPr>
        <w:t xml:space="preserve"> Questionnaire</w:t>
      </w:r>
      <w:bookmarkEnd w:id="81"/>
    </w:p>
    <w:p w:rsidR="00823CEE" w:rsidRDefault="00C84494" w:rsidP="00C84494">
      <w:pPr>
        <w:spacing w:after="0" w:line="480" w:lineRule="auto"/>
        <w:contextualSpacing/>
      </w:pPr>
      <w:r>
        <w:tab/>
        <w:t xml:space="preserve">This section examines data analysis and findings through the lens of research question one: To what extent do middle grades, TCAP-tested </w:t>
      </w:r>
      <w:proofErr w:type="gramStart"/>
      <w:r>
        <w:t>subjects</w:t>
      </w:r>
      <w:proofErr w:type="gramEnd"/>
      <w:r>
        <w:t xml:space="preserve"> teachers in three east Tennessee districts support the curriculum component of state accountability policies?  Data were collected from participants using paper copies of the </w:t>
      </w:r>
      <w:r w:rsidR="00630CC9">
        <w:t>Accountability Policies Stressors</w:t>
      </w:r>
      <w:r>
        <w:t xml:space="preserve"> and S</w:t>
      </w:r>
      <w:r w:rsidR="00630CC9">
        <w:t>upport</w:t>
      </w:r>
      <w:r>
        <w:t>s Questionnaire that included demographic questions.  Demographics data and results of the questionnaire were analyzed using SPSS version 20.</w:t>
      </w:r>
      <w:r w:rsidRPr="005658FF">
        <w:t xml:space="preserve"> </w:t>
      </w:r>
      <w:proofErr w:type="gramStart"/>
      <w:r>
        <w:t xml:space="preserve">The </w:t>
      </w:r>
      <w:r w:rsidR="00630CC9">
        <w:t>Accountability Policies Stressors and Supports</w:t>
      </w:r>
      <w:r>
        <w:t xml:space="preserve"> Questionnaire (</w:t>
      </w:r>
      <w:proofErr w:type="spellStart"/>
      <w:r>
        <w:t>Berryhill</w:t>
      </w:r>
      <w:proofErr w:type="spellEnd"/>
      <w:r>
        <w:t xml:space="preserve"> et al., 2009), a </w:t>
      </w:r>
      <w:proofErr w:type="spellStart"/>
      <w:r>
        <w:t>Likert</w:t>
      </w:r>
      <w:proofErr w:type="spellEnd"/>
      <w:r>
        <w:t>-style measurement tool, was used to measure teachers’ support of the curriculum component of the state’s accountability policies.</w:t>
      </w:r>
      <w:proofErr w:type="gramEnd"/>
      <w:r>
        <w:t xml:space="preserve">  While the authors of the instrument did not provide details of scoring, either through personal communication or through publication, a scoring method was determined in consultation with the University of Tennessee statistical support staff in the Office of Informational Technology.  </w:t>
      </w:r>
      <w:r w:rsidR="004F16DC">
        <w:t xml:space="preserve">The questionnaire measures perceptions of both stressors and supports of accountability policies with stressors and supports viewed as opposite ends of a </w:t>
      </w:r>
      <w:r w:rsidR="005658FF">
        <w:t>spectrum.  Items scoring high in stress would translate as low support and vice versa.  Thus, the questions referring to stress were reverse coded in SPSS 20</w:t>
      </w:r>
      <w:r w:rsidR="00E52654">
        <w:t xml:space="preserve"> and a means of means calculated, resulting in one</w:t>
      </w:r>
      <w:r w:rsidR="005658FF">
        <w:t xml:space="preserve"> score, labeled as the teacher policy support score.  </w:t>
      </w:r>
      <w:r w:rsidR="005D451D" w:rsidRPr="00A009D5">
        <w:t xml:space="preserve">On a scale of 1 </w:t>
      </w:r>
      <w:r w:rsidR="000F7B07">
        <w:t xml:space="preserve">(strongly disagree) </w:t>
      </w:r>
      <w:r w:rsidR="005D451D" w:rsidRPr="00A009D5">
        <w:t>to 6</w:t>
      </w:r>
      <w:r w:rsidR="000F7B07">
        <w:t xml:space="preserve"> (strongly agree)</w:t>
      </w:r>
      <w:r w:rsidR="005D451D" w:rsidRPr="00A009D5">
        <w:t xml:space="preserve">, the mean score </w:t>
      </w:r>
      <w:r w:rsidR="00D500B2">
        <w:t xml:space="preserve">for teacher policy support </w:t>
      </w:r>
      <w:r w:rsidR="000F7B07">
        <w:t xml:space="preserve">as determined using SPSS 20 </w:t>
      </w:r>
      <w:r w:rsidR="005D451D" w:rsidRPr="00A009D5">
        <w:t xml:space="preserve">for </w:t>
      </w:r>
      <w:r w:rsidR="000F7B07">
        <w:t xml:space="preserve">all three participating districts </w:t>
      </w:r>
      <w:r w:rsidR="005D451D" w:rsidRPr="00A009D5">
        <w:t xml:space="preserve">was </w:t>
      </w:r>
      <w:r w:rsidR="00A009D5" w:rsidRPr="00A009D5">
        <w:t>low at 2.68</w:t>
      </w:r>
      <w:r w:rsidR="000F7B07">
        <w:t xml:space="preserve"> (SD=.68)</w:t>
      </w:r>
      <w:r w:rsidR="00CC5E9B" w:rsidRPr="00A009D5">
        <w:t xml:space="preserve">, </w:t>
      </w:r>
      <w:r w:rsidR="00D82625" w:rsidRPr="00A009D5">
        <w:t xml:space="preserve">well </w:t>
      </w:r>
      <w:r w:rsidR="00A009D5" w:rsidRPr="00A009D5">
        <w:t>below the range midpoint</w:t>
      </w:r>
      <w:r w:rsidR="00CC5E9B" w:rsidRPr="00A009D5">
        <w:t xml:space="preserve"> of 3.5</w:t>
      </w:r>
      <w:r w:rsidR="005D451D">
        <w:t xml:space="preserve">.  </w:t>
      </w:r>
      <w:r w:rsidR="000F7B07">
        <w:t>I</w:t>
      </w:r>
      <w:r w:rsidR="00E672A3">
        <w:t>tem response means with standard de</w:t>
      </w:r>
      <w:r w:rsidR="00EF3C25">
        <w:t>viations can be found in Table 4</w:t>
      </w:r>
      <w:r w:rsidR="006D06FC">
        <w:t xml:space="preserve"> and can be found in a graph delineated by district in Figure 3.</w:t>
      </w:r>
    </w:p>
    <w:p w:rsidR="005658FF" w:rsidRDefault="005658FF">
      <w:pPr>
        <w:spacing w:after="0" w:line="480" w:lineRule="auto"/>
      </w:pPr>
    </w:p>
    <w:p w:rsidR="00525E1A" w:rsidRPr="00A24B1D" w:rsidRDefault="00A24B1D" w:rsidP="00A24B1D">
      <w:pPr>
        <w:pStyle w:val="Caption"/>
        <w:rPr>
          <w:b w:val="0"/>
          <w:color w:val="auto"/>
          <w:sz w:val="24"/>
          <w:szCs w:val="24"/>
        </w:rPr>
      </w:pPr>
      <w:bookmarkStart w:id="82" w:name="_Toc381695370"/>
      <w:r w:rsidRPr="00A24B1D">
        <w:rPr>
          <w:b w:val="0"/>
          <w:color w:val="auto"/>
          <w:sz w:val="24"/>
          <w:szCs w:val="24"/>
        </w:rPr>
        <w:lastRenderedPageBreak/>
        <w:t xml:space="preserve">Table </w:t>
      </w:r>
      <w:r w:rsidR="000F4855" w:rsidRPr="00A24B1D">
        <w:rPr>
          <w:b w:val="0"/>
          <w:color w:val="auto"/>
          <w:sz w:val="24"/>
          <w:szCs w:val="24"/>
        </w:rPr>
        <w:fldChar w:fldCharType="begin"/>
      </w:r>
      <w:r w:rsidRPr="00A24B1D">
        <w:rPr>
          <w:b w:val="0"/>
          <w:color w:val="auto"/>
          <w:sz w:val="24"/>
          <w:szCs w:val="24"/>
        </w:rPr>
        <w:instrText xml:space="preserve"> SEQ Table \* ARABIC </w:instrText>
      </w:r>
      <w:r w:rsidR="000F4855" w:rsidRPr="00A24B1D">
        <w:rPr>
          <w:b w:val="0"/>
          <w:color w:val="auto"/>
          <w:sz w:val="24"/>
          <w:szCs w:val="24"/>
        </w:rPr>
        <w:fldChar w:fldCharType="separate"/>
      </w:r>
      <w:r w:rsidR="00B926C2">
        <w:rPr>
          <w:b w:val="0"/>
          <w:noProof/>
          <w:color w:val="auto"/>
          <w:sz w:val="24"/>
          <w:szCs w:val="24"/>
        </w:rPr>
        <w:t>4</w:t>
      </w:r>
      <w:bookmarkEnd w:id="82"/>
      <w:r w:rsidR="000F4855" w:rsidRPr="00A24B1D">
        <w:rPr>
          <w:b w:val="0"/>
          <w:color w:val="auto"/>
          <w:sz w:val="24"/>
          <w:szCs w:val="24"/>
        </w:rPr>
        <w:fldChar w:fldCharType="end"/>
      </w:r>
    </w:p>
    <w:p w:rsidR="005432A6" w:rsidRPr="00A97662" w:rsidRDefault="005432A6" w:rsidP="005432A6">
      <w:pPr>
        <w:spacing w:after="0" w:line="480" w:lineRule="auto"/>
        <w:contextualSpacing/>
        <w:rPr>
          <w:i/>
        </w:rPr>
      </w:pPr>
      <w:r w:rsidRPr="00A97662">
        <w:rPr>
          <w:i/>
        </w:rPr>
        <w:t xml:space="preserve">Accountability Policies </w:t>
      </w:r>
      <w:r w:rsidR="006728D2">
        <w:rPr>
          <w:i/>
        </w:rPr>
        <w:t>Stressors and Supports</w:t>
      </w:r>
      <w:r w:rsidRPr="00A97662">
        <w:rPr>
          <w:i/>
        </w:rPr>
        <w:t xml:space="preserve"> Que</w:t>
      </w:r>
      <w:r w:rsidR="00E52654">
        <w:rPr>
          <w:i/>
        </w:rPr>
        <w:t>stionnaire Item Response Summary</w:t>
      </w:r>
      <w:r w:rsidR="008B1B86">
        <w:rPr>
          <w:i/>
        </w:rPr>
        <w:t>, All Schools</w:t>
      </w:r>
    </w:p>
    <w:tbl>
      <w:tblPr>
        <w:tblStyle w:val="TableGrid"/>
        <w:tblW w:w="0" w:type="auto"/>
        <w:tblInd w:w="198" w:type="dxa"/>
        <w:tblBorders>
          <w:insideH w:val="none" w:sz="0" w:space="0" w:color="auto"/>
          <w:insideV w:val="none" w:sz="0" w:space="0" w:color="auto"/>
        </w:tblBorders>
        <w:tblLook w:val="04A0"/>
      </w:tblPr>
      <w:tblGrid>
        <w:gridCol w:w="6958"/>
        <w:gridCol w:w="1257"/>
        <w:gridCol w:w="1163"/>
      </w:tblGrid>
      <w:tr w:rsidR="005432A6" w:rsidRPr="00316156" w:rsidTr="00A97662">
        <w:tc>
          <w:tcPr>
            <w:tcW w:w="7020" w:type="dxa"/>
            <w:tcBorders>
              <w:top w:val="single" w:sz="4" w:space="0" w:color="auto"/>
              <w:bottom w:val="single" w:sz="4" w:space="0" w:color="auto"/>
            </w:tcBorders>
          </w:tcPr>
          <w:p w:rsidR="005432A6" w:rsidRDefault="005432A6" w:rsidP="00FF0044">
            <w:pPr>
              <w:pStyle w:val="ListParagraph"/>
              <w:spacing w:after="0" w:line="240" w:lineRule="auto"/>
              <w:ind w:left="0"/>
            </w:pPr>
            <w:r>
              <w:t>Questionnaire Item</w:t>
            </w:r>
            <w:r w:rsidR="00A97662">
              <w:t xml:space="preserve"> (all items have the stem below)</w:t>
            </w:r>
          </w:p>
          <w:p w:rsidR="005D3D11" w:rsidRDefault="005D3D11" w:rsidP="00FF0044">
            <w:pPr>
              <w:pStyle w:val="ListParagraph"/>
              <w:spacing w:after="0" w:line="240" w:lineRule="auto"/>
              <w:ind w:left="0"/>
            </w:pPr>
          </w:p>
          <w:p w:rsidR="005D3D11" w:rsidRPr="00316156" w:rsidRDefault="005D3D11" w:rsidP="005D3D11">
            <w:r>
              <w:t>For me, the mandated curriculum portion of Tennessee’s accountability policies to increase student academic performance:</w:t>
            </w:r>
          </w:p>
        </w:tc>
        <w:tc>
          <w:tcPr>
            <w:tcW w:w="1260" w:type="dxa"/>
            <w:tcBorders>
              <w:top w:val="single" w:sz="4" w:space="0" w:color="auto"/>
              <w:bottom w:val="single" w:sz="4" w:space="0" w:color="auto"/>
            </w:tcBorders>
          </w:tcPr>
          <w:p w:rsidR="005432A6" w:rsidRDefault="005432A6" w:rsidP="00FF0044">
            <w:pPr>
              <w:pStyle w:val="ListParagraph"/>
              <w:spacing w:after="0" w:line="240" w:lineRule="auto"/>
              <w:ind w:left="0"/>
            </w:pPr>
            <w:r>
              <w:t>Mean</w:t>
            </w:r>
          </w:p>
          <w:p w:rsidR="00A06AD4" w:rsidRPr="00316156" w:rsidRDefault="00461E5E" w:rsidP="00FF0044">
            <w:pPr>
              <w:pStyle w:val="ListParagraph"/>
              <w:spacing w:after="0" w:line="240" w:lineRule="auto"/>
              <w:ind w:left="0"/>
            </w:pPr>
            <w:r>
              <w:t>(</w:t>
            </w:r>
            <w:r w:rsidR="00A06AD4">
              <w:t>n=189</w:t>
            </w:r>
            <w:r>
              <w:t>)</w:t>
            </w:r>
          </w:p>
        </w:tc>
        <w:tc>
          <w:tcPr>
            <w:tcW w:w="1098" w:type="dxa"/>
            <w:tcBorders>
              <w:top w:val="single" w:sz="4" w:space="0" w:color="auto"/>
              <w:bottom w:val="single" w:sz="4" w:space="0" w:color="auto"/>
            </w:tcBorders>
          </w:tcPr>
          <w:p w:rsidR="005432A6" w:rsidRDefault="005432A6" w:rsidP="00A97662">
            <w:pPr>
              <w:pStyle w:val="ListParagraph"/>
              <w:spacing w:after="0" w:line="240" w:lineRule="auto"/>
              <w:ind w:left="0"/>
            </w:pPr>
            <w:r>
              <w:t>S</w:t>
            </w:r>
            <w:r w:rsidR="00A97662">
              <w:t>tandard</w:t>
            </w:r>
          </w:p>
          <w:p w:rsidR="00A97662" w:rsidRPr="00316156" w:rsidRDefault="00A97662" w:rsidP="00A97662">
            <w:pPr>
              <w:pStyle w:val="ListParagraph"/>
              <w:spacing w:after="0" w:line="240" w:lineRule="auto"/>
              <w:ind w:left="0"/>
            </w:pPr>
            <w:r>
              <w:t>Deviation</w:t>
            </w:r>
          </w:p>
        </w:tc>
      </w:tr>
      <w:tr w:rsidR="005432A6" w:rsidRPr="00316156" w:rsidTr="00A97662">
        <w:tc>
          <w:tcPr>
            <w:tcW w:w="7020" w:type="dxa"/>
            <w:tcBorders>
              <w:top w:val="single" w:sz="4" w:space="0" w:color="auto"/>
            </w:tcBorders>
          </w:tcPr>
          <w:p w:rsidR="005432A6" w:rsidRPr="00316156" w:rsidRDefault="005432A6" w:rsidP="009459FD">
            <w:pPr>
              <w:pStyle w:val="ListParagraph"/>
              <w:numPr>
                <w:ilvl w:val="0"/>
                <w:numId w:val="3"/>
              </w:numPr>
              <w:spacing w:after="0" w:line="240" w:lineRule="auto"/>
              <w:ind w:left="0" w:firstLine="0"/>
            </w:pPr>
            <w:r w:rsidRPr="00316156">
              <w:t>Result in my getting more support from the state</w:t>
            </w:r>
          </w:p>
        </w:tc>
        <w:tc>
          <w:tcPr>
            <w:tcW w:w="1260" w:type="dxa"/>
            <w:tcBorders>
              <w:top w:val="single" w:sz="4" w:space="0" w:color="auto"/>
            </w:tcBorders>
          </w:tcPr>
          <w:p w:rsidR="005432A6" w:rsidRPr="00316156" w:rsidRDefault="0044361F" w:rsidP="00FF0044">
            <w:pPr>
              <w:pStyle w:val="ListParagraph"/>
              <w:spacing w:after="0" w:line="240" w:lineRule="auto"/>
              <w:ind w:left="0"/>
            </w:pPr>
            <w:r>
              <w:t>2.83</w:t>
            </w:r>
          </w:p>
        </w:tc>
        <w:tc>
          <w:tcPr>
            <w:tcW w:w="1098" w:type="dxa"/>
            <w:tcBorders>
              <w:top w:val="single" w:sz="4" w:space="0" w:color="auto"/>
            </w:tcBorders>
          </w:tcPr>
          <w:p w:rsidR="005432A6" w:rsidRPr="00316156" w:rsidRDefault="0044361F" w:rsidP="00FF0044">
            <w:pPr>
              <w:pStyle w:val="ListParagraph"/>
              <w:spacing w:after="0" w:line="240" w:lineRule="auto"/>
              <w:ind w:left="0"/>
            </w:pPr>
            <w:r>
              <w:t>1.20</w:t>
            </w:r>
          </w:p>
        </w:tc>
      </w:tr>
      <w:tr w:rsidR="005432A6" w:rsidRPr="00316156" w:rsidTr="00A97662">
        <w:tc>
          <w:tcPr>
            <w:tcW w:w="7020" w:type="dxa"/>
          </w:tcPr>
          <w:p w:rsidR="005432A6" w:rsidRPr="00316156" w:rsidRDefault="005432A6" w:rsidP="009459FD">
            <w:pPr>
              <w:pStyle w:val="ListParagraph"/>
              <w:numPr>
                <w:ilvl w:val="0"/>
                <w:numId w:val="3"/>
              </w:numPr>
              <w:spacing w:after="0" w:line="240" w:lineRule="auto"/>
              <w:ind w:left="0" w:firstLine="0"/>
            </w:pPr>
            <w:r w:rsidRPr="00316156">
              <w:t>Result in my getting more support from parents</w:t>
            </w:r>
          </w:p>
        </w:tc>
        <w:tc>
          <w:tcPr>
            <w:tcW w:w="1260" w:type="dxa"/>
          </w:tcPr>
          <w:p w:rsidR="005432A6" w:rsidRPr="00316156" w:rsidRDefault="0044361F" w:rsidP="00FF0044">
            <w:pPr>
              <w:pStyle w:val="ListParagraph"/>
              <w:spacing w:after="0" w:line="240" w:lineRule="auto"/>
              <w:ind w:left="0"/>
            </w:pPr>
            <w:r>
              <w:t>2.43</w:t>
            </w:r>
          </w:p>
        </w:tc>
        <w:tc>
          <w:tcPr>
            <w:tcW w:w="1098" w:type="dxa"/>
          </w:tcPr>
          <w:p w:rsidR="005432A6" w:rsidRPr="00316156" w:rsidRDefault="0044361F" w:rsidP="00FF0044">
            <w:pPr>
              <w:pStyle w:val="ListParagraph"/>
              <w:spacing w:after="0" w:line="240" w:lineRule="auto"/>
              <w:ind w:left="0"/>
            </w:pPr>
            <w:r>
              <w:t>1.15</w:t>
            </w:r>
          </w:p>
        </w:tc>
      </w:tr>
      <w:tr w:rsidR="005432A6" w:rsidRPr="00316156" w:rsidTr="00A97662">
        <w:tc>
          <w:tcPr>
            <w:tcW w:w="7020" w:type="dxa"/>
          </w:tcPr>
          <w:p w:rsidR="005432A6" w:rsidRPr="00316156" w:rsidRDefault="005432A6" w:rsidP="009459FD">
            <w:pPr>
              <w:pStyle w:val="ListParagraph"/>
              <w:numPr>
                <w:ilvl w:val="0"/>
                <w:numId w:val="3"/>
              </w:numPr>
              <w:spacing w:after="0" w:line="240" w:lineRule="auto"/>
              <w:ind w:left="0" w:firstLine="0"/>
            </w:pPr>
            <w:r w:rsidRPr="00316156">
              <w:t>Result in my getting more support from the school district</w:t>
            </w:r>
          </w:p>
        </w:tc>
        <w:tc>
          <w:tcPr>
            <w:tcW w:w="1260" w:type="dxa"/>
          </w:tcPr>
          <w:p w:rsidR="005432A6" w:rsidRPr="00316156" w:rsidRDefault="0044361F" w:rsidP="00FF0044">
            <w:pPr>
              <w:pStyle w:val="ListParagraph"/>
              <w:spacing w:after="0" w:line="240" w:lineRule="auto"/>
              <w:ind w:left="0"/>
            </w:pPr>
            <w:r>
              <w:t>3.57</w:t>
            </w:r>
          </w:p>
        </w:tc>
        <w:tc>
          <w:tcPr>
            <w:tcW w:w="1098" w:type="dxa"/>
          </w:tcPr>
          <w:p w:rsidR="005432A6" w:rsidRPr="00316156" w:rsidRDefault="0044361F" w:rsidP="00FF0044">
            <w:pPr>
              <w:pStyle w:val="ListParagraph"/>
              <w:spacing w:after="0" w:line="240" w:lineRule="auto"/>
              <w:ind w:left="0"/>
            </w:pPr>
            <w:r>
              <w:t>1.25</w:t>
            </w:r>
          </w:p>
        </w:tc>
      </w:tr>
      <w:tr w:rsidR="005432A6" w:rsidRPr="00316156" w:rsidTr="00A97662">
        <w:tc>
          <w:tcPr>
            <w:tcW w:w="7020" w:type="dxa"/>
          </w:tcPr>
          <w:p w:rsidR="005432A6" w:rsidRPr="00316156" w:rsidRDefault="005432A6" w:rsidP="009459FD">
            <w:pPr>
              <w:pStyle w:val="ListParagraph"/>
              <w:numPr>
                <w:ilvl w:val="0"/>
                <w:numId w:val="3"/>
              </w:numPr>
              <w:spacing w:after="0" w:line="240" w:lineRule="auto"/>
              <w:ind w:left="0" w:firstLine="0"/>
            </w:pPr>
            <w:r w:rsidRPr="00316156">
              <w:t>Result in my getting more support from my supervisor</w:t>
            </w:r>
          </w:p>
        </w:tc>
        <w:tc>
          <w:tcPr>
            <w:tcW w:w="1260" w:type="dxa"/>
          </w:tcPr>
          <w:p w:rsidR="005432A6" w:rsidRPr="00316156" w:rsidRDefault="005432A6" w:rsidP="00FF0044">
            <w:pPr>
              <w:pStyle w:val="ListParagraph"/>
              <w:spacing w:after="0" w:line="240" w:lineRule="auto"/>
              <w:ind w:left="0"/>
            </w:pPr>
            <w:r w:rsidRPr="00316156">
              <w:t>4.0</w:t>
            </w:r>
            <w:r w:rsidR="0044361F">
              <w:t>4</w:t>
            </w:r>
          </w:p>
        </w:tc>
        <w:tc>
          <w:tcPr>
            <w:tcW w:w="1098" w:type="dxa"/>
          </w:tcPr>
          <w:p w:rsidR="005432A6" w:rsidRPr="00316156" w:rsidRDefault="0044361F" w:rsidP="00FF0044">
            <w:pPr>
              <w:pStyle w:val="ListParagraph"/>
              <w:spacing w:after="0" w:line="240" w:lineRule="auto"/>
              <w:ind w:left="0"/>
            </w:pPr>
            <w:r>
              <w:t>1.23</w:t>
            </w:r>
          </w:p>
        </w:tc>
      </w:tr>
      <w:tr w:rsidR="005432A6" w:rsidRPr="00316156" w:rsidTr="00A97662">
        <w:tc>
          <w:tcPr>
            <w:tcW w:w="7020" w:type="dxa"/>
          </w:tcPr>
          <w:p w:rsidR="005432A6" w:rsidRPr="00316156" w:rsidRDefault="005432A6" w:rsidP="009459FD">
            <w:pPr>
              <w:pStyle w:val="ListParagraph"/>
              <w:numPr>
                <w:ilvl w:val="0"/>
                <w:numId w:val="3"/>
              </w:numPr>
              <w:spacing w:after="0" w:line="240" w:lineRule="auto"/>
              <w:ind w:left="0" w:firstLine="0"/>
            </w:pPr>
            <w:r w:rsidRPr="00316156">
              <w:t>Result in my getting more support from the public</w:t>
            </w:r>
          </w:p>
        </w:tc>
        <w:tc>
          <w:tcPr>
            <w:tcW w:w="1260" w:type="dxa"/>
          </w:tcPr>
          <w:p w:rsidR="005432A6" w:rsidRPr="00316156" w:rsidRDefault="0044361F" w:rsidP="00FF0044">
            <w:pPr>
              <w:pStyle w:val="ListParagraph"/>
              <w:spacing w:after="0" w:line="240" w:lineRule="auto"/>
              <w:ind w:left="0"/>
            </w:pPr>
            <w:r>
              <w:t>2.43</w:t>
            </w:r>
          </w:p>
        </w:tc>
        <w:tc>
          <w:tcPr>
            <w:tcW w:w="1098" w:type="dxa"/>
          </w:tcPr>
          <w:p w:rsidR="005432A6" w:rsidRPr="00316156" w:rsidRDefault="0044361F" w:rsidP="00FF0044">
            <w:pPr>
              <w:pStyle w:val="ListParagraph"/>
              <w:spacing w:after="0" w:line="240" w:lineRule="auto"/>
              <w:ind w:left="0"/>
            </w:pPr>
            <w:r>
              <w:t>1.08</w:t>
            </w:r>
          </w:p>
        </w:tc>
      </w:tr>
      <w:tr w:rsidR="005432A6" w:rsidRPr="00316156" w:rsidTr="00A97662">
        <w:tc>
          <w:tcPr>
            <w:tcW w:w="7020" w:type="dxa"/>
          </w:tcPr>
          <w:p w:rsidR="005432A6" w:rsidRPr="00316156" w:rsidRDefault="005432A6" w:rsidP="009459FD">
            <w:pPr>
              <w:pStyle w:val="ListParagraph"/>
              <w:numPr>
                <w:ilvl w:val="0"/>
                <w:numId w:val="3"/>
              </w:numPr>
              <w:spacing w:after="0" w:line="240" w:lineRule="auto"/>
              <w:ind w:left="0" w:firstLine="0"/>
            </w:pPr>
            <w:r w:rsidRPr="00316156">
              <w:t>Result in more pressure on me from the public</w:t>
            </w:r>
            <w:r>
              <w:t xml:space="preserve"> *</w:t>
            </w:r>
          </w:p>
        </w:tc>
        <w:tc>
          <w:tcPr>
            <w:tcW w:w="1260" w:type="dxa"/>
          </w:tcPr>
          <w:p w:rsidR="005432A6" w:rsidRPr="00316156" w:rsidRDefault="0044361F" w:rsidP="00FF0044">
            <w:pPr>
              <w:pStyle w:val="ListParagraph"/>
              <w:spacing w:after="0" w:line="240" w:lineRule="auto"/>
              <w:ind w:left="0"/>
            </w:pPr>
            <w:r>
              <w:t>2.43</w:t>
            </w:r>
          </w:p>
        </w:tc>
        <w:tc>
          <w:tcPr>
            <w:tcW w:w="1098" w:type="dxa"/>
          </w:tcPr>
          <w:p w:rsidR="005432A6" w:rsidRPr="00316156" w:rsidRDefault="0044361F" w:rsidP="00FF0044">
            <w:pPr>
              <w:pStyle w:val="ListParagraph"/>
              <w:spacing w:after="0" w:line="240" w:lineRule="auto"/>
              <w:ind w:left="0"/>
            </w:pPr>
            <w:r>
              <w:t>1.24</w:t>
            </w:r>
          </w:p>
        </w:tc>
      </w:tr>
      <w:tr w:rsidR="005432A6" w:rsidRPr="00316156" w:rsidTr="00A97662">
        <w:tc>
          <w:tcPr>
            <w:tcW w:w="7020" w:type="dxa"/>
          </w:tcPr>
          <w:p w:rsidR="005432A6" w:rsidRPr="00316156" w:rsidRDefault="005432A6" w:rsidP="009459FD">
            <w:pPr>
              <w:pStyle w:val="ListParagraph"/>
              <w:numPr>
                <w:ilvl w:val="0"/>
                <w:numId w:val="3"/>
              </w:numPr>
              <w:spacing w:after="0" w:line="240" w:lineRule="auto"/>
              <w:ind w:left="0" w:firstLine="0"/>
            </w:pPr>
            <w:r w:rsidRPr="00316156">
              <w:t>Result in more pressure on me from my supervisor</w:t>
            </w:r>
            <w:r>
              <w:t xml:space="preserve"> *</w:t>
            </w:r>
          </w:p>
        </w:tc>
        <w:tc>
          <w:tcPr>
            <w:tcW w:w="1260" w:type="dxa"/>
          </w:tcPr>
          <w:p w:rsidR="005432A6" w:rsidRPr="00316156" w:rsidRDefault="0044361F" w:rsidP="00FF0044">
            <w:pPr>
              <w:pStyle w:val="ListParagraph"/>
              <w:spacing w:after="0" w:line="240" w:lineRule="auto"/>
              <w:ind w:left="0"/>
            </w:pPr>
            <w:r>
              <w:t>2.49</w:t>
            </w:r>
          </w:p>
        </w:tc>
        <w:tc>
          <w:tcPr>
            <w:tcW w:w="1098" w:type="dxa"/>
          </w:tcPr>
          <w:p w:rsidR="005432A6" w:rsidRPr="00316156" w:rsidRDefault="0044361F" w:rsidP="00FF0044">
            <w:pPr>
              <w:pStyle w:val="ListParagraph"/>
              <w:spacing w:after="0" w:line="240" w:lineRule="auto"/>
              <w:ind w:left="0"/>
            </w:pPr>
            <w:r>
              <w:t>1.12</w:t>
            </w:r>
          </w:p>
        </w:tc>
      </w:tr>
      <w:tr w:rsidR="005432A6" w:rsidRPr="00316156" w:rsidTr="00A97662">
        <w:tc>
          <w:tcPr>
            <w:tcW w:w="7020" w:type="dxa"/>
          </w:tcPr>
          <w:p w:rsidR="005432A6" w:rsidRPr="00316156" w:rsidRDefault="005432A6" w:rsidP="009459FD">
            <w:pPr>
              <w:pStyle w:val="ListParagraph"/>
              <w:numPr>
                <w:ilvl w:val="0"/>
                <w:numId w:val="3"/>
              </w:numPr>
              <w:spacing w:after="0" w:line="240" w:lineRule="auto"/>
              <w:ind w:left="0" w:firstLine="0"/>
            </w:pPr>
            <w:r w:rsidRPr="00316156">
              <w:t>Result in more pressure on me from the state</w:t>
            </w:r>
            <w:r>
              <w:t xml:space="preserve"> * </w:t>
            </w:r>
          </w:p>
        </w:tc>
        <w:tc>
          <w:tcPr>
            <w:tcW w:w="1260" w:type="dxa"/>
          </w:tcPr>
          <w:p w:rsidR="005432A6" w:rsidRPr="00316156" w:rsidRDefault="005432A6" w:rsidP="00FF0044">
            <w:pPr>
              <w:pStyle w:val="ListParagraph"/>
              <w:spacing w:after="0" w:line="240" w:lineRule="auto"/>
              <w:ind w:left="0"/>
            </w:pPr>
            <w:r w:rsidRPr="00316156">
              <w:t>1</w:t>
            </w:r>
            <w:r w:rsidR="0044361F">
              <w:t>.88</w:t>
            </w:r>
          </w:p>
        </w:tc>
        <w:tc>
          <w:tcPr>
            <w:tcW w:w="1098" w:type="dxa"/>
          </w:tcPr>
          <w:p w:rsidR="005432A6" w:rsidRPr="00316156" w:rsidRDefault="0044361F" w:rsidP="00FF0044">
            <w:pPr>
              <w:pStyle w:val="ListParagraph"/>
              <w:spacing w:after="0" w:line="240" w:lineRule="auto"/>
              <w:ind w:left="0"/>
            </w:pPr>
            <w:r>
              <w:t>1.06</w:t>
            </w:r>
          </w:p>
        </w:tc>
      </w:tr>
      <w:tr w:rsidR="005432A6" w:rsidRPr="00316156" w:rsidTr="00A97662">
        <w:tc>
          <w:tcPr>
            <w:tcW w:w="7020" w:type="dxa"/>
          </w:tcPr>
          <w:p w:rsidR="005432A6" w:rsidRPr="00316156" w:rsidRDefault="005432A6" w:rsidP="009459FD">
            <w:pPr>
              <w:pStyle w:val="ListParagraph"/>
              <w:numPr>
                <w:ilvl w:val="0"/>
                <w:numId w:val="3"/>
              </w:numPr>
              <w:spacing w:after="0" w:line="240" w:lineRule="auto"/>
              <w:ind w:left="0" w:firstLine="0"/>
            </w:pPr>
            <w:r w:rsidRPr="00316156">
              <w:t>Result in more pressure on me from parents</w:t>
            </w:r>
            <w:r>
              <w:t xml:space="preserve"> *</w:t>
            </w:r>
          </w:p>
        </w:tc>
        <w:tc>
          <w:tcPr>
            <w:tcW w:w="1260" w:type="dxa"/>
          </w:tcPr>
          <w:p w:rsidR="005432A6" w:rsidRPr="00316156" w:rsidRDefault="0044361F" w:rsidP="00FF0044">
            <w:pPr>
              <w:pStyle w:val="ListParagraph"/>
              <w:spacing w:after="0" w:line="240" w:lineRule="auto"/>
              <w:ind w:left="0"/>
            </w:pPr>
            <w:r>
              <w:t>3.01</w:t>
            </w:r>
          </w:p>
        </w:tc>
        <w:tc>
          <w:tcPr>
            <w:tcW w:w="1098" w:type="dxa"/>
          </w:tcPr>
          <w:p w:rsidR="005432A6" w:rsidRPr="00316156" w:rsidRDefault="0044361F" w:rsidP="00FF0044">
            <w:pPr>
              <w:pStyle w:val="ListParagraph"/>
              <w:spacing w:after="0" w:line="240" w:lineRule="auto"/>
              <w:ind w:left="0"/>
            </w:pPr>
            <w:r>
              <w:t>1.22</w:t>
            </w:r>
          </w:p>
        </w:tc>
      </w:tr>
      <w:tr w:rsidR="005432A6" w:rsidRPr="00316156" w:rsidTr="00A97662">
        <w:tc>
          <w:tcPr>
            <w:tcW w:w="7020" w:type="dxa"/>
          </w:tcPr>
          <w:p w:rsidR="005432A6" w:rsidRPr="00316156" w:rsidRDefault="005432A6" w:rsidP="009459FD">
            <w:pPr>
              <w:pStyle w:val="ListParagraph"/>
              <w:numPr>
                <w:ilvl w:val="0"/>
                <w:numId w:val="3"/>
              </w:numPr>
              <w:spacing w:after="0" w:line="240" w:lineRule="auto"/>
              <w:ind w:left="0" w:firstLine="0"/>
            </w:pPr>
            <w:r w:rsidRPr="00316156">
              <w:t>Result in more pressure on me from my school district</w:t>
            </w:r>
            <w:r>
              <w:t xml:space="preserve"> *</w:t>
            </w:r>
          </w:p>
        </w:tc>
        <w:tc>
          <w:tcPr>
            <w:tcW w:w="1260" w:type="dxa"/>
          </w:tcPr>
          <w:p w:rsidR="005432A6" w:rsidRPr="00316156" w:rsidRDefault="0044361F" w:rsidP="00FF0044">
            <w:pPr>
              <w:pStyle w:val="ListParagraph"/>
              <w:spacing w:after="0" w:line="240" w:lineRule="auto"/>
              <w:ind w:left="0"/>
            </w:pPr>
            <w:r>
              <w:t>1.97</w:t>
            </w:r>
          </w:p>
        </w:tc>
        <w:tc>
          <w:tcPr>
            <w:tcW w:w="1098" w:type="dxa"/>
          </w:tcPr>
          <w:p w:rsidR="005432A6" w:rsidRPr="00316156" w:rsidRDefault="0044361F" w:rsidP="00FF0044">
            <w:pPr>
              <w:pStyle w:val="ListParagraph"/>
              <w:spacing w:after="0" w:line="240" w:lineRule="auto"/>
              <w:ind w:left="0"/>
            </w:pPr>
            <w:r>
              <w:t>1.03</w:t>
            </w:r>
          </w:p>
        </w:tc>
      </w:tr>
      <w:tr w:rsidR="005432A6" w:rsidRPr="00316156" w:rsidTr="00A97662">
        <w:tc>
          <w:tcPr>
            <w:tcW w:w="7020" w:type="dxa"/>
          </w:tcPr>
          <w:p w:rsidR="005432A6" w:rsidRPr="00316156" w:rsidRDefault="005432A6" w:rsidP="009459FD">
            <w:pPr>
              <w:pStyle w:val="ListParagraph"/>
              <w:numPr>
                <w:ilvl w:val="0"/>
                <w:numId w:val="3"/>
              </w:numPr>
              <w:spacing w:after="0" w:line="240" w:lineRule="auto"/>
              <w:ind w:left="0" w:firstLine="0"/>
            </w:pPr>
            <w:r w:rsidRPr="00316156">
              <w:t>Make me feel like my job performance is being fairly evaluated by the public</w:t>
            </w:r>
          </w:p>
        </w:tc>
        <w:tc>
          <w:tcPr>
            <w:tcW w:w="1260" w:type="dxa"/>
          </w:tcPr>
          <w:p w:rsidR="005432A6" w:rsidRPr="00316156" w:rsidRDefault="0044361F" w:rsidP="00FF0044">
            <w:pPr>
              <w:pStyle w:val="ListParagraph"/>
              <w:spacing w:after="0" w:line="240" w:lineRule="auto"/>
              <w:ind w:left="0"/>
            </w:pPr>
            <w:r>
              <w:t>2.44</w:t>
            </w:r>
          </w:p>
        </w:tc>
        <w:tc>
          <w:tcPr>
            <w:tcW w:w="1098" w:type="dxa"/>
          </w:tcPr>
          <w:p w:rsidR="005432A6" w:rsidRPr="00316156" w:rsidRDefault="0044361F" w:rsidP="00FF0044">
            <w:pPr>
              <w:pStyle w:val="ListParagraph"/>
              <w:spacing w:after="0" w:line="240" w:lineRule="auto"/>
              <w:ind w:left="0"/>
            </w:pPr>
            <w:r>
              <w:t>1.17</w:t>
            </w:r>
          </w:p>
        </w:tc>
      </w:tr>
      <w:tr w:rsidR="005432A6" w:rsidRPr="00316156" w:rsidTr="00A97662">
        <w:tc>
          <w:tcPr>
            <w:tcW w:w="7020" w:type="dxa"/>
          </w:tcPr>
          <w:p w:rsidR="005432A6" w:rsidRPr="00316156" w:rsidRDefault="005432A6" w:rsidP="009459FD">
            <w:pPr>
              <w:pStyle w:val="ListParagraph"/>
              <w:numPr>
                <w:ilvl w:val="0"/>
                <w:numId w:val="3"/>
              </w:numPr>
              <w:spacing w:after="0" w:line="240" w:lineRule="auto"/>
              <w:ind w:left="0" w:firstLine="0"/>
            </w:pPr>
            <w:r w:rsidRPr="00316156">
              <w:t>Make me feel like my job performance is being fairly evaluated by my supervisor</w:t>
            </w:r>
          </w:p>
        </w:tc>
        <w:tc>
          <w:tcPr>
            <w:tcW w:w="1260" w:type="dxa"/>
          </w:tcPr>
          <w:p w:rsidR="005432A6" w:rsidRPr="00316156" w:rsidRDefault="0044361F" w:rsidP="00FF0044">
            <w:pPr>
              <w:pStyle w:val="ListParagraph"/>
              <w:spacing w:after="0" w:line="240" w:lineRule="auto"/>
              <w:ind w:left="0"/>
            </w:pPr>
            <w:r>
              <w:t>3.54</w:t>
            </w:r>
          </w:p>
        </w:tc>
        <w:tc>
          <w:tcPr>
            <w:tcW w:w="1098" w:type="dxa"/>
          </w:tcPr>
          <w:p w:rsidR="005432A6" w:rsidRPr="00316156" w:rsidRDefault="0044361F" w:rsidP="00FF0044">
            <w:pPr>
              <w:pStyle w:val="ListParagraph"/>
              <w:spacing w:after="0" w:line="240" w:lineRule="auto"/>
              <w:ind w:left="0"/>
            </w:pPr>
            <w:r>
              <w:t>1.19</w:t>
            </w:r>
          </w:p>
        </w:tc>
      </w:tr>
      <w:tr w:rsidR="005432A6" w:rsidRPr="00316156" w:rsidTr="00A97662">
        <w:tc>
          <w:tcPr>
            <w:tcW w:w="7020" w:type="dxa"/>
          </w:tcPr>
          <w:p w:rsidR="005432A6" w:rsidRPr="00316156" w:rsidRDefault="005432A6" w:rsidP="009459FD">
            <w:pPr>
              <w:pStyle w:val="ListParagraph"/>
              <w:numPr>
                <w:ilvl w:val="0"/>
                <w:numId w:val="3"/>
              </w:numPr>
              <w:spacing w:after="0" w:line="240" w:lineRule="auto"/>
              <w:ind w:left="0" w:firstLine="0"/>
            </w:pPr>
            <w:r w:rsidRPr="00316156">
              <w:t>Make me feel like my job performance is being fairly evaluated by lawmakers</w:t>
            </w:r>
          </w:p>
        </w:tc>
        <w:tc>
          <w:tcPr>
            <w:tcW w:w="1260" w:type="dxa"/>
          </w:tcPr>
          <w:p w:rsidR="005432A6" w:rsidRPr="00316156" w:rsidRDefault="0044361F" w:rsidP="00FF0044">
            <w:pPr>
              <w:pStyle w:val="ListParagraph"/>
              <w:spacing w:after="0" w:line="240" w:lineRule="auto"/>
              <w:ind w:left="0"/>
            </w:pPr>
            <w:r>
              <w:t>2.14</w:t>
            </w:r>
          </w:p>
        </w:tc>
        <w:tc>
          <w:tcPr>
            <w:tcW w:w="1098" w:type="dxa"/>
          </w:tcPr>
          <w:p w:rsidR="005432A6" w:rsidRPr="00316156" w:rsidRDefault="0044361F" w:rsidP="00FF0044">
            <w:pPr>
              <w:pStyle w:val="ListParagraph"/>
              <w:spacing w:after="0" w:line="240" w:lineRule="auto"/>
              <w:ind w:left="0"/>
            </w:pPr>
            <w:r>
              <w:t>1.26</w:t>
            </w:r>
          </w:p>
        </w:tc>
      </w:tr>
      <w:tr w:rsidR="005432A6" w:rsidRPr="00316156" w:rsidTr="00A97662">
        <w:tc>
          <w:tcPr>
            <w:tcW w:w="7020" w:type="dxa"/>
          </w:tcPr>
          <w:p w:rsidR="005432A6" w:rsidRPr="00316156" w:rsidRDefault="005432A6" w:rsidP="009459FD">
            <w:pPr>
              <w:pStyle w:val="ListParagraph"/>
              <w:numPr>
                <w:ilvl w:val="0"/>
                <w:numId w:val="3"/>
              </w:numPr>
              <w:spacing w:after="0" w:line="240" w:lineRule="auto"/>
              <w:ind w:left="0" w:firstLine="0"/>
            </w:pPr>
            <w:r w:rsidRPr="00316156">
              <w:t>Make me feel like my job performance is being fairly evaluated by my school district</w:t>
            </w:r>
          </w:p>
        </w:tc>
        <w:tc>
          <w:tcPr>
            <w:tcW w:w="1260" w:type="dxa"/>
          </w:tcPr>
          <w:p w:rsidR="005432A6" w:rsidRPr="00316156" w:rsidRDefault="0044361F" w:rsidP="00FF0044">
            <w:pPr>
              <w:pStyle w:val="ListParagraph"/>
              <w:spacing w:after="0" w:line="240" w:lineRule="auto"/>
              <w:ind w:left="0"/>
            </w:pPr>
            <w:r>
              <w:t>3.01</w:t>
            </w:r>
          </w:p>
        </w:tc>
        <w:tc>
          <w:tcPr>
            <w:tcW w:w="1098" w:type="dxa"/>
          </w:tcPr>
          <w:p w:rsidR="005432A6" w:rsidRPr="00316156" w:rsidRDefault="0044361F" w:rsidP="00FF0044">
            <w:pPr>
              <w:pStyle w:val="ListParagraph"/>
              <w:spacing w:after="0" w:line="240" w:lineRule="auto"/>
              <w:ind w:left="0"/>
            </w:pPr>
            <w:r>
              <w:t>1.27</w:t>
            </w:r>
          </w:p>
        </w:tc>
      </w:tr>
      <w:tr w:rsidR="005432A6" w:rsidRPr="00316156" w:rsidTr="00A97662">
        <w:tc>
          <w:tcPr>
            <w:tcW w:w="7020" w:type="dxa"/>
          </w:tcPr>
          <w:p w:rsidR="005432A6" w:rsidRPr="00316156" w:rsidRDefault="005432A6" w:rsidP="009459FD">
            <w:pPr>
              <w:pStyle w:val="ListParagraph"/>
              <w:numPr>
                <w:ilvl w:val="0"/>
                <w:numId w:val="3"/>
              </w:numPr>
              <w:spacing w:after="0" w:line="240" w:lineRule="auto"/>
              <w:ind w:left="0" w:firstLine="0"/>
            </w:pPr>
            <w:r w:rsidRPr="00316156">
              <w:t>Help me focus more on what I should be doing</w:t>
            </w:r>
          </w:p>
        </w:tc>
        <w:tc>
          <w:tcPr>
            <w:tcW w:w="1260" w:type="dxa"/>
          </w:tcPr>
          <w:p w:rsidR="005432A6" w:rsidRPr="00316156" w:rsidRDefault="0044361F" w:rsidP="00FF0044">
            <w:pPr>
              <w:pStyle w:val="ListParagraph"/>
              <w:spacing w:after="0" w:line="240" w:lineRule="auto"/>
              <w:ind w:left="0"/>
            </w:pPr>
            <w:r>
              <w:t>3.40</w:t>
            </w:r>
          </w:p>
        </w:tc>
        <w:tc>
          <w:tcPr>
            <w:tcW w:w="1098" w:type="dxa"/>
          </w:tcPr>
          <w:p w:rsidR="005432A6" w:rsidRPr="00316156" w:rsidRDefault="0044361F" w:rsidP="00FF0044">
            <w:pPr>
              <w:pStyle w:val="ListParagraph"/>
              <w:spacing w:after="0" w:line="240" w:lineRule="auto"/>
              <w:ind w:left="0"/>
            </w:pPr>
            <w:r>
              <w:t>1.49</w:t>
            </w:r>
          </w:p>
        </w:tc>
      </w:tr>
      <w:tr w:rsidR="005432A6" w:rsidRPr="00316156" w:rsidTr="00A97662">
        <w:tc>
          <w:tcPr>
            <w:tcW w:w="7020" w:type="dxa"/>
          </w:tcPr>
          <w:p w:rsidR="005432A6" w:rsidRPr="00316156" w:rsidRDefault="005432A6" w:rsidP="009459FD">
            <w:pPr>
              <w:pStyle w:val="ListParagraph"/>
              <w:numPr>
                <w:ilvl w:val="0"/>
                <w:numId w:val="3"/>
              </w:numPr>
              <w:spacing w:after="0" w:line="240" w:lineRule="auto"/>
              <w:ind w:left="0" w:firstLine="0"/>
            </w:pPr>
            <w:r w:rsidRPr="00316156">
              <w:t>Make me choose between what I think children need and what the state says I should do</w:t>
            </w:r>
            <w:r>
              <w:t xml:space="preserve"> *</w:t>
            </w:r>
          </w:p>
        </w:tc>
        <w:tc>
          <w:tcPr>
            <w:tcW w:w="1260" w:type="dxa"/>
          </w:tcPr>
          <w:p w:rsidR="005432A6" w:rsidRPr="00316156" w:rsidRDefault="0044361F" w:rsidP="00FF0044">
            <w:pPr>
              <w:pStyle w:val="ListParagraph"/>
              <w:spacing w:after="0" w:line="240" w:lineRule="auto"/>
              <w:ind w:left="0"/>
            </w:pPr>
            <w:r>
              <w:t>2.48</w:t>
            </w:r>
          </w:p>
        </w:tc>
        <w:tc>
          <w:tcPr>
            <w:tcW w:w="1098" w:type="dxa"/>
          </w:tcPr>
          <w:p w:rsidR="005432A6" w:rsidRPr="00316156" w:rsidRDefault="0044361F" w:rsidP="00FF0044">
            <w:pPr>
              <w:pStyle w:val="ListParagraph"/>
              <w:spacing w:after="0" w:line="240" w:lineRule="auto"/>
              <w:ind w:left="0"/>
            </w:pPr>
            <w:r>
              <w:t>1.38</w:t>
            </w:r>
          </w:p>
        </w:tc>
      </w:tr>
      <w:tr w:rsidR="005432A6" w:rsidRPr="00316156" w:rsidTr="00A97662">
        <w:tc>
          <w:tcPr>
            <w:tcW w:w="7020" w:type="dxa"/>
          </w:tcPr>
          <w:p w:rsidR="005432A6" w:rsidRPr="00316156" w:rsidRDefault="005432A6" w:rsidP="009459FD">
            <w:pPr>
              <w:pStyle w:val="ListParagraph"/>
              <w:numPr>
                <w:ilvl w:val="0"/>
                <w:numId w:val="3"/>
              </w:numPr>
              <w:spacing w:after="0" w:line="240" w:lineRule="auto"/>
              <w:ind w:left="0" w:firstLine="0"/>
            </w:pPr>
            <w:r w:rsidRPr="00316156">
              <w:t>Help me more effectively impart knowledge</w:t>
            </w:r>
          </w:p>
        </w:tc>
        <w:tc>
          <w:tcPr>
            <w:tcW w:w="1260" w:type="dxa"/>
          </w:tcPr>
          <w:p w:rsidR="005432A6" w:rsidRPr="00316156" w:rsidRDefault="0044361F" w:rsidP="00FF0044">
            <w:pPr>
              <w:pStyle w:val="ListParagraph"/>
              <w:spacing w:after="0" w:line="240" w:lineRule="auto"/>
              <w:ind w:left="0"/>
            </w:pPr>
            <w:r>
              <w:t>3.05</w:t>
            </w:r>
          </w:p>
        </w:tc>
        <w:tc>
          <w:tcPr>
            <w:tcW w:w="1098" w:type="dxa"/>
          </w:tcPr>
          <w:p w:rsidR="005432A6" w:rsidRPr="00316156" w:rsidRDefault="0044361F" w:rsidP="00FF0044">
            <w:pPr>
              <w:pStyle w:val="ListParagraph"/>
              <w:spacing w:after="0" w:line="240" w:lineRule="auto"/>
              <w:ind w:left="0"/>
            </w:pPr>
            <w:r>
              <w:t>1.20</w:t>
            </w:r>
          </w:p>
        </w:tc>
      </w:tr>
      <w:tr w:rsidR="005432A6" w:rsidRPr="00316156" w:rsidTr="00A97662">
        <w:tc>
          <w:tcPr>
            <w:tcW w:w="7020" w:type="dxa"/>
          </w:tcPr>
          <w:p w:rsidR="005432A6" w:rsidRPr="00316156" w:rsidRDefault="005432A6" w:rsidP="009459FD">
            <w:pPr>
              <w:pStyle w:val="ListParagraph"/>
              <w:numPr>
                <w:ilvl w:val="0"/>
                <w:numId w:val="3"/>
              </w:numPr>
              <w:spacing w:after="0" w:line="240" w:lineRule="auto"/>
              <w:ind w:left="0" w:firstLine="0"/>
            </w:pPr>
            <w:r w:rsidRPr="00316156">
              <w:t>Result in standards that make it difficult to teach students who have different abilities</w:t>
            </w:r>
            <w:r>
              <w:t xml:space="preserve"> *</w:t>
            </w:r>
          </w:p>
        </w:tc>
        <w:tc>
          <w:tcPr>
            <w:tcW w:w="1260" w:type="dxa"/>
          </w:tcPr>
          <w:p w:rsidR="005432A6" w:rsidRPr="00316156" w:rsidRDefault="0044361F" w:rsidP="00FF0044">
            <w:pPr>
              <w:pStyle w:val="ListParagraph"/>
              <w:spacing w:after="0" w:line="240" w:lineRule="auto"/>
              <w:ind w:left="0"/>
            </w:pPr>
            <w:r>
              <w:t>2.63</w:t>
            </w:r>
          </w:p>
        </w:tc>
        <w:tc>
          <w:tcPr>
            <w:tcW w:w="1098" w:type="dxa"/>
          </w:tcPr>
          <w:p w:rsidR="005432A6" w:rsidRPr="00316156" w:rsidRDefault="0044361F" w:rsidP="00FF0044">
            <w:pPr>
              <w:pStyle w:val="ListParagraph"/>
              <w:spacing w:after="0" w:line="240" w:lineRule="auto"/>
              <w:ind w:left="0"/>
            </w:pPr>
            <w:r>
              <w:t>1.26</w:t>
            </w:r>
          </w:p>
        </w:tc>
      </w:tr>
      <w:tr w:rsidR="005432A6" w:rsidRPr="00316156" w:rsidTr="00A97662">
        <w:tc>
          <w:tcPr>
            <w:tcW w:w="7020" w:type="dxa"/>
          </w:tcPr>
          <w:p w:rsidR="005432A6" w:rsidRPr="00316156" w:rsidRDefault="005432A6" w:rsidP="009459FD">
            <w:pPr>
              <w:pStyle w:val="ListParagraph"/>
              <w:numPr>
                <w:ilvl w:val="0"/>
                <w:numId w:val="3"/>
              </w:numPr>
              <w:spacing w:after="0" w:line="240" w:lineRule="auto"/>
              <w:ind w:left="0" w:firstLine="0"/>
            </w:pPr>
            <w:r w:rsidRPr="00316156">
              <w:t>Overall put more stress in my job</w:t>
            </w:r>
            <w:r>
              <w:t xml:space="preserve"> *</w:t>
            </w:r>
          </w:p>
        </w:tc>
        <w:tc>
          <w:tcPr>
            <w:tcW w:w="1260" w:type="dxa"/>
          </w:tcPr>
          <w:p w:rsidR="005432A6" w:rsidRPr="00316156" w:rsidRDefault="0044361F" w:rsidP="00FF0044">
            <w:pPr>
              <w:pStyle w:val="ListParagraph"/>
              <w:spacing w:after="0" w:line="240" w:lineRule="auto"/>
              <w:ind w:left="0"/>
            </w:pPr>
            <w:r>
              <w:t>1.95</w:t>
            </w:r>
          </w:p>
        </w:tc>
        <w:tc>
          <w:tcPr>
            <w:tcW w:w="1098" w:type="dxa"/>
          </w:tcPr>
          <w:p w:rsidR="005432A6" w:rsidRPr="00316156" w:rsidRDefault="0044361F" w:rsidP="00FF0044">
            <w:pPr>
              <w:pStyle w:val="ListParagraph"/>
              <w:spacing w:after="0" w:line="240" w:lineRule="auto"/>
              <w:ind w:left="0"/>
            </w:pPr>
            <w:r>
              <w:t>1.17</w:t>
            </w:r>
          </w:p>
        </w:tc>
      </w:tr>
      <w:tr w:rsidR="005432A6" w:rsidRPr="00316156" w:rsidTr="00A97662">
        <w:tc>
          <w:tcPr>
            <w:tcW w:w="7020" w:type="dxa"/>
          </w:tcPr>
          <w:p w:rsidR="005432A6" w:rsidRPr="00316156" w:rsidRDefault="005432A6" w:rsidP="009459FD">
            <w:pPr>
              <w:pStyle w:val="ListParagraph"/>
              <w:numPr>
                <w:ilvl w:val="0"/>
                <w:numId w:val="3"/>
              </w:numPr>
              <w:spacing w:after="0" w:line="240" w:lineRule="auto"/>
              <w:ind w:left="0" w:firstLine="0"/>
            </w:pPr>
            <w:r w:rsidRPr="00316156">
              <w:t>Overall ease the tasks I have in teaching</w:t>
            </w:r>
          </w:p>
        </w:tc>
        <w:tc>
          <w:tcPr>
            <w:tcW w:w="1260" w:type="dxa"/>
          </w:tcPr>
          <w:p w:rsidR="005432A6" w:rsidRPr="00316156" w:rsidRDefault="0044361F" w:rsidP="00FF0044">
            <w:pPr>
              <w:pStyle w:val="ListParagraph"/>
              <w:spacing w:after="0" w:line="240" w:lineRule="auto"/>
              <w:ind w:left="0"/>
            </w:pPr>
            <w:r>
              <w:t>2.32</w:t>
            </w:r>
          </w:p>
        </w:tc>
        <w:tc>
          <w:tcPr>
            <w:tcW w:w="1098" w:type="dxa"/>
          </w:tcPr>
          <w:p w:rsidR="005432A6" w:rsidRPr="00316156" w:rsidRDefault="0044361F" w:rsidP="00FF0044">
            <w:pPr>
              <w:pStyle w:val="ListParagraph"/>
              <w:spacing w:after="0" w:line="240" w:lineRule="auto"/>
              <w:ind w:left="0"/>
            </w:pPr>
            <w:r>
              <w:t>1.23</w:t>
            </w:r>
          </w:p>
        </w:tc>
      </w:tr>
      <w:tr w:rsidR="005432A6" w:rsidRPr="00316156" w:rsidTr="00A97662">
        <w:tc>
          <w:tcPr>
            <w:tcW w:w="7020" w:type="dxa"/>
          </w:tcPr>
          <w:p w:rsidR="005432A6" w:rsidRPr="00316156" w:rsidRDefault="005432A6" w:rsidP="009459FD">
            <w:pPr>
              <w:pStyle w:val="ListParagraph"/>
              <w:numPr>
                <w:ilvl w:val="0"/>
                <w:numId w:val="3"/>
              </w:numPr>
              <w:spacing w:after="0" w:line="240" w:lineRule="auto"/>
              <w:ind w:left="0" w:firstLine="0"/>
            </w:pPr>
            <w:r w:rsidRPr="00316156">
              <w:t>Overall provide more support for me in my efforts to educate students</w:t>
            </w:r>
          </w:p>
        </w:tc>
        <w:tc>
          <w:tcPr>
            <w:tcW w:w="1260" w:type="dxa"/>
          </w:tcPr>
          <w:p w:rsidR="005432A6" w:rsidRPr="00316156" w:rsidRDefault="0044361F" w:rsidP="00FF0044">
            <w:pPr>
              <w:pStyle w:val="ListParagraph"/>
              <w:spacing w:after="0" w:line="240" w:lineRule="auto"/>
              <w:ind w:left="0"/>
            </w:pPr>
            <w:r>
              <w:t>2.78</w:t>
            </w:r>
          </w:p>
        </w:tc>
        <w:tc>
          <w:tcPr>
            <w:tcW w:w="1098" w:type="dxa"/>
          </w:tcPr>
          <w:p w:rsidR="005432A6" w:rsidRPr="00316156" w:rsidRDefault="0044361F" w:rsidP="00FF0044">
            <w:pPr>
              <w:pStyle w:val="ListParagraph"/>
              <w:spacing w:after="0" w:line="240" w:lineRule="auto"/>
              <w:ind w:left="0"/>
            </w:pPr>
            <w:r>
              <w:t>1.22</w:t>
            </w:r>
          </w:p>
        </w:tc>
      </w:tr>
      <w:tr w:rsidR="005432A6" w:rsidRPr="00316156" w:rsidTr="00A97662">
        <w:tc>
          <w:tcPr>
            <w:tcW w:w="7020" w:type="dxa"/>
          </w:tcPr>
          <w:p w:rsidR="005432A6" w:rsidRPr="00316156" w:rsidRDefault="005432A6" w:rsidP="009459FD">
            <w:pPr>
              <w:pStyle w:val="ListParagraph"/>
              <w:numPr>
                <w:ilvl w:val="0"/>
                <w:numId w:val="3"/>
              </w:numPr>
              <w:spacing w:after="0" w:line="240" w:lineRule="auto"/>
              <w:ind w:left="0" w:firstLine="0"/>
            </w:pPr>
            <w:r w:rsidRPr="00316156">
              <w:t>Overall add a lot of burdens to my job</w:t>
            </w:r>
            <w:r>
              <w:t xml:space="preserve"> *</w:t>
            </w:r>
          </w:p>
        </w:tc>
        <w:tc>
          <w:tcPr>
            <w:tcW w:w="1260" w:type="dxa"/>
          </w:tcPr>
          <w:p w:rsidR="005432A6" w:rsidRPr="00316156" w:rsidRDefault="0044361F" w:rsidP="00FF0044">
            <w:pPr>
              <w:pStyle w:val="ListParagraph"/>
              <w:spacing w:after="0" w:line="240" w:lineRule="auto"/>
              <w:ind w:left="0"/>
            </w:pPr>
            <w:r>
              <w:t>2.32</w:t>
            </w:r>
          </w:p>
        </w:tc>
        <w:tc>
          <w:tcPr>
            <w:tcW w:w="1098" w:type="dxa"/>
          </w:tcPr>
          <w:p w:rsidR="005432A6" w:rsidRPr="00316156" w:rsidRDefault="0044361F" w:rsidP="00FF0044">
            <w:pPr>
              <w:pStyle w:val="ListParagraph"/>
              <w:spacing w:after="0" w:line="240" w:lineRule="auto"/>
              <w:ind w:left="0"/>
            </w:pPr>
            <w:r>
              <w:t>1.26</w:t>
            </w:r>
          </w:p>
        </w:tc>
      </w:tr>
      <w:tr w:rsidR="005432A6" w:rsidRPr="00316156" w:rsidTr="00A97662">
        <w:tc>
          <w:tcPr>
            <w:tcW w:w="7020" w:type="dxa"/>
          </w:tcPr>
          <w:p w:rsidR="005432A6" w:rsidRPr="00316156" w:rsidRDefault="005432A6" w:rsidP="009459FD">
            <w:pPr>
              <w:pStyle w:val="ListParagraph"/>
              <w:numPr>
                <w:ilvl w:val="0"/>
                <w:numId w:val="3"/>
              </w:numPr>
              <w:spacing w:after="0" w:line="240" w:lineRule="auto"/>
              <w:ind w:left="0" w:firstLine="0"/>
            </w:pPr>
            <w:r w:rsidRPr="00316156">
              <w:t>Make me feel the state is helping me improve students’ academic performance</w:t>
            </w:r>
          </w:p>
        </w:tc>
        <w:tc>
          <w:tcPr>
            <w:tcW w:w="1260" w:type="dxa"/>
          </w:tcPr>
          <w:p w:rsidR="005432A6" w:rsidRPr="00316156" w:rsidRDefault="0044361F" w:rsidP="00FF0044">
            <w:pPr>
              <w:pStyle w:val="ListParagraph"/>
              <w:spacing w:after="0" w:line="240" w:lineRule="auto"/>
              <w:ind w:left="0"/>
            </w:pPr>
            <w:r>
              <w:t>2.69</w:t>
            </w:r>
          </w:p>
        </w:tc>
        <w:tc>
          <w:tcPr>
            <w:tcW w:w="1098" w:type="dxa"/>
          </w:tcPr>
          <w:p w:rsidR="005432A6" w:rsidRPr="00316156" w:rsidRDefault="0044361F" w:rsidP="00FF0044">
            <w:pPr>
              <w:pStyle w:val="ListParagraph"/>
              <w:spacing w:after="0" w:line="240" w:lineRule="auto"/>
              <w:ind w:left="0"/>
            </w:pPr>
            <w:r>
              <w:t>1.22</w:t>
            </w:r>
          </w:p>
        </w:tc>
      </w:tr>
      <w:tr w:rsidR="005432A6" w:rsidRPr="00316156" w:rsidTr="00A97662">
        <w:tc>
          <w:tcPr>
            <w:tcW w:w="7020" w:type="dxa"/>
          </w:tcPr>
          <w:p w:rsidR="005432A6" w:rsidRPr="00316156" w:rsidRDefault="005432A6" w:rsidP="009459FD">
            <w:pPr>
              <w:pStyle w:val="ListParagraph"/>
              <w:numPr>
                <w:ilvl w:val="0"/>
                <w:numId w:val="3"/>
              </w:numPr>
              <w:spacing w:after="0" w:line="240" w:lineRule="auto"/>
              <w:ind w:left="0" w:firstLine="0"/>
            </w:pPr>
            <w:r w:rsidRPr="00316156">
              <w:t>Set standards that just are not reachable for all students</w:t>
            </w:r>
            <w:r>
              <w:t xml:space="preserve"> *</w:t>
            </w:r>
          </w:p>
        </w:tc>
        <w:tc>
          <w:tcPr>
            <w:tcW w:w="1260" w:type="dxa"/>
          </w:tcPr>
          <w:p w:rsidR="005432A6" w:rsidRPr="00316156" w:rsidRDefault="0044361F" w:rsidP="00FF0044">
            <w:pPr>
              <w:pStyle w:val="ListParagraph"/>
              <w:spacing w:after="0" w:line="240" w:lineRule="auto"/>
              <w:ind w:left="0"/>
            </w:pPr>
            <w:r>
              <w:t>2.68</w:t>
            </w:r>
          </w:p>
        </w:tc>
        <w:tc>
          <w:tcPr>
            <w:tcW w:w="1098" w:type="dxa"/>
          </w:tcPr>
          <w:p w:rsidR="005432A6" w:rsidRPr="00316156" w:rsidRDefault="005432A6" w:rsidP="00FF0044">
            <w:pPr>
              <w:pStyle w:val="ListParagraph"/>
              <w:spacing w:after="0" w:line="240" w:lineRule="auto"/>
              <w:ind w:left="0"/>
            </w:pPr>
            <w:r w:rsidRPr="00316156">
              <w:t>1.</w:t>
            </w:r>
            <w:r w:rsidR="0044361F">
              <w:t>40</w:t>
            </w:r>
          </w:p>
        </w:tc>
      </w:tr>
    </w:tbl>
    <w:p w:rsidR="00A97662" w:rsidRPr="008B1B86" w:rsidRDefault="00A97662" w:rsidP="00A97662">
      <w:pPr>
        <w:spacing w:after="0" w:line="240" w:lineRule="auto"/>
        <w:contextualSpacing/>
        <w:rPr>
          <w:sz w:val="20"/>
          <w:szCs w:val="20"/>
        </w:rPr>
      </w:pPr>
      <w:r w:rsidRPr="008B1B86">
        <w:rPr>
          <w:i/>
          <w:sz w:val="20"/>
          <w:szCs w:val="20"/>
        </w:rPr>
        <w:t>Note.</w:t>
      </w:r>
      <w:r w:rsidRPr="008B1B86">
        <w:rPr>
          <w:sz w:val="20"/>
          <w:szCs w:val="20"/>
        </w:rPr>
        <w:t xml:space="preserve">  Reprinted with permission from “</w:t>
      </w:r>
      <w:r w:rsidRPr="008B1B86">
        <w:rPr>
          <w:noProof/>
          <w:sz w:val="20"/>
          <w:szCs w:val="20"/>
        </w:rPr>
        <w:t xml:space="preserve">The Effects of Education Accountability on Teachers: Are Policies too Stress-provoking for their Own Good?” by J. Berryhill, J.A. Linney, and J. Fromewick, 2009,  </w:t>
      </w:r>
      <w:r w:rsidRPr="008B1B86">
        <w:rPr>
          <w:i/>
          <w:iCs/>
          <w:noProof/>
          <w:sz w:val="20"/>
          <w:szCs w:val="20"/>
        </w:rPr>
        <w:t>International Journal of Education Policy and Leadership, 4</w:t>
      </w:r>
      <w:r w:rsidRPr="008B1B86">
        <w:rPr>
          <w:noProof/>
          <w:sz w:val="20"/>
          <w:szCs w:val="20"/>
        </w:rPr>
        <w:t>(5), 1-14.</w:t>
      </w:r>
    </w:p>
    <w:p w:rsidR="00A97662" w:rsidRPr="008B1B86" w:rsidRDefault="00A97662" w:rsidP="00A97662">
      <w:pPr>
        <w:spacing w:after="0" w:line="240" w:lineRule="auto"/>
        <w:contextualSpacing/>
        <w:rPr>
          <w:sz w:val="20"/>
          <w:szCs w:val="20"/>
        </w:rPr>
      </w:pPr>
      <w:r w:rsidRPr="008B1B86">
        <w:rPr>
          <w:i/>
          <w:sz w:val="20"/>
          <w:szCs w:val="20"/>
        </w:rPr>
        <w:t>Note.</w:t>
      </w:r>
      <w:r w:rsidRPr="008B1B86">
        <w:rPr>
          <w:sz w:val="20"/>
          <w:szCs w:val="20"/>
        </w:rPr>
        <w:t xml:space="preserve"> Items with * were reverse coded in SPSS for scoring consistency as detailed in text.</w:t>
      </w:r>
    </w:p>
    <w:p w:rsidR="00575480" w:rsidRDefault="00575480" w:rsidP="00A97662">
      <w:pPr>
        <w:spacing w:after="0" w:line="240" w:lineRule="auto"/>
        <w:contextualSpacing/>
      </w:pPr>
    </w:p>
    <w:p w:rsidR="00575480" w:rsidRDefault="00F66084" w:rsidP="004B419B">
      <w:pPr>
        <w:spacing w:after="0" w:line="480" w:lineRule="auto"/>
        <w:contextualSpacing/>
      </w:pPr>
      <w:r w:rsidRPr="00F66084">
        <w:rPr>
          <w:noProof/>
        </w:rPr>
        <w:drawing>
          <wp:inline distT="0" distB="0" distL="0" distR="0">
            <wp:extent cx="5943600" cy="2638425"/>
            <wp:effectExtent l="19050" t="0" r="19050" b="0"/>
            <wp:docPr id="8"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575480" w:rsidRPr="00B11E04" w:rsidRDefault="004B052B" w:rsidP="004B052B">
      <w:pPr>
        <w:pStyle w:val="Caption"/>
        <w:rPr>
          <w:b w:val="0"/>
          <w:color w:val="auto"/>
          <w:sz w:val="24"/>
          <w:szCs w:val="24"/>
        </w:rPr>
      </w:pPr>
      <w:bookmarkStart w:id="83" w:name="_Toc375518353"/>
      <w:proofErr w:type="gramStart"/>
      <w:r w:rsidRPr="00B11E04">
        <w:rPr>
          <w:b w:val="0"/>
          <w:i/>
          <w:color w:val="auto"/>
          <w:sz w:val="24"/>
          <w:szCs w:val="24"/>
        </w:rPr>
        <w:t xml:space="preserve">Figure </w:t>
      </w:r>
      <w:r w:rsidR="000F4855" w:rsidRPr="00B11E04">
        <w:rPr>
          <w:b w:val="0"/>
          <w:i/>
          <w:color w:val="auto"/>
          <w:sz w:val="24"/>
          <w:szCs w:val="24"/>
        </w:rPr>
        <w:fldChar w:fldCharType="begin"/>
      </w:r>
      <w:r w:rsidRPr="00B11E04">
        <w:rPr>
          <w:b w:val="0"/>
          <w:i/>
          <w:color w:val="auto"/>
          <w:sz w:val="24"/>
          <w:szCs w:val="24"/>
        </w:rPr>
        <w:instrText xml:space="preserve"> SEQ Figure \* ARABIC </w:instrText>
      </w:r>
      <w:r w:rsidR="000F4855" w:rsidRPr="00B11E04">
        <w:rPr>
          <w:b w:val="0"/>
          <w:i/>
          <w:color w:val="auto"/>
          <w:sz w:val="24"/>
          <w:szCs w:val="24"/>
        </w:rPr>
        <w:fldChar w:fldCharType="separate"/>
      </w:r>
      <w:r w:rsidR="00B11E04">
        <w:rPr>
          <w:b w:val="0"/>
          <w:i/>
          <w:noProof/>
          <w:color w:val="auto"/>
          <w:sz w:val="24"/>
          <w:szCs w:val="24"/>
        </w:rPr>
        <w:t>3</w:t>
      </w:r>
      <w:r w:rsidR="000F4855" w:rsidRPr="00B11E04">
        <w:rPr>
          <w:b w:val="0"/>
          <w:i/>
          <w:color w:val="auto"/>
          <w:sz w:val="24"/>
          <w:szCs w:val="24"/>
        </w:rPr>
        <w:fldChar w:fldCharType="end"/>
      </w:r>
      <w:r w:rsidRPr="00B11E04">
        <w:rPr>
          <w:b w:val="0"/>
          <w:color w:val="auto"/>
          <w:sz w:val="24"/>
          <w:szCs w:val="24"/>
        </w:rPr>
        <w:t>.</w:t>
      </w:r>
      <w:proofErr w:type="gramEnd"/>
      <w:r w:rsidRPr="00B11E04">
        <w:rPr>
          <w:b w:val="0"/>
          <w:color w:val="auto"/>
          <w:sz w:val="24"/>
          <w:szCs w:val="24"/>
        </w:rPr>
        <w:t xml:space="preserve"> Teacher policy support mean scores with standard deviation bars</w:t>
      </w:r>
      <w:r w:rsidR="00B11E04" w:rsidRPr="00B11E04">
        <w:rPr>
          <w:b w:val="0"/>
          <w:color w:val="auto"/>
          <w:sz w:val="24"/>
          <w:szCs w:val="24"/>
        </w:rPr>
        <w:t>.</w:t>
      </w:r>
      <w:bookmarkEnd w:id="83"/>
    </w:p>
    <w:p w:rsidR="004F16DC" w:rsidRPr="006D06FC" w:rsidRDefault="004F16DC" w:rsidP="004B419B">
      <w:pPr>
        <w:spacing w:after="0" w:line="480" w:lineRule="auto"/>
        <w:contextualSpacing/>
        <w:rPr>
          <w:i/>
        </w:rPr>
      </w:pPr>
    </w:p>
    <w:p w:rsidR="00C84494" w:rsidRDefault="00C84494" w:rsidP="00C84494">
      <w:pPr>
        <w:spacing w:after="0" w:line="480" w:lineRule="auto"/>
        <w:ind w:firstLine="720"/>
        <w:contextualSpacing/>
      </w:pPr>
      <w:r>
        <w:t xml:space="preserve">Upon examining the questionnaire item response means, two sets of items will be discussed in further detail.  The first set, </w:t>
      </w:r>
      <w:r w:rsidRPr="00776C83">
        <w:rPr>
          <w:i/>
        </w:rPr>
        <w:t>support by stakeholder</w:t>
      </w:r>
      <w:r>
        <w:t>, includes the first 14 items of the questionnaire all dealing with teachers’ perceptions about accountability policy, addressing how well the policy allows teachers to garner support from and feel appropriately evaluated by specific stakeholders (i.e., supervisors, parents, the school district, the state, the public, and lawmakers).</w:t>
      </w:r>
      <w:r w:rsidRPr="006D06FC">
        <w:t xml:space="preserve"> </w:t>
      </w:r>
      <w:r>
        <w:t xml:space="preserve">A second set of items, labeled </w:t>
      </w:r>
      <w:r w:rsidRPr="005C307E">
        <w:rPr>
          <w:i/>
        </w:rPr>
        <w:t>policy support</w:t>
      </w:r>
      <w:r>
        <w:t>, are based on a factor analysis conducted by the authors of the questionnaire (</w:t>
      </w:r>
      <w:proofErr w:type="spellStart"/>
      <w:r>
        <w:t>Berryhill</w:t>
      </w:r>
      <w:proofErr w:type="spellEnd"/>
      <w:r>
        <w:t xml:space="preserve"> et al., 2009).  The </w:t>
      </w:r>
      <w:r w:rsidRPr="00B36C90">
        <w:rPr>
          <w:i/>
        </w:rPr>
        <w:t>policy support</w:t>
      </w:r>
      <w:r>
        <w:t xml:space="preserve"> factor included items 17, 21, and 23 and closely mirrored </w:t>
      </w:r>
      <w:r w:rsidRPr="008E3D32">
        <w:rPr>
          <w:i/>
        </w:rPr>
        <w:t>teacher support</w:t>
      </w:r>
      <w:r>
        <w:t>,</w:t>
      </w:r>
      <w:r>
        <w:rPr>
          <w:i/>
        </w:rPr>
        <w:t xml:space="preserve"> </w:t>
      </w:r>
      <w:r>
        <w:t xml:space="preserve">as specified in Chapter Two of this study, a generic term that deals with teachers’ positive attitudes toward policy as mediated by three constructs from the literature: teacher self-efficacy, role (also referred to as voice), and burnout.  </w:t>
      </w:r>
      <w:r w:rsidRPr="00B36C90">
        <w:rPr>
          <w:i/>
        </w:rPr>
        <w:t>Teacher support</w:t>
      </w:r>
      <w:r>
        <w:t xml:space="preserve"> also includes the values of teachers and their general sense of whether policies are moving students in the “right” direction in relation to those values.</w:t>
      </w:r>
    </w:p>
    <w:p w:rsidR="00E672A3" w:rsidRDefault="00995CCC" w:rsidP="0056224A">
      <w:pPr>
        <w:spacing w:after="0" w:line="480" w:lineRule="auto"/>
        <w:ind w:firstLine="720"/>
        <w:contextualSpacing/>
      </w:pPr>
      <w:r>
        <w:lastRenderedPageBreak/>
        <w:t>A possible relationship</w:t>
      </w:r>
      <w:r w:rsidR="0056224A">
        <w:t xml:space="preserve"> </w:t>
      </w:r>
      <w:r w:rsidR="00D500B2">
        <w:t>was</w:t>
      </w:r>
      <w:r w:rsidR="0056224A">
        <w:t xml:space="preserve"> found </w:t>
      </w:r>
      <w:r w:rsidR="006C08B9">
        <w:t>from the</w:t>
      </w:r>
      <w:r w:rsidR="0056224A">
        <w:t xml:space="preserve"> </w:t>
      </w:r>
      <w:r w:rsidR="0056224A" w:rsidRPr="0056224A">
        <w:rPr>
          <w:i/>
        </w:rPr>
        <w:t>support by stakeholder</w:t>
      </w:r>
      <w:r w:rsidR="006C08B9">
        <w:t xml:space="preserve"> items.  Item analysis uncovered</w:t>
      </w:r>
      <w:r w:rsidR="0056224A">
        <w:t xml:space="preserve"> that the further removed the teacher is from the stakeholder, the less support the teacher feels in reference to the policy.  For example, higher support scores were reported when teachers were asked about parents, school districts, and supervisors.  Support scores were lower when teachers were asked about the public, the state, and lawmakers.  </w:t>
      </w:r>
      <w:r w:rsidR="00FE29A3">
        <w:t>However, no factor analysis or principal components analys</w:t>
      </w:r>
      <w:r w:rsidR="006C08B9">
        <w:t>is was performed on these items;</w:t>
      </w:r>
      <w:r w:rsidR="00FE29A3">
        <w:t xml:space="preserve"> </w:t>
      </w:r>
      <w:r w:rsidR="006C08B9">
        <w:t>thus, these findings</w:t>
      </w:r>
      <w:r w:rsidR="00FE29A3">
        <w:t xml:space="preserve"> should be viewed with caution. </w:t>
      </w:r>
      <w:r w:rsidR="0056224A">
        <w:t>This potential inverse relationship between the distance of a stakeholder from the teacher and the support felt by the teacher</w:t>
      </w:r>
      <w:r w:rsidR="00FE29A3">
        <w:t>, though not statistically significant,</w:t>
      </w:r>
      <w:r w:rsidR="0056224A">
        <w:t xml:space="preserve"> is a finding t</w:t>
      </w:r>
      <w:r w:rsidR="00F559FB">
        <w:t xml:space="preserve">hat warrants further research.  A graph illustrating responses to the </w:t>
      </w:r>
      <w:r w:rsidR="00F559FB" w:rsidRPr="00F559FB">
        <w:rPr>
          <w:i/>
        </w:rPr>
        <w:t>support by stakeholder</w:t>
      </w:r>
      <w:r w:rsidR="00F559FB">
        <w:t xml:space="preserve"> items by </w:t>
      </w:r>
      <w:r w:rsidR="00CD260F">
        <w:t xml:space="preserve">all </w:t>
      </w:r>
      <w:r w:rsidR="006C08B9">
        <w:t xml:space="preserve">districts </w:t>
      </w:r>
      <w:r w:rsidR="00CD260F">
        <w:t xml:space="preserve">and </w:t>
      </w:r>
      <w:r w:rsidR="006C08B9">
        <w:t xml:space="preserve">by </w:t>
      </w:r>
      <w:r w:rsidR="00CD260F">
        <w:t xml:space="preserve">individual districts </w:t>
      </w:r>
      <w:r w:rsidR="006C08B9">
        <w:t>is</w:t>
      </w:r>
      <w:r w:rsidR="00575480">
        <w:t xml:space="preserve"> found in Figure 4</w:t>
      </w:r>
      <w:r w:rsidR="00F559FB">
        <w:t>.</w:t>
      </w:r>
    </w:p>
    <w:p w:rsidR="00F559FB" w:rsidRDefault="00CD260F" w:rsidP="00F66084">
      <w:pPr>
        <w:spacing w:after="0" w:line="480" w:lineRule="auto"/>
        <w:contextualSpacing/>
        <w:jc w:val="center"/>
      </w:pPr>
      <w:r w:rsidRPr="00CD260F">
        <w:rPr>
          <w:noProof/>
        </w:rPr>
        <w:drawing>
          <wp:inline distT="0" distB="0" distL="0" distR="0">
            <wp:extent cx="5715000" cy="3248025"/>
            <wp:effectExtent l="19050" t="0" r="19050" b="0"/>
            <wp:docPr id="3"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0B6F83" w:rsidRPr="00B11E04" w:rsidRDefault="00B11E04" w:rsidP="00B11E04">
      <w:pPr>
        <w:pStyle w:val="Caption"/>
        <w:rPr>
          <w:b w:val="0"/>
          <w:color w:val="auto"/>
          <w:sz w:val="24"/>
          <w:szCs w:val="24"/>
        </w:rPr>
      </w:pPr>
      <w:bookmarkStart w:id="84" w:name="_Toc375518354"/>
      <w:proofErr w:type="gramStart"/>
      <w:r w:rsidRPr="00B11E04">
        <w:rPr>
          <w:b w:val="0"/>
          <w:i/>
          <w:color w:val="auto"/>
          <w:sz w:val="24"/>
          <w:szCs w:val="24"/>
        </w:rPr>
        <w:t xml:space="preserve">Figure </w:t>
      </w:r>
      <w:r w:rsidR="000F4855" w:rsidRPr="00B11E04">
        <w:rPr>
          <w:b w:val="0"/>
          <w:i/>
          <w:color w:val="auto"/>
          <w:sz w:val="24"/>
          <w:szCs w:val="24"/>
        </w:rPr>
        <w:fldChar w:fldCharType="begin"/>
      </w:r>
      <w:r w:rsidRPr="00B11E04">
        <w:rPr>
          <w:b w:val="0"/>
          <w:i/>
          <w:color w:val="auto"/>
          <w:sz w:val="24"/>
          <w:szCs w:val="24"/>
        </w:rPr>
        <w:instrText xml:space="preserve"> SEQ Figure \* ARABIC </w:instrText>
      </w:r>
      <w:r w:rsidR="000F4855" w:rsidRPr="00B11E04">
        <w:rPr>
          <w:b w:val="0"/>
          <w:i/>
          <w:color w:val="auto"/>
          <w:sz w:val="24"/>
          <w:szCs w:val="24"/>
        </w:rPr>
        <w:fldChar w:fldCharType="separate"/>
      </w:r>
      <w:r>
        <w:rPr>
          <w:b w:val="0"/>
          <w:i/>
          <w:noProof/>
          <w:color w:val="auto"/>
          <w:sz w:val="24"/>
          <w:szCs w:val="24"/>
        </w:rPr>
        <w:t>4</w:t>
      </w:r>
      <w:r w:rsidR="000F4855" w:rsidRPr="00B11E04">
        <w:rPr>
          <w:b w:val="0"/>
          <w:i/>
          <w:color w:val="auto"/>
          <w:sz w:val="24"/>
          <w:szCs w:val="24"/>
        </w:rPr>
        <w:fldChar w:fldCharType="end"/>
      </w:r>
      <w:r w:rsidRPr="00B11E04">
        <w:rPr>
          <w:b w:val="0"/>
          <w:color w:val="auto"/>
          <w:sz w:val="24"/>
          <w:szCs w:val="24"/>
        </w:rPr>
        <w:t>.</w:t>
      </w:r>
      <w:proofErr w:type="gramEnd"/>
      <w:r w:rsidRPr="00B11E04">
        <w:rPr>
          <w:b w:val="0"/>
          <w:color w:val="auto"/>
          <w:sz w:val="24"/>
          <w:szCs w:val="24"/>
        </w:rPr>
        <w:t xml:space="preserve"> Response means with standard deviation bars for support by stakeholder items.</w:t>
      </w:r>
      <w:bookmarkEnd w:id="84"/>
    </w:p>
    <w:p w:rsidR="004F16DC" w:rsidRPr="00A864EB" w:rsidRDefault="004F16DC" w:rsidP="00CD260F">
      <w:pPr>
        <w:spacing w:after="0" w:line="480" w:lineRule="auto"/>
        <w:contextualSpacing/>
      </w:pPr>
    </w:p>
    <w:p w:rsidR="00115590" w:rsidRDefault="00FE29A3" w:rsidP="00115590">
      <w:pPr>
        <w:spacing w:after="0" w:line="480" w:lineRule="auto"/>
        <w:ind w:firstLine="720"/>
        <w:contextualSpacing/>
      </w:pPr>
      <w:r>
        <w:t xml:space="preserve">The second set of items, </w:t>
      </w:r>
      <w:r w:rsidRPr="00FE29A3">
        <w:rPr>
          <w:i/>
        </w:rPr>
        <w:t>policy support</w:t>
      </w:r>
      <w:r>
        <w:t xml:space="preserve">, all </w:t>
      </w:r>
      <w:r w:rsidR="000D0761">
        <w:t>with</w:t>
      </w:r>
      <w:r>
        <w:t xml:space="preserve"> low mean responses ind</w:t>
      </w:r>
      <w:r w:rsidR="000D0761">
        <w:t>icated</w:t>
      </w:r>
      <w:r w:rsidR="008A2372">
        <w:t xml:space="preserve"> that t</w:t>
      </w:r>
      <w:r w:rsidR="004B419B">
        <w:t xml:space="preserve">eachers </w:t>
      </w:r>
      <w:r w:rsidR="00CD260F">
        <w:t xml:space="preserve">in the participating districts </w:t>
      </w:r>
      <w:r w:rsidR="004B419B">
        <w:t>perceive</w:t>
      </w:r>
      <w:r w:rsidR="006C08B9">
        <w:t>d</w:t>
      </w:r>
      <w:r w:rsidR="00C77C3E">
        <w:t xml:space="preserve"> that the </w:t>
      </w:r>
      <w:r w:rsidR="000A2B24">
        <w:t xml:space="preserve">curriculum component of Tennessee’s </w:t>
      </w:r>
      <w:r w:rsidR="000A2B24">
        <w:lastRenderedPageBreak/>
        <w:t xml:space="preserve">accountability </w:t>
      </w:r>
      <w:r w:rsidR="00C77C3E">
        <w:t>policy</w:t>
      </w:r>
      <w:r w:rsidR="008A2372">
        <w:t xml:space="preserve"> does not support their efforts in educating children, do</w:t>
      </w:r>
      <w:r w:rsidR="00497C9D">
        <w:t>es not help them more effectively impart knowledge</w:t>
      </w:r>
      <w:r w:rsidR="008A2372">
        <w:t>, and does not make them feel as if students’ academic performance will be improved</w:t>
      </w:r>
      <w:r>
        <w:t xml:space="preserve">.  </w:t>
      </w:r>
      <w:r w:rsidR="00AA283D">
        <w:t>Figure 5</w:t>
      </w:r>
      <w:r w:rsidR="00F559FB">
        <w:t xml:space="preserve"> illustrates mean responses</w:t>
      </w:r>
      <w:r w:rsidR="00D84CFB">
        <w:t xml:space="preserve"> by </w:t>
      </w:r>
      <w:r w:rsidR="00CD260F">
        <w:t xml:space="preserve">all </w:t>
      </w:r>
      <w:r w:rsidR="006C08B9">
        <w:t xml:space="preserve">districts </w:t>
      </w:r>
      <w:r w:rsidR="00CD260F">
        <w:t xml:space="preserve">and </w:t>
      </w:r>
      <w:r w:rsidR="006C08B9">
        <w:t xml:space="preserve">by </w:t>
      </w:r>
      <w:r w:rsidR="00CD260F">
        <w:t>individual</w:t>
      </w:r>
      <w:r w:rsidR="00D84CFB">
        <w:t xml:space="preserve"> district</w:t>
      </w:r>
      <w:r w:rsidR="00CD260F">
        <w:t>s</w:t>
      </w:r>
      <w:r w:rsidR="00D84CFB">
        <w:t xml:space="preserve"> to these items.</w:t>
      </w:r>
    </w:p>
    <w:p w:rsidR="00D84CFB" w:rsidRDefault="00F66084" w:rsidP="00F66084">
      <w:pPr>
        <w:spacing w:after="0" w:line="480" w:lineRule="auto"/>
        <w:contextualSpacing/>
      </w:pPr>
      <w:r w:rsidRPr="00F66084">
        <w:rPr>
          <w:noProof/>
        </w:rPr>
        <w:drawing>
          <wp:inline distT="0" distB="0" distL="0" distR="0">
            <wp:extent cx="5943600" cy="3036570"/>
            <wp:effectExtent l="19050" t="0" r="19050" b="0"/>
            <wp:docPr id="6"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0B6F83" w:rsidRPr="00B11E04" w:rsidRDefault="00B11E04" w:rsidP="00B11E04">
      <w:pPr>
        <w:pStyle w:val="Caption"/>
        <w:ind w:firstLine="720"/>
        <w:rPr>
          <w:b w:val="0"/>
          <w:color w:val="auto"/>
          <w:sz w:val="24"/>
          <w:szCs w:val="24"/>
        </w:rPr>
      </w:pPr>
      <w:bookmarkStart w:id="85" w:name="_Toc375518355"/>
      <w:proofErr w:type="gramStart"/>
      <w:r w:rsidRPr="00B11E04">
        <w:rPr>
          <w:b w:val="0"/>
          <w:i/>
          <w:color w:val="auto"/>
          <w:sz w:val="24"/>
          <w:szCs w:val="24"/>
        </w:rPr>
        <w:t xml:space="preserve">Figure </w:t>
      </w:r>
      <w:r w:rsidR="000F4855" w:rsidRPr="00B11E04">
        <w:rPr>
          <w:b w:val="0"/>
          <w:i/>
          <w:color w:val="auto"/>
          <w:sz w:val="24"/>
          <w:szCs w:val="24"/>
        </w:rPr>
        <w:fldChar w:fldCharType="begin"/>
      </w:r>
      <w:r w:rsidRPr="00B11E04">
        <w:rPr>
          <w:b w:val="0"/>
          <w:i/>
          <w:color w:val="auto"/>
          <w:sz w:val="24"/>
          <w:szCs w:val="24"/>
        </w:rPr>
        <w:instrText xml:space="preserve"> SEQ Figure \* ARABIC </w:instrText>
      </w:r>
      <w:r w:rsidR="000F4855" w:rsidRPr="00B11E04">
        <w:rPr>
          <w:b w:val="0"/>
          <w:i/>
          <w:color w:val="auto"/>
          <w:sz w:val="24"/>
          <w:szCs w:val="24"/>
        </w:rPr>
        <w:fldChar w:fldCharType="separate"/>
      </w:r>
      <w:r w:rsidRPr="00B11E04">
        <w:rPr>
          <w:b w:val="0"/>
          <w:i/>
          <w:noProof/>
          <w:color w:val="auto"/>
          <w:sz w:val="24"/>
          <w:szCs w:val="24"/>
        </w:rPr>
        <w:t>5</w:t>
      </w:r>
      <w:r w:rsidR="000F4855" w:rsidRPr="00B11E04">
        <w:rPr>
          <w:b w:val="0"/>
          <w:i/>
          <w:color w:val="auto"/>
          <w:sz w:val="24"/>
          <w:szCs w:val="24"/>
        </w:rPr>
        <w:fldChar w:fldCharType="end"/>
      </w:r>
      <w:r w:rsidRPr="00B11E04">
        <w:rPr>
          <w:b w:val="0"/>
          <w:color w:val="auto"/>
          <w:sz w:val="24"/>
          <w:szCs w:val="24"/>
        </w:rPr>
        <w:t>.</w:t>
      </w:r>
      <w:proofErr w:type="gramEnd"/>
      <w:r w:rsidRPr="00B11E04">
        <w:rPr>
          <w:b w:val="0"/>
          <w:color w:val="auto"/>
          <w:sz w:val="24"/>
          <w:szCs w:val="24"/>
        </w:rPr>
        <w:t xml:space="preserve"> Mean scores with standard deviation bars for policy support items.</w:t>
      </w:r>
      <w:bookmarkEnd w:id="85"/>
    </w:p>
    <w:p w:rsidR="004F16DC" w:rsidRPr="00A864EB" w:rsidRDefault="004F16DC" w:rsidP="000B6F83">
      <w:pPr>
        <w:spacing w:after="0" w:line="480" w:lineRule="auto"/>
        <w:ind w:firstLine="720"/>
        <w:contextualSpacing/>
      </w:pPr>
    </w:p>
    <w:p w:rsidR="005658FF" w:rsidRDefault="006D06FC" w:rsidP="006D06FC">
      <w:pPr>
        <w:spacing w:after="0" w:line="480" w:lineRule="auto"/>
        <w:ind w:firstLine="720"/>
        <w:contextualSpacing/>
      </w:pPr>
      <w:r>
        <w:t xml:space="preserve">Teachers with 20 or more years of total teaching experience and teaching experience in their current placement perceived lower support than any of the other groups.  A disaggregation of response means grouped by demographic data can be found in </w:t>
      </w:r>
      <w:r w:rsidR="00EF3C25">
        <w:t>Table 5</w:t>
      </w:r>
      <w:r>
        <w:t xml:space="preserve">. </w:t>
      </w:r>
      <w:r w:rsidRPr="006831C3">
        <w:t xml:space="preserve"> </w:t>
      </w:r>
      <w:r>
        <w:t>Some respondents indicated more than one demographic item due to teaching multiple subjects and/or grades or chose not to answer demographic questions.  Those respon</w:t>
      </w:r>
      <w:r w:rsidR="00EF3C25">
        <w:t>ses were not included in Table 5</w:t>
      </w:r>
      <w:r>
        <w:t>.</w:t>
      </w:r>
    </w:p>
    <w:p w:rsidR="005658FF" w:rsidRDefault="005658FF">
      <w:pPr>
        <w:spacing w:after="0" w:line="480" w:lineRule="auto"/>
      </w:pPr>
      <w:r>
        <w:br w:type="page"/>
      </w:r>
    </w:p>
    <w:p w:rsidR="00525E1A" w:rsidRPr="00A24B1D" w:rsidRDefault="00A24B1D" w:rsidP="00A24B1D">
      <w:pPr>
        <w:pStyle w:val="Caption"/>
        <w:rPr>
          <w:b w:val="0"/>
          <w:color w:val="auto"/>
          <w:sz w:val="24"/>
          <w:szCs w:val="24"/>
        </w:rPr>
      </w:pPr>
      <w:bookmarkStart w:id="86" w:name="_Toc381695371"/>
      <w:r w:rsidRPr="00A24B1D">
        <w:rPr>
          <w:b w:val="0"/>
          <w:color w:val="auto"/>
          <w:sz w:val="24"/>
          <w:szCs w:val="24"/>
        </w:rPr>
        <w:lastRenderedPageBreak/>
        <w:t xml:space="preserve">Table </w:t>
      </w:r>
      <w:r w:rsidR="000F4855" w:rsidRPr="00A24B1D">
        <w:rPr>
          <w:b w:val="0"/>
          <w:color w:val="auto"/>
          <w:sz w:val="24"/>
          <w:szCs w:val="24"/>
        </w:rPr>
        <w:fldChar w:fldCharType="begin"/>
      </w:r>
      <w:r w:rsidRPr="00A24B1D">
        <w:rPr>
          <w:b w:val="0"/>
          <w:color w:val="auto"/>
          <w:sz w:val="24"/>
          <w:szCs w:val="24"/>
        </w:rPr>
        <w:instrText xml:space="preserve"> SEQ Table \* ARABIC </w:instrText>
      </w:r>
      <w:r w:rsidR="000F4855" w:rsidRPr="00A24B1D">
        <w:rPr>
          <w:b w:val="0"/>
          <w:color w:val="auto"/>
          <w:sz w:val="24"/>
          <w:szCs w:val="24"/>
        </w:rPr>
        <w:fldChar w:fldCharType="separate"/>
      </w:r>
      <w:r w:rsidR="00B926C2">
        <w:rPr>
          <w:b w:val="0"/>
          <w:noProof/>
          <w:color w:val="auto"/>
          <w:sz w:val="24"/>
          <w:szCs w:val="24"/>
        </w:rPr>
        <w:t>5</w:t>
      </w:r>
      <w:bookmarkEnd w:id="86"/>
      <w:r w:rsidR="000F4855" w:rsidRPr="00A24B1D">
        <w:rPr>
          <w:b w:val="0"/>
          <w:color w:val="auto"/>
          <w:sz w:val="24"/>
          <w:szCs w:val="24"/>
        </w:rPr>
        <w:fldChar w:fldCharType="end"/>
      </w:r>
    </w:p>
    <w:p w:rsidR="005F157A" w:rsidRPr="000A2B24" w:rsidRDefault="000A2B24" w:rsidP="005F157A">
      <w:pPr>
        <w:pStyle w:val="ListParagraph"/>
        <w:spacing w:after="0" w:line="480" w:lineRule="auto"/>
        <w:ind w:left="0"/>
        <w:rPr>
          <w:i/>
        </w:rPr>
      </w:pPr>
      <w:r>
        <w:rPr>
          <w:i/>
        </w:rPr>
        <w:t xml:space="preserve">Mean </w:t>
      </w:r>
      <w:r w:rsidR="005F157A" w:rsidRPr="000A2B24">
        <w:rPr>
          <w:i/>
        </w:rPr>
        <w:t xml:space="preserve">Scores of Accountability Policies </w:t>
      </w:r>
      <w:r w:rsidR="006728D2">
        <w:rPr>
          <w:i/>
        </w:rPr>
        <w:t>Stressors and Supports</w:t>
      </w:r>
      <w:r w:rsidR="005F157A" w:rsidRPr="000A2B24">
        <w:rPr>
          <w:i/>
        </w:rPr>
        <w:t xml:space="preserve"> Questionnaire by Demographic</w:t>
      </w:r>
    </w:p>
    <w:tbl>
      <w:tblPr>
        <w:tblStyle w:val="TableGrid"/>
        <w:tblW w:w="0" w:type="auto"/>
        <w:tblLayout w:type="fixed"/>
        <w:tblLook w:val="04A0"/>
      </w:tblPr>
      <w:tblGrid>
        <w:gridCol w:w="2718"/>
        <w:gridCol w:w="720"/>
        <w:gridCol w:w="990"/>
        <w:gridCol w:w="720"/>
        <w:gridCol w:w="990"/>
        <w:gridCol w:w="720"/>
        <w:gridCol w:w="1080"/>
        <w:gridCol w:w="720"/>
        <w:gridCol w:w="918"/>
      </w:tblGrid>
      <w:tr w:rsidR="00E7105F" w:rsidRPr="005F157A" w:rsidTr="004A4FC8">
        <w:trPr>
          <w:trHeight w:val="413"/>
        </w:trPr>
        <w:tc>
          <w:tcPr>
            <w:tcW w:w="2718" w:type="dxa"/>
            <w:tcBorders>
              <w:top w:val="single" w:sz="4" w:space="0" w:color="auto"/>
              <w:left w:val="single" w:sz="4" w:space="0" w:color="auto"/>
              <w:bottom w:val="nil"/>
              <w:right w:val="nil"/>
            </w:tcBorders>
          </w:tcPr>
          <w:p w:rsidR="00E7105F" w:rsidRPr="005F157A" w:rsidRDefault="00E7105F" w:rsidP="00FF0044">
            <w:pPr>
              <w:pStyle w:val="ListParagraph"/>
              <w:spacing w:after="0" w:line="480" w:lineRule="auto"/>
              <w:ind w:left="0"/>
              <w:rPr>
                <w:b/>
                <w:sz w:val="20"/>
                <w:szCs w:val="20"/>
              </w:rPr>
            </w:pPr>
            <w:r w:rsidRPr="005F157A">
              <w:rPr>
                <w:b/>
                <w:sz w:val="20"/>
                <w:szCs w:val="20"/>
              </w:rPr>
              <w:t>Demographic</w:t>
            </w:r>
          </w:p>
        </w:tc>
        <w:tc>
          <w:tcPr>
            <w:tcW w:w="1710" w:type="dxa"/>
            <w:gridSpan w:val="2"/>
            <w:tcBorders>
              <w:top w:val="single" w:sz="4" w:space="0" w:color="auto"/>
              <w:left w:val="nil"/>
              <w:bottom w:val="nil"/>
              <w:right w:val="nil"/>
            </w:tcBorders>
          </w:tcPr>
          <w:p w:rsidR="00E7105F" w:rsidRDefault="004A4FC8" w:rsidP="004A4FC8">
            <w:pPr>
              <w:pStyle w:val="ListParagraph"/>
              <w:spacing w:after="0" w:line="480" w:lineRule="auto"/>
              <w:ind w:left="0"/>
              <w:rPr>
                <w:b/>
                <w:sz w:val="20"/>
                <w:szCs w:val="20"/>
              </w:rPr>
            </w:pPr>
            <w:r>
              <w:rPr>
                <w:b/>
                <w:sz w:val="20"/>
                <w:szCs w:val="20"/>
              </w:rPr>
              <w:t xml:space="preserve">      </w:t>
            </w:r>
            <w:r w:rsidR="00E7105F">
              <w:rPr>
                <w:b/>
                <w:sz w:val="20"/>
                <w:szCs w:val="20"/>
              </w:rPr>
              <w:t>Total</w:t>
            </w:r>
          </w:p>
        </w:tc>
        <w:tc>
          <w:tcPr>
            <w:tcW w:w="1710" w:type="dxa"/>
            <w:gridSpan w:val="2"/>
            <w:tcBorders>
              <w:top w:val="single" w:sz="4" w:space="0" w:color="auto"/>
              <w:left w:val="nil"/>
              <w:bottom w:val="nil"/>
              <w:right w:val="nil"/>
            </w:tcBorders>
          </w:tcPr>
          <w:p w:rsidR="00E7105F" w:rsidRDefault="004A4FC8" w:rsidP="004A4FC8">
            <w:pPr>
              <w:pStyle w:val="ListParagraph"/>
              <w:spacing w:after="0" w:line="480" w:lineRule="auto"/>
              <w:ind w:left="0"/>
              <w:rPr>
                <w:b/>
                <w:sz w:val="20"/>
                <w:szCs w:val="20"/>
              </w:rPr>
            </w:pPr>
            <w:r>
              <w:rPr>
                <w:b/>
                <w:sz w:val="20"/>
                <w:szCs w:val="20"/>
              </w:rPr>
              <w:t xml:space="preserve">  </w:t>
            </w:r>
            <w:r w:rsidR="00E7105F">
              <w:rPr>
                <w:b/>
                <w:sz w:val="20"/>
                <w:szCs w:val="20"/>
              </w:rPr>
              <w:t>District 1</w:t>
            </w:r>
          </w:p>
        </w:tc>
        <w:tc>
          <w:tcPr>
            <w:tcW w:w="1800" w:type="dxa"/>
            <w:gridSpan w:val="2"/>
            <w:tcBorders>
              <w:top w:val="single" w:sz="4" w:space="0" w:color="auto"/>
              <w:left w:val="nil"/>
              <w:bottom w:val="nil"/>
              <w:right w:val="nil"/>
            </w:tcBorders>
          </w:tcPr>
          <w:p w:rsidR="00E7105F" w:rsidRDefault="004A4FC8" w:rsidP="004A4FC8">
            <w:pPr>
              <w:pStyle w:val="ListParagraph"/>
              <w:spacing w:after="0" w:line="480" w:lineRule="auto"/>
              <w:ind w:left="0"/>
              <w:rPr>
                <w:b/>
                <w:sz w:val="20"/>
                <w:szCs w:val="20"/>
              </w:rPr>
            </w:pPr>
            <w:r>
              <w:rPr>
                <w:b/>
                <w:sz w:val="20"/>
                <w:szCs w:val="20"/>
              </w:rPr>
              <w:t xml:space="preserve">  </w:t>
            </w:r>
            <w:r w:rsidR="00E7105F">
              <w:rPr>
                <w:b/>
                <w:sz w:val="20"/>
                <w:szCs w:val="20"/>
              </w:rPr>
              <w:t>District 2</w:t>
            </w:r>
          </w:p>
        </w:tc>
        <w:tc>
          <w:tcPr>
            <w:tcW w:w="1638" w:type="dxa"/>
            <w:gridSpan w:val="2"/>
            <w:tcBorders>
              <w:top w:val="single" w:sz="4" w:space="0" w:color="auto"/>
              <w:left w:val="nil"/>
              <w:bottom w:val="nil"/>
              <w:right w:val="single" w:sz="4" w:space="0" w:color="auto"/>
            </w:tcBorders>
          </w:tcPr>
          <w:p w:rsidR="00E7105F" w:rsidRDefault="004A4FC8" w:rsidP="004A4FC8">
            <w:pPr>
              <w:pStyle w:val="ListParagraph"/>
              <w:spacing w:after="0" w:line="480" w:lineRule="auto"/>
              <w:ind w:left="0"/>
              <w:rPr>
                <w:b/>
                <w:sz w:val="20"/>
                <w:szCs w:val="20"/>
              </w:rPr>
            </w:pPr>
            <w:r>
              <w:rPr>
                <w:b/>
                <w:sz w:val="20"/>
                <w:szCs w:val="20"/>
              </w:rPr>
              <w:t xml:space="preserve">  </w:t>
            </w:r>
            <w:r w:rsidR="00E7105F">
              <w:rPr>
                <w:b/>
                <w:sz w:val="20"/>
                <w:szCs w:val="20"/>
              </w:rPr>
              <w:t>District 3</w:t>
            </w:r>
          </w:p>
        </w:tc>
      </w:tr>
      <w:tr w:rsidR="00E7105F" w:rsidRPr="005F157A" w:rsidTr="004A4FC8">
        <w:trPr>
          <w:trHeight w:val="395"/>
        </w:trPr>
        <w:tc>
          <w:tcPr>
            <w:tcW w:w="2718" w:type="dxa"/>
            <w:tcBorders>
              <w:top w:val="nil"/>
              <w:left w:val="single" w:sz="4" w:space="0" w:color="auto"/>
              <w:bottom w:val="single" w:sz="4" w:space="0" w:color="auto"/>
              <w:right w:val="nil"/>
            </w:tcBorders>
          </w:tcPr>
          <w:p w:rsidR="00E7105F" w:rsidRPr="005F157A" w:rsidRDefault="00E7105F" w:rsidP="004A4FC8">
            <w:pPr>
              <w:pStyle w:val="ListParagraph"/>
              <w:spacing w:after="0" w:line="480" w:lineRule="auto"/>
              <w:ind w:left="0"/>
              <w:rPr>
                <w:b/>
                <w:sz w:val="20"/>
                <w:szCs w:val="20"/>
              </w:rPr>
            </w:pPr>
          </w:p>
        </w:tc>
        <w:tc>
          <w:tcPr>
            <w:tcW w:w="720" w:type="dxa"/>
            <w:tcBorders>
              <w:top w:val="nil"/>
              <w:left w:val="nil"/>
              <w:bottom w:val="single" w:sz="4" w:space="0" w:color="auto"/>
              <w:right w:val="nil"/>
            </w:tcBorders>
          </w:tcPr>
          <w:p w:rsidR="00E7105F" w:rsidRDefault="00E7105F" w:rsidP="004A4FC8">
            <w:pPr>
              <w:pStyle w:val="ListParagraph"/>
              <w:spacing w:after="0" w:line="480" w:lineRule="auto"/>
              <w:ind w:left="0"/>
              <w:rPr>
                <w:b/>
                <w:sz w:val="20"/>
                <w:szCs w:val="20"/>
              </w:rPr>
            </w:pPr>
            <w:r>
              <w:rPr>
                <w:b/>
                <w:sz w:val="20"/>
                <w:szCs w:val="20"/>
              </w:rPr>
              <w:t>Mean</w:t>
            </w:r>
          </w:p>
        </w:tc>
        <w:tc>
          <w:tcPr>
            <w:tcW w:w="990" w:type="dxa"/>
            <w:tcBorders>
              <w:top w:val="nil"/>
              <w:left w:val="nil"/>
              <w:bottom w:val="single" w:sz="4" w:space="0" w:color="auto"/>
              <w:right w:val="nil"/>
            </w:tcBorders>
          </w:tcPr>
          <w:p w:rsidR="00E7105F" w:rsidRDefault="00E7105F" w:rsidP="004A4FC8">
            <w:pPr>
              <w:pStyle w:val="ListParagraph"/>
              <w:spacing w:after="0" w:line="480" w:lineRule="auto"/>
              <w:ind w:left="0"/>
              <w:rPr>
                <w:b/>
                <w:sz w:val="20"/>
                <w:szCs w:val="20"/>
              </w:rPr>
            </w:pPr>
            <w:r>
              <w:rPr>
                <w:b/>
                <w:sz w:val="20"/>
                <w:szCs w:val="20"/>
              </w:rPr>
              <w:t>SD</w:t>
            </w:r>
          </w:p>
        </w:tc>
        <w:tc>
          <w:tcPr>
            <w:tcW w:w="720" w:type="dxa"/>
            <w:tcBorders>
              <w:top w:val="nil"/>
              <w:left w:val="nil"/>
              <w:bottom w:val="single" w:sz="4" w:space="0" w:color="auto"/>
              <w:right w:val="nil"/>
            </w:tcBorders>
          </w:tcPr>
          <w:p w:rsidR="00E7105F" w:rsidRDefault="00E7105F" w:rsidP="004A4FC8">
            <w:pPr>
              <w:pStyle w:val="ListParagraph"/>
              <w:spacing w:after="0" w:line="480" w:lineRule="auto"/>
              <w:ind w:left="0"/>
              <w:rPr>
                <w:b/>
                <w:sz w:val="20"/>
                <w:szCs w:val="20"/>
              </w:rPr>
            </w:pPr>
            <w:r>
              <w:rPr>
                <w:b/>
                <w:sz w:val="20"/>
                <w:szCs w:val="20"/>
              </w:rPr>
              <w:t>Mean</w:t>
            </w:r>
          </w:p>
        </w:tc>
        <w:tc>
          <w:tcPr>
            <w:tcW w:w="990" w:type="dxa"/>
            <w:tcBorders>
              <w:top w:val="nil"/>
              <w:left w:val="nil"/>
              <w:bottom w:val="single" w:sz="4" w:space="0" w:color="auto"/>
              <w:right w:val="nil"/>
            </w:tcBorders>
          </w:tcPr>
          <w:p w:rsidR="00E7105F" w:rsidRDefault="00E7105F" w:rsidP="004A4FC8">
            <w:pPr>
              <w:pStyle w:val="ListParagraph"/>
              <w:spacing w:after="0" w:line="480" w:lineRule="auto"/>
              <w:ind w:left="0"/>
              <w:rPr>
                <w:b/>
                <w:sz w:val="20"/>
                <w:szCs w:val="20"/>
              </w:rPr>
            </w:pPr>
            <w:r>
              <w:rPr>
                <w:b/>
                <w:sz w:val="20"/>
                <w:szCs w:val="20"/>
              </w:rPr>
              <w:t>SD</w:t>
            </w:r>
          </w:p>
        </w:tc>
        <w:tc>
          <w:tcPr>
            <w:tcW w:w="720" w:type="dxa"/>
            <w:tcBorders>
              <w:top w:val="nil"/>
              <w:left w:val="nil"/>
              <w:bottom w:val="single" w:sz="4" w:space="0" w:color="auto"/>
              <w:right w:val="nil"/>
            </w:tcBorders>
          </w:tcPr>
          <w:p w:rsidR="00E7105F" w:rsidRDefault="00E7105F" w:rsidP="004A4FC8">
            <w:pPr>
              <w:pStyle w:val="ListParagraph"/>
              <w:spacing w:after="0" w:line="480" w:lineRule="auto"/>
              <w:ind w:left="0"/>
              <w:rPr>
                <w:b/>
                <w:sz w:val="20"/>
                <w:szCs w:val="20"/>
              </w:rPr>
            </w:pPr>
            <w:r>
              <w:rPr>
                <w:b/>
                <w:sz w:val="20"/>
                <w:szCs w:val="20"/>
              </w:rPr>
              <w:t>Mean</w:t>
            </w:r>
          </w:p>
        </w:tc>
        <w:tc>
          <w:tcPr>
            <w:tcW w:w="1080" w:type="dxa"/>
            <w:tcBorders>
              <w:top w:val="nil"/>
              <w:left w:val="nil"/>
              <w:bottom w:val="single" w:sz="4" w:space="0" w:color="auto"/>
              <w:right w:val="nil"/>
            </w:tcBorders>
          </w:tcPr>
          <w:p w:rsidR="00E7105F" w:rsidRDefault="00E7105F" w:rsidP="004A4FC8">
            <w:pPr>
              <w:pStyle w:val="ListParagraph"/>
              <w:spacing w:after="0" w:line="480" w:lineRule="auto"/>
              <w:ind w:left="0"/>
              <w:rPr>
                <w:b/>
                <w:sz w:val="20"/>
                <w:szCs w:val="20"/>
              </w:rPr>
            </w:pPr>
            <w:r>
              <w:rPr>
                <w:b/>
                <w:sz w:val="20"/>
                <w:szCs w:val="20"/>
              </w:rPr>
              <w:t>SD</w:t>
            </w:r>
          </w:p>
        </w:tc>
        <w:tc>
          <w:tcPr>
            <w:tcW w:w="720" w:type="dxa"/>
            <w:tcBorders>
              <w:top w:val="nil"/>
              <w:left w:val="nil"/>
              <w:bottom w:val="single" w:sz="4" w:space="0" w:color="auto"/>
              <w:right w:val="nil"/>
            </w:tcBorders>
          </w:tcPr>
          <w:p w:rsidR="00E7105F" w:rsidRDefault="00E7105F" w:rsidP="004A4FC8">
            <w:pPr>
              <w:pStyle w:val="ListParagraph"/>
              <w:spacing w:after="0" w:line="480" w:lineRule="auto"/>
              <w:ind w:left="0"/>
              <w:rPr>
                <w:b/>
                <w:sz w:val="20"/>
                <w:szCs w:val="20"/>
              </w:rPr>
            </w:pPr>
            <w:r>
              <w:rPr>
                <w:b/>
                <w:sz w:val="20"/>
                <w:szCs w:val="20"/>
              </w:rPr>
              <w:t>Mean</w:t>
            </w:r>
          </w:p>
        </w:tc>
        <w:tc>
          <w:tcPr>
            <w:tcW w:w="918" w:type="dxa"/>
            <w:tcBorders>
              <w:top w:val="nil"/>
              <w:left w:val="nil"/>
              <w:bottom w:val="single" w:sz="4" w:space="0" w:color="auto"/>
              <w:right w:val="single" w:sz="4" w:space="0" w:color="auto"/>
            </w:tcBorders>
          </w:tcPr>
          <w:p w:rsidR="00E7105F" w:rsidRDefault="00E7105F" w:rsidP="004A4FC8">
            <w:pPr>
              <w:pStyle w:val="ListParagraph"/>
              <w:spacing w:after="0" w:line="480" w:lineRule="auto"/>
              <w:ind w:left="0"/>
              <w:rPr>
                <w:b/>
                <w:sz w:val="20"/>
                <w:szCs w:val="20"/>
              </w:rPr>
            </w:pPr>
            <w:r>
              <w:rPr>
                <w:b/>
                <w:sz w:val="20"/>
                <w:szCs w:val="20"/>
              </w:rPr>
              <w:t>SD</w:t>
            </w:r>
          </w:p>
        </w:tc>
      </w:tr>
      <w:tr w:rsidR="009D779D" w:rsidRPr="005F157A" w:rsidTr="004A4FC8">
        <w:trPr>
          <w:trHeight w:val="467"/>
        </w:trPr>
        <w:tc>
          <w:tcPr>
            <w:tcW w:w="2718" w:type="dxa"/>
            <w:tcBorders>
              <w:top w:val="single" w:sz="4" w:space="0" w:color="auto"/>
              <w:bottom w:val="nil"/>
              <w:right w:val="nil"/>
            </w:tcBorders>
          </w:tcPr>
          <w:p w:rsidR="009D779D" w:rsidRPr="005F157A" w:rsidRDefault="009D779D" w:rsidP="00FF0044">
            <w:pPr>
              <w:pStyle w:val="ListParagraph"/>
              <w:spacing w:after="0" w:line="480" w:lineRule="auto"/>
              <w:ind w:left="0"/>
              <w:rPr>
                <w:sz w:val="20"/>
                <w:szCs w:val="20"/>
              </w:rPr>
            </w:pPr>
            <w:r w:rsidRPr="005F157A">
              <w:rPr>
                <w:sz w:val="20"/>
                <w:szCs w:val="20"/>
              </w:rPr>
              <w:t>Math (N=40)</w:t>
            </w:r>
          </w:p>
        </w:tc>
        <w:tc>
          <w:tcPr>
            <w:tcW w:w="720" w:type="dxa"/>
            <w:tcBorders>
              <w:top w:val="single" w:sz="4" w:space="0" w:color="auto"/>
              <w:left w:val="nil"/>
              <w:bottom w:val="nil"/>
              <w:right w:val="nil"/>
            </w:tcBorders>
          </w:tcPr>
          <w:p w:rsidR="009D779D" w:rsidRPr="005F157A" w:rsidRDefault="009D779D" w:rsidP="00FF0044">
            <w:pPr>
              <w:pStyle w:val="ListParagraph"/>
              <w:spacing w:after="0" w:line="480" w:lineRule="auto"/>
              <w:ind w:left="0"/>
              <w:rPr>
                <w:sz w:val="20"/>
                <w:szCs w:val="20"/>
              </w:rPr>
            </w:pPr>
            <w:r w:rsidRPr="005F157A">
              <w:rPr>
                <w:sz w:val="20"/>
                <w:szCs w:val="20"/>
              </w:rPr>
              <w:t>2.</w:t>
            </w:r>
            <w:r>
              <w:rPr>
                <w:sz w:val="20"/>
                <w:szCs w:val="20"/>
              </w:rPr>
              <w:t>69</w:t>
            </w:r>
          </w:p>
        </w:tc>
        <w:tc>
          <w:tcPr>
            <w:tcW w:w="990" w:type="dxa"/>
            <w:tcBorders>
              <w:top w:val="single" w:sz="4" w:space="0" w:color="auto"/>
              <w:left w:val="nil"/>
              <w:bottom w:val="nil"/>
              <w:right w:val="nil"/>
            </w:tcBorders>
          </w:tcPr>
          <w:p w:rsidR="009D779D" w:rsidRDefault="009D779D" w:rsidP="00FF0044">
            <w:pPr>
              <w:pStyle w:val="ListParagraph"/>
              <w:spacing w:after="0" w:line="480" w:lineRule="auto"/>
              <w:ind w:left="0"/>
              <w:rPr>
                <w:sz w:val="20"/>
                <w:szCs w:val="20"/>
              </w:rPr>
            </w:pPr>
            <w:r>
              <w:rPr>
                <w:sz w:val="20"/>
                <w:szCs w:val="20"/>
              </w:rPr>
              <w:t>0.63</w:t>
            </w:r>
          </w:p>
        </w:tc>
        <w:tc>
          <w:tcPr>
            <w:tcW w:w="720" w:type="dxa"/>
            <w:tcBorders>
              <w:top w:val="single" w:sz="4" w:space="0" w:color="auto"/>
              <w:left w:val="nil"/>
              <w:bottom w:val="nil"/>
              <w:right w:val="nil"/>
            </w:tcBorders>
          </w:tcPr>
          <w:p w:rsidR="009D779D" w:rsidRPr="005F157A" w:rsidRDefault="009D779D" w:rsidP="00FF0044">
            <w:pPr>
              <w:pStyle w:val="ListParagraph"/>
              <w:spacing w:after="0" w:line="480" w:lineRule="auto"/>
              <w:ind w:left="0"/>
              <w:rPr>
                <w:sz w:val="20"/>
                <w:szCs w:val="20"/>
              </w:rPr>
            </w:pPr>
            <w:r>
              <w:rPr>
                <w:sz w:val="20"/>
                <w:szCs w:val="20"/>
              </w:rPr>
              <w:t>2.72</w:t>
            </w:r>
          </w:p>
        </w:tc>
        <w:tc>
          <w:tcPr>
            <w:tcW w:w="990" w:type="dxa"/>
            <w:tcBorders>
              <w:top w:val="single" w:sz="4" w:space="0" w:color="auto"/>
              <w:left w:val="nil"/>
              <w:bottom w:val="nil"/>
              <w:right w:val="nil"/>
            </w:tcBorders>
          </w:tcPr>
          <w:p w:rsidR="009D779D" w:rsidRDefault="009D779D" w:rsidP="00FF0044">
            <w:pPr>
              <w:pStyle w:val="ListParagraph"/>
              <w:spacing w:after="0" w:line="480" w:lineRule="auto"/>
              <w:ind w:left="0"/>
              <w:rPr>
                <w:sz w:val="20"/>
                <w:szCs w:val="20"/>
              </w:rPr>
            </w:pPr>
            <w:r>
              <w:rPr>
                <w:sz w:val="20"/>
                <w:szCs w:val="20"/>
              </w:rPr>
              <w:t>0.62</w:t>
            </w:r>
          </w:p>
        </w:tc>
        <w:tc>
          <w:tcPr>
            <w:tcW w:w="720" w:type="dxa"/>
            <w:tcBorders>
              <w:top w:val="single" w:sz="4" w:space="0" w:color="auto"/>
              <w:left w:val="nil"/>
              <w:bottom w:val="nil"/>
              <w:right w:val="nil"/>
            </w:tcBorders>
          </w:tcPr>
          <w:p w:rsidR="009D779D" w:rsidRPr="005F157A" w:rsidRDefault="009D779D" w:rsidP="00FF0044">
            <w:pPr>
              <w:pStyle w:val="ListParagraph"/>
              <w:spacing w:after="0" w:line="480" w:lineRule="auto"/>
              <w:ind w:left="0"/>
              <w:rPr>
                <w:sz w:val="20"/>
                <w:szCs w:val="20"/>
              </w:rPr>
            </w:pPr>
            <w:r>
              <w:rPr>
                <w:sz w:val="20"/>
                <w:szCs w:val="20"/>
              </w:rPr>
              <w:t>2.80</w:t>
            </w:r>
          </w:p>
        </w:tc>
        <w:tc>
          <w:tcPr>
            <w:tcW w:w="1080" w:type="dxa"/>
            <w:tcBorders>
              <w:top w:val="single" w:sz="4" w:space="0" w:color="auto"/>
              <w:left w:val="nil"/>
              <w:bottom w:val="nil"/>
              <w:right w:val="nil"/>
            </w:tcBorders>
          </w:tcPr>
          <w:p w:rsidR="009D779D" w:rsidRDefault="009D779D" w:rsidP="00FF0044">
            <w:pPr>
              <w:pStyle w:val="ListParagraph"/>
              <w:spacing w:after="0" w:line="480" w:lineRule="auto"/>
              <w:ind w:left="0"/>
              <w:rPr>
                <w:sz w:val="20"/>
                <w:szCs w:val="20"/>
              </w:rPr>
            </w:pPr>
            <w:r>
              <w:rPr>
                <w:sz w:val="20"/>
                <w:szCs w:val="20"/>
              </w:rPr>
              <w:t>0.76</w:t>
            </w:r>
          </w:p>
        </w:tc>
        <w:tc>
          <w:tcPr>
            <w:tcW w:w="720" w:type="dxa"/>
            <w:tcBorders>
              <w:top w:val="single" w:sz="4" w:space="0" w:color="auto"/>
              <w:left w:val="nil"/>
              <w:bottom w:val="nil"/>
              <w:right w:val="nil"/>
            </w:tcBorders>
          </w:tcPr>
          <w:p w:rsidR="009D779D" w:rsidRPr="005F157A" w:rsidRDefault="009D779D" w:rsidP="00FF0044">
            <w:pPr>
              <w:pStyle w:val="ListParagraph"/>
              <w:spacing w:after="0" w:line="480" w:lineRule="auto"/>
              <w:ind w:left="0"/>
              <w:rPr>
                <w:sz w:val="20"/>
                <w:szCs w:val="20"/>
              </w:rPr>
            </w:pPr>
            <w:r>
              <w:rPr>
                <w:sz w:val="20"/>
                <w:szCs w:val="20"/>
              </w:rPr>
              <w:t>2.66</w:t>
            </w:r>
          </w:p>
        </w:tc>
        <w:tc>
          <w:tcPr>
            <w:tcW w:w="918" w:type="dxa"/>
            <w:tcBorders>
              <w:top w:val="single" w:sz="4" w:space="0" w:color="auto"/>
              <w:left w:val="nil"/>
              <w:bottom w:val="nil"/>
            </w:tcBorders>
          </w:tcPr>
          <w:p w:rsidR="009D779D" w:rsidRDefault="009D779D" w:rsidP="00FF0044">
            <w:pPr>
              <w:pStyle w:val="ListParagraph"/>
              <w:spacing w:after="0" w:line="480" w:lineRule="auto"/>
              <w:ind w:left="0"/>
              <w:rPr>
                <w:sz w:val="20"/>
                <w:szCs w:val="20"/>
              </w:rPr>
            </w:pPr>
            <w:r>
              <w:rPr>
                <w:sz w:val="20"/>
                <w:szCs w:val="20"/>
              </w:rPr>
              <w:t>0.64</w:t>
            </w:r>
          </w:p>
        </w:tc>
      </w:tr>
      <w:tr w:rsidR="009D779D" w:rsidRPr="005F157A" w:rsidTr="004A4FC8">
        <w:tc>
          <w:tcPr>
            <w:tcW w:w="2718" w:type="dxa"/>
            <w:tcBorders>
              <w:top w:val="nil"/>
              <w:bottom w:val="nil"/>
              <w:right w:val="nil"/>
            </w:tcBorders>
          </w:tcPr>
          <w:p w:rsidR="009D779D" w:rsidRPr="005F157A" w:rsidRDefault="009D779D" w:rsidP="00FF0044">
            <w:pPr>
              <w:pStyle w:val="ListParagraph"/>
              <w:spacing w:after="0" w:line="480" w:lineRule="auto"/>
              <w:ind w:left="0"/>
              <w:rPr>
                <w:sz w:val="20"/>
                <w:szCs w:val="20"/>
              </w:rPr>
            </w:pPr>
            <w:r w:rsidRPr="005F157A">
              <w:rPr>
                <w:sz w:val="20"/>
                <w:szCs w:val="20"/>
              </w:rPr>
              <w:t>Reading/LA (N=72)</w:t>
            </w:r>
          </w:p>
        </w:tc>
        <w:tc>
          <w:tcPr>
            <w:tcW w:w="720" w:type="dxa"/>
            <w:tcBorders>
              <w:top w:val="nil"/>
              <w:left w:val="nil"/>
              <w:bottom w:val="nil"/>
              <w:right w:val="nil"/>
            </w:tcBorders>
          </w:tcPr>
          <w:p w:rsidR="009D779D" w:rsidRPr="005F157A" w:rsidRDefault="009D779D" w:rsidP="00FF0044">
            <w:pPr>
              <w:pStyle w:val="ListParagraph"/>
              <w:spacing w:after="0" w:line="480" w:lineRule="auto"/>
              <w:ind w:left="0"/>
              <w:rPr>
                <w:sz w:val="20"/>
                <w:szCs w:val="20"/>
              </w:rPr>
            </w:pPr>
            <w:r w:rsidRPr="005F157A">
              <w:rPr>
                <w:sz w:val="20"/>
                <w:szCs w:val="20"/>
              </w:rPr>
              <w:t>2.</w:t>
            </w:r>
            <w:r>
              <w:rPr>
                <w:sz w:val="20"/>
                <w:szCs w:val="20"/>
              </w:rPr>
              <w:t>72</w:t>
            </w:r>
          </w:p>
        </w:tc>
        <w:tc>
          <w:tcPr>
            <w:tcW w:w="990" w:type="dxa"/>
            <w:tcBorders>
              <w:top w:val="nil"/>
              <w:left w:val="nil"/>
              <w:bottom w:val="nil"/>
              <w:right w:val="nil"/>
            </w:tcBorders>
          </w:tcPr>
          <w:p w:rsidR="009D779D" w:rsidRDefault="009D779D" w:rsidP="00FF0044">
            <w:pPr>
              <w:pStyle w:val="ListParagraph"/>
              <w:spacing w:after="0" w:line="480" w:lineRule="auto"/>
              <w:ind w:left="0"/>
              <w:rPr>
                <w:sz w:val="20"/>
                <w:szCs w:val="20"/>
              </w:rPr>
            </w:pPr>
            <w:r>
              <w:rPr>
                <w:sz w:val="20"/>
                <w:szCs w:val="20"/>
              </w:rPr>
              <w:t>0.71</w:t>
            </w:r>
          </w:p>
        </w:tc>
        <w:tc>
          <w:tcPr>
            <w:tcW w:w="720" w:type="dxa"/>
            <w:tcBorders>
              <w:top w:val="nil"/>
              <w:left w:val="nil"/>
              <w:bottom w:val="nil"/>
              <w:right w:val="nil"/>
            </w:tcBorders>
          </w:tcPr>
          <w:p w:rsidR="009D779D" w:rsidRPr="005F157A" w:rsidRDefault="009D779D" w:rsidP="00FF0044">
            <w:pPr>
              <w:pStyle w:val="ListParagraph"/>
              <w:spacing w:after="0" w:line="480" w:lineRule="auto"/>
              <w:ind w:left="0"/>
              <w:rPr>
                <w:sz w:val="20"/>
                <w:szCs w:val="20"/>
              </w:rPr>
            </w:pPr>
            <w:r>
              <w:rPr>
                <w:sz w:val="20"/>
                <w:szCs w:val="20"/>
              </w:rPr>
              <w:t>2.73</w:t>
            </w:r>
          </w:p>
        </w:tc>
        <w:tc>
          <w:tcPr>
            <w:tcW w:w="990" w:type="dxa"/>
            <w:tcBorders>
              <w:top w:val="nil"/>
              <w:left w:val="nil"/>
              <w:bottom w:val="nil"/>
              <w:right w:val="nil"/>
            </w:tcBorders>
          </w:tcPr>
          <w:p w:rsidR="009D779D" w:rsidRDefault="009D779D" w:rsidP="00FF0044">
            <w:pPr>
              <w:pStyle w:val="ListParagraph"/>
              <w:spacing w:after="0" w:line="480" w:lineRule="auto"/>
              <w:ind w:left="0"/>
              <w:rPr>
                <w:sz w:val="20"/>
                <w:szCs w:val="20"/>
              </w:rPr>
            </w:pPr>
            <w:r>
              <w:rPr>
                <w:sz w:val="20"/>
                <w:szCs w:val="20"/>
              </w:rPr>
              <w:t>0.86</w:t>
            </w:r>
          </w:p>
        </w:tc>
        <w:tc>
          <w:tcPr>
            <w:tcW w:w="720" w:type="dxa"/>
            <w:tcBorders>
              <w:top w:val="nil"/>
              <w:left w:val="nil"/>
              <w:bottom w:val="nil"/>
              <w:right w:val="nil"/>
            </w:tcBorders>
          </w:tcPr>
          <w:p w:rsidR="009D779D" w:rsidRPr="005F157A" w:rsidRDefault="009D779D" w:rsidP="00FF0044">
            <w:pPr>
              <w:pStyle w:val="ListParagraph"/>
              <w:spacing w:after="0" w:line="480" w:lineRule="auto"/>
              <w:ind w:left="0"/>
              <w:rPr>
                <w:sz w:val="20"/>
                <w:szCs w:val="20"/>
              </w:rPr>
            </w:pPr>
            <w:r>
              <w:rPr>
                <w:sz w:val="20"/>
                <w:szCs w:val="20"/>
              </w:rPr>
              <w:t xml:space="preserve">2.83 </w:t>
            </w:r>
          </w:p>
        </w:tc>
        <w:tc>
          <w:tcPr>
            <w:tcW w:w="1080" w:type="dxa"/>
            <w:tcBorders>
              <w:top w:val="nil"/>
              <w:left w:val="nil"/>
              <w:bottom w:val="nil"/>
              <w:right w:val="nil"/>
            </w:tcBorders>
          </w:tcPr>
          <w:p w:rsidR="009D779D" w:rsidRDefault="009D779D" w:rsidP="00FF0044">
            <w:pPr>
              <w:pStyle w:val="ListParagraph"/>
              <w:spacing w:after="0" w:line="480" w:lineRule="auto"/>
              <w:ind w:left="0"/>
              <w:rPr>
                <w:sz w:val="20"/>
                <w:szCs w:val="20"/>
              </w:rPr>
            </w:pPr>
            <w:r>
              <w:rPr>
                <w:sz w:val="20"/>
                <w:szCs w:val="20"/>
              </w:rPr>
              <w:t>0.79</w:t>
            </w:r>
          </w:p>
        </w:tc>
        <w:tc>
          <w:tcPr>
            <w:tcW w:w="720" w:type="dxa"/>
            <w:tcBorders>
              <w:top w:val="nil"/>
              <w:left w:val="nil"/>
              <w:bottom w:val="nil"/>
              <w:right w:val="nil"/>
            </w:tcBorders>
          </w:tcPr>
          <w:p w:rsidR="009D779D" w:rsidRPr="005F157A" w:rsidRDefault="009D779D" w:rsidP="00FF0044">
            <w:pPr>
              <w:pStyle w:val="ListParagraph"/>
              <w:spacing w:after="0" w:line="480" w:lineRule="auto"/>
              <w:ind w:left="0"/>
              <w:rPr>
                <w:sz w:val="20"/>
                <w:szCs w:val="20"/>
              </w:rPr>
            </w:pPr>
            <w:r>
              <w:rPr>
                <w:sz w:val="20"/>
                <w:szCs w:val="20"/>
              </w:rPr>
              <w:t>2.69</w:t>
            </w:r>
          </w:p>
        </w:tc>
        <w:tc>
          <w:tcPr>
            <w:tcW w:w="918" w:type="dxa"/>
            <w:tcBorders>
              <w:top w:val="nil"/>
              <w:left w:val="nil"/>
              <w:bottom w:val="nil"/>
            </w:tcBorders>
          </w:tcPr>
          <w:p w:rsidR="009D779D" w:rsidRDefault="009D779D" w:rsidP="00FF0044">
            <w:pPr>
              <w:pStyle w:val="ListParagraph"/>
              <w:spacing w:after="0" w:line="480" w:lineRule="auto"/>
              <w:ind w:left="0"/>
              <w:rPr>
                <w:sz w:val="20"/>
                <w:szCs w:val="20"/>
              </w:rPr>
            </w:pPr>
            <w:r>
              <w:rPr>
                <w:sz w:val="20"/>
                <w:szCs w:val="20"/>
              </w:rPr>
              <w:t>0.66</w:t>
            </w:r>
          </w:p>
        </w:tc>
      </w:tr>
      <w:tr w:rsidR="009D779D" w:rsidRPr="005F157A" w:rsidTr="004A4FC8">
        <w:tc>
          <w:tcPr>
            <w:tcW w:w="2718" w:type="dxa"/>
            <w:tcBorders>
              <w:top w:val="nil"/>
              <w:bottom w:val="nil"/>
              <w:right w:val="nil"/>
            </w:tcBorders>
          </w:tcPr>
          <w:p w:rsidR="009D779D" w:rsidRPr="005F157A" w:rsidRDefault="009D779D" w:rsidP="00FF0044">
            <w:pPr>
              <w:pStyle w:val="ListParagraph"/>
              <w:spacing w:after="0" w:line="480" w:lineRule="auto"/>
              <w:ind w:left="0"/>
              <w:rPr>
                <w:sz w:val="20"/>
                <w:szCs w:val="20"/>
              </w:rPr>
            </w:pPr>
            <w:r w:rsidRPr="005F157A">
              <w:rPr>
                <w:sz w:val="20"/>
                <w:szCs w:val="20"/>
              </w:rPr>
              <w:t>Science (N=33)</w:t>
            </w:r>
          </w:p>
        </w:tc>
        <w:tc>
          <w:tcPr>
            <w:tcW w:w="720" w:type="dxa"/>
            <w:tcBorders>
              <w:top w:val="nil"/>
              <w:left w:val="nil"/>
              <w:bottom w:val="nil"/>
              <w:right w:val="nil"/>
            </w:tcBorders>
          </w:tcPr>
          <w:p w:rsidR="009D779D" w:rsidRPr="005F157A" w:rsidRDefault="009D779D" w:rsidP="00FF0044">
            <w:pPr>
              <w:pStyle w:val="ListParagraph"/>
              <w:spacing w:after="0" w:line="480" w:lineRule="auto"/>
              <w:ind w:left="0"/>
              <w:rPr>
                <w:sz w:val="20"/>
                <w:szCs w:val="20"/>
              </w:rPr>
            </w:pPr>
            <w:r w:rsidRPr="005F157A">
              <w:rPr>
                <w:sz w:val="20"/>
                <w:szCs w:val="20"/>
              </w:rPr>
              <w:t>2.7</w:t>
            </w:r>
            <w:r>
              <w:rPr>
                <w:sz w:val="20"/>
                <w:szCs w:val="20"/>
              </w:rPr>
              <w:t>4</w:t>
            </w:r>
          </w:p>
        </w:tc>
        <w:tc>
          <w:tcPr>
            <w:tcW w:w="990" w:type="dxa"/>
            <w:tcBorders>
              <w:top w:val="nil"/>
              <w:left w:val="nil"/>
              <w:bottom w:val="nil"/>
              <w:right w:val="nil"/>
            </w:tcBorders>
          </w:tcPr>
          <w:p w:rsidR="009D779D" w:rsidRDefault="009D779D" w:rsidP="00FF0044">
            <w:pPr>
              <w:pStyle w:val="ListParagraph"/>
              <w:spacing w:after="0" w:line="480" w:lineRule="auto"/>
              <w:ind w:left="0"/>
              <w:rPr>
                <w:sz w:val="20"/>
                <w:szCs w:val="20"/>
              </w:rPr>
            </w:pPr>
            <w:r>
              <w:rPr>
                <w:sz w:val="20"/>
                <w:szCs w:val="20"/>
              </w:rPr>
              <w:t>0.62</w:t>
            </w:r>
          </w:p>
        </w:tc>
        <w:tc>
          <w:tcPr>
            <w:tcW w:w="720" w:type="dxa"/>
            <w:tcBorders>
              <w:top w:val="nil"/>
              <w:left w:val="nil"/>
              <w:bottom w:val="nil"/>
              <w:right w:val="nil"/>
            </w:tcBorders>
          </w:tcPr>
          <w:p w:rsidR="009D779D" w:rsidRPr="005F157A" w:rsidRDefault="009D779D" w:rsidP="00FF0044">
            <w:pPr>
              <w:pStyle w:val="ListParagraph"/>
              <w:spacing w:after="0" w:line="480" w:lineRule="auto"/>
              <w:ind w:left="0"/>
              <w:rPr>
                <w:sz w:val="20"/>
                <w:szCs w:val="20"/>
              </w:rPr>
            </w:pPr>
            <w:r>
              <w:rPr>
                <w:sz w:val="20"/>
                <w:szCs w:val="20"/>
              </w:rPr>
              <w:t>2.64</w:t>
            </w:r>
          </w:p>
        </w:tc>
        <w:tc>
          <w:tcPr>
            <w:tcW w:w="990" w:type="dxa"/>
            <w:tcBorders>
              <w:top w:val="nil"/>
              <w:left w:val="nil"/>
              <w:bottom w:val="nil"/>
              <w:right w:val="nil"/>
            </w:tcBorders>
          </w:tcPr>
          <w:p w:rsidR="009D779D" w:rsidRDefault="009D779D" w:rsidP="00FF0044">
            <w:pPr>
              <w:pStyle w:val="ListParagraph"/>
              <w:spacing w:after="0" w:line="480" w:lineRule="auto"/>
              <w:ind w:left="0"/>
              <w:rPr>
                <w:sz w:val="20"/>
                <w:szCs w:val="20"/>
              </w:rPr>
            </w:pPr>
            <w:r>
              <w:rPr>
                <w:sz w:val="20"/>
                <w:szCs w:val="20"/>
              </w:rPr>
              <w:t>0.50</w:t>
            </w:r>
          </w:p>
        </w:tc>
        <w:tc>
          <w:tcPr>
            <w:tcW w:w="720" w:type="dxa"/>
            <w:tcBorders>
              <w:top w:val="nil"/>
              <w:left w:val="nil"/>
              <w:bottom w:val="nil"/>
              <w:right w:val="nil"/>
            </w:tcBorders>
          </w:tcPr>
          <w:p w:rsidR="009D779D" w:rsidRPr="005F157A" w:rsidRDefault="009D779D" w:rsidP="00FF0044">
            <w:pPr>
              <w:pStyle w:val="ListParagraph"/>
              <w:spacing w:after="0" w:line="480" w:lineRule="auto"/>
              <w:ind w:left="0"/>
              <w:rPr>
                <w:sz w:val="20"/>
                <w:szCs w:val="20"/>
              </w:rPr>
            </w:pPr>
            <w:r>
              <w:rPr>
                <w:sz w:val="20"/>
                <w:szCs w:val="20"/>
              </w:rPr>
              <w:t>3.20</w:t>
            </w:r>
          </w:p>
        </w:tc>
        <w:tc>
          <w:tcPr>
            <w:tcW w:w="1080" w:type="dxa"/>
            <w:tcBorders>
              <w:top w:val="nil"/>
              <w:left w:val="nil"/>
              <w:bottom w:val="nil"/>
              <w:right w:val="nil"/>
            </w:tcBorders>
          </w:tcPr>
          <w:p w:rsidR="009D779D" w:rsidRDefault="009D779D" w:rsidP="00FF0044">
            <w:pPr>
              <w:pStyle w:val="ListParagraph"/>
              <w:spacing w:after="0" w:line="480" w:lineRule="auto"/>
              <w:ind w:left="0"/>
              <w:rPr>
                <w:sz w:val="20"/>
                <w:szCs w:val="20"/>
              </w:rPr>
            </w:pPr>
            <w:r>
              <w:rPr>
                <w:sz w:val="20"/>
                <w:szCs w:val="20"/>
              </w:rPr>
              <w:t>0.49</w:t>
            </w:r>
          </w:p>
        </w:tc>
        <w:tc>
          <w:tcPr>
            <w:tcW w:w="720" w:type="dxa"/>
            <w:tcBorders>
              <w:top w:val="nil"/>
              <w:left w:val="nil"/>
              <w:bottom w:val="nil"/>
              <w:right w:val="nil"/>
            </w:tcBorders>
          </w:tcPr>
          <w:p w:rsidR="009D779D" w:rsidRPr="005F157A" w:rsidRDefault="009D779D" w:rsidP="00FF0044">
            <w:pPr>
              <w:pStyle w:val="ListParagraph"/>
              <w:spacing w:after="0" w:line="480" w:lineRule="auto"/>
              <w:ind w:left="0"/>
              <w:rPr>
                <w:sz w:val="20"/>
                <w:szCs w:val="20"/>
              </w:rPr>
            </w:pPr>
            <w:r>
              <w:rPr>
                <w:sz w:val="20"/>
                <w:szCs w:val="20"/>
              </w:rPr>
              <w:t>2.70</w:t>
            </w:r>
          </w:p>
        </w:tc>
        <w:tc>
          <w:tcPr>
            <w:tcW w:w="918" w:type="dxa"/>
            <w:tcBorders>
              <w:top w:val="nil"/>
              <w:left w:val="nil"/>
              <w:bottom w:val="nil"/>
            </w:tcBorders>
          </w:tcPr>
          <w:p w:rsidR="009D779D" w:rsidRDefault="009D779D" w:rsidP="00FF0044">
            <w:pPr>
              <w:pStyle w:val="ListParagraph"/>
              <w:spacing w:after="0" w:line="480" w:lineRule="auto"/>
              <w:ind w:left="0"/>
              <w:rPr>
                <w:sz w:val="20"/>
                <w:szCs w:val="20"/>
              </w:rPr>
            </w:pPr>
            <w:r>
              <w:rPr>
                <w:sz w:val="20"/>
                <w:szCs w:val="20"/>
              </w:rPr>
              <w:t>0.66</w:t>
            </w:r>
          </w:p>
        </w:tc>
      </w:tr>
      <w:tr w:rsidR="009D779D" w:rsidRPr="005F157A" w:rsidTr="004A4FC8">
        <w:tc>
          <w:tcPr>
            <w:tcW w:w="2718" w:type="dxa"/>
            <w:tcBorders>
              <w:top w:val="nil"/>
              <w:bottom w:val="nil"/>
              <w:right w:val="nil"/>
            </w:tcBorders>
          </w:tcPr>
          <w:p w:rsidR="009D779D" w:rsidRPr="005F157A" w:rsidRDefault="009D779D" w:rsidP="00FF0044">
            <w:pPr>
              <w:pStyle w:val="ListParagraph"/>
              <w:spacing w:after="0" w:line="480" w:lineRule="auto"/>
              <w:ind w:left="0"/>
              <w:rPr>
                <w:sz w:val="20"/>
                <w:szCs w:val="20"/>
              </w:rPr>
            </w:pPr>
            <w:r w:rsidRPr="005F157A">
              <w:rPr>
                <w:sz w:val="20"/>
                <w:szCs w:val="20"/>
              </w:rPr>
              <w:t>Social Studies (N=32)</w:t>
            </w:r>
          </w:p>
        </w:tc>
        <w:tc>
          <w:tcPr>
            <w:tcW w:w="720" w:type="dxa"/>
            <w:tcBorders>
              <w:top w:val="nil"/>
              <w:left w:val="nil"/>
              <w:bottom w:val="nil"/>
              <w:right w:val="nil"/>
            </w:tcBorders>
          </w:tcPr>
          <w:p w:rsidR="009D779D" w:rsidRPr="005F157A" w:rsidRDefault="009D779D" w:rsidP="00FF0044">
            <w:pPr>
              <w:pStyle w:val="ListParagraph"/>
              <w:spacing w:after="0" w:line="480" w:lineRule="auto"/>
              <w:ind w:left="0"/>
              <w:rPr>
                <w:sz w:val="20"/>
                <w:szCs w:val="20"/>
              </w:rPr>
            </w:pPr>
            <w:r w:rsidRPr="005F157A">
              <w:rPr>
                <w:sz w:val="20"/>
                <w:szCs w:val="20"/>
              </w:rPr>
              <w:t>2.55</w:t>
            </w:r>
          </w:p>
        </w:tc>
        <w:tc>
          <w:tcPr>
            <w:tcW w:w="990" w:type="dxa"/>
            <w:tcBorders>
              <w:top w:val="nil"/>
              <w:left w:val="nil"/>
              <w:bottom w:val="nil"/>
              <w:right w:val="nil"/>
            </w:tcBorders>
          </w:tcPr>
          <w:p w:rsidR="009D779D" w:rsidRDefault="009D779D" w:rsidP="00FF0044">
            <w:pPr>
              <w:pStyle w:val="ListParagraph"/>
              <w:spacing w:after="0" w:line="480" w:lineRule="auto"/>
              <w:ind w:left="0"/>
              <w:rPr>
                <w:sz w:val="20"/>
                <w:szCs w:val="20"/>
              </w:rPr>
            </w:pPr>
            <w:r>
              <w:rPr>
                <w:sz w:val="20"/>
                <w:szCs w:val="20"/>
              </w:rPr>
              <w:t>0.78</w:t>
            </w:r>
          </w:p>
        </w:tc>
        <w:tc>
          <w:tcPr>
            <w:tcW w:w="720" w:type="dxa"/>
            <w:tcBorders>
              <w:top w:val="nil"/>
              <w:left w:val="nil"/>
              <w:bottom w:val="nil"/>
              <w:right w:val="nil"/>
            </w:tcBorders>
          </w:tcPr>
          <w:p w:rsidR="009D779D" w:rsidRPr="005F157A" w:rsidRDefault="009D779D" w:rsidP="00FF0044">
            <w:pPr>
              <w:pStyle w:val="ListParagraph"/>
              <w:spacing w:after="0" w:line="480" w:lineRule="auto"/>
              <w:ind w:left="0"/>
              <w:rPr>
                <w:sz w:val="20"/>
                <w:szCs w:val="20"/>
              </w:rPr>
            </w:pPr>
            <w:r>
              <w:rPr>
                <w:sz w:val="20"/>
                <w:szCs w:val="20"/>
              </w:rPr>
              <w:t>2.83</w:t>
            </w:r>
          </w:p>
        </w:tc>
        <w:tc>
          <w:tcPr>
            <w:tcW w:w="990" w:type="dxa"/>
            <w:tcBorders>
              <w:top w:val="nil"/>
              <w:left w:val="nil"/>
              <w:bottom w:val="nil"/>
              <w:right w:val="nil"/>
            </w:tcBorders>
          </w:tcPr>
          <w:p w:rsidR="009D779D" w:rsidRDefault="009D779D" w:rsidP="00FF0044">
            <w:pPr>
              <w:pStyle w:val="ListParagraph"/>
              <w:spacing w:after="0" w:line="480" w:lineRule="auto"/>
              <w:ind w:left="0"/>
              <w:rPr>
                <w:sz w:val="20"/>
                <w:szCs w:val="20"/>
              </w:rPr>
            </w:pPr>
            <w:r>
              <w:rPr>
                <w:sz w:val="20"/>
                <w:szCs w:val="20"/>
              </w:rPr>
              <w:t>0.91</w:t>
            </w:r>
          </w:p>
        </w:tc>
        <w:tc>
          <w:tcPr>
            <w:tcW w:w="720" w:type="dxa"/>
            <w:tcBorders>
              <w:top w:val="nil"/>
              <w:left w:val="nil"/>
              <w:bottom w:val="nil"/>
              <w:right w:val="nil"/>
            </w:tcBorders>
          </w:tcPr>
          <w:p w:rsidR="009D779D" w:rsidRPr="005F157A" w:rsidRDefault="009D779D" w:rsidP="00FF0044">
            <w:pPr>
              <w:pStyle w:val="ListParagraph"/>
              <w:spacing w:after="0" w:line="480" w:lineRule="auto"/>
              <w:ind w:left="0"/>
              <w:rPr>
                <w:sz w:val="20"/>
                <w:szCs w:val="20"/>
              </w:rPr>
            </w:pPr>
            <w:r>
              <w:rPr>
                <w:sz w:val="20"/>
                <w:szCs w:val="20"/>
              </w:rPr>
              <w:t>2.33</w:t>
            </w:r>
          </w:p>
        </w:tc>
        <w:tc>
          <w:tcPr>
            <w:tcW w:w="1080" w:type="dxa"/>
            <w:tcBorders>
              <w:top w:val="nil"/>
              <w:left w:val="nil"/>
              <w:bottom w:val="nil"/>
              <w:right w:val="nil"/>
            </w:tcBorders>
          </w:tcPr>
          <w:p w:rsidR="009D779D" w:rsidRDefault="009D779D" w:rsidP="00FF0044">
            <w:pPr>
              <w:pStyle w:val="ListParagraph"/>
              <w:spacing w:after="0" w:line="480" w:lineRule="auto"/>
              <w:ind w:left="0"/>
              <w:rPr>
                <w:sz w:val="20"/>
                <w:szCs w:val="20"/>
              </w:rPr>
            </w:pPr>
            <w:r>
              <w:rPr>
                <w:sz w:val="20"/>
                <w:szCs w:val="20"/>
              </w:rPr>
              <w:t>0.54</w:t>
            </w:r>
          </w:p>
        </w:tc>
        <w:tc>
          <w:tcPr>
            <w:tcW w:w="720" w:type="dxa"/>
            <w:tcBorders>
              <w:top w:val="nil"/>
              <w:left w:val="nil"/>
              <w:bottom w:val="nil"/>
              <w:right w:val="nil"/>
            </w:tcBorders>
          </w:tcPr>
          <w:p w:rsidR="009D779D" w:rsidRPr="005F157A" w:rsidRDefault="009D779D" w:rsidP="00FF0044">
            <w:pPr>
              <w:pStyle w:val="ListParagraph"/>
              <w:spacing w:after="0" w:line="480" w:lineRule="auto"/>
              <w:ind w:left="0"/>
              <w:rPr>
                <w:sz w:val="20"/>
                <w:szCs w:val="20"/>
              </w:rPr>
            </w:pPr>
            <w:r>
              <w:rPr>
                <w:sz w:val="20"/>
                <w:szCs w:val="20"/>
              </w:rPr>
              <w:t>2.52</w:t>
            </w:r>
          </w:p>
        </w:tc>
        <w:tc>
          <w:tcPr>
            <w:tcW w:w="918" w:type="dxa"/>
            <w:tcBorders>
              <w:top w:val="nil"/>
              <w:left w:val="nil"/>
              <w:bottom w:val="nil"/>
            </w:tcBorders>
          </w:tcPr>
          <w:p w:rsidR="009D779D" w:rsidRDefault="009D779D" w:rsidP="00FF0044">
            <w:pPr>
              <w:pStyle w:val="ListParagraph"/>
              <w:spacing w:after="0" w:line="480" w:lineRule="auto"/>
              <w:ind w:left="0"/>
              <w:rPr>
                <w:sz w:val="20"/>
                <w:szCs w:val="20"/>
              </w:rPr>
            </w:pPr>
            <w:r>
              <w:rPr>
                <w:sz w:val="20"/>
                <w:szCs w:val="20"/>
              </w:rPr>
              <w:t>0.90</w:t>
            </w:r>
          </w:p>
        </w:tc>
      </w:tr>
      <w:tr w:rsidR="009D779D" w:rsidRPr="005F157A" w:rsidTr="004A4FC8">
        <w:tc>
          <w:tcPr>
            <w:tcW w:w="2718" w:type="dxa"/>
            <w:tcBorders>
              <w:top w:val="nil"/>
              <w:bottom w:val="nil"/>
              <w:right w:val="nil"/>
            </w:tcBorders>
          </w:tcPr>
          <w:p w:rsidR="009D779D" w:rsidRPr="005F157A" w:rsidRDefault="009D779D" w:rsidP="00FF0044">
            <w:pPr>
              <w:pStyle w:val="ListParagraph"/>
              <w:spacing w:after="0" w:line="480" w:lineRule="auto"/>
              <w:ind w:left="0"/>
              <w:rPr>
                <w:sz w:val="20"/>
                <w:szCs w:val="20"/>
              </w:rPr>
            </w:pPr>
            <w:r w:rsidRPr="005F157A">
              <w:rPr>
                <w:sz w:val="20"/>
                <w:szCs w:val="20"/>
              </w:rPr>
              <w:t>6</w:t>
            </w:r>
            <w:r w:rsidRPr="005F157A">
              <w:rPr>
                <w:sz w:val="20"/>
                <w:szCs w:val="20"/>
                <w:vertAlign w:val="superscript"/>
              </w:rPr>
              <w:t>th</w:t>
            </w:r>
            <w:r w:rsidRPr="005F157A">
              <w:rPr>
                <w:sz w:val="20"/>
                <w:szCs w:val="20"/>
              </w:rPr>
              <w:t xml:space="preserve"> Grade (N=73)</w:t>
            </w:r>
          </w:p>
        </w:tc>
        <w:tc>
          <w:tcPr>
            <w:tcW w:w="720" w:type="dxa"/>
            <w:tcBorders>
              <w:top w:val="nil"/>
              <w:left w:val="nil"/>
              <w:bottom w:val="nil"/>
              <w:right w:val="nil"/>
            </w:tcBorders>
          </w:tcPr>
          <w:p w:rsidR="009D779D" w:rsidRPr="005F157A" w:rsidRDefault="009D779D" w:rsidP="00FF0044">
            <w:pPr>
              <w:pStyle w:val="ListParagraph"/>
              <w:spacing w:after="0" w:line="480" w:lineRule="auto"/>
              <w:ind w:left="0"/>
              <w:rPr>
                <w:sz w:val="20"/>
                <w:szCs w:val="20"/>
              </w:rPr>
            </w:pPr>
            <w:r w:rsidRPr="005F157A">
              <w:rPr>
                <w:sz w:val="20"/>
                <w:szCs w:val="20"/>
              </w:rPr>
              <w:t>2.6</w:t>
            </w:r>
            <w:r>
              <w:rPr>
                <w:sz w:val="20"/>
                <w:szCs w:val="20"/>
              </w:rPr>
              <w:t>9</w:t>
            </w:r>
          </w:p>
        </w:tc>
        <w:tc>
          <w:tcPr>
            <w:tcW w:w="990" w:type="dxa"/>
            <w:tcBorders>
              <w:top w:val="nil"/>
              <w:left w:val="nil"/>
              <w:bottom w:val="nil"/>
              <w:right w:val="nil"/>
            </w:tcBorders>
          </w:tcPr>
          <w:p w:rsidR="009D779D" w:rsidRDefault="009D779D" w:rsidP="00FF0044">
            <w:pPr>
              <w:pStyle w:val="ListParagraph"/>
              <w:spacing w:after="0" w:line="480" w:lineRule="auto"/>
              <w:ind w:left="0"/>
              <w:rPr>
                <w:sz w:val="20"/>
                <w:szCs w:val="20"/>
              </w:rPr>
            </w:pPr>
            <w:r>
              <w:rPr>
                <w:sz w:val="20"/>
                <w:szCs w:val="20"/>
              </w:rPr>
              <w:t>0.68</w:t>
            </w:r>
          </w:p>
        </w:tc>
        <w:tc>
          <w:tcPr>
            <w:tcW w:w="720" w:type="dxa"/>
            <w:tcBorders>
              <w:top w:val="nil"/>
              <w:left w:val="nil"/>
              <w:bottom w:val="nil"/>
              <w:right w:val="nil"/>
            </w:tcBorders>
          </w:tcPr>
          <w:p w:rsidR="009D779D" w:rsidRPr="005F157A" w:rsidRDefault="009D779D" w:rsidP="00FF0044">
            <w:pPr>
              <w:pStyle w:val="ListParagraph"/>
              <w:spacing w:after="0" w:line="480" w:lineRule="auto"/>
              <w:ind w:left="0"/>
              <w:rPr>
                <w:sz w:val="20"/>
                <w:szCs w:val="20"/>
              </w:rPr>
            </w:pPr>
            <w:r>
              <w:rPr>
                <w:sz w:val="20"/>
                <w:szCs w:val="20"/>
              </w:rPr>
              <w:t>3.01</w:t>
            </w:r>
          </w:p>
        </w:tc>
        <w:tc>
          <w:tcPr>
            <w:tcW w:w="990" w:type="dxa"/>
            <w:tcBorders>
              <w:top w:val="nil"/>
              <w:left w:val="nil"/>
              <w:bottom w:val="nil"/>
              <w:right w:val="nil"/>
            </w:tcBorders>
          </w:tcPr>
          <w:p w:rsidR="009D779D" w:rsidRDefault="009D779D" w:rsidP="00FF0044">
            <w:pPr>
              <w:pStyle w:val="ListParagraph"/>
              <w:spacing w:after="0" w:line="480" w:lineRule="auto"/>
              <w:ind w:left="0"/>
              <w:rPr>
                <w:sz w:val="20"/>
                <w:szCs w:val="20"/>
              </w:rPr>
            </w:pPr>
            <w:r>
              <w:rPr>
                <w:sz w:val="20"/>
                <w:szCs w:val="20"/>
              </w:rPr>
              <w:t>0.57</w:t>
            </w:r>
          </w:p>
        </w:tc>
        <w:tc>
          <w:tcPr>
            <w:tcW w:w="720" w:type="dxa"/>
            <w:tcBorders>
              <w:top w:val="nil"/>
              <w:left w:val="nil"/>
              <w:bottom w:val="nil"/>
              <w:right w:val="nil"/>
            </w:tcBorders>
          </w:tcPr>
          <w:p w:rsidR="009D779D" w:rsidRPr="005F157A" w:rsidRDefault="009D779D" w:rsidP="00FF0044">
            <w:pPr>
              <w:pStyle w:val="ListParagraph"/>
              <w:spacing w:after="0" w:line="480" w:lineRule="auto"/>
              <w:ind w:left="0"/>
              <w:rPr>
                <w:sz w:val="20"/>
                <w:szCs w:val="20"/>
              </w:rPr>
            </w:pPr>
            <w:r>
              <w:rPr>
                <w:sz w:val="20"/>
                <w:szCs w:val="20"/>
              </w:rPr>
              <w:t>2.56</w:t>
            </w:r>
          </w:p>
        </w:tc>
        <w:tc>
          <w:tcPr>
            <w:tcW w:w="1080" w:type="dxa"/>
            <w:tcBorders>
              <w:top w:val="nil"/>
              <w:left w:val="nil"/>
              <w:bottom w:val="nil"/>
              <w:right w:val="nil"/>
            </w:tcBorders>
          </w:tcPr>
          <w:p w:rsidR="009D779D" w:rsidRDefault="009D779D" w:rsidP="00FF0044">
            <w:pPr>
              <w:pStyle w:val="ListParagraph"/>
              <w:spacing w:after="0" w:line="480" w:lineRule="auto"/>
              <w:ind w:left="0"/>
              <w:rPr>
                <w:sz w:val="20"/>
                <w:szCs w:val="20"/>
              </w:rPr>
            </w:pPr>
            <w:r>
              <w:rPr>
                <w:sz w:val="20"/>
                <w:szCs w:val="20"/>
              </w:rPr>
              <w:t>0.69</w:t>
            </w:r>
          </w:p>
        </w:tc>
        <w:tc>
          <w:tcPr>
            <w:tcW w:w="720" w:type="dxa"/>
            <w:tcBorders>
              <w:top w:val="nil"/>
              <w:left w:val="nil"/>
              <w:bottom w:val="nil"/>
              <w:right w:val="nil"/>
            </w:tcBorders>
          </w:tcPr>
          <w:p w:rsidR="009D779D" w:rsidRPr="005F157A" w:rsidRDefault="009D779D" w:rsidP="00FF0044">
            <w:pPr>
              <w:pStyle w:val="ListParagraph"/>
              <w:spacing w:after="0" w:line="480" w:lineRule="auto"/>
              <w:ind w:left="0"/>
              <w:rPr>
                <w:sz w:val="20"/>
                <w:szCs w:val="20"/>
              </w:rPr>
            </w:pPr>
            <w:r>
              <w:rPr>
                <w:sz w:val="20"/>
                <w:szCs w:val="20"/>
              </w:rPr>
              <w:t>2.65</w:t>
            </w:r>
          </w:p>
        </w:tc>
        <w:tc>
          <w:tcPr>
            <w:tcW w:w="918" w:type="dxa"/>
            <w:tcBorders>
              <w:top w:val="nil"/>
              <w:left w:val="nil"/>
              <w:bottom w:val="nil"/>
            </w:tcBorders>
          </w:tcPr>
          <w:p w:rsidR="009D779D" w:rsidRDefault="009D779D" w:rsidP="00FF0044">
            <w:pPr>
              <w:pStyle w:val="ListParagraph"/>
              <w:spacing w:after="0" w:line="480" w:lineRule="auto"/>
              <w:ind w:left="0"/>
              <w:rPr>
                <w:sz w:val="20"/>
                <w:szCs w:val="20"/>
              </w:rPr>
            </w:pPr>
            <w:r>
              <w:rPr>
                <w:sz w:val="20"/>
                <w:szCs w:val="20"/>
              </w:rPr>
              <w:t>0.69</w:t>
            </w:r>
          </w:p>
        </w:tc>
      </w:tr>
      <w:tr w:rsidR="009D779D" w:rsidRPr="005F157A" w:rsidTr="004A4FC8">
        <w:tc>
          <w:tcPr>
            <w:tcW w:w="2718" w:type="dxa"/>
            <w:tcBorders>
              <w:top w:val="nil"/>
              <w:bottom w:val="nil"/>
              <w:right w:val="nil"/>
            </w:tcBorders>
          </w:tcPr>
          <w:p w:rsidR="009D779D" w:rsidRPr="005F157A" w:rsidRDefault="009D779D" w:rsidP="00FF0044">
            <w:pPr>
              <w:pStyle w:val="ListParagraph"/>
              <w:spacing w:after="0" w:line="480" w:lineRule="auto"/>
              <w:ind w:left="0"/>
              <w:rPr>
                <w:sz w:val="20"/>
                <w:szCs w:val="20"/>
              </w:rPr>
            </w:pPr>
            <w:r w:rsidRPr="005F157A">
              <w:rPr>
                <w:sz w:val="20"/>
                <w:szCs w:val="20"/>
              </w:rPr>
              <w:t>7</w:t>
            </w:r>
            <w:r w:rsidRPr="005F157A">
              <w:rPr>
                <w:sz w:val="20"/>
                <w:szCs w:val="20"/>
                <w:vertAlign w:val="superscript"/>
              </w:rPr>
              <w:t>th</w:t>
            </w:r>
            <w:r w:rsidRPr="005F157A">
              <w:rPr>
                <w:sz w:val="20"/>
                <w:szCs w:val="20"/>
              </w:rPr>
              <w:t xml:space="preserve"> Grade (N=40)</w:t>
            </w:r>
          </w:p>
        </w:tc>
        <w:tc>
          <w:tcPr>
            <w:tcW w:w="720" w:type="dxa"/>
            <w:tcBorders>
              <w:top w:val="nil"/>
              <w:left w:val="nil"/>
              <w:bottom w:val="nil"/>
              <w:right w:val="nil"/>
            </w:tcBorders>
          </w:tcPr>
          <w:p w:rsidR="009D779D" w:rsidRPr="005F157A" w:rsidRDefault="009D779D" w:rsidP="00FF0044">
            <w:pPr>
              <w:pStyle w:val="ListParagraph"/>
              <w:spacing w:after="0" w:line="480" w:lineRule="auto"/>
              <w:ind w:left="0"/>
              <w:rPr>
                <w:sz w:val="20"/>
                <w:szCs w:val="20"/>
              </w:rPr>
            </w:pPr>
            <w:r w:rsidRPr="005F157A">
              <w:rPr>
                <w:sz w:val="20"/>
                <w:szCs w:val="20"/>
              </w:rPr>
              <w:t>2.</w:t>
            </w:r>
            <w:r>
              <w:rPr>
                <w:sz w:val="20"/>
                <w:szCs w:val="20"/>
              </w:rPr>
              <w:t>56</w:t>
            </w:r>
          </w:p>
        </w:tc>
        <w:tc>
          <w:tcPr>
            <w:tcW w:w="990" w:type="dxa"/>
            <w:tcBorders>
              <w:top w:val="nil"/>
              <w:left w:val="nil"/>
              <w:bottom w:val="nil"/>
              <w:right w:val="nil"/>
            </w:tcBorders>
          </w:tcPr>
          <w:p w:rsidR="009D779D" w:rsidRDefault="009D779D" w:rsidP="00FF0044">
            <w:pPr>
              <w:pStyle w:val="ListParagraph"/>
              <w:spacing w:after="0" w:line="480" w:lineRule="auto"/>
              <w:ind w:left="0"/>
              <w:rPr>
                <w:sz w:val="20"/>
                <w:szCs w:val="20"/>
              </w:rPr>
            </w:pPr>
            <w:r>
              <w:rPr>
                <w:sz w:val="20"/>
                <w:szCs w:val="20"/>
              </w:rPr>
              <w:t>0.80</w:t>
            </w:r>
          </w:p>
        </w:tc>
        <w:tc>
          <w:tcPr>
            <w:tcW w:w="720" w:type="dxa"/>
            <w:tcBorders>
              <w:top w:val="nil"/>
              <w:left w:val="nil"/>
              <w:bottom w:val="nil"/>
              <w:right w:val="nil"/>
            </w:tcBorders>
          </w:tcPr>
          <w:p w:rsidR="009D779D" w:rsidRPr="005F157A" w:rsidRDefault="009D779D" w:rsidP="00FF0044">
            <w:pPr>
              <w:pStyle w:val="ListParagraph"/>
              <w:spacing w:after="0" w:line="480" w:lineRule="auto"/>
              <w:ind w:left="0"/>
              <w:rPr>
                <w:sz w:val="20"/>
                <w:szCs w:val="20"/>
              </w:rPr>
            </w:pPr>
            <w:r>
              <w:rPr>
                <w:sz w:val="20"/>
                <w:szCs w:val="20"/>
              </w:rPr>
              <w:t>3.26</w:t>
            </w:r>
          </w:p>
        </w:tc>
        <w:tc>
          <w:tcPr>
            <w:tcW w:w="990" w:type="dxa"/>
            <w:tcBorders>
              <w:top w:val="nil"/>
              <w:left w:val="nil"/>
              <w:bottom w:val="nil"/>
              <w:right w:val="nil"/>
            </w:tcBorders>
          </w:tcPr>
          <w:p w:rsidR="009D779D" w:rsidRDefault="009D779D" w:rsidP="00FF0044">
            <w:pPr>
              <w:pStyle w:val="ListParagraph"/>
              <w:spacing w:after="0" w:line="480" w:lineRule="auto"/>
              <w:ind w:left="0"/>
              <w:rPr>
                <w:sz w:val="20"/>
                <w:szCs w:val="20"/>
              </w:rPr>
            </w:pPr>
            <w:r>
              <w:rPr>
                <w:sz w:val="20"/>
                <w:szCs w:val="20"/>
              </w:rPr>
              <w:t>0.91</w:t>
            </w:r>
          </w:p>
        </w:tc>
        <w:tc>
          <w:tcPr>
            <w:tcW w:w="720" w:type="dxa"/>
            <w:tcBorders>
              <w:top w:val="nil"/>
              <w:left w:val="nil"/>
              <w:bottom w:val="nil"/>
              <w:right w:val="nil"/>
            </w:tcBorders>
          </w:tcPr>
          <w:p w:rsidR="009D779D" w:rsidRPr="005F157A" w:rsidRDefault="009D779D" w:rsidP="00FF0044">
            <w:pPr>
              <w:pStyle w:val="ListParagraph"/>
              <w:spacing w:after="0" w:line="480" w:lineRule="auto"/>
              <w:ind w:left="0"/>
              <w:rPr>
                <w:sz w:val="20"/>
                <w:szCs w:val="20"/>
              </w:rPr>
            </w:pPr>
            <w:r>
              <w:rPr>
                <w:sz w:val="20"/>
                <w:szCs w:val="20"/>
              </w:rPr>
              <w:t>2.63</w:t>
            </w:r>
          </w:p>
        </w:tc>
        <w:tc>
          <w:tcPr>
            <w:tcW w:w="1080" w:type="dxa"/>
            <w:tcBorders>
              <w:top w:val="nil"/>
              <w:left w:val="nil"/>
              <w:bottom w:val="nil"/>
              <w:right w:val="nil"/>
            </w:tcBorders>
          </w:tcPr>
          <w:p w:rsidR="009D779D" w:rsidRDefault="009D779D" w:rsidP="00FF0044">
            <w:pPr>
              <w:pStyle w:val="ListParagraph"/>
              <w:spacing w:after="0" w:line="480" w:lineRule="auto"/>
              <w:ind w:left="0"/>
              <w:rPr>
                <w:sz w:val="20"/>
                <w:szCs w:val="20"/>
              </w:rPr>
            </w:pPr>
            <w:r>
              <w:rPr>
                <w:sz w:val="20"/>
                <w:szCs w:val="20"/>
              </w:rPr>
              <w:t>0.90</w:t>
            </w:r>
          </w:p>
        </w:tc>
        <w:tc>
          <w:tcPr>
            <w:tcW w:w="720" w:type="dxa"/>
            <w:tcBorders>
              <w:top w:val="nil"/>
              <w:left w:val="nil"/>
              <w:bottom w:val="nil"/>
              <w:right w:val="nil"/>
            </w:tcBorders>
          </w:tcPr>
          <w:p w:rsidR="009D779D" w:rsidRPr="005F157A" w:rsidRDefault="009D779D" w:rsidP="00FF0044">
            <w:pPr>
              <w:pStyle w:val="ListParagraph"/>
              <w:spacing w:after="0" w:line="480" w:lineRule="auto"/>
              <w:ind w:left="0"/>
              <w:rPr>
                <w:sz w:val="20"/>
                <w:szCs w:val="20"/>
              </w:rPr>
            </w:pPr>
            <w:r>
              <w:rPr>
                <w:sz w:val="20"/>
                <w:szCs w:val="20"/>
              </w:rPr>
              <w:t>2.46</w:t>
            </w:r>
          </w:p>
        </w:tc>
        <w:tc>
          <w:tcPr>
            <w:tcW w:w="918" w:type="dxa"/>
            <w:tcBorders>
              <w:top w:val="nil"/>
              <w:left w:val="nil"/>
              <w:bottom w:val="nil"/>
            </w:tcBorders>
          </w:tcPr>
          <w:p w:rsidR="009D779D" w:rsidRDefault="009D779D" w:rsidP="00FF0044">
            <w:pPr>
              <w:pStyle w:val="ListParagraph"/>
              <w:spacing w:after="0" w:line="480" w:lineRule="auto"/>
              <w:ind w:left="0"/>
              <w:rPr>
                <w:sz w:val="20"/>
                <w:szCs w:val="20"/>
              </w:rPr>
            </w:pPr>
            <w:r>
              <w:rPr>
                <w:sz w:val="20"/>
                <w:szCs w:val="20"/>
              </w:rPr>
              <w:t>0.75</w:t>
            </w:r>
          </w:p>
        </w:tc>
      </w:tr>
      <w:tr w:rsidR="009D779D" w:rsidRPr="005F157A" w:rsidTr="004A4FC8">
        <w:tc>
          <w:tcPr>
            <w:tcW w:w="2718" w:type="dxa"/>
            <w:tcBorders>
              <w:top w:val="nil"/>
              <w:bottom w:val="nil"/>
              <w:right w:val="nil"/>
            </w:tcBorders>
          </w:tcPr>
          <w:p w:rsidR="009D779D" w:rsidRPr="005F157A" w:rsidRDefault="009D779D" w:rsidP="00FF0044">
            <w:pPr>
              <w:pStyle w:val="ListParagraph"/>
              <w:spacing w:after="0" w:line="480" w:lineRule="auto"/>
              <w:ind w:left="0"/>
              <w:rPr>
                <w:sz w:val="20"/>
                <w:szCs w:val="20"/>
              </w:rPr>
            </w:pPr>
            <w:r w:rsidRPr="005F157A">
              <w:rPr>
                <w:sz w:val="20"/>
                <w:szCs w:val="20"/>
              </w:rPr>
              <w:t>8</w:t>
            </w:r>
            <w:r w:rsidRPr="005F157A">
              <w:rPr>
                <w:sz w:val="20"/>
                <w:szCs w:val="20"/>
                <w:vertAlign w:val="superscript"/>
              </w:rPr>
              <w:t>th</w:t>
            </w:r>
            <w:r w:rsidRPr="005F157A">
              <w:rPr>
                <w:sz w:val="20"/>
                <w:szCs w:val="20"/>
              </w:rPr>
              <w:t xml:space="preserve"> Grade (N=42)</w:t>
            </w:r>
          </w:p>
        </w:tc>
        <w:tc>
          <w:tcPr>
            <w:tcW w:w="720" w:type="dxa"/>
            <w:tcBorders>
              <w:top w:val="nil"/>
              <w:left w:val="nil"/>
              <w:bottom w:val="nil"/>
              <w:right w:val="nil"/>
            </w:tcBorders>
          </w:tcPr>
          <w:p w:rsidR="009D779D" w:rsidRPr="005F157A" w:rsidRDefault="009D779D" w:rsidP="00FF0044">
            <w:pPr>
              <w:pStyle w:val="ListParagraph"/>
              <w:spacing w:after="0" w:line="480" w:lineRule="auto"/>
              <w:ind w:left="0"/>
              <w:rPr>
                <w:sz w:val="20"/>
                <w:szCs w:val="20"/>
              </w:rPr>
            </w:pPr>
            <w:r w:rsidRPr="005F157A">
              <w:rPr>
                <w:sz w:val="20"/>
                <w:szCs w:val="20"/>
              </w:rPr>
              <w:t>2.75</w:t>
            </w:r>
          </w:p>
        </w:tc>
        <w:tc>
          <w:tcPr>
            <w:tcW w:w="990" w:type="dxa"/>
            <w:tcBorders>
              <w:top w:val="nil"/>
              <w:left w:val="nil"/>
              <w:bottom w:val="nil"/>
              <w:right w:val="nil"/>
            </w:tcBorders>
          </w:tcPr>
          <w:p w:rsidR="009D779D" w:rsidRDefault="009D779D" w:rsidP="00FF0044">
            <w:pPr>
              <w:pStyle w:val="ListParagraph"/>
              <w:spacing w:after="0" w:line="480" w:lineRule="auto"/>
              <w:ind w:left="0"/>
              <w:rPr>
                <w:sz w:val="20"/>
                <w:szCs w:val="20"/>
              </w:rPr>
            </w:pPr>
            <w:r>
              <w:rPr>
                <w:sz w:val="20"/>
                <w:szCs w:val="20"/>
              </w:rPr>
              <w:t>0.55</w:t>
            </w:r>
          </w:p>
        </w:tc>
        <w:tc>
          <w:tcPr>
            <w:tcW w:w="720" w:type="dxa"/>
            <w:tcBorders>
              <w:top w:val="nil"/>
              <w:left w:val="nil"/>
              <w:bottom w:val="nil"/>
              <w:right w:val="nil"/>
            </w:tcBorders>
          </w:tcPr>
          <w:p w:rsidR="009D779D" w:rsidRPr="005F157A" w:rsidRDefault="009D779D" w:rsidP="00FF0044">
            <w:pPr>
              <w:pStyle w:val="ListParagraph"/>
              <w:spacing w:after="0" w:line="480" w:lineRule="auto"/>
              <w:ind w:left="0"/>
              <w:rPr>
                <w:sz w:val="20"/>
                <w:szCs w:val="20"/>
              </w:rPr>
            </w:pPr>
            <w:r>
              <w:rPr>
                <w:sz w:val="20"/>
                <w:szCs w:val="20"/>
              </w:rPr>
              <w:t>2.53</w:t>
            </w:r>
          </w:p>
        </w:tc>
        <w:tc>
          <w:tcPr>
            <w:tcW w:w="990" w:type="dxa"/>
            <w:tcBorders>
              <w:top w:val="nil"/>
              <w:left w:val="nil"/>
              <w:bottom w:val="nil"/>
              <w:right w:val="nil"/>
            </w:tcBorders>
          </w:tcPr>
          <w:p w:rsidR="009D779D" w:rsidRDefault="009D779D" w:rsidP="00FF0044">
            <w:pPr>
              <w:pStyle w:val="ListParagraph"/>
              <w:spacing w:after="0" w:line="480" w:lineRule="auto"/>
              <w:ind w:left="0"/>
              <w:rPr>
                <w:sz w:val="20"/>
                <w:szCs w:val="20"/>
              </w:rPr>
            </w:pPr>
            <w:r>
              <w:rPr>
                <w:sz w:val="20"/>
                <w:szCs w:val="20"/>
              </w:rPr>
              <w:t>0.56</w:t>
            </w:r>
          </w:p>
        </w:tc>
        <w:tc>
          <w:tcPr>
            <w:tcW w:w="720" w:type="dxa"/>
            <w:tcBorders>
              <w:top w:val="nil"/>
              <w:left w:val="nil"/>
              <w:bottom w:val="nil"/>
              <w:right w:val="nil"/>
            </w:tcBorders>
          </w:tcPr>
          <w:p w:rsidR="009D779D" w:rsidRPr="005F157A" w:rsidRDefault="009D779D" w:rsidP="00FF0044">
            <w:pPr>
              <w:pStyle w:val="ListParagraph"/>
              <w:spacing w:after="0" w:line="480" w:lineRule="auto"/>
              <w:ind w:left="0"/>
              <w:rPr>
                <w:sz w:val="20"/>
                <w:szCs w:val="20"/>
              </w:rPr>
            </w:pPr>
            <w:r>
              <w:rPr>
                <w:sz w:val="20"/>
                <w:szCs w:val="20"/>
              </w:rPr>
              <w:t>2.98</w:t>
            </w:r>
          </w:p>
        </w:tc>
        <w:tc>
          <w:tcPr>
            <w:tcW w:w="1080" w:type="dxa"/>
            <w:tcBorders>
              <w:top w:val="nil"/>
              <w:left w:val="nil"/>
              <w:bottom w:val="nil"/>
              <w:right w:val="nil"/>
            </w:tcBorders>
          </w:tcPr>
          <w:p w:rsidR="009D779D" w:rsidRDefault="009D779D" w:rsidP="00FF0044">
            <w:pPr>
              <w:pStyle w:val="ListParagraph"/>
              <w:spacing w:after="0" w:line="480" w:lineRule="auto"/>
              <w:ind w:left="0"/>
              <w:rPr>
                <w:sz w:val="20"/>
                <w:szCs w:val="20"/>
              </w:rPr>
            </w:pPr>
            <w:r>
              <w:rPr>
                <w:sz w:val="20"/>
                <w:szCs w:val="20"/>
              </w:rPr>
              <w:t>0.52</w:t>
            </w:r>
          </w:p>
        </w:tc>
        <w:tc>
          <w:tcPr>
            <w:tcW w:w="720" w:type="dxa"/>
            <w:tcBorders>
              <w:top w:val="nil"/>
              <w:left w:val="nil"/>
              <w:bottom w:val="nil"/>
              <w:right w:val="nil"/>
            </w:tcBorders>
          </w:tcPr>
          <w:p w:rsidR="009D779D" w:rsidRPr="005F157A" w:rsidRDefault="009D779D" w:rsidP="00FF0044">
            <w:pPr>
              <w:pStyle w:val="ListParagraph"/>
              <w:spacing w:after="0" w:line="480" w:lineRule="auto"/>
              <w:ind w:left="0"/>
              <w:rPr>
                <w:sz w:val="20"/>
                <w:szCs w:val="20"/>
              </w:rPr>
            </w:pPr>
            <w:r>
              <w:rPr>
                <w:sz w:val="20"/>
                <w:szCs w:val="20"/>
              </w:rPr>
              <w:t>2.76</w:t>
            </w:r>
          </w:p>
        </w:tc>
        <w:tc>
          <w:tcPr>
            <w:tcW w:w="918" w:type="dxa"/>
            <w:tcBorders>
              <w:top w:val="nil"/>
              <w:left w:val="nil"/>
              <w:bottom w:val="nil"/>
            </w:tcBorders>
          </w:tcPr>
          <w:p w:rsidR="009D779D" w:rsidRDefault="009D779D" w:rsidP="00FF0044">
            <w:pPr>
              <w:pStyle w:val="ListParagraph"/>
              <w:spacing w:after="0" w:line="480" w:lineRule="auto"/>
              <w:ind w:left="0"/>
              <w:rPr>
                <w:sz w:val="20"/>
                <w:szCs w:val="20"/>
              </w:rPr>
            </w:pPr>
            <w:r>
              <w:rPr>
                <w:sz w:val="20"/>
                <w:szCs w:val="20"/>
              </w:rPr>
              <w:t>0.55</w:t>
            </w:r>
          </w:p>
        </w:tc>
      </w:tr>
      <w:tr w:rsidR="009D779D" w:rsidRPr="005F157A" w:rsidTr="004A4FC8">
        <w:tc>
          <w:tcPr>
            <w:tcW w:w="2718" w:type="dxa"/>
            <w:tcBorders>
              <w:top w:val="nil"/>
              <w:bottom w:val="nil"/>
              <w:right w:val="nil"/>
            </w:tcBorders>
          </w:tcPr>
          <w:p w:rsidR="009D779D" w:rsidRPr="005F157A" w:rsidRDefault="009D779D" w:rsidP="002C0A35">
            <w:pPr>
              <w:pStyle w:val="ListParagraph"/>
              <w:spacing w:after="0" w:line="480" w:lineRule="auto"/>
              <w:ind w:left="0"/>
              <w:rPr>
                <w:sz w:val="20"/>
                <w:szCs w:val="20"/>
              </w:rPr>
            </w:pPr>
            <w:r w:rsidRPr="005F157A">
              <w:rPr>
                <w:sz w:val="20"/>
                <w:szCs w:val="20"/>
              </w:rPr>
              <w:t>0-4 Total Years Experience (N=43)</w:t>
            </w:r>
          </w:p>
        </w:tc>
        <w:tc>
          <w:tcPr>
            <w:tcW w:w="720" w:type="dxa"/>
            <w:tcBorders>
              <w:top w:val="nil"/>
              <w:left w:val="nil"/>
              <w:bottom w:val="nil"/>
              <w:right w:val="nil"/>
            </w:tcBorders>
          </w:tcPr>
          <w:p w:rsidR="009D779D" w:rsidRPr="005F157A" w:rsidRDefault="009D779D" w:rsidP="00FF0044">
            <w:pPr>
              <w:pStyle w:val="ListParagraph"/>
              <w:spacing w:after="0" w:line="480" w:lineRule="auto"/>
              <w:ind w:left="0"/>
              <w:rPr>
                <w:sz w:val="20"/>
                <w:szCs w:val="20"/>
              </w:rPr>
            </w:pPr>
            <w:r w:rsidRPr="005F157A">
              <w:rPr>
                <w:sz w:val="20"/>
                <w:szCs w:val="20"/>
              </w:rPr>
              <w:t>2.8</w:t>
            </w:r>
            <w:r>
              <w:rPr>
                <w:sz w:val="20"/>
                <w:szCs w:val="20"/>
              </w:rPr>
              <w:t>4</w:t>
            </w:r>
          </w:p>
        </w:tc>
        <w:tc>
          <w:tcPr>
            <w:tcW w:w="990" w:type="dxa"/>
            <w:tcBorders>
              <w:top w:val="nil"/>
              <w:left w:val="nil"/>
              <w:bottom w:val="nil"/>
              <w:right w:val="nil"/>
            </w:tcBorders>
          </w:tcPr>
          <w:p w:rsidR="009D779D" w:rsidRDefault="009D779D" w:rsidP="00FF0044">
            <w:pPr>
              <w:pStyle w:val="ListParagraph"/>
              <w:spacing w:after="0" w:line="480" w:lineRule="auto"/>
              <w:ind w:left="0"/>
              <w:rPr>
                <w:sz w:val="20"/>
                <w:szCs w:val="20"/>
              </w:rPr>
            </w:pPr>
            <w:r>
              <w:rPr>
                <w:sz w:val="20"/>
                <w:szCs w:val="20"/>
              </w:rPr>
              <w:t>0.61</w:t>
            </w:r>
          </w:p>
        </w:tc>
        <w:tc>
          <w:tcPr>
            <w:tcW w:w="720" w:type="dxa"/>
            <w:tcBorders>
              <w:top w:val="nil"/>
              <w:left w:val="nil"/>
              <w:bottom w:val="nil"/>
              <w:right w:val="nil"/>
            </w:tcBorders>
          </w:tcPr>
          <w:p w:rsidR="009D779D" w:rsidRPr="005F157A" w:rsidRDefault="009D779D" w:rsidP="00FF0044">
            <w:pPr>
              <w:pStyle w:val="ListParagraph"/>
              <w:spacing w:after="0" w:line="480" w:lineRule="auto"/>
              <w:ind w:left="0"/>
              <w:rPr>
                <w:sz w:val="20"/>
                <w:szCs w:val="20"/>
              </w:rPr>
            </w:pPr>
            <w:r>
              <w:rPr>
                <w:sz w:val="20"/>
                <w:szCs w:val="20"/>
              </w:rPr>
              <w:t>2.99</w:t>
            </w:r>
          </w:p>
        </w:tc>
        <w:tc>
          <w:tcPr>
            <w:tcW w:w="990" w:type="dxa"/>
            <w:tcBorders>
              <w:top w:val="nil"/>
              <w:left w:val="nil"/>
              <w:bottom w:val="nil"/>
              <w:right w:val="nil"/>
            </w:tcBorders>
          </w:tcPr>
          <w:p w:rsidR="009D779D" w:rsidRDefault="009D779D" w:rsidP="00FF0044">
            <w:pPr>
              <w:pStyle w:val="ListParagraph"/>
              <w:spacing w:after="0" w:line="480" w:lineRule="auto"/>
              <w:ind w:left="0"/>
              <w:rPr>
                <w:sz w:val="20"/>
                <w:szCs w:val="20"/>
              </w:rPr>
            </w:pPr>
            <w:r>
              <w:rPr>
                <w:sz w:val="20"/>
                <w:szCs w:val="20"/>
              </w:rPr>
              <w:t>0.41</w:t>
            </w:r>
          </w:p>
        </w:tc>
        <w:tc>
          <w:tcPr>
            <w:tcW w:w="720" w:type="dxa"/>
            <w:tcBorders>
              <w:top w:val="nil"/>
              <w:left w:val="nil"/>
              <w:bottom w:val="nil"/>
              <w:right w:val="nil"/>
            </w:tcBorders>
          </w:tcPr>
          <w:p w:rsidR="009D779D" w:rsidRPr="005F157A" w:rsidRDefault="009D779D" w:rsidP="00FF0044">
            <w:pPr>
              <w:pStyle w:val="ListParagraph"/>
              <w:spacing w:after="0" w:line="480" w:lineRule="auto"/>
              <w:ind w:left="0"/>
              <w:rPr>
                <w:sz w:val="20"/>
                <w:szCs w:val="20"/>
              </w:rPr>
            </w:pPr>
            <w:r>
              <w:rPr>
                <w:sz w:val="20"/>
                <w:szCs w:val="20"/>
              </w:rPr>
              <w:t>3.17</w:t>
            </w:r>
          </w:p>
        </w:tc>
        <w:tc>
          <w:tcPr>
            <w:tcW w:w="1080" w:type="dxa"/>
            <w:tcBorders>
              <w:top w:val="nil"/>
              <w:left w:val="nil"/>
              <w:bottom w:val="nil"/>
              <w:right w:val="nil"/>
            </w:tcBorders>
          </w:tcPr>
          <w:p w:rsidR="009D779D" w:rsidRDefault="009D779D" w:rsidP="00FF0044">
            <w:pPr>
              <w:pStyle w:val="ListParagraph"/>
              <w:spacing w:after="0" w:line="480" w:lineRule="auto"/>
              <w:ind w:left="0"/>
              <w:rPr>
                <w:sz w:val="20"/>
                <w:szCs w:val="20"/>
              </w:rPr>
            </w:pPr>
            <w:r>
              <w:rPr>
                <w:sz w:val="20"/>
                <w:szCs w:val="20"/>
              </w:rPr>
              <w:t>0.84</w:t>
            </w:r>
          </w:p>
        </w:tc>
        <w:tc>
          <w:tcPr>
            <w:tcW w:w="720" w:type="dxa"/>
            <w:tcBorders>
              <w:top w:val="nil"/>
              <w:left w:val="nil"/>
              <w:bottom w:val="nil"/>
              <w:right w:val="nil"/>
            </w:tcBorders>
          </w:tcPr>
          <w:p w:rsidR="009D779D" w:rsidRPr="005F157A" w:rsidRDefault="009D779D" w:rsidP="00FF0044">
            <w:pPr>
              <w:pStyle w:val="ListParagraph"/>
              <w:spacing w:after="0" w:line="480" w:lineRule="auto"/>
              <w:ind w:left="0"/>
              <w:rPr>
                <w:sz w:val="20"/>
                <w:szCs w:val="20"/>
              </w:rPr>
            </w:pPr>
            <w:r>
              <w:rPr>
                <w:sz w:val="20"/>
                <w:szCs w:val="20"/>
              </w:rPr>
              <w:t>2.76</w:t>
            </w:r>
          </w:p>
        </w:tc>
        <w:tc>
          <w:tcPr>
            <w:tcW w:w="918" w:type="dxa"/>
            <w:tcBorders>
              <w:top w:val="nil"/>
              <w:left w:val="nil"/>
              <w:bottom w:val="nil"/>
            </w:tcBorders>
          </w:tcPr>
          <w:p w:rsidR="009D779D" w:rsidRDefault="009D779D" w:rsidP="00FF0044">
            <w:pPr>
              <w:pStyle w:val="ListParagraph"/>
              <w:spacing w:after="0" w:line="480" w:lineRule="auto"/>
              <w:ind w:left="0"/>
              <w:rPr>
                <w:sz w:val="20"/>
                <w:szCs w:val="20"/>
              </w:rPr>
            </w:pPr>
            <w:r>
              <w:rPr>
                <w:sz w:val="20"/>
                <w:szCs w:val="20"/>
              </w:rPr>
              <w:t>0.60</w:t>
            </w:r>
          </w:p>
        </w:tc>
      </w:tr>
      <w:tr w:rsidR="009D779D" w:rsidRPr="005F157A" w:rsidTr="004A4FC8">
        <w:tc>
          <w:tcPr>
            <w:tcW w:w="2718" w:type="dxa"/>
            <w:tcBorders>
              <w:top w:val="nil"/>
              <w:bottom w:val="nil"/>
              <w:right w:val="nil"/>
            </w:tcBorders>
          </w:tcPr>
          <w:p w:rsidR="009D779D" w:rsidRPr="005F157A" w:rsidRDefault="009D779D" w:rsidP="002C0A35">
            <w:pPr>
              <w:pStyle w:val="ListParagraph"/>
              <w:spacing w:after="0" w:line="480" w:lineRule="auto"/>
              <w:ind w:left="0"/>
              <w:rPr>
                <w:sz w:val="20"/>
                <w:szCs w:val="20"/>
              </w:rPr>
            </w:pPr>
            <w:r w:rsidRPr="005F157A">
              <w:rPr>
                <w:sz w:val="20"/>
                <w:szCs w:val="20"/>
              </w:rPr>
              <w:t>5-10 Total Years Experience (N=49)</w:t>
            </w:r>
          </w:p>
        </w:tc>
        <w:tc>
          <w:tcPr>
            <w:tcW w:w="720" w:type="dxa"/>
            <w:tcBorders>
              <w:top w:val="nil"/>
              <w:left w:val="nil"/>
              <w:bottom w:val="nil"/>
              <w:right w:val="nil"/>
            </w:tcBorders>
          </w:tcPr>
          <w:p w:rsidR="009D779D" w:rsidRPr="005F157A" w:rsidRDefault="009D779D" w:rsidP="00FF0044">
            <w:pPr>
              <w:pStyle w:val="ListParagraph"/>
              <w:spacing w:after="0" w:line="480" w:lineRule="auto"/>
              <w:ind w:left="0"/>
              <w:rPr>
                <w:sz w:val="20"/>
                <w:szCs w:val="20"/>
              </w:rPr>
            </w:pPr>
            <w:r w:rsidRPr="005F157A">
              <w:rPr>
                <w:sz w:val="20"/>
                <w:szCs w:val="20"/>
              </w:rPr>
              <w:t>2.6</w:t>
            </w:r>
            <w:r>
              <w:rPr>
                <w:sz w:val="20"/>
                <w:szCs w:val="20"/>
              </w:rPr>
              <w:t>8</w:t>
            </w:r>
          </w:p>
        </w:tc>
        <w:tc>
          <w:tcPr>
            <w:tcW w:w="990" w:type="dxa"/>
            <w:tcBorders>
              <w:top w:val="nil"/>
              <w:left w:val="nil"/>
              <w:bottom w:val="nil"/>
              <w:right w:val="nil"/>
            </w:tcBorders>
          </w:tcPr>
          <w:p w:rsidR="009D779D" w:rsidRDefault="009D779D" w:rsidP="00FF0044">
            <w:pPr>
              <w:pStyle w:val="ListParagraph"/>
              <w:spacing w:after="0" w:line="480" w:lineRule="auto"/>
              <w:ind w:left="0"/>
              <w:rPr>
                <w:sz w:val="20"/>
                <w:szCs w:val="20"/>
              </w:rPr>
            </w:pPr>
            <w:r>
              <w:rPr>
                <w:sz w:val="20"/>
                <w:szCs w:val="20"/>
              </w:rPr>
              <w:t>0.76</w:t>
            </w:r>
          </w:p>
        </w:tc>
        <w:tc>
          <w:tcPr>
            <w:tcW w:w="720" w:type="dxa"/>
            <w:tcBorders>
              <w:top w:val="nil"/>
              <w:left w:val="nil"/>
              <w:bottom w:val="nil"/>
              <w:right w:val="nil"/>
            </w:tcBorders>
          </w:tcPr>
          <w:p w:rsidR="009D779D" w:rsidRPr="005F157A" w:rsidRDefault="009D779D" w:rsidP="00FF0044">
            <w:pPr>
              <w:pStyle w:val="ListParagraph"/>
              <w:spacing w:after="0" w:line="480" w:lineRule="auto"/>
              <w:ind w:left="0"/>
              <w:rPr>
                <w:sz w:val="20"/>
                <w:szCs w:val="20"/>
              </w:rPr>
            </w:pPr>
            <w:r>
              <w:rPr>
                <w:sz w:val="20"/>
                <w:szCs w:val="20"/>
              </w:rPr>
              <w:t>2.81</w:t>
            </w:r>
          </w:p>
        </w:tc>
        <w:tc>
          <w:tcPr>
            <w:tcW w:w="990" w:type="dxa"/>
            <w:tcBorders>
              <w:top w:val="nil"/>
              <w:left w:val="nil"/>
              <w:bottom w:val="nil"/>
              <w:right w:val="nil"/>
            </w:tcBorders>
          </w:tcPr>
          <w:p w:rsidR="009D779D" w:rsidRDefault="009D779D" w:rsidP="00FF0044">
            <w:pPr>
              <w:pStyle w:val="ListParagraph"/>
              <w:spacing w:after="0" w:line="480" w:lineRule="auto"/>
              <w:ind w:left="0"/>
              <w:rPr>
                <w:sz w:val="20"/>
                <w:szCs w:val="20"/>
              </w:rPr>
            </w:pPr>
            <w:r>
              <w:rPr>
                <w:sz w:val="20"/>
                <w:szCs w:val="20"/>
              </w:rPr>
              <w:t>0.76</w:t>
            </w:r>
          </w:p>
        </w:tc>
        <w:tc>
          <w:tcPr>
            <w:tcW w:w="720" w:type="dxa"/>
            <w:tcBorders>
              <w:top w:val="nil"/>
              <w:left w:val="nil"/>
              <w:bottom w:val="nil"/>
              <w:right w:val="nil"/>
            </w:tcBorders>
          </w:tcPr>
          <w:p w:rsidR="009D779D" w:rsidRPr="005F157A" w:rsidRDefault="009D779D" w:rsidP="00FF0044">
            <w:pPr>
              <w:pStyle w:val="ListParagraph"/>
              <w:spacing w:after="0" w:line="480" w:lineRule="auto"/>
              <w:ind w:left="0"/>
              <w:rPr>
                <w:sz w:val="20"/>
                <w:szCs w:val="20"/>
              </w:rPr>
            </w:pPr>
            <w:r>
              <w:rPr>
                <w:sz w:val="20"/>
                <w:szCs w:val="20"/>
              </w:rPr>
              <w:t>2.84</w:t>
            </w:r>
          </w:p>
        </w:tc>
        <w:tc>
          <w:tcPr>
            <w:tcW w:w="1080" w:type="dxa"/>
            <w:tcBorders>
              <w:top w:val="nil"/>
              <w:left w:val="nil"/>
              <w:bottom w:val="nil"/>
              <w:right w:val="nil"/>
            </w:tcBorders>
          </w:tcPr>
          <w:p w:rsidR="009D779D" w:rsidRDefault="009D779D" w:rsidP="00FF0044">
            <w:pPr>
              <w:pStyle w:val="ListParagraph"/>
              <w:spacing w:after="0" w:line="480" w:lineRule="auto"/>
              <w:ind w:left="0"/>
              <w:rPr>
                <w:sz w:val="20"/>
                <w:szCs w:val="20"/>
              </w:rPr>
            </w:pPr>
            <w:r>
              <w:rPr>
                <w:sz w:val="20"/>
                <w:szCs w:val="20"/>
              </w:rPr>
              <w:t>0.49</w:t>
            </w:r>
          </w:p>
        </w:tc>
        <w:tc>
          <w:tcPr>
            <w:tcW w:w="720" w:type="dxa"/>
            <w:tcBorders>
              <w:top w:val="nil"/>
              <w:left w:val="nil"/>
              <w:bottom w:val="nil"/>
              <w:right w:val="nil"/>
            </w:tcBorders>
          </w:tcPr>
          <w:p w:rsidR="009D779D" w:rsidRPr="005F157A" w:rsidRDefault="009D779D" w:rsidP="00FF0044">
            <w:pPr>
              <w:pStyle w:val="ListParagraph"/>
              <w:spacing w:after="0" w:line="480" w:lineRule="auto"/>
              <w:ind w:left="0"/>
              <w:rPr>
                <w:sz w:val="20"/>
                <w:szCs w:val="20"/>
              </w:rPr>
            </w:pPr>
            <w:r>
              <w:rPr>
                <w:sz w:val="20"/>
                <w:szCs w:val="20"/>
              </w:rPr>
              <w:t>2.57</w:t>
            </w:r>
          </w:p>
        </w:tc>
        <w:tc>
          <w:tcPr>
            <w:tcW w:w="918" w:type="dxa"/>
            <w:tcBorders>
              <w:top w:val="nil"/>
              <w:left w:val="nil"/>
              <w:bottom w:val="nil"/>
            </w:tcBorders>
          </w:tcPr>
          <w:p w:rsidR="009D779D" w:rsidRDefault="009D779D" w:rsidP="00FF0044">
            <w:pPr>
              <w:pStyle w:val="ListParagraph"/>
              <w:spacing w:after="0" w:line="480" w:lineRule="auto"/>
              <w:ind w:left="0"/>
              <w:rPr>
                <w:sz w:val="20"/>
                <w:szCs w:val="20"/>
              </w:rPr>
            </w:pPr>
            <w:r>
              <w:rPr>
                <w:sz w:val="20"/>
                <w:szCs w:val="20"/>
              </w:rPr>
              <w:t>0.86</w:t>
            </w:r>
          </w:p>
        </w:tc>
      </w:tr>
      <w:tr w:rsidR="009D779D" w:rsidRPr="005F157A" w:rsidTr="004A4FC8">
        <w:tc>
          <w:tcPr>
            <w:tcW w:w="2718" w:type="dxa"/>
            <w:tcBorders>
              <w:top w:val="nil"/>
              <w:bottom w:val="nil"/>
              <w:right w:val="nil"/>
            </w:tcBorders>
          </w:tcPr>
          <w:p w:rsidR="009D779D" w:rsidRPr="005F157A" w:rsidRDefault="009D779D" w:rsidP="00643F34">
            <w:pPr>
              <w:pStyle w:val="ListParagraph"/>
              <w:spacing w:after="0" w:line="480" w:lineRule="auto"/>
              <w:ind w:left="0"/>
              <w:rPr>
                <w:sz w:val="20"/>
                <w:szCs w:val="20"/>
              </w:rPr>
            </w:pPr>
            <w:r>
              <w:rPr>
                <w:sz w:val="20"/>
                <w:szCs w:val="20"/>
              </w:rPr>
              <w:t>11-19</w:t>
            </w:r>
            <w:r w:rsidRPr="005F157A">
              <w:rPr>
                <w:sz w:val="20"/>
                <w:szCs w:val="20"/>
              </w:rPr>
              <w:t xml:space="preserve"> Total Years Experience (N=45)</w:t>
            </w:r>
          </w:p>
        </w:tc>
        <w:tc>
          <w:tcPr>
            <w:tcW w:w="720" w:type="dxa"/>
            <w:tcBorders>
              <w:top w:val="nil"/>
              <w:left w:val="nil"/>
              <w:bottom w:val="nil"/>
              <w:right w:val="nil"/>
            </w:tcBorders>
          </w:tcPr>
          <w:p w:rsidR="009D779D" w:rsidRPr="005F157A" w:rsidRDefault="009D779D" w:rsidP="00FF0044">
            <w:pPr>
              <w:pStyle w:val="ListParagraph"/>
              <w:spacing w:after="0" w:line="480" w:lineRule="auto"/>
              <w:ind w:left="0"/>
              <w:rPr>
                <w:sz w:val="20"/>
                <w:szCs w:val="20"/>
              </w:rPr>
            </w:pPr>
            <w:r w:rsidRPr="005F157A">
              <w:rPr>
                <w:sz w:val="20"/>
                <w:szCs w:val="20"/>
              </w:rPr>
              <w:t>2.7</w:t>
            </w:r>
            <w:r>
              <w:rPr>
                <w:sz w:val="20"/>
                <w:szCs w:val="20"/>
              </w:rPr>
              <w:t>3</w:t>
            </w:r>
          </w:p>
        </w:tc>
        <w:tc>
          <w:tcPr>
            <w:tcW w:w="990" w:type="dxa"/>
            <w:tcBorders>
              <w:top w:val="nil"/>
              <w:left w:val="nil"/>
              <w:bottom w:val="nil"/>
              <w:right w:val="nil"/>
            </w:tcBorders>
          </w:tcPr>
          <w:p w:rsidR="009D779D" w:rsidRDefault="009D779D" w:rsidP="00FF0044">
            <w:pPr>
              <w:pStyle w:val="ListParagraph"/>
              <w:spacing w:after="0" w:line="480" w:lineRule="auto"/>
              <w:ind w:left="0"/>
              <w:rPr>
                <w:sz w:val="20"/>
                <w:szCs w:val="20"/>
              </w:rPr>
            </w:pPr>
            <w:r>
              <w:rPr>
                <w:sz w:val="20"/>
                <w:szCs w:val="20"/>
              </w:rPr>
              <w:t>0.64</w:t>
            </w:r>
          </w:p>
        </w:tc>
        <w:tc>
          <w:tcPr>
            <w:tcW w:w="720" w:type="dxa"/>
            <w:tcBorders>
              <w:top w:val="nil"/>
              <w:left w:val="nil"/>
              <w:bottom w:val="nil"/>
              <w:right w:val="nil"/>
            </w:tcBorders>
          </w:tcPr>
          <w:p w:rsidR="009D779D" w:rsidRPr="005F157A" w:rsidRDefault="009D779D" w:rsidP="00FF0044">
            <w:pPr>
              <w:pStyle w:val="ListParagraph"/>
              <w:spacing w:after="0" w:line="480" w:lineRule="auto"/>
              <w:ind w:left="0"/>
              <w:rPr>
                <w:sz w:val="20"/>
                <w:szCs w:val="20"/>
              </w:rPr>
            </w:pPr>
            <w:r>
              <w:rPr>
                <w:sz w:val="20"/>
                <w:szCs w:val="20"/>
              </w:rPr>
              <w:t>2.70</w:t>
            </w:r>
          </w:p>
        </w:tc>
        <w:tc>
          <w:tcPr>
            <w:tcW w:w="990" w:type="dxa"/>
            <w:tcBorders>
              <w:top w:val="nil"/>
              <w:left w:val="nil"/>
              <w:bottom w:val="nil"/>
              <w:right w:val="nil"/>
            </w:tcBorders>
          </w:tcPr>
          <w:p w:rsidR="009D779D" w:rsidRDefault="009D779D" w:rsidP="00FF0044">
            <w:pPr>
              <w:pStyle w:val="ListParagraph"/>
              <w:spacing w:after="0" w:line="480" w:lineRule="auto"/>
              <w:ind w:left="0"/>
              <w:rPr>
                <w:sz w:val="20"/>
                <w:szCs w:val="20"/>
              </w:rPr>
            </w:pPr>
            <w:r>
              <w:rPr>
                <w:sz w:val="20"/>
                <w:szCs w:val="20"/>
              </w:rPr>
              <w:t>0.75</w:t>
            </w:r>
          </w:p>
        </w:tc>
        <w:tc>
          <w:tcPr>
            <w:tcW w:w="720" w:type="dxa"/>
            <w:tcBorders>
              <w:top w:val="nil"/>
              <w:left w:val="nil"/>
              <w:bottom w:val="nil"/>
              <w:right w:val="nil"/>
            </w:tcBorders>
          </w:tcPr>
          <w:p w:rsidR="009D779D" w:rsidRPr="005F157A" w:rsidRDefault="009D779D" w:rsidP="00FF0044">
            <w:pPr>
              <w:pStyle w:val="ListParagraph"/>
              <w:spacing w:after="0" w:line="480" w:lineRule="auto"/>
              <w:ind w:left="0"/>
              <w:rPr>
                <w:sz w:val="20"/>
                <w:szCs w:val="20"/>
              </w:rPr>
            </w:pPr>
            <w:r>
              <w:rPr>
                <w:sz w:val="20"/>
                <w:szCs w:val="20"/>
              </w:rPr>
              <w:t>2.61</w:t>
            </w:r>
          </w:p>
        </w:tc>
        <w:tc>
          <w:tcPr>
            <w:tcW w:w="1080" w:type="dxa"/>
            <w:tcBorders>
              <w:top w:val="nil"/>
              <w:left w:val="nil"/>
              <w:bottom w:val="nil"/>
              <w:right w:val="nil"/>
            </w:tcBorders>
          </w:tcPr>
          <w:p w:rsidR="009D779D" w:rsidRDefault="009D779D" w:rsidP="00FF0044">
            <w:pPr>
              <w:pStyle w:val="ListParagraph"/>
              <w:spacing w:after="0" w:line="480" w:lineRule="auto"/>
              <w:ind w:left="0"/>
              <w:rPr>
                <w:sz w:val="20"/>
                <w:szCs w:val="20"/>
              </w:rPr>
            </w:pPr>
            <w:r>
              <w:rPr>
                <w:sz w:val="20"/>
                <w:szCs w:val="20"/>
              </w:rPr>
              <w:t>1.02</w:t>
            </w:r>
          </w:p>
        </w:tc>
        <w:tc>
          <w:tcPr>
            <w:tcW w:w="720" w:type="dxa"/>
            <w:tcBorders>
              <w:top w:val="nil"/>
              <w:left w:val="nil"/>
              <w:bottom w:val="nil"/>
              <w:right w:val="nil"/>
            </w:tcBorders>
          </w:tcPr>
          <w:p w:rsidR="009D779D" w:rsidRPr="005F157A" w:rsidRDefault="009D779D" w:rsidP="00FF0044">
            <w:pPr>
              <w:pStyle w:val="ListParagraph"/>
              <w:spacing w:after="0" w:line="480" w:lineRule="auto"/>
              <w:ind w:left="0"/>
              <w:rPr>
                <w:sz w:val="20"/>
                <w:szCs w:val="20"/>
              </w:rPr>
            </w:pPr>
            <w:r>
              <w:rPr>
                <w:sz w:val="20"/>
                <w:szCs w:val="20"/>
              </w:rPr>
              <w:t>2.75</w:t>
            </w:r>
          </w:p>
        </w:tc>
        <w:tc>
          <w:tcPr>
            <w:tcW w:w="918" w:type="dxa"/>
            <w:tcBorders>
              <w:top w:val="nil"/>
              <w:left w:val="nil"/>
              <w:bottom w:val="nil"/>
            </w:tcBorders>
          </w:tcPr>
          <w:p w:rsidR="009D779D" w:rsidRDefault="009D779D" w:rsidP="00FF0044">
            <w:pPr>
              <w:pStyle w:val="ListParagraph"/>
              <w:spacing w:after="0" w:line="480" w:lineRule="auto"/>
              <w:ind w:left="0"/>
              <w:rPr>
                <w:sz w:val="20"/>
                <w:szCs w:val="20"/>
              </w:rPr>
            </w:pPr>
            <w:r>
              <w:rPr>
                <w:sz w:val="20"/>
                <w:szCs w:val="20"/>
              </w:rPr>
              <w:t>0.55</w:t>
            </w:r>
          </w:p>
        </w:tc>
      </w:tr>
      <w:tr w:rsidR="009D779D" w:rsidRPr="005F157A" w:rsidTr="004A4FC8">
        <w:tc>
          <w:tcPr>
            <w:tcW w:w="2718" w:type="dxa"/>
            <w:tcBorders>
              <w:top w:val="nil"/>
              <w:bottom w:val="nil"/>
              <w:right w:val="nil"/>
            </w:tcBorders>
          </w:tcPr>
          <w:p w:rsidR="009D779D" w:rsidRPr="005F157A" w:rsidRDefault="009D779D" w:rsidP="00643F34">
            <w:pPr>
              <w:pStyle w:val="ListParagraph"/>
              <w:spacing w:after="0" w:line="480" w:lineRule="auto"/>
              <w:ind w:left="0"/>
              <w:rPr>
                <w:sz w:val="20"/>
                <w:szCs w:val="20"/>
              </w:rPr>
            </w:pPr>
            <w:r w:rsidRPr="005F157A">
              <w:rPr>
                <w:sz w:val="20"/>
                <w:szCs w:val="20"/>
              </w:rPr>
              <w:t>20+ Total Years Experience (N=44)</w:t>
            </w:r>
          </w:p>
        </w:tc>
        <w:tc>
          <w:tcPr>
            <w:tcW w:w="720" w:type="dxa"/>
            <w:tcBorders>
              <w:top w:val="nil"/>
              <w:left w:val="nil"/>
              <w:bottom w:val="nil"/>
              <w:right w:val="nil"/>
            </w:tcBorders>
          </w:tcPr>
          <w:p w:rsidR="009D779D" w:rsidRPr="005F157A" w:rsidRDefault="009D779D" w:rsidP="00FF0044">
            <w:pPr>
              <w:pStyle w:val="ListParagraph"/>
              <w:spacing w:after="0" w:line="480" w:lineRule="auto"/>
              <w:ind w:left="0"/>
              <w:rPr>
                <w:sz w:val="20"/>
                <w:szCs w:val="20"/>
              </w:rPr>
            </w:pPr>
            <w:r w:rsidRPr="005F157A">
              <w:rPr>
                <w:sz w:val="20"/>
                <w:szCs w:val="20"/>
              </w:rPr>
              <w:t>2.49</w:t>
            </w:r>
          </w:p>
        </w:tc>
        <w:tc>
          <w:tcPr>
            <w:tcW w:w="990" w:type="dxa"/>
            <w:tcBorders>
              <w:top w:val="nil"/>
              <w:left w:val="nil"/>
              <w:bottom w:val="nil"/>
              <w:right w:val="nil"/>
            </w:tcBorders>
          </w:tcPr>
          <w:p w:rsidR="009D779D" w:rsidRDefault="009D779D" w:rsidP="00FF0044">
            <w:pPr>
              <w:pStyle w:val="ListParagraph"/>
              <w:spacing w:after="0" w:line="480" w:lineRule="auto"/>
              <w:ind w:left="0"/>
              <w:rPr>
                <w:sz w:val="20"/>
                <w:szCs w:val="20"/>
              </w:rPr>
            </w:pPr>
            <w:r>
              <w:rPr>
                <w:sz w:val="20"/>
                <w:szCs w:val="20"/>
              </w:rPr>
              <w:t>0.70</w:t>
            </w:r>
          </w:p>
        </w:tc>
        <w:tc>
          <w:tcPr>
            <w:tcW w:w="720" w:type="dxa"/>
            <w:tcBorders>
              <w:top w:val="nil"/>
              <w:left w:val="nil"/>
              <w:bottom w:val="nil"/>
              <w:right w:val="nil"/>
            </w:tcBorders>
          </w:tcPr>
          <w:p w:rsidR="009D779D" w:rsidRPr="005F157A" w:rsidRDefault="009D779D" w:rsidP="00FF0044">
            <w:pPr>
              <w:pStyle w:val="ListParagraph"/>
              <w:spacing w:after="0" w:line="480" w:lineRule="auto"/>
              <w:ind w:left="0"/>
              <w:rPr>
                <w:sz w:val="20"/>
                <w:szCs w:val="20"/>
              </w:rPr>
            </w:pPr>
            <w:r>
              <w:rPr>
                <w:sz w:val="20"/>
                <w:szCs w:val="20"/>
              </w:rPr>
              <w:t>2.67</w:t>
            </w:r>
          </w:p>
        </w:tc>
        <w:tc>
          <w:tcPr>
            <w:tcW w:w="990" w:type="dxa"/>
            <w:tcBorders>
              <w:top w:val="nil"/>
              <w:left w:val="nil"/>
              <w:bottom w:val="nil"/>
              <w:right w:val="nil"/>
            </w:tcBorders>
          </w:tcPr>
          <w:p w:rsidR="009D779D" w:rsidRDefault="009D779D" w:rsidP="00FF0044">
            <w:pPr>
              <w:pStyle w:val="ListParagraph"/>
              <w:spacing w:after="0" w:line="480" w:lineRule="auto"/>
              <w:ind w:left="0"/>
              <w:rPr>
                <w:sz w:val="20"/>
                <w:szCs w:val="20"/>
              </w:rPr>
            </w:pPr>
            <w:r>
              <w:rPr>
                <w:sz w:val="20"/>
                <w:szCs w:val="20"/>
              </w:rPr>
              <w:t>0.71</w:t>
            </w:r>
          </w:p>
        </w:tc>
        <w:tc>
          <w:tcPr>
            <w:tcW w:w="720" w:type="dxa"/>
            <w:tcBorders>
              <w:top w:val="nil"/>
              <w:left w:val="nil"/>
              <w:bottom w:val="nil"/>
              <w:right w:val="nil"/>
            </w:tcBorders>
          </w:tcPr>
          <w:p w:rsidR="009D779D" w:rsidRPr="005F157A" w:rsidRDefault="009D779D" w:rsidP="00FF0044">
            <w:pPr>
              <w:pStyle w:val="ListParagraph"/>
              <w:spacing w:after="0" w:line="480" w:lineRule="auto"/>
              <w:ind w:left="0"/>
              <w:rPr>
                <w:sz w:val="20"/>
                <w:szCs w:val="20"/>
              </w:rPr>
            </w:pPr>
            <w:r>
              <w:rPr>
                <w:sz w:val="20"/>
                <w:szCs w:val="20"/>
              </w:rPr>
              <w:t>2.13</w:t>
            </w:r>
          </w:p>
        </w:tc>
        <w:tc>
          <w:tcPr>
            <w:tcW w:w="1080" w:type="dxa"/>
            <w:tcBorders>
              <w:top w:val="nil"/>
              <w:left w:val="nil"/>
              <w:bottom w:val="nil"/>
              <w:right w:val="nil"/>
            </w:tcBorders>
          </w:tcPr>
          <w:p w:rsidR="009D779D" w:rsidRDefault="009D779D" w:rsidP="00FF0044">
            <w:pPr>
              <w:pStyle w:val="ListParagraph"/>
              <w:spacing w:after="0" w:line="480" w:lineRule="auto"/>
              <w:ind w:left="0"/>
              <w:rPr>
                <w:sz w:val="20"/>
                <w:szCs w:val="20"/>
              </w:rPr>
            </w:pPr>
            <w:r>
              <w:rPr>
                <w:sz w:val="20"/>
                <w:szCs w:val="20"/>
              </w:rPr>
              <w:t>0.71</w:t>
            </w:r>
          </w:p>
        </w:tc>
        <w:tc>
          <w:tcPr>
            <w:tcW w:w="720" w:type="dxa"/>
            <w:tcBorders>
              <w:top w:val="nil"/>
              <w:left w:val="nil"/>
              <w:bottom w:val="nil"/>
              <w:right w:val="nil"/>
            </w:tcBorders>
          </w:tcPr>
          <w:p w:rsidR="009D779D" w:rsidRPr="005F157A" w:rsidRDefault="009D779D" w:rsidP="00FF0044">
            <w:pPr>
              <w:pStyle w:val="ListParagraph"/>
              <w:spacing w:after="0" w:line="480" w:lineRule="auto"/>
              <w:ind w:left="0"/>
              <w:rPr>
                <w:sz w:val="20"/>
                <w:szCs w:val="20"/>
              </w:rPr>
            </w:pPr>
            <w:r>
              <w:rPr>
                <w:sz w:val="20"/>
                <w:szCs w:val="20"/>
              </w:rPr>
              <w:t>2.46</w:t>
            </w:r>
          </w:p>
        </w:tc>
        <w:tc>
          <w:tcPr>
            <w:tcW w:w="918" w:type="dxa"/>
            <w:tcBorders>
              <w:top w:val="nil"/>
              <w:left w:val="nil"/>
              <w:bottom w:val="nil"/>
            </w:tcBorders>
          </w:tcPr>
          <w:p w:rsidR="009D779D" w:rsidRDefault="009D779D" w:rsidP="00FF0044">
            <w:pPr>
              <w:pStyle w:val="ListParagraph"/>
              <w:spacing w:after="0" w:line="480" w:lineRule="auto"/>
              <w:ind w:left="0"/>
              <w:rPr>
                <w:sz w:val="20"/>
                <w:szCs w:val="20"/>
              </w:rPr>
            </w:pPr>
            <w:r>
              <w:rPr>
                <w:sz w:val="20"/>
                <w:szCs w:val="20"/>
              </w:rPr>
              <w:t>0.69</w:t>
            </w:r>
          </w:p>
        </w:tc>
      </w:tr>
      <w:tr w:rsidR="009D779D" w:rsidRPr="005F157A" w:rsidTr="004A4FC8">
        <w:tc>
          <w:tcPr>
            <w:tcW w:w="2718" w:type="dxa"/>
            <w:tcBorders>
              <w:top w:val="nil"/>
              <w:bottom w:val="nil"/>
              <w:right w:val="nil"/>
            </w:tcBorders>
          </w:tcPr>
          <w:p w:rsidR="009D779D" w:rsidRPr="005F157A" w:rsidRDefault="009D779D" w:rsidP="00643F34">
            <w:pPr>
              <w:pStyle w:val="ListParagraph"/>
              <w:spacing w:after="0" w:line="480" w:lineRule="auto"/>
              <w:ind w:left="0"/>
              <w:rPr>
                <w:sz w:val="20"/>
                <w:szCs w:val="20"/>
              </w:rPr>
            </w:pPr>
            <w:r w:rsidRPr="005F157A">
              <w:rPr>
                <w:sz w:val="20"/>
                <w:szCs w:val="20"/>
              </w:rPr>
              <w:t>0-4 Years Experience in Current Grade/Subject (N=88)</w:t>
            </w:r>
          </w:p>
        </w:tc>
        <w:tc>
          <w:tcPr>
            <w:tcW w:w="720" w:type="dxa"/>
            <w:tcBorders>
              <w:top w:val="nil"/>
              <w:left w:val="nil"/>
              <w:bottom w:val="nil"/>
              <w:right w:val="nil"/>
            </w:tcBorders>
          </w:tcPr>
          <w:p w:rsidR="009D779D" w:rsidRPr="005F157A" w:rsidRDefault="009D779D" w:rsidP="00FF0044">
            <w:pPr>
              <w:pStyle w:val="ListParagraph"/>
              <w:spacing w:after="0" w:line="480" w:lineRule="auto"/>
              <w:ind w:left="0"/>
              <w:rPr>
                <w:sz w:val="20"/>
                <w:szCs w:val="20"/>
              </w:rPr>
            </w:pPr>
            <w:r w:rsidRPr="005F157A">
              <w:rPr>
                <w:sz w:val="20"/>
                <w:szCs w:val="20"/>
              </w:rPr>
              <w:t>2.74</w:t>
            </w:r>
          </w:p>
        </w:tc>
        <w:tc>
          <w:tcPr>
            <w:tcW w:w="990" w:type="dxa"/>
            <w:tcBorders>
              <w:top w:val="nil"/>
              <w:left w:val="nil"/>
              <w:bottom w:val="nil"/>
              <w:right w:val="nil"/>
            </w:tcBorders>
          </w:tcPr>
          <w:p w:rsidR="009D779D" w:rsidRDefault="009D779D" w:rsidP="00FF0044">
            <w:pPr>
              <w:pStyle w:val="ListParagraph"/>
              <w:spacing w:after="0" w:line="480" w:lineRule="auto"/>
              <w:ind w:left="0"/>
              <w:rPr>
                <w:sz w:val="20"/>
                <w:szCs w:val="20"/>
              </w:rPr>
            </w:pPr>
            <w:r>
              <w:rPr>
                <w:sz w:val="20"/>
                <w:szCs w:val="20"/>
              </w:rPr>
              <w:t>0.70</w:t>
            </w:r>
          </w:p>
        </w:tc>
        <w:tc>
          <w:tcPr>
            <w:tcW w:w="720" w:type="dxa"/>
            <w:tcBorders>
              <w:top w:val="nil"/>
              <w:left w:val="nil"/>
              <w:bottom w:val="nil"/>
              <w:right w:val="nil"/>
            </w:tcBorders>
          </w:tcPr>
          <w:p w:rsidR="009D779D" w:rsidRPr="005F157A" w:rsidRDefault="009D779D" w:rsidP="00FF0044">
            <w:pPr>
              <w:pStyle w:val="ListParagraph"/>
              <w:spacing w:after="0" w:line="480" w:lineRule="auto"/>
              <w:ind w:left="0"/>
              <w:rPr>
                <w:sz w:val="20"/>
                <w:szCs w:val="20"/>
              </w:rPr>
            </w:pPr>
            <w:r>
              <w:rPr>
                <w:sz w:val="20"/>
                <w:szCs w:val="20"/>
              </w:rPr>
              <w:t>2.69</w:t>
            </w:r>
          </w:p>
        </w:tc>
        <w:tc>
          <w:tcPr>
            <w:tcW w:w="990" w:type="dxa"/>
            <w:tcBorders>
              <w:top w:val="nil"/>
              <w:left w:val="nil"/>
              <w:bottom w:val="nil"/>
              <w:right w:val="nil"/>
            </w:tcBorders>
          </w:tcPr>
          <w:p w:rsidR="009D779D" w:rsidRDefault="009D779D" w:rsidP="00FF0044">
            <w:pPr>
              <w:pStyle w:val="ListParagraph"/>
              <w:spacing w:after="0" w:line="480" w:lineRule="auto"/>
              <w:ind w:left="0"/>
              <w:rPr>
                <w:sz w:val="20"/>
                <w:szCs w:val="20"/>
              </w:rPr>
            </w:pPr>
            <w:r>
              <w:rPr>
                <w:sz w:val="20"/>
                <w:szCs w:val="20"/>
              </w:rPr>
              <w:t>0.61</w:t>
            </w:r>
          </w:p>
        </w:tc>
        <w:tc>
          <w:tcPr>
            <w:tcW w:w="720" w:type="dxa"/>
            <w:tcBorders>
              <w:top w:val="nil"/>
              <w:left w:val="nil"/>
              <w:bottom w:val="nil"/>
              <w:right w:val="nil"/>
            </w:tcBorders>
          </w:tcPr>
          <w:p w:rsidR="009D779D" w:rsidRPr="005F157A" w:rsidRDefault="009D779D" w:rsidP="00FF0044">
            <w:pPr>
              <w:pStyle w:val="ListParagraph"/>
              <w:spacing w:after="0" w:line="480" w:lineRule="auto"/>
              <w:ind w:left="0"/>
              <w:rPr>
                <w:sz w:val="20"/>
                <w:szCs w:val="20"/>
              </w:rPr>
            </w:pPr>
            <w:r>
              <w:rPr>
                <w:sz w:val="20"/>
                <w:szCs w:val="20"/>
              </w:rPr>
              <w:t>3.04</w:t>
            </w:r>
          </w:p>
        </w:tc>
        <w:tc>
          <w:tcPr>
            <w:tcW w:w="1080" w:type="dxa"/>
            <w:tcBorders>
              <w:top w:val="nil"/>
              <w:left w:val="nil"/>
              <w:bottom w:val="nil"/>
              <w:right w:val="nil"/>
            </w:tcBorders>
          </w:tcPr>
          <w:p w:rsidR="009D779D" w:rsidRDefault="009D779D" w:rsidP="00FF0044">
            <w:pPr>
              <w:pStyle w:val="ListParagraph"/>
              <w:spacing w:after="0" w:line="480" w:lineRule="auto"/>
              <w:ind w:left="0"/>
              <w:rPr>
                <w:sz w:val="20"/>
                <w:szCs w:val="20"/>
              </w:rPr>
            </w:pPr>
            <w:r>
              <w:rPr>
                <w:sz w:val="20"/>
                <w:szCs w:val="20"/>
              </w:rPr>
              <w:t>0.73</w:t>
            </w:r>
          </w:p>
        </w:tc>
        <w:tc>
          <w:tcPr>
            <w:tcW w:w="720" w:type="dxa"/>
            <w:tcBorders>
              <w:top w:val="nil"/>
              <w:left w:val="nil"/>
              <w:bottom w:val="nil"/>
              <w:right w:val="nil"/>
            </w:tcBorders>
          </w:tcPr>
          <w:p w:rsidR="009D779D" w:rsidRPr="005F157A" w:rsidRDefault="009D779D" w:rsidP="00FF0044">
            <w:pPr>
              <w:pStyle w:val="ListParagraph"/>
              <w:spacing w:after="0" w:line="480" w:lineRule="auto"/>
              <w:ind w:left="0"/>
              <w:rPr>
                <w:sz w:val="20"/>
                <w:szCs w:val="20"/>
              </w:rPr>
            </w:pPr>
            <w:r>
              <w:rPr>
                <w:sz w:val="20"/>
                <w:szCs w:val="20"/>
              </w:rPr>
              <w:t>2.70</w:t>
            </w:r>
          </w:p>
        </w:tc>
        <w:tc>
          <w:tcPr>
            <w:tcW w:w="918" w:type="dxa"/>
            <w:tcBorders>
              <w:top w:val="nil"/>
              <w:left w:val="nil"/>
              <w:bottom w:val="nil"/>
            </w:tcBorders>
          </w:tcPr>
          <w:p w:rsidR="009D779D" w:rsidRDefault="009D779D" w:rsidP="00FF0044">
            <w:pPr>
              <w:pStyle w:val="ListParagraph"/>
              <w:spacing w:after="0" w:line="480" w:lineRule="auto"/>
              <w:ind w:left="0"/>
              <w:rPr>
                <w:sz w:val="20"/>
                <w:szCs w:val="20"/>
              </w:rPr>
            </w:pPr>
            <w:r>
              <w:rPr>
                <w:sz w:val="20"/>
                <w:szCs w:val="20"/>
              </w:rPr>
              <w:t>0.72</w:t>
            </w:r>
          </w:p>
        </w:tc>
      </w:tr>
      <w:tr w:rsidR="009D779D" w:rsidRPr="005F157A" w:rsidTr="004A4FC8">
        <w:tc>
          <w:tcPr>
            <w:tcW w:w="2718" w:type="dxa"/>
            <w:tcBorders>
              <w:top w:val="nil"/>
              <w:bottom w:val="nil"/>
              <w:right w:val="nil"/>
            </w:tcBorders>
          </w:tcPr>
          <w:p w:rsidR="009D779D" w:rsidRPr="005F157A" w:rsidRDefault="009D779D" w:rsidP="002C0A35">
            <w:pPr>
              <w:pStyle w:val="ListParagraph"/>
              <w:spacing w:after="0" w:line="480" w:lineRule="auto"/>
              <w:ind w:left="0"/>
              <w:rPr>
                <w:sz w:val="20"/>
                <w:szCs w:val="20"/>
              </w:rPr>
            </w:pPr>
            <w:r w:rsidRPr="005F157A">
              <w:rPr>
                <w:sz w:val="20"/>
                <w:szCs w:val="20"/>
              </w:rPr>
              <w:t>5-10 Years Experience in Current Grade/Subject (N=40)</w:t>
            </w:r>
          </w:p>
        </w:tc>
        <w:tc>
          <w:tcPr>
            <w:tcW w:w="720" w:type="dxa"/>
            <w:tcBorders>
              <w:top w:val="nil"/>
              <w:left w:val="nil"/>
              <w:bottom w:val="nil"/>
              <w:right w:val="nil"/>
            </w:tcBorders>
          </w:tcPr>
          <w:p w:rsidR="009D779D" w:rsidRPr="005F157A" w:rsidRDefault="009D779D" w:rsidP="00FF0044">
            <w:pPr>
              <w:pStyle w:val="ListParagraph"/>
              <w:spacing w:after="0" w:line="480" w:lineRule="auto"/>
              <w:ind w:left="0"/>
              <w:rPr>
                <w:sz w:val="20"/>
                <w:szCs w:val="20"/>
              </w:rPr>
            </w:pPr>
            <w:r w:rsidRPr="005F157A">
              <w:rPr>
                <w:sz w:val="20"/>
                <w:szCs w:val="20"/>
              </w:rPr>
              <w:t>2.7</w:t>
            </w:r>
            <w:r>
              <w:rPr>
                <w:sz w:val="20"/>
                <w:szCs w:val="20"/>
              </w:rPr>
              <w:t>1</w:t>
            </w:r>
          </w:p>
        </w:tc>
        <w:tc>
          <w:tcPr>
            <w:tcW w:w="990" w:type="dxa"/>
            <w:tcBorders>
              <w:top w:val="nil"/>
              <w:left w:val="nil"/>
              <w:bottom w:val="nil"/>
              <w:right w:val="nil"/>
            </w:tcBorders>
          </w:tcPr>
          <w:p w:rsidR="009D779D" w:rsidRDefault="009D779D" w:rsidP="00FF0044">
            <w:pPr>
              <w:pStyle w:val="ListParagraph"/>
              <w:spacing w:after="0" w:line="480" w:lineRule="auto"/>
              <w:ind w:left="0"/>
              <w:rPr>
                <w:sz w:val="20"/>
                <w:szCs w:val="20"/>
              </w:rPr>
            </w:pPr>
            <w:r>
              <w:rPr>
                <w:sz w:val="20"/>
                <w:szCs w:val="20"/>
              </w:rPr>
              <w:t>0.64</w:t>
            </w:r>
          </w:p>
        </w:tc>
        <w:tc>
          <w:tcPr>
            <w:tcW w:w="720" w:type="dxa"/>
            <w:tcBorders>
              <w:top w:val="nil"/>
              <w:left w:val="nil"/>
              <w:bottom w:val="nil"/>
              <w:right w:val="nil"/>
            </w:tcBorders>
          </w:tcPr>
          <w:p w:rsidR="009D779D" w:rsidRPr="005F157A" w:rsidRDefault="009D779D" w:rsidP="00FF0044">
            <w:pPr>
              <w:pStyle w:val="ListParagraph"/>
              <w:spacing w:after="0" w:line="480" w:lineRule="auto"/>
              <w:ind w:left="0"/>
              <w:rPr>
                <w:sz w:val="20"/>
                <w:szCs w:val="20"/>
              </w:rPr>
            </w:pPr>
            <w:r>
              <w:rPr>
                <w:sz w:val="20"/>
                <w:szCs w:val="20"/>
              </w:rPr>
              <w:t>2.81</w:t>
            </w:r>
          </w:p>
        </w:tc>
        <w:tc>
          <w:tcPr>
            <w:tcW w:w="990" w:type="dxa"/>
            <w:tcBorders>
              <w:top w:val="nil"/>
              <w:left w:val="nil"/>
              <w:bottom w:val="nil"/>
              <w:right w:val="nil"/>
            </w:tcBorders>
          </w:tcPr>
          <w:p w:rsidR="009D779D" w:rsidRDefault="009D779D" w:rsidP="00FF0044">
            <w:pPr>
              <w:pStyle w:val="ListParagraph"/>
              <w:spacing w:after="0" w:line="480" w:lineRule="auto"/>
              <w:ind w:left="0"/>
              <w:rPr>
                <w:sz w:val="20"/>
                <w:szCs w:val="20"/>
              </w:rPr>
            </w:pPr>
            <w:r>
              <w:rPr>
                <w:sz w:val="20"/>
                <w:szCs w:val="20"/>
              </w:rPr>
              <w:t>0.68</w:t>
            </w:r>
          </w:p>
        </w:tc>
        <w:tc>
          <w:tcPr>
            <w:tcW w:w="720" w:type="dxa"/>
            <w:tcBorders>
              <w:top w:val="nil"/>
              <w:left w:val="nil"/>
              <w:bottom w:val="nil"/>
              <w:right w:val="nil"/>
            </w:tcBorders>
          </w:tcPr>
          <w:p w:rsidR="009D779D" w:rsidRPr="005F157A" w:rsidRDefault="009D779D" w:rsidP="00FF0044">
            <w:pPr>
              <w:pStyle w:val="ListParagraph"/>
              <w:spacing w:after="0" w:line="480" w:lineRule="auto"/>
              <w:ind w:left="0"/>
              <w:rPr>
                <w:sz w:val="20"/>
                <w:szCs w:val="20"/>
              </w:rPr>
            </w:pPr>
            <w:r>
              <w:rPr>
                <w:sz w:val="20"/>
                <w:szCs w:val="20"/>
              </w:rPr>
              <w:t>2.77</w:t>
            </w:r>
          </w:p>
        </w:tc>
        <w:tc>
          <w:tcPr>
            <w:tcW w:w="1080" w:type="dxa"/>
            <w:tcBorders>
              <w:top w:val="nil"/>
              <w:left w:val="nil"/>
              <w:bottom w:val="nil"/>
              <w:right w:val="nil"/>
            </w:tcBorders>
          </w:tcPr>
          <w:p w:rsidR="009D779D" w:rsidRDefault="009D779D" w:rsidP="00FF0044">
            <w:pPr>
              <w:pStyle w:val="ListParagraph"/>
              <w:spacing w:after="0" w:line="480" w:lineRule="auto"/>
              <w:ind w:left="0"/>
              <w:rPr>
                <w:sz w:val="20"/>
                <w:szCs w:val="20"/>
              </w:rPr>
            </w:pPr>
            <w:r>
              <w:rPr>
                <w:sz w:val="20"/>
                <w:szCs w:val="20"/>
              </w:rPr>
              <w:t>0.48</w:t>
            </w:r>
          </w:p>
        </w:tc>
        <w:tc>
          <w:tcPr>
            <w:tcW w:w="720" w:type="dxa"/>
            <w:tcBorders>
              <w:top w:val="nil"/>
              <w:left w:val="nil"/>
              <w:bottom w:val="nil"/>
              <w:right w:val="nil"/>
            </w:tcBorders>
          </w:tcPr>
          <w:p w:rsidR="009D779D" w:rsidRPr="005F157A" w:rsidRDefault="009D779D" w:rsidP="00FF0044">
            <w:pPr>
              <w:pStyle w:val="ListParagraph"/>
              <w:spacing w:after="0" w:line="480" w:lineRule="auto"/>
              <w:ind w:left="0"/>
              <w:rPr>
                <w:sz w:val="20"/>
                <w:szCs w:val="20"/>
              </w:rPr>
            </w:pPr>
            <w:r>
              <w:rPr>
                <w:sz w:val="20"/>
                <w:szCs w:val="20"/>
              </w:rPr>
              <w:t>2.63</w:t>
            </w:r>
          </w:p>
        </w:tc>
        <w:tc>
          <w:tcPr>
            <w:tcW w:w="918" w:type="dxa"/>
            <w:tcBorders>
              <w:top w:val="nil"/>
              <w:left w:val="nil"/>
              <w:bottom w:val="nil"/>
            </w:tcBorders>
          </w:tcPr>
          <w:p w:rsidR="009D779D" w:rsidRDefault="009D779D" w:rsidP="00FF0044">
            <w:pPr>
              <w:pStyle w:val="ListParagraph"/>
              <w:spacing w:after="0" w:line="480" w:lineRule="auto"/>
              <w:ind w:left="0"/>
              <w:rPr>
                <w:sz w:val="20"/>
                <w:szCs w:val="20"/>
              </w:rPr>
            </w:pPr>
            <w:r>
              <w:rPr>
                <w:sz w:val="20"/>
                <w:szCs w:val="20"/>
              </w:rPr>
              <w:t>0.69</w:t>
            </w:r>
          </w:p>
        </w:tc>
      </w:tr>
      <w:tr w:rsidR="009D779D" w:rsidRPr="005F157A" w:rsidTr="004A4FC8">
        <w:tc>
          <w:tcPr>
            <w:tcW w:w="2718" w:type="dxa"/>
            <w:tcBorders>
              <w:top w:val="nil"/>
              <w:bottom w:val="nil"/>
              <w:right w:val="nil"/>
            </w:tcBorders>
          </w:tcPr>
          <w:p w:rsidR="009D779D" w:rsidRPr="005F157A" w:rsidRDefault="009D779D" w:rsidP="002C0A35">
            <w:pPr>
              <w:pStyle w:val="ListParagraph"/>
              <w:spacing w:after="0" w:line="480" w:lineRule="auto"/>
              <w:ind w:left="0"/>
              <w:rPr>
                <w:sz w:val="20"/>
                <w:szCs w:val="20"/>
              </w:rPr>
            </w:pPr>
            <w:r>
              <w:rPr>
                <w:sz w:val="20"/>
                <w:szCs w:val="20"/>
              </w:rPr>
              <w:t>11-19</w:t>
            </w:r>
            <w:r w:rsidRPr="005F157A">
              <w:rPr>
                <w:sz w:val="20"/>
                <w:szCs w:val="20"/>
              </w:rPr>
              <w:t xml:space="preserve"> Years Experience in Current Grade/Subject (N=31)</w:t>
            </w:r>
          </w:p>
        </w:tc>
        <w:tc>
          <w:tcPr>
            <w:tcW w:w="720" w:type="dxa"/>
            <w:tcBorders>
              <w:top w:val="nil"/>
              <w:left w:val="nil"/>
              <w:bottom w:val="nil"/>
              <w:right w:val="nil"/>
            </w:tcBorders>
          </w:tcPr>
          <w:p w:rsidR="009D779D" w:rsidRPr="005F157A" w:rsidRDefault="009D779D" w:rsidP="00FF0044">
            <w:pPr>
              <w:pStyle w:val="ListParagraph"/>
              <w:spacing w:after="0" w:line="480" w:lineRule="auto"/>
              <w:ind w:left="0"/>
              <w:rPr>
                <w:sz w:val="20"/>
                <w:szCs w:val="20"/>
              </w:rPr>
            </w:pPr>
            <w:r w:rsidRPr="005F157A">
              <w:rPr>
                <w:sz w:val="20"/>
                <w:szCs w:val="20"/>
              </w:rPr>
              <w:t>2.6</w:t>
            </w:r>
            <w:r>
              <w:rPr>
                <w:sz w:val="20"/>
                <w:szCs w:val="20"/>
              </w:rPr>
              <w:t>8</w:t>
            </w:r>
          </w:p>
        </w:tc>
        <w:tc>
          <w:tcPr>
            <w:tcW w:w="990" w:type="dxa"/>
            <w:tcBorders>
              <w:top w:val="nil"/>
              <w:left w:val="nil"/>
              <w:bottom w:val="nil"/>
              <w:right w:val="nil"/>
            </w:tcBorders>
          </w:tcPr>
          <w:p w:rsidR="009D779D" w:rsidRDefault="009D779D" w:rsidP="00FF0044">
            <w:pPr>
              <w:pStyle w:val="ListParagraph"/>
              <w:spacing w:after="0" w:line="480" w:lineRule="auto"/>
              <w:ind w:left="0"/>
              <w:rPr>
                <w:sz w:val="20"/>
                <w:szCs w:val="20"/>
              </w:rPr>
            </w:pPr>
            <w:r>
              <w:rPr>
                <w:sz w:val="20"/>
                <w:szCs w:val="20"/>
              </w:rPr>
              <w:t>0.71</w:t>
            </w:r>
          </w:p>
        </w:tc>
        <w:tc>
          <w:tcPr>
            <w:tcW w:w="720" w:type="dxa"/>
            <w:tcBorders>
              <w:top w:val="nil"/>
              <w:left w:val="nil"/>
              <w:bottom w:val="nil"/>
              <w:right w:val="nil"/>
            </w:tcBorders>
          </w:tcPr>
          <w:p w:rsidR="009D779D" w:rsidRPr="005F157A" w:rsidRDefault="009D779D" w:rsidP="00FF0044">
            <w:pPr>
              <w:pStyle w:val="ListParagraph"/>
              <w:spacing w:after="0" w:line="480" w:lineRule="auto"/>
              <w:ind w:left="0"/>
              <w:rPr>
                <w:sz w:val="20"/>
                <w:szCs w:val="20"/>
              </w:rPr>
            </w:pPr>
            <w:r>
              <w:rPr>
                <w:sz w:val="20"/>
                <w:szCs w:val="20"/>
              </w:rPr>
              <w:t>2.75</w:t>
            </w:r>
          </w:p>
        </w:tc>
        <w:tc>
          <w:tcPr>
            <w:tcW w:w="990" w:type="dxa"/>
            <w:tcBorders>
              <w:top w:val="nil"/>
              <w:left w:val="nil"/>
              <w:bottom w:val="nil"/>
              <w:right w:val="nil"/>
            </w:tcBorders>
          </w:tcPr>
          <w:p w:rsidR="009D779D" w:rsidRDefault="009D779D" w:rsidP="00FF0044">
            <w:pPr>
              <w:pStyle w:val="ListParagraph"/>
              <w:spacing w:after="0" w:line="480" w:lineRule="auto"/>
              <w:ind w:left="0"/>
              <w:rPr>
                <w:sz w:val="20"/>
                <w:szCs w:val="20"/>
              </w:rPr>
            </w:pPr>
            <w:r>
              <w:rPr>
                <w:sz w:val="20"/>
                <w:szCs w:val="20"/>
              </w:rPr>
              <w:t>0.97</w:t>
            </w:r>
          </w:p>
        </w:tc>
        <w:tc>
          <w:tcPr>
            <w:tcW w:w="720" w:type="dxa"/>
            <w:tcBorders>
              <w:top w:val="nil"/>
              <w:left w:val="nil"/>
              <w:bottom w:val="nil"/>
              <w:right w:val="nil"/>
            </w:tcBorders>
          </w:tcPr>
          <w:p w:rsidR="009D779D" w:rsidRPr="005F157A" w:rsidRDefault="009D779D" w:rsidP="00FF0044">
            <w:pPr>
              <w:pStyle w:val="ListParagraph"/>
              <w:spacing w:after="0" w:line="480" w:lineRule="auto"/>
              <w:ind w:left="0"/>
              <w:rPr>
                <w:sz w:val="20"/>
                <w:szCs w:val="20"/>
              </w:rPr>
            </w:pPr>
            <w:r>
              <w:rPr>
                <w:sz w:val="20"/>
                <w:szCs w:val="20"/>
              </w:rPr>
              <w:t>1.85</w:t>
            </w:r>
          </w:p>
        </w:tc>
        <w:tc>
          <w:tcPr>
            <w:tcW w:w="1080" w:type="dxa"/>
            <w:tcBorders>
              <w:top w:val="nil"/>
              <w:left w:val="nil"/>
              <w:bottom w:val="nil"/>
              <w:right w:val="nil"/>
            </w:tcBorders>
          </w:tcPr>
          <w:p w:rsidR="009D779D" w:rsidRDefault="009D779D" w:rsidP="00FF0044">
            <w:pPr>
              <w:pStyle w:val="ListParagraph"/>
              <w:spacing w:after="0" w:line="480" w:lineRule="auto"/>
              <w:ind w:left="0"/>
              <w:rPr>
                <w:sz w:val="20"/>
                <w:szCs w:val="20"/>
              </w:rPr>
            </w:pPr>
            <w:r>
              <w:rPr>
                <w:sz w:val="20"/>
                <w:szCs w:val="20"/>
              </w:rPr>
              <w:t>0.50</w:t>
            </w:r>
          </w:p>
        </w:tc>
        <w:tc>
          <w:tcPr>
            <w:tcW w:w="720" w:type="dxa"/>
            <w:tcBorders>
              <w:top w:val="nil"/>
              <w:left w:val="nil"/>
              <w:bottom w:val="nil"/>
              <w:right w:val="nil"/>
            </w:tcBorders>
          </w:tcPr>
          <w:p w:rsidR="009D779D" w:rsidRPr="005F157A" w:rsidRDefault="009D779D" w:rsidP="00FF0044">
            <w:pPr>
              <w:pStyle w:val="ListParagraph"/>
              <w:spacing w:after="0" w:line="480" w:lineRule="auto"/>
              <w:ind w:left="0"/>
              <w:rPr>
                <w:sz w:val="20"/>
                <w:szCs w:val="20"/>
              </w:rPr>
            </w:pPr>
            <w:r>
              <w:rPr>
                <w:sz w:val="20"/>
                <w:szCs w:val="20"/>
              </w:rPr>
              <w:t>2.74</w:t>
            </w:r>
          </w:p>
        </w:tc>
        <w:tc>
          <w:tcPr>
            <w:tcW w:w="918" w:type="dxa"/>
            <w:tcBorders>
              <w:top w:val="nil"/>
              <w:left w:val="nil"/>
              <w:bottom w:val="nil"/>
            </w:tcBorders>
          </w:tcPr>
          <w:p w:rsidR="009D779D" w:rsidRDefault="009D779D" w:rsidP="00FF0044">
            <w:pPr>
              <w:pStyle w:val="ListParagraph"/>
              <w:spacing w:after="0" w:line="480" w:lineRule="auto"/>
              <w:ind w:left="0"/>
              <w:rPr>
                <w:sz w:val="20"/>
                <w:szCs w:val="20"/>
              </w:rPr>
            </w:pPr>
            <w:r>
              <w:rPr>
                <w:sz w:val="20"/>
                <w:szCs w:val="20"/>
              </w:rPr>
              <w:t>0.55</w:t>
            </w:r>
          </w:p>
        </w:tc>
      </w:tr>
      <w:tr w:rsidR="009D779D" w:rsidRPr="005F157A" w:rsidTr="004A4FC8">
        <w:tc>
          <w:tcPr>
            <w:tcW w:w="2718" w:type="dxa"/>
            <w:tcBorders>
              <w:top w:val="nil"/>
              <w:right w:val="nil"/>
            </w:tcBorders>
          </w:tcPr>
          <w:p w:rsidR="009D779D" w:rsidRPr="005F157A" w:rsidRDefault="009D779D" w:rsidP="002C0A35">
            <w:pPr>
              <w:pStyle w:val="ListParagraph"/>
              <w:spacing w:after="0" w:line="480" w:lineRule="auto"/>
              <w:ind w:left="0"/>
              <w:rPr>
                <w:sz w:val="20"/>
                <w:szCs w:val="20"/>
              </w:rPr>
            </w:pPr>
            <w:r w:rsidRPr="005F157A">
              <w:rPr>
                <w:sz w:val="20"/>
                <w:szCs w:val="20"/>
              </w:rPr>
              <w:t>20+ Years Experience in Current Grade/Subject (N=23)</w:t>
            </w:r>
          </w:p>
        </w:tc>
        <w:tc>
          <w:tcPr>
            <w:tcW w:w="720" w:type="dxa"/>
            <w:tcBorders>
              <w:top w:val="nil"/>
              <w:left w:val="nil"/>
              <w:right w:val="nil"/>
            </w:tcBorders>
          </w:tcPr>
          <w:p w:rsidR="009D779D" w:rsidRPr="005F157A" w:rsidRDefault="009D779D" w:rsidP="00FF0044">
            <w:pPr>
              <w:pStyle w:val="ListParagraph"/>
              <w:spacing w:after="0" w:line="480" w:lineRule="auto"/>
              <w:ind w:left="0"/>
              <w:rPr>
                <w:sz w:val="20"/>
                <w:szCs w:val="20"/>
              </w:rPr>
            </w:pPr>
            <w:r w:rsidRPr="005F157A">
              <w:rPr>
                <w:sz w:val="20"/>
                <w:szCs w:val="20"/>
              </w:rPr>
              <w:t>2.41</w:t>
            </w:r>
          </w:p>
        </w:tc>
        <w:tc>
          <w:tcPr>
            <w:tcW w:w="990" w:type="dxa"/>
            <w:tcBorders>
              <w:top w:val="nil"/>
              <w:left w:val="nil"/>
              <w:right w:val="nil"/>
            </w:tcBorders>
          </w:tcPr>
          <w:p w:rsidR="009D779D" w:rsidRDefault="009D779D" w:rsidP="00FF0044">
            <w:pPr>
              <w:pStyle w:val="ListParagraph"/>
              <w:spacing w:after="0" w:line="480" w:lineRule="auto"/>
              <w:ind w:left="0"/>
              <w:rPr>
                <w:sz w:val="20"/>
                <w:szCs w:val="20"/>
              </w:rPr>
            </w:pPr>
            <w:r>
              <w:rPr>
                <w:sz w:val="20"/>
                <w:szCs w:val="20"/>
              </w:rPr>
              <w:t>0.64</w:t>
            </w:r>
          </w:p>
        </w:tc>
        <w:tc>
          <w:tcPr>
            <w:tcW w:w="720" w:type="dxa"/>
            <w:tcBorders>
              <w:top w:val="nil"/>
              <w:left w:val="nil"/>
              <w:right w:val="nil"/>
            </w:tcBorders>
          </w:tcPr>
          <w:p w:rsidR="009D779D" w:rsidRPr="005F157A" w:rsidRDefault="009D779D" w:rsidP="00FF0044">
            <w:pPr>
              <w:pStyle w:val="ListParagraph"/>
              <w:spacing w:after="0" w:line="480" w:lineRule="auto"/>
              <w:ind w:left="0"/>
              <w:rPr>
                <w:sz w:val="20"/>
                <w:szCs w:val="20"/>
              </w:rPr>
            </w:pPr>
            <w:r>
              <w:rPr>
                <w:sz w:val="20"/>
                <w:szCs w:val="20"/>
              </w:rPr>
              <w:t>2.81</w:t>
            </w:r>
          </w:p>
        </w:tc>
        <w:tc>
          <w:tcPr>
            <w:tcW w:w="990" w:type="dxa"/>
            <w:tcBorders>
              <w:top w:val="nil"/>
              <w:left w:val="nil"/>
              <w:right w:val="nil"/>
            </w:tcBorders>
          </w:tcPr>
          <w:p w:rsidR="009D779D" w:rsidRDefault="009D779D" w:rsidP="00FF0044">
            <w:pPr>
              <w:pStyle w:val="ListParagraph"/>
              <w:spacing w:after="0" w:line="480" w:lineRule="auto"/>
              <w:ind w:left="0"/>
              <w:rPr>
                <w:sz w:val="20"/>
                <w:szCs w:val="20"/>
              </w:rPr>
            </w:pPr>
            <w:r>
              <w:rPr>
                <w:sz w:val="20"/>
                <w:szCs w:val="20"/>
              </w:rPr>
              <w:t>0.75</w:t>
            </w:r>
          </w:p>
        </w:tc>
        <w:tc>
          <w:tcPr>
            <w:tcW w:w="720" w:type="dxa"/>
            <w:tcBorders>
              <w:top w:val="nil"/>
              <w:left w:val="nil"/>
              <w:right w:val="nil"/>
            </w:tcBorders>
          </w:tcPr>
          <w:p w:rsidR="009D779D" w:rsidRPr="005F157A" w:rsidRDefault="009D779D" w:rsidP="00FF0044">
            <w:pPr>
              <w:pStyle w:val="ListParagraph"/>
              <w:spacing w:after="0" w:line="480" w:lineRule="auto"/>
              <w:ind w:left="0"/>
              <w:rPr>
                <w:sz w:val="20"/>
                <w:szCs w:val="20"/>
              </w:rPr>
            </w:pPr>
            <w:r>
              <w:rPr>
                <w:sz w:val="20"/>
                <w:szCs w:val="20"/>
              </w:rPr>
              <w:t>2.23</w:t>
            </w:r>
          </w:p>
        </w:tc>
        <w:tc>
          <w:tcPr>
            <w:tcW w:w="1080" w:type="dxa"/>
            <w:tcBorders>
              <w:top w:val="nil"/>
              <w:left w:val="nil"/>
              <w:right w:val="nil"/>
            </w:tcBorders>
          </w:tcPr>
          <w:p w:rsidR="009D779D" w:rsidRDefault="009D779D" w:rsidP="00FF0044">
            <w:pPr>
              <w:pStyle w:val="ListParagraph"/>
              <w:spacing w:after="0" w:line="480" w:lineRule="auto"/>
              <w:ind w:left="0"/>
              <w:rPr>
                <w:sz w:val="20"/>
                <w:szCs w:val="20"/>
              </w:rPr>
            </w:pPr>
            <w:r>
              <w:rPr>
                <w:sz w:val="20"/>
                <w:szCs w:val="20"/>
              </w:rPr>
              <w:t>0.97</w:t>
            </w:r>
          </w:p>
        </w:tc>
        <w:tc>
          <w:tcPr>
            <w:tcW w:w="720" w:type="dxa"/>
            <w:tcBorders>
              <w:top w:val="nil"/>
              <w:left w:val="nil"/>
              <w:right w:val="nil"/>
            </w:tcBorders>
          </w:tcPr>
          <w:p w:rsidR="009D779D" w:rsidRPr="005F157A" w:rsidRDefault="009D779D" w:rsidP="00FF0044">
            <w:pPr>
              <w:pStyle w:val="ListParagraph"/>
              <w:spacing w:after="0" w:line="480" w:lineRule="auto"/>
              <w:ind w:left="0"/>
              <w:rPr>
                <w:sz w:val="20"/>
                <w:szCs w:val="20"/>
              </w:rPr>
            </w:pPr>
            <w:r>
              <w:rPr>
                <w:sz w:val="20"/>
                <w:szCs w:val="20"/>
              </w:rPr>
              <w:t>2.37</w:t>
            </w:r>
          </w:p>
        </w:tc>
        <w:tc>
          <w:tcPr>
            <w:tcW w:w="918" w:type="dxa"/>
            <w:tcBorders>
              <w:top w:val="nil"/>
              <w:left w:val="nil"/>
            </w:tcBorders>
          </w:tcPr>
          <w:p w:rsidR="009D779D" w:rsidRDefault="009D779D" w:rsidP="00FF0044">
            <w:pPr>
              <w:pStyle w:val="ListParagraph"/>
              <w:spacing w:after="0" w:line="480" w:lineRule="auto"/>
              <w:ind w:left="0"/>
              <w:rPr>
                <w:sz w:val="20"/>
                <w:szCs w:val="20"/>
              </w:rPr>
            </w:pPr>
            <w:r>
              <w:rPr>
                <w:sz w:val="20"/>
                <w:szCs w:val="20"/>
              </w:rPr>
              <w:t>0.61</w:t>
            </w:r>
          </w:p>
        </w:tc>
      </w:tr>
    </w:tbl>
    <w:p w:rsidR="006C08B9" w:rsidRPr="00C5542E" w:rsidRDefault="006C08B9" w:rsidP="006C08B9">
      <w:pPr>
        <w:pStyle w:val="Heading2"/>
        <w:spacing w:before="0" w:line="480" w:lineRule="auto"/>
        <w:contextualSpacing/>
        <w:rPr>
          <w:rFonts w:ascii="Times New Roman" w:hAnsi="Times New Roman" w:cs="Times New Roman"/>
          <w:color w:val="auto"/>
          <w:sz w:val="24"/>
          <w:szCs w:val="24"/>
        </w:rPr>
      </w:pPr>
      <w:bookmarkStart w:id="87" w:name="_Toc384642749"/>
      <w:r w:rsidRPr="00C5542E">
        <w:rPr>
          <w:rFonts w:ascii="Times New Roman" w:hAnsi="Times New Roman" w:cs="Times New Roman"/>
          <w:color w:val="auto"/>
          <w:sz w:val="24"/>
          <w:szCs w:val="24"/>
        </w:rPr>
        <w:lastRenderedPageBreak/>
        <w:t>Summary of Quantitative Analysis</w:t>
      </w:r>
      <w:bookmarkEnd w:id="87"/>
    </w:p>
    <w:p w:rsidR="006C08B9" w:rsidRDefault="006C08B9" w:rsidP="00BF36DD">
      <w:pPr>
        <w:spacing w:after="0" w:line="480" w:lineRule="auto"/>
        <w:ind w:firstLine="720"/>
        <w:contextualSpacing/>
      </w:pPr>
      <w:r>
        <w:t>Analysis of data from teacher respondents in three districts in east Tennessee indicated that teachers have low support for the curriculum component of the state’s accountabi</w:t>
      </w:r>
      <w:r w:rsidR="00995CCC">
        <w:t>lity policies.  A possible relationship</w:t>
      </w:r>
      <w:r>
        <w:t xml:space="preserve"> in the data concerning teacher support in terms of stakeholders was found, showing that the further the stakeholder was from the teacher, the lower the mean for that item.  Teachers responded that the policy does not support their efforts in educating children, does not help them more effectively impart knowledge, and does not make them feel as if students’ academic performance will be improved.  They perceived that the accountability policy adds stress to their job, adds burdens to their job, and makes them choose between what they think children need and what the state says they should do.</w:t>
      </w:r>
    </w:p>
    <w:p w:rsidR="009A3E3E" w:rsidRDefault="005F157A" w:rsidP="00497C9D">
      <w:pPr>
        <w:pStyle w:val="ListParagraph"/>
        <w:spacing w:after="0" w:line="480" w:lineRule="auto"/>
        <w:ind w:left="0" w:firstLine="720"/>
      </w:pPr>
      <w:r>
        <w:t xml:space="preserve">Demographic data </w:t>
      </w:r>
      <w:r w:rsidR="00EF5B42">
        <w:t>only played a small role in respondents’ support scores</w:t>
      </w:r>
      <w:r w:rsidR="00307C6E">
        <w:t>.  T</w:t>
      </w:r>
      <w:r w:rsidR="00EF5B42">
        <w:t xml:space="preserve">eachers </w:t>
      </w:r>
      <w:r w:rsidR="00307C6E">
        <w:t>with</w:t>
      </w:r>
      <w:r w:rsidR="00EF5B42">
        <w:t xml:space="preserve"> 20 or more years of teaching experience</w:t>
      </w:r>
      <w:r w:rsidR="00307C6E">
        <w:t>, both in</w:t>
      </w:r>
      <w:r w:rsidR="00EF5B42">
        <w:t xml:space="preserve"> total and in </w:t>
      </w:r>
      <w:r w:rsidR="00307C6E">
        <w:t xml:space="preserve">their </w:t>
      </w:r>
      <w:r w:rsidR="00EF5B42">
        <w:t>current placement</w:t>
      </w:r>
      <w:r w:rsidR="00307C6E">
        <w:t>, responded with</w:t>
      </w:r>
      <w:r w:rsidR="00EF5B42">
        <w:t xml:space="preserve"> the lowest scores.</w:t>
      </w:r>
      <w:r w:rsidR="009A3E3E">
        <w:t xml:space="preserve"> </w:t>
      </w:r>
    </w:p>
    <w:p w:rsidR="00587F67" w:rsidRPr="00C5542E" w:rsidRDefault="005F157A" w:rsidP="00C5542E">
      <w:pPr>
        <w:pStyle w:val="Heading2"/>
        <w:spacing w:before="0" w:line="480" w:lineRule="auto"/>
        <w:contextualSpacing/>
        <w:jc w:val="center"/>
        <w:rPr>
          <w:rFonts w:ascii="Times New Roman" w:hAnsi="Times New Roman" w:cs="Times New Roman"/>
          <w:color w:val="auto"/>
          <w:sz w:val="24"/>
          <w:szCs w:val="24"/>
        </w:rPr>
      </w:pPr>
      <w:bookmarkStart w:id="88" w:name="_Toc384642750"/>
      <w:r w:rsidRPr="00C5542E">
        <w:rPr>
          <w:rFonts w:ascii="Times New Roman" w:hAnsi="Times New Roman" w:cs="Times New Roman"/>
          <w:color w:val="auto"/>
          <w:sz w:val="24"/>
          <w:szCs w:val="24"/>
        </w:rPr>
        <w:t>Qualitative Data</w:t>
      </w:r>
      <w:bookmarkEnd w:id="88"/>
    </w:p>
    <w:p w:rsidR="00587F67" w:rsidRDefault="00587F67" w:rsidP="00B1697C">
      <w:pPr>
        <w:pStyle w:val="ListParagraph"/>
        <w:spacing w:after="0" w:line="480" w:lineRule="auto"/>
        <w:ind w:left="0" w:firstLine="720"/>
      </w:pPr>
      <w:r>
        <w:t xml:space="preserve">To achieve the purpose of this study, qualitative data </w:t>
      </w:r>
      <w:r w:rsidR="00B1697C">
        <w:t xml:space="preserve">were </w:t>
      </w:r>
      <w:r>
        <w:t>collect</w:t>
      </w:r>
      <w:r w:rsidR="00B1697C">
        <w:t>ed through teacher</w:t>
      </w:r>
      <w:r>
        <w:t xml:space="preserve"> interviews.  The interviews served as an exploration into teachers’ self-efficacy in relation to the curricula they teach</w:t>
      </w:r>
      <w:r w:rsidR="005732F0">
        <w:t xml:space="preserve"> and answered the second research question: What are Tennessee sixth grade science and eighth grade social studies teachers’ perceptions of how the curriculum component of accountability policies in</w:t>
      </w:r>
      <w:r w:rsidR="00463322">
        <w:t>fluences their self-efficacy</w:t>
      </w:r>
      <w:r w:rsidR="005732F0">
        <w:t xml:space="preserve">?  </w:t>
      </w:r>
      <w:r w:rsidR="00B1697C">
        <w:t xml:space="preserve"> </w:t>
      </w:r>
      <w:r w:rsidR="009D779D">
        <w:t>The</w:t>
      </w:r>
      <w:r>
        <w:t xml:space="preserve"> criteria </w:t>
      </w:r>
      <w:r w:rsidR="00B1697C">
        <w:t xml:space="preserve">for soliciting interview volunteers </w:t>
      </w:r>
      <w:r>
        <w:t xml:space="preserve">were developed after an analysis of state curriculum documents from grades six through eight revealed that sixth </w:t>
      </w:r>
      <w:r w:rsidR="005432A6">
        <w:t xml:space="preserve">grade science had the </w:t>
      </w:r>
      <w:r w:rsidR="00B1697C">
        <w:t>highest order thinking</w:t>
      </w:r>
      <w:r w:rsidR="005432A6">
        <w:t xml:space="preserve"> standards</w:t>
      </w:r>
      <w:r w:rsidR="00B1697C">
        <w:t xml:space="preserve"> according to the Revised</w:t>
      </w:r>
      <w:r w:rsidR="000E5E16">
        <w:t xml:space="preserve"> Bloom’s Taxonomy (Anderson et</w:t>
      </w:r>
      <w:r w:rsidR="00B1697C">
        <w:t xml:space="preserve"> al., 2001)</w:t>
      </w:r>
      <w:r w:rsidR="005432A6">
        <w:t xml:space="preserve"> and eight</w:t>
      </w:r>
      <w:r w:rsidR="00CD260F">
        <w:t>h</w:t>
      </w:r>
      <w:r w:rsidR="005432A6">
        <w:t xml:space="preserve"> grade social studies had the overall </w:t>
      </w:r>
      <w:r>
        <w:t xml:space="preserve">highest number of standards.  The rationale was that </w:t>
      </w:r>
      <w:r w:rsidR="005732F0">
        <w:t xml:space="preserve">middle school </w:t>
      </w:r>
      <w:r>
        <w:lastRenderedPageBreak/>
        <w:t xml:space="preserve">teachers in these two subject areas would be most highly impacted by their curricula and </w:t>
      </w:r>
      <w:r w:rsidR="005732F0">
        <w:t>were purposefully selected for</w:t>
      </w:r>
      <w:r>
        <w:t xml:space="preserve"> </w:t>
      </w:r>
      <w:r w:rsidR="005732F0">
        <w:t>exploration into how curriculum influences teachers</w:t>
      </w:r>
      <w:r>
        <w:t>.</w:t>
      </w:r>
    </w:p>
    <w:p w:rsidR="000827A6" w:rsidRDefault="005732F0" w:rsidP="005732F0">
      <w:pPr>
        <w:spacing w:after="0" w:line="480" w:lineRule="auto"/>
        <w:ind w:firstLine="360"/>
        <w:contextualSpacing/>
      </w:pPr>
      <w:r>
        <w:t>To understand the teacher perspective, fourteen teachers were interviewed</w:t>
      </w:r>
      <w:r w:rsidR="009D779D">
        <w:t>.  To ensure confidentiality, teachers were identified by district</w:t>
      </w:r>
      <w:r w:rsidR="00463322">
        <w:t xml:space="preserve"> (</w:t>
      </w:r>
      <w:r w:rsidR="004610D9">
        <w:t>1, 2, or 3) and by letter</w:t>
      </w:r>
      <w:r>
        <w:t xml:space="preserve"> (i.e., Teacher </w:t>
      </w:r>
      <w:r w:rsidR="00DC20E1">
        <w:t>1</w:t>
      </w:r>
      <w:r>
        <w:t xml:space="preserve">A, </w:t>
      </w:r>
      <w:r w:rsidR="00DC20E1">
        <w:t>1</w:t>
      </w:r>
      <w:r>
        <w:t xml:space="preserve">B, </w:t>
      </w:r>
      <w:r w:rsidR="00DC20E1">
        <w:t>1</w:t>
      </w:r>
      <w:r>
        <w:t xml:space="preserve">C, </w:t>
      </w:r>
      <w:r w:rsidR="00DC20E1">
        <w:t>1</w:t>
      </w:r>
      <w:r>
        <w:t xml:space="preserve">D, </w:t>
      </w:r>
      <w:r w:rsidR="00DC20E1">
        <w:t>1</w:t>
      </w:r>
      <w:r>
        <w:t xml:space="preserve">E, </w:t>
      </w:r>
      <w:r w:rsidR="00DC20E1">
        <w:t>1</w:t>
      </w:r>
      <w:r>
        <w:t xml:space="preserve">F, </w:t>
      </w:r>
      <w:r w:rsidR="00DC20E1">
        <w:t>2A, 2B, 3A, 3B, 3C, 3D, 3E, and 3F</w:t>
      </w:r>
      <w:r>
        <w:t xml:space="preserve">). </w:t>
      </w:r>
      <w:r w:rsidR="00903075">
        <w:t xml:space="preserve"> </w:t>
      </w:r>
      <w:r>
        <w:t xml:space="preserve">Demographic information included total years of teaching experience, years of teaching experience in the current subject and grade, and how many other teachers in the building taught the same grade and subject as the interviewee.  </w:t>
      </w:r>
      <w:r w:rsidR="00EC1625">
        <w:t>Of the 14 teachers, eight</w:t>
      </w:r>
      <w:r w:rsidR="00A909E9">
        <w:t xml:space="preserve"> taught</w:t>
      </w:r>
      <w:r w:rsidR="00EC1625">
        <w:t xml:space="preserve"> sixth grade science and six</w:t>
      </w:r>
      <w:r w:rsidR="00A909E9">
        <w:t xml:space="preserve"> taught eighth</w:t>
      </w:r>
      <w:r w:rsidR="00EC1625">
        <w:t xml:space="preserve"> grade social studies.  Two teachers had 0-4</w:t>
      </w:r>
      <w:r w:rsidR="00A909E9">
        <w:t xml:space="preserve"> years total</w:t>
      </w:r>
      <w:r w:rsidR="00EC1625">
        <w:t xml:space="preserve"> teaching experience, five had 5-10 years, three had 11-</w:t>
      </w:r>
      <w:r w:rsidR="004B2956">
        <w:t>19</w:t>
      </w:r>
      <w:r w:rsidR="00EC1625">
        <w:t xml:space="preserve"> years, and four</w:t>
      </w:r>
      <w:r w:rsidR="00DC57F2">
        <w:t xml:space="preserve"> had 20+ years.  Six teachers </w:t>
      </w:r>
      <w:r w:rsidR="004B2956">
        <w:t>had 0-4</w:t>
      </w:r>
      <w:r w:rsidR="00DC57F2">
        <w:t xml:space="preserve"> years experience in</w:t>
      </w:r>
      <w:r w:rsidR="00A909E9">
        <w:t xml:space="preserve"> their current</w:t>
      </w:r>
      <w:r w:rsidR="00DC57F2">
        <w:t xml:space="preserve"> subject and grade, three</w:t>
      </w:r>
      <w:r w:rsidR="004B2956">
        <w:t xml:space="preserve"> had 5</w:t>
      </w:r>
      <w:r w:rsidR="00A909E9">
        <w:t>-10 y</w:t>
      </w:r>
      <w:r w:rsidR="00DC57F2">
        <w:t xml:space="preserve">ears, five </w:t>
      </w:r>
      <w:r w:rsidR="004B2956">
        <w:t>had 11-19 years, and none of the teachers interviewed</w:t>
      </w:r>
      <w:r w:rsidR="00A909E9">
        <w:t xml:space="preserve"> had 20+ years.  </w:t>
      </w:r>
      <w:r w:rsidR="00DC57F2">
        <w:t>Almost half of the teachers interviewed (6) served as</w:t>
      </w:r>
      <w:r w:rsidR="00A909E9">
        <w:t xml:space="preserve"> the only person </w:t>
      </w:r>
      <w:r w:rsidR="00DC57F2">
        <w:t xml:space="preserve">in their building </w:t>
      </w:r>
      <w:r w:rsidR="00A909E9">
        <w:t>dedicated to their subject and grade</w:t>
      </w:r>
      <w:r w:rsidR="00DC57F2">
        <w:t>.  The other eight teachers each had at least one other person in the building teaching the same grade and subject.  Three of the interviewees had one other teacher, one had two other teachers, and four had three other teachers</w:t>
      </w:r>
      <w:r w:rsidR="00A909E9">
        <w:t xml:space="preserve"> in their building teaching the same grade</w:t>
      </w:r>
      <w:r w:rsidR="00A04DD3">
        <w:t xml:space="preserve"> and subject.</w:t>
      </w:r>
      <w:r w:rsidR="00717FA7">
        <w:t xml:space="preserve">  The demographic information for each interview v</w:t>
      </w:r>
      <w:r w:rsidR="00EF3C25">
        <w:t>olunteer can be found in Table 6</w:t>
      </w:r>
      <w:r w:rsidR="00717FA7">
        <w:t>.</w:t>
      </w:r>
      <w:r w:rsidR="000827A6" w:rsidRPr="000827A6">
        <w:t xml:space="preserve"> </w:t>
      </w:r>
    </w:p>
    <w:p w:rsidR="004F16DC" w:rsidRDefault="004610D9" w:rsidP="000827A6">
      <w:pPr>
        <w:spacing w:after="0" w:line="480" w:lineRule="auto"/>
        <w:ind w:firstLine="360"/>
        <w:contextualSpacing/>
      </w:pPr>
      <w:r>
        <w:t>Interview data we</w:t>
      </w:r>
      <w:r w:rsidR="000827A6">
        <w:t>re organized by categories according to Maxwell (2005</w:t>
      </w:r>
      <w:r w:rsidR="003432D9">
        <w:t>)</w:t>
      </w:r>
      <w:r w:rsidR="000827A6">
        <w:t xml:space="preserve">.  Organizational categories for this study were the four sources of self-efficacy theory: verbal persuasion, physiological arousal, vicarious experience, and mastery experience.  Organizational categories were established prior to interviews in this study and served as the initial coding of the data.  The organizational categories of the four sources of self-efficacy are followed by two </w:t>
      </w:r>
      <w:r w:rsidR="003432D9">
        <w:t xml:space="preserve">additional </w:t>
      </w:r>
      <w:r w:rsidR="003432D9">
        <w:lastRenderedPageBreak/>
        <w:t>findings</w:t>
      </w:r>
      <w:r w:rsidR="000827A6">
        <w:t xml:space="preserve"> that</w:t>
      </w:r>
      <w:r w:rsidR="000827A6" w:rsidRPr="000827A6">
        <w:t xml:space="preserve"> </w:t>
      </w:r>
      <w:r w:rsidR="000827A6">
        <w:t>developed throu</w:t>
      </w:r>
      <w:r>
        <w:t>ghout the analysis,</w:t>
      </w:r>
      <w:r w:rsidR="00AD0BFB">
        <w:t xml:space="preserve"> </w:t>
      </w:r>
      <w:r w:rsidR="000827A6" w:rsidRPr="009F4874">
        <w:rPr>
          <w:i/>
        </w:rPr>
        <w:t>how</w:t>
      </w:r>
      <w:r w:rsidR="000827A6">
        <w:t xml:space="preserve"> teachers teach versus </w:t>
      </w:r>
      <w:r w:rsidR="000827A6" w:rsidRPr="009F4874">
        <w:rPr>
          <w:i/>
        </w:rPr>
        <w:t>what</w:t>
      </w:r>
      <w:r w:rsidR="000827A6">
        <w:t xml:space="preserve"> they teach and a perceived lack of time.  </w:t>
      </w:r>
    </w:p>
    <w:p w:rsidR="00630CC9" w:rsidRDefault="00630CC9" w:rsidP="000827A6">
      <w:pPr>
        <w:spacing w:after="0" w:line="480" w:lineRule="auto"/>
        <w:ind w:firstLine="360"/>
        <w:contextualSpacing/>
      </w:pPr>
    </w:p>
    <w:p w:rsidR="00525E1A" w:rsidRPr="00A24B1D" w:rsidRDefault="00A24B1D" w:rsidP="00A24B1D">
      <w:pPr>
        <w:pStyle w:val="Caption"/>
        <w:rPr>
          <w:b w:val="0"/>
          <w:color w:val="auto"/>
          <w:sz w:val="24"/>
          <w:szCs w:val="24"/>
        </w:rPr>
      </w:pPr>
      <w:bookmarkStart w:id="89" w:name="_Toc381695372"/>
      <w:bookmarkStart w:id="90" w:name="_Toc375514712"/>
      <w:r w:rsidRPr="00A24B1D">
        <w:rPr>
          <w:b w:val="0"/>
          <w:color w:val="auto"/>
          <w:sz w:val="24"/>
          <w:szCs w:val="24"/>
        </w:rPr>
        <w:t xml:space="preserve">Table </w:t>
      </w:r>
      <w:r w:rsidR="000F4855" w:rsidRPr="00A24B1D">
        <w:rPr>
          <w:b w:val="0"/>
          <w:color w:val="auto"/>
          <w:sz w:val="24"/>
          <w:szCs w:val="24"/>
        </w:rPr>
        <w:fldChar w:fldCharType="begin"/>
      </w:r>
      <w:r w:rsidRPr="00A24B1D">
        <w:rPr>
          <w:b w:val="0"/>
          <w:color w:val="auto"/>
          <w:sz w:val="24"/>
          <w:szCs w:val="24"/>
        </w:rPr>
        <w:instrText xml:space="preserve"> SEQ Table \* ARABIC </w:instrText>
      </w:r>
      <w:r w:rsidR="000F4855" w:rsidRPr="00A24B1D">
        <w:rPr>
          <w:b w:val="0"/>
          <w:color w:val="auto"/>
          <w:sz w:val="24"/>
          <w:szCs w:val="24"/>
        </w:rPr>
        <w:fldChar w:fldCharType="separate"/>
      </w:r>
      <w:r w:rsidR="00B926C2">
        <w:rPr>
          <w:b w:val="0"/>
          <w:noProof/>
          <w:color w:val="auto"/>
          <w:sz w:val="24"/>
          <w:szCs w:val="24"/>
        </w:rPr>
        <w:t>6</w:t>
      </w:r>
      <w:bookmarkEnd w:id="89"/>
      <w:r w:rsidR="000F4855" w:rsidRPr="00A24B1D">
        <w:rPr>
          <w:b w:val="0"/>
          <w:color w:val="auto"/>
          <w:sz w:val="24"/>
          <w:szCs w:val="24"/>
        </w:rPr>
        <w:fldChar w:fldCharType="end"/>
      </w:r>
      <w:bookmarkEnd w:id="90"/>
    </w:p>
    <w:p w:rsidR="00717FA7" w:rsidRPr="00DC20E1" w:rsidRDefault="00717FA7" w:rsidP="00525E1A">
      <w:pPr>
        <w:spacing w:after="0" w:line="480" w:lineRule="auto"/>
        <w:contextualSpacing/>
        <w:rPr>
          <w:i/>
        </w:rPr>
      </w:pPr>
      <w:r w:rsidRPr="00DC20E1">
        <w:rPr>
          <w:i/>
        </w:rPr>
        <w:t>Interview Respondents’ Demographic Information</w:t>
      </w:r>
    </w:p>
    <w:tbl>
      <w:tblPr>
        <w:tblStyle w:val="TableGrid"/>
        <w:tblW w:w="0" w:type="auto"/>
        <w:tblBorders>
          <w:insideH w:val="none" w:sz="0" w:space="0" w:color="auto"/>
          <w:insideV w:val="none" w:sz="0" w:space="0" w:color="auto"/>
        </w:tblBorders>
        <w:tblLook w:val="04A0"/>
      </w:tblPr>
      <w:tblGrid>
        <w:gridCol w:w="1548"/>
        <w:gridCol w:w="2282"/>
        <w:gridCol w:w="1915"/>
        <w:gridCol w:w="1915"/>
        <w:gridCol w:w="1916"/>
      </w:tblGrid>
      <w:tr w:rsidR="00717FA7" w:rsidRPr="00717FA7" w:rsidTr="00D663EB">
        <w:tc>
          <w:tcPr>
            <w:tcW w:w="1548" w:type="dxa"/>
            <w:tcBorders>
              <w:top w:val="single" w:sz="4" w:space="0" w:color="auto"/>
              <w:bottom w:val="single" w:sz="4" w:space="0" w:color="auto"/>
            </w:tcBorders>
          </w:tcPr>
          <w:p w:rsidR="00717FA7" w:rsidRDefault="00717FA7" w:rsidP="008B1B86">
            <w:pPr>
              <w:spacing w:after="0" w:line="240" w:lineRule="auto"/>
              <w:contextualSpacing/>
              <w:jc w:val="center"/>
            </w:pPr>
            <w:r w:rsidRPr="00717FA7">
              <w:t>Respondent</w:t>
            </w:r>
          </w:p>
          <w:p w:rsidR="000130EF" w:rsidRPr="00717FA7" w:rsidRDefault="009435BB" w:rsidP="008B1B86">
            <w:pPr>
              <w:spacing w:after="0" w:line="240" w:lineRule="auto"/>
              <w:contextualSpacing/>
              <w:jc w:val="center"/>
            </w:pPr>
            <w:r>
              <w:t>(</w:t>
            </w:r>
            <w:r w:rsidR="000130EF">
              <w:t>n=14</w:t>
            </w:r>
            <w:r>
              <w:t>)</w:t>
            </w:r>
          </w:p>
        </w:tc>
        <w:tc>
          <w:tcPr>
            <w:tcW w:w="2282" w:type="dxa"/>
            <w:tcBorders>
              <w:top w:val="single" w:sz="4" w:space="0" w:color="auto"/>
              <w:bottom w:val="single" w:sz="4" w:space="0" w:color="auto"/>
            </w:tcBorders>
          </w:tcPr>
          <w:p w:rsidR="00717FA7" w:rsidRPr="00717FA7" w:rsidRDefault="00717FA7" w:rsidP="008B1B86">
            <w:pPr>
              <w:spacing w:after="0" w:line="240" w:lineRule="auto"/>
              <w:contextualSpacing/>
              <w:jc w:val="center"/>
            </w:pPr>
            <w:r w:rsidRPr="00717FA7">
              <w:t>Position</w:t>
            </w:r>
          </w:p>
        </w:tc>
        <w:tc>
          <w:tcPr>
            <w:tcW w:w="1915" w:type="dxa"/>
            <w:tcBorders>
              <w:top w:val="single" w:sz="4" w:space="0" w:color="auto"/>
              <w:bottom w:val="single" w:sz="4" w:space="0" w:color="auto"/>
            </w:tcBorders>
          </w:tcPr>
          <w:p w:rsidR="00717FA7" w:rsidRPr="00717FA7" w:rsidRDefault="00717FA7" w:rsidP="008B1B86">
            <w:pPr>
              <w:spacing w:after="0" w:line="240" w:lineRule="auto"/>
              <w:contextualSpacing/>
              <w:jc w:val="center"/>
            </w:pPr>
            <w:r w:rsidRPr="00717FA7">
              <w:t>Total Years Experience</w:t>
            </w:r>
          </w:p>
        </w:tc>
        <w:tc>
          <w:tcPr>
            <w:tcW w:w="1915" w:type="dxa"/>
            <w:tcBorders>
              <w:top w:val="single" w:sz="4" w:space="0" w:color="auto"/>
              <w:bottom w:val="single" w:sz="4" w:space="0" w:color="auto"/>
            </w:tcBorders>
          </w:tcPr>
          <w:p w:rsidR="00717FA7" w:rsidRPr="00717FA7" w:rsidRDefault="00717FA7" w:rsidP="008B1B86">
            <w:pPr>
              <w:spacing w:after="0" w:line="240" w:lineRule="auto"/>
              <w:contextualSpacing/>
              <w:jc w:val="center"/>
            </w:pPr>
            <w:r w:rsidRPr="00717FA7">
              <w:t>Years Experience in Current Placement</w:t>
            </w:r>
          </w:p>
        </w:tc>
        <w:tc>
          <w:tcPr>
            <w:tcW w:w="1916" w:type="dxa"/>
            <w:tcBorders>
              <w:top w:val="single" w:sz="4" w:space="0" w:color="auto"/>
              <w:bottom w:val="single" w:sz="4" w:space="0" w:color="auto"/>
            </w:tcBorders>
          </w:tcPr>
          <w:p w:rsidR="00717FA7" w:rsidRPr="00717FA7" w:rsidRDefault="00717FA7" w:rsidP="008B1B86">
            <w:pPr>
              <w:spacing w:after="0" w:line="240" w:lineRule="auto"/>
              <w:contextualSpacing/>
              <w:jc w:val="center"/>
            </w:pPr>
            <w:r w:rsidRPr="00717FA7">
              <w:t xml:space="preserve">Number of Other Teachers in Building </w:t>
            </w:r>
            <w:r>
              <w:t>with</w:t>
            </w:r>
            <w:r w:rsidRPr="00717FA7">
              <w:t xml:space="preserve"> Same Grade and Subject</w:t>
            </w:r>
          </w:p>
        </w:tc>
      </w:tr>
      <w:tr w:rsidR="00717FA7" w:rsidRPr="00717FA7" w:rsidTr="00D663EB">
        <w:trPr>
          <w:trHeight w:val="288"/>
        </w:trPr>
        <w:tc>
          <w:tcPr>
            <w:tcW w:w="1548" w:type="dxa"/>
            <w:tcBorders>
              <w:top w:val="single" w:sz="4" w:space="0" w:color="auto"/>
              <w:bottom w:val="nil"/>
              <w:right w:val="nil"/>
            </w:tcBorders>
          </w:tcPr>
          <w:p w:rsidR="00717FA7" w:rsidRPr="00717FA7" w:rsidRDefault="00717FA7" w:rsidP="009435BB">
            <w:pPr>
              <w:spacing w:after="0" w:line="360" w:lineRule="auto"/>
              <w:contextualSpacing/>
            </w:pPr>
            <w:r w:rsidRPr="00717FA7">
              <w:t>1A</w:t>
            </w:r>
          </w:p>
        </w:tc>
        <w:tc>
          <w:tcPr>
            <w:tcW w:w="2282" w:type="dxa"/>
            <w:tcBorders>
              <w:top w:val="single" w:sz="4" w:space="0" w:color="auto"/>
              <w:left w:val="nil"/>
              <w:bottom w:val="nil"/>
              <w:right w:val="nil"/>
            </w:tcBorders>
          </w:tcPr>
          <w:p w:rsidR="00717FA7" w:rsidRPr="00717FA7" w:rsidRDefault="00782C6C" w:rsidP="009435BB">
            <w:pPr>
              <w:spacing w:after="0" w:line="360" w:lineRule="auto"/>
              <w:contextualSpacing/>
            </w:pPr>
            <w:r>
              <w:t>6</w:t>
            </w:r>
            <w:r w:rsidRPr="00782C6C">
              <w:rPr>
                <w:vertAlign w:val="superscript"/>
              </w:rPr>
              <w:t>th</w:t>
            </w:r>
            <w:r>
              <w:t xml:space="preserve"> Science</w:t>
            </w:r>
          </w:p>
        </w:tc>
        <w:tc>
          <w:tcPr>
            <w:tcW w:w="1915" w:type="dxa"/>
            <w:tcBorders>
              <w:top w:val="single" w:sz="4" w:space="0" w:color="auto"/>
              <w:left w:val="nil"/>
              <w:bottom w:val="nil"/>
              <w:right w:val="nil"/>
            </w:tcBorders>
          </w:tcPr>
          <w:p w:rsidR="00717FA7" w:rsidRPr="00717FA7" w:rsidRDefault="00782C6C" w:rsidP="009435BB">
            <w:pPr>
              <w:spacing w:after="0" w:line="360" w:lineRule="auto"/>
              <w:contextualSpacing/>
            </w:pPr>
            <w:r>
              <w:t>20+</w:t>
            </w:r>
          </w:p>
        </w:tc>
        <w:tc>
          <w:tcPr>
            <w:tcW w:w="1915" w:type="dxa"/>
            <w:tcBorders>
              <w:top w:val="single" w:sz="4" w:space="0" w:color="auto"/>
              <w:left w:val="nil"/>
              <w:bottom w:val="nil"/>
              <w:right w:val="nil"/>
            </w:tcBorders>
          </w:tcPr>
          <w:p w:rsidR="00717FA7" w:rsidRPr="00717FA7" w:rsidRDefault="00782C6C" w:rsidP="009435BB">
            <w:pPr>
              <w:spacing w:after="0" w:line="360" w:lineRule="auto"/>
              <w:contextualSpacing/>
            </w:pPr>
            <w:r>
              <w:t>11-19</w:t>
            </w:r>
          </w:p>
        </w:tc>
        <w:tc>
          <w:tcPr>
            <w:tcW w:w="1916" w:type="dxa"/>
            <w:tcBorders>
              <w:top w:val="single" w:sz="4" w:space="0" w:color="auto"/>
              <w:left w:val="nil"/>
              <w:bottom w:val="nil"/>
            </w:tcBorders>
          </w:tcPr>
          <w:p w:rsidR="00717FA7" w:rsidRPr="00717FA7" w:rsidRDefault="00782C6C" w:rsidP="009435BB">
            <w:pPr>
              <w:spacing w:after="0" w:line="360" w:lineRule="auto"/>
              <w:contextualSpacing/>
            </w:pPr>
            <w:r>
              <w:t>0</w:t>
            </w:r>
          </w:p>
        </w:tc>
      </w:tr>
      <w:tr w:rsidR="00717FA7" w:rsidRPr="00717FA7" w:rsidTr="00D663EB">
        <w:trPr>
          <w:trHeight w:val="288"/>
        </w:trPr>
        <w:tc>
          <w:tcPr>
            <w:tcW w:w="1548" w:type="dxa"/>
            <w:tcBorders>
              <w:top w:val="nil"/>
              <w:bottom w:val="nil"/>
              <w:right w:val="nil"/>
            </w:tcBorders>
          </w:tcPr>
          <w:p w:rsidR="00717FA7" w:rsidRPr="00717FA7" w:rsidRDefault="00717FA7" w:rsidP="009435BB">
            <w:pPr>
              <w:spacing w:after="0" w:line="360" w:lineRule="auto"/>
              <w:contextualSpacing/>
            </w:pPr>
            <w:r w:rsidRPr="00717FA7">
              <w:t>1B</w:t>
            </w:r>
          </w:p>
        </w:tc>
        <w:tc>
          <w:tcPr>
            <w:tcW w:w="2282" w:type="dxa"/>
            <w:tcBorders>
              <w:top w:val="nil"/>
              <w:left w:val="nil"/>
              <w:bottom w:val="nil"/>
              <w:right w:val="nil"/>
            </w:tcBorders>
          </w:tcPr>
          <w:p w:rsidR="00717FA7" w:rsidRPr="00717FA7" w:rsidRDefault="00782C6C" w:rsidP="009435BB">
            <w:pPr>
              <w:spacing w:after="0" w:line="360" w:lineRule="auto"/>
              <w:contextualSpacing/>
            </w:pPr>
            <w:r>
              <w:t>8</w:t>
            </w:r>
            <w:r w:rsidRPr="00782C6C">
              <w:rPr>
                <w:vertAlign w:val="superscript"/>
              </w:rPr>
              <w:t>th</w:t>
            </w:r>
            <w:r>
              <w:t xml:space="preserve"> Social Studies</w:t>
            </w:r>
          </w:p>
        </w:tc>
        <w:tc>
          <w:tcPr>
            <w:tcW w:w="1915" w:type="dxa"/>
            <w:tcBorders>
              <w:top w:val="nil"/>
              <w:left w:val="nil"/>
              <w:bottom w:val="nil"/>
              <w:right w:val="nil"/>
            </w:tcBorders>
          </w:tcPr>
          <w:p w:rsidR="00717FA7" w:rsidRPr="00717FA7" w:rsidRDefault="00782C6C" w:rsidP="009435BB">
            <w:pPr>
              <w:spacing w:after="0" w:line="360" w:lineRule="auto"/>
              <w:contextualSpacing/>
            </w:pPr>
            <w:r>
              <w:t>11-19</w:t>
            </w:r>
          </w:p>
        </w:tc>
        <w:tc>
          <w:tcPr>
            <w:tcW w:w="1915" w:type="dxa"/>
            <w:tcBorders>
              <w:top w:val="nil"/>
              <w:left w:val="nil"/>
              <w:bottom w:val="nil"/>
              <w:right w:val="nil"/>
            </w:tcBorders>
          </w:tcPr>
          <w:p w:rsidR="00717FA7" w:rsidRPr="00717FA7" w:rsidRDefault="00782C6C" w:rsidP="009435BB">
            <w:pPr>
              <w:spacing w:after="0" w:line="360" w:lineRule="auto"/>
              <w:contextualSpacing/>
            </w:pPr>
            <w:r>
              <w:t>11-19</w:t>
            </w:r>
          </w:p>
        </w:tc>
        <w:tc>
          <w:tcPr>
            <w:tcW w:w="1916" w:type="dxa"/>
            <w:tcBorders>
              <w:top w:val="nil"/>
              <w:left w:val="nil"/>
              <w:bottom w:val="nil"/>
            </w:tcBorders>
          </w:tcPr>
          <w:p w:rsidR="00717FA7" w:rsidRPr="00717FA7" w:rsidRDefault="00782C6C" w:rsidP="009435BB">
            <w:pPr>
              <w:spacing w:after="0" w:line="360" w:lineRule="auto"/>
              <w:contextualSpacing/>
            </w:pPr>
            <w:r>
              <w:t>0</w:t>
            </w:r>
          </w:p>
        </w:tc>
      </w:tr>
      <w:tr w:rsidR="00717FA7" w:rsidRPr="00717FA7" w:rsidTr="00D663EB">
        <w:trPr>
          <w:trHeight w:val="288"/>
        </w:trPr>
        <w:tc>
          <w:tcPr>
            <w:tcW w:w="1548" w:type="dxa"/>
            <w:tcBorders>
              <w:top w:val="nil"/>
              <w:bottom w:val="nil"/>
              <w:right w:val="nil"/>
            </w:tcBorders>
          </w:tcPr>
          <w:p w:rsidR="00717FA7" w:rsidRPr="00717FA7" w:rsidRDefault="00717FA7" w:rsidP="009435BB">
            <w:pPr>
              <w:spacing w:after="0" w:line="360" w:lineRule="auto"/>
              <w:contextualSpacing/>
            </w:pPr>
            <w:r w:rsidRPr="00717FA7">
              <w:t>1C</w:t>
            </w:r>
          </w:p>
        </w:tc>
        <w:tc>
          <w:tcPr>
            <w:tcW w:w="2282" w:type="dxa"/>
            <w:tcBorders>
              <w:top w:val="nil"/>
              <w:left w:val="nil"/>
              <w:bottom w:val="nil"/>
              <w:right w:val="nil"/>
            </w:tcBorders>
          </w:tcPr>
          <w:p w:rsidR="00717FA7" w:rsidRPr="00717FA7" w:rsidRDefault="00782C6C" w:rsidP="009435BB">
            <w:pPr>
              <w:spacing w:after="0" w:line="360" w:lineRule="auto"/>
              <w:contextualSpacing/>
            </w:pPr>
            <w:r>
              <w:t>6</w:t>
            </w:r>
            <w:r w:rsidRPr="00782C6C">
              <w:rPr>
                <w:vertAlign w:val="superscript"/>
              </w:rPr>
              <w:t>th</w:t>
            </w:r>
            <w:r>
              <w:t xml:space="preserve"> Science</w:t>
            </w:r>
          </w:p>
        </w:tc>
        <w:tc>
          <w:tcPr>
            <w:tcW w:w="1915" w:type="dxa"/>
            <w:tcBorders>
              <w:top w:val="nil"/>
              <w:left w:val="nil"/>
              <w:bottom w:val="nil"/>
              <w:right w:val="nil"/>
            </w:tcBorders>
          </w:tcPr>
          <w:p w:rsidR="00717FA7" w:rsidRPr="00717FA7" w:rsidRDefault="00782C6C" w:rsidP="009435BB">
            <w:pPr>
              <w:spacing w:after="0" w:line="360" w:lineRule="auto"/>
              <w:contextualSpacing/>
            </w:pPr>
            <w:r>
              <w:t>0-4</w:t>
            </w:r>
          </w:p>
        </w:tc>
        <w:tc>
          <w:tcPr>
            <w:tcW w:w="1915" w:type="dxa"/>
            <w:tcBorders>
              <w:top w:val="nil"/>
              <w:left w:val="nil"/>
              <w:bottom w:val="nil"/>
              <w:right w:val="nil"/>
            </w:tcBorders>
          </w:tcPr>
          <w:p w:rsidR="00717FA7" w:rsidRPr="00717FA7" w:rsidRDefault="00782C6C" w:rsidP="009435BB">
            <w:pPr>
              <w:spacing w:after="0" w:line="360" w:lineRule="auto"/>
              <w:contextualSpacing/>
            </w:pPr>
            <w:r>
              <w:t>0-4</w:t>
            </w:r>
          </w:p>
        </w:tc>
        <w:tc>
          <w:tcPr>
            <w:tcW w:w="1916" w:type="dxa"/>
            <w:tcBorders>
              <w:top w:val="nil"/>
              <w:left w:val="nil"/>
              <w:bottom w:val="nil"/>
            </w:tcBorders>
          </w:tcPr>
          <w:p w:rsidR="00717FA7" w:rsidRPr="00717FA7" w:rsidRDefault="00782C6C" w:rsidP="009435BB">
            <w:pPr>
              <w:spacing w:after="0" w:line="360" w:lineRule="auto"/>
              <w:contextualSpacing/>
            </w:pPr>
            <w:r>
              <w:t>0</w:t>
            </w:r>
          </w:p>
        </w:tc>
      </w:tr>
      <w:tr w:rsidR="00717FA7" w:rsidRPr="00717FA7" w:rsidTr="00D663EB">
        <w:trPr>
          <w:trHeight w:val="288"/>
        </w:trPr>
        <w:tc>
          <w:tcPr>
            <w:tcW w:w="1548" w:type="dxa"/>
            <w:tcBorders>
              <w:top w:val="nil"/>
              <w:bottom w:val="nil"/>
              <w:right w:val="nil"/>
            </w:tcBorders>
          </w:tcPr>
          <w:p w:rsidR="00717FA7" w:rsidRPr="00717FA7" w:rsidRDefault="00717FA7" w:rsidP="009435BB">
            <w:pPr>
              <w:spacing w:after="0" w:line="360" w:lineRule="auto"/>
              <w:contextualSpacing/>
            </w:pPr>
            <w:r w:rsidRPr="00717FA7">
              <w:t>1D</w:t>
            </w:r>
          </w:p>
        </w:tc>
        <w:tc>
          <w:tcPr>
            <w:tcW w:w="2282" w:type="dxa"/>
            <w:tcBorders>
              <w:top w:val="nil"/>
              <w:left w:val="nil"/>
              <w:bottom w:val="nil"/>
              <w:right w:val="nil"/>
            </w:tcBorders>
          </w:tcPr>
          <w:p w:rsidR="00717FA7" w:rsidRPr="00717FA7" w:rsidRDefault="00782C6C" w:rsidP="009435BB">
            <w:pPr>
              <w:spacing w:after="0" w:line="360" w:lineRule="auto"/>
              <w:contextualSpacing/>
            </w:pPr>
            <w:r>
              <w:t>8</w:t>
            </w:r>
            <w:r w:rsidRPr="00782C6C">
              <w:rPr>
                <w:vertAlign w:val="superscript"/>
              </w:rPr>
              <w:t>th</w:t>
            </w:r>
            <w:r>
              <w:t xml:space="preserve"> Social Studies</w:t>
            </w:r>
          </w:p>
        </w:tc>
        <w:tc>
          <w:tcPr>
            <w:tcW w:w="1915" w:type="dxa"/>
            <w:tcBorders>
              <w:top w:val="nil"/>
              <w:left w:val="nil"/>
              <w:bottom w:val="nil"/>
              <w:right w:val="nil"/>
            </w:tcBorders>
          </w:tcPr>
          <w:p w:rsidR="00717FA7" w:rsidRPr="00717FA7" w:rsidRDefault="00782C6C" w:rsidP="009435BB">
            <w:pPr>
              <w:spacing w:after="0" w:line="360" w:lineRule="auto"/>
              <w:contextualSpacing/>
            </w:pPr>
            <w:r>
              <w:t>5-10</w:t>
            </w:r>
          </w:p>
        </w:tc>
        <w:tc>
          <w:tcPr>
            <w:tcW w:w="1915" w:type="dxa"/>
            <w:tcBorders>
              <w:top w:val="nil"/>
              <w:left w:val="nil"/>
              <w:bottom w:val="nil"/>
              <w:right w:val="nil"/>
            </w:tcBorders>
          </w:tcPr>
          <w:p w:rsidR="00717FA7" w:rsidRPr="00717FA7" w:rsidRDefault="00782C6C" w:rsidP="009435BB">
            <w:pPr>
              <w:spacing w:after="0" w:line="360" w:lineRule="auto"/>
              <w:contextualSpacing/>
            </w:pPr>
            <w:r>
              <w:t>0-4</w:t>
            </w:r>
          </w:p>
        </w:tc>
        <w:tc>
          <w:tcPr>
            <w:tcW w:w="1916" w:type="dxa"/>
            <w:tcBorders>
              <w:top w:val="nil"/>
              <w:left w:val="nil"/>
              <w:bottom w:val="nil"/>
            </w:tcBorders>
          </w:tcPr>
          <w:p w:rsidR="00717FA7" w:rsidRPr="00717FA7" w:rsidRDefault="00DC20E1" w:rsidP="009435BB">
            <w:pPr>
              <w:spacing w:after="0" w:line="360" w:lineRule="auto"/>
              <w:contextualSpacing/>
            </w:pPr>
            <w:r>
              <w:t>0</w:t>
            </w:r>
          </w:p>
        </w:tc>
      </w:tr>
      <w:tr w:rsidR="00717FA7" w:rsidRPr="00717FA7" w:rsidTr="00D663EB">
        <w:trPr>
          <w:trHeight w:val="288"/>
        </w:trPr>
        <w:tc>
          <w:tcPr>
            <w:tcW w:w="1548" w:type="dxa"/>
            <w:tcBorders>
              <w:top w:val="nil"/>
              <w:bottom w:val="nil"/>
              <w:right w:val="nil"/>
            </w:tcBorders>
          </w:tcPr>
          <w:p w:rsidR="00717FA7" w:rsidRPr="00717FA7" w:rsidRDefault="00717FA7" w:rsidP="009435BB">
            <w:pPr>
              <w:spacing w:after="0" w:line="360" w:lineRule="auto"/>
              <w:contextualSpacing/>
            </w:pPr>
            <w:r w:rsidRPr="00717FA7">
              <w:t>1E</w:t>
            </w:r>
          </w:p>
        </w:tc>
        <w:tc>
          <w:tcPr>
            <w:tcW w:w="2282" w:type="dxa"/>
            <w:tcBorders>
              <w:top w:val="nil"/>
              <w:left w:val="nil"/>
              <w:bottom w:val="nil"/>
              <w:right w:val="nil"/>
            </w:tcBorders>
          </w:tcPr>
          <w:p w:rsidR="00717FA7" w:rsidRPr="00717FA7" w:rsidRDefault="00DC20E1" w:rsidP="009435BB">
            <w:pPr>
              <w:spacing w:after="0" w:line="360" w:lineRule="auto"/>
              <w:contextualSpacing/>
            </w:pPr>
            <w:r>
              <w:t>8</w:t>
            </w:r>
            <w:r w:rsidRPr="00DC20E1">
              <w:rPr>
                <w:vertAlign w:val="superscript"/>
              </w:rPr>
              <w:t>th</w:t>
            </w:r>
            <w:r>
              <w:t xml:space="preserve"> Social Studies</w:t>
            </w:r>
          </w:p>
        </w:tc>
        <w:tc>
          <w:tcPr>
            <w:tcW w:w="1915" w:type="dxa"/>
            <w:tcBorders>
              <w:top w:val="nil"/>
              <w:left w:val="nil"/>
              <w:bottom w:val="nil"/>
              <w:right w:val="nil"/>
            </w:tcBorders>
          </w:tcPr>
          <w:p w:rsidR="00717FA7" w:rsidRPr="00717FA7" w:rsidRDefault="00DC20E1" w:rsidP="009435BB">
            <w:pPr>
              <w:spacing w:after="0" w:line="360" w:lineRule="auto"/>
              <w:contextualSpacing/>
            </w:pPr>
            <w:r>
              <w:t>5-10</w:t>
            </w:r>
          </w:p>
        </w:tc>
        <w:tc>
          <w:tcPr>
            <w:tcW w:w="1915" w:type="dxa"/>
            <w:tcBorders>
              <w:top w:val="nil"/>
              <w:left w:val="nil"/>
              <w:bottom w:val="nil"/>
              <w:right w:val="nil"/>
            </w:tcBorders>
          </w:tcPr>
          <w:p w:rsidR="00717FA7" w:rsidRPr="00717FA7" w:rsidRDefault="00DC20E1" w:rsidP="009435BB">
            <w:pPr>
              <w:spacing w:after="0" w:line="360" w:lineRule="auto"/>
              <w:contextualSpacing/>
            </w:pPr>
            <w:r>
              <w:t>5-10</w:t>
            </w:r>
          </w:p>
        </w:tc>
        <w:tc>
          <w:tcPr>
            <w:tcW w:w="1916" w:type="dxa"/>
            <w:tcBorders>
              <w:top w:val="nil"/>
              <w:left w:val="nil"/>
              <w:bottom w:val="nil"/>
            </w:tcBorders>
          </w:tcPr>
          <w:p w:rsidR="00717FA7" w:rsidRPr="00717FA7" w:rsidRDefault="00DC20E1" w:rsidP="009435BB">
            <w:pPr>
              <w:spacing w:after="0" w:line="360" w:lineRule="auto"/>
              <w:contextualSpacing/>
            </w:pPr>
            <w:r>
              <w:t>0</w:t>
            </w:r>
          </w:p>
        </w:tc>
      </w:tr>
      <w:tr w:rsidR="00717FA7" w:rsidRPr="00717FA7" w:rsidTr="00D663EB">
        <w:trPr>
          <w:trHeight w:val="288"/>
        </w:trPr>
        <w:tc>
          <w:tcPr>
            <w:tcW w:w="1548" w:type="dxa"/>
            <w:tcBorders>
              <w:top w:val="nil"/>
              <w:bottom w:val="nil"/>
              <w:right w:val="nil"/>
            </w:tcBorders>
          </w:tcPr>
          <w:p w:rsidR="00717FA7" w:rsidRPr="00717FA7" w:rsidRDefault="00717FA7" w:rsidP="009435BB">
            <w:pPr>
              <w:spacing w:after="0" w:line="360" w:lineRule="auto"/>
              <w:contextualSpacing/>
            </w:pPr>
            <w:r w:rsidRPr="00717FA7">
              <w:t>1F</w:t>
            </w:r>
          </w:p>
        </w:tc>
        <w:tc>
          <w:tcPr>
            <w:tcW w:w="2282" w:type="dxa"/>
            <w:tcBorders>
              <w:top w:val="nil"/>
              <w:left w:val="nil"/>
              <w:bottom w:val="nil"/>
              <w:right w:val="nil"/>
            </w:tcBorders>
          </w:tcPr>
          <w:p w:rsidR="00717FA7" w:rsidRPr="00717FA7" w:rsidRDefault="00DC20E1" w:rsidP="009435BB">
            <w:pPr>
              <w:spacing w:after="0" w:line="360" w:lineRule="auto"/>
              <w:contextualSpacing/>
            </w:pPr>
            <w:r>
              <w:t>6</w:t>
            </w:r>
            <w:r w:rsidRPr="00DC20E1">
              <w:rPr>
                <w:vertAlign w:val="superscript"/>
              </w:rPr>
              <w:t>th</w:t>
            </w:r>
            <w:r>
              <w:t xml:space="preserve"> Science</w:t>
            </w:r>
          </w:p>
        </w:tc>
        <w:tc>
          <w:tcPr>
            <w:tcW w:w="1915" w:type="dxa"/>
            <w:tcBorders>
              <w:top w:val="nil"/>
              <w:left w:val="nil"/>
              <w:bottom w:val="nil"/>
              <w:right w:val="nil"/>
            </w:tcBorders>
          </w:tcPr>
          <w:p w:rsidR="00717FA7" w:rsidRPr="00717FA7" w:rsidRDefault="00DC20E1" w:rsidP="009435BB">
            <w:pPr>
              <w:spacing w:after="0" w:line="360" w:lineRule="auto"/>
              <w:contextualSpacing/>
            </w:pPr>
            <w:r>
              <w:t>5-10</w:t>
            </w:r>
          </w:p>
        </w:tc>
        <w:tc>
          <w:tcPr>
            <w:tcW w:w="1915" w:type="dxa"/>
            <w:tcBorders>
              <w:top w:val="nil"/>
              <w:left w:val="nil"/>
              <w:bottom w:val="nil"/>
              <w:right w:val="nil"/>
            </w:tcBorders>
          </w:tcPr>
          <w:p w:rsidR="00717FA7" w:rsidRPr="00717FA7" w:rsidRDefault="00DC20E1" w:rsidP="009435BB">
            <w:pPr>
              <w:spacing w:after="0" w:line="360" w:lineRule="auto"/>
              <w:contextualSpacing/>
            </w:pPr>
            <w:r>
              <w:t>0-4</w:t>
            </w:r>
          </w:p>
        </w:tc>
        <w:tc>
          <w:tcPr>
            <w:tcW w:w="1916" w:type="dxa"/>
            <w:tcBorders>
              <w:top w:val="nil"/>
              <w:left w:val="nil"/>
              <w:bottom w:val="nil"/>
            </w:tcBorders>
          </w:tcPr>
          <w:p w:rsidR="00717FA7" w:rsidRPr="00717FA7" w:rsidRDefault="00DC20E1" w:rsidP="009435BB">
            <w:pPr>
              <w:spacing w:after="0" w:line="360" w:lineRule="auto"/>
              <w:contextualSpacing/>
            </w:pPr>
            <w:r>
              <w:t>0</w:t>
            </w:r>
          </w:p>
        </w:tc>
      </w:tr>
      <w:tr w:rsidR="00717FA7" w:rsidRPr="00717FA7" w:rsidTr="00D663EB">
        <w:trPr>
          <w:trHeight w:val="288"/>
        </w:trPr>
        <w:tc>
          <w:tcPr>
            <w:tcW w:w="1548" w:type="dxa"/>
            <w:tcBorders>
              <w:top w:val="nil"/>
              <w:bottom w:val="nil"/>
              <w:right w:val="nil"/>
            </w:tcBorders>
          </w:tcPr>
          <w:p w:rsidR="00717FA7" w:rsidRPr="00717FA7" w:rsidRDefault="00717FA7" w:rsidP="009435BB">
            <w:pPr>
              <w:spacing w:after="0" w:line="360" w:lineRule="auto"/>
              <w:contextualSpacing/>
            </w:pPr>
            <w:r w:rsidRPr="00717FA7">
              <w:t>2A</w:t>
            </w:r>
          </w:p>
        </w:tc>
        <w:tc>
          <w:tcPr>
            <w:tcW w:w="2282" w:type="dxa"/>
            <w:tcBorders>
              <w:top w:val="nil"/>
              <w:left w:val="nil"/>
              <w:bottom w:val="nil"/>
              <w:right w:val="nil"/>
            </w:tcBorders>
          </w:tcPr>
          <w:p w:rsidR="00717FA7" w:rsidRPr="00717FA7" w:rsidRDefault="00782C6C" w:rsidP="009435BB">
            <w:pPr>
              <w:spacing w:after="0" w:line="360" w:lineRule="auto"/>
              <w:contextualSpacing/>
            </w:pPr>
            <w:r>
              <w:t>8</w:t>
            </w:r>
            <w:r w:rsidRPr="00782C6C">
              <w:rPr>
                <w:vertAlign w:val="superscript"/>
              </w:rPr>
              <w:t>th</w:t>
            </w:r>
            <w:r>
              <w:t xml:space="preserve"> Social Studies</w:t>
            </w:r>
          </w:p>
        </w:tc>
        <w:tc>
          <w:tcPr>
            <w:tcW w:w="1915" w:type="dxa"/>
            <w:tcBorders>
              <w:top w:val="nil"/>
              <w:left w:val="nil"/>
              <w:bottom w:val="nil"/>
              <w:right w:val="nil"/>
            </w:tcBorders>
          </w:tcPr>
          <w:p w:rsidR="00717FA7" w:rsidRPr="00717FA7" w:rsidRDefault="00DC20E1" w:rsidP="009435BB">
            <w:pPr>
              <w:spacing w:after="0" w:line="360" w:lineRule="auto"/>
              <w:contextualSpacing/>
            </w:pPr>
            <w:r>
              <w:t>11-19</w:t>
            </w:r>
          </w:p>
        </w:tc>
        <w:tc>
          <w:tcPr>
            <w:tcW w:w="1915" w:type="dxa"/>
            <w:tcBorders>
              <w:top w:val="nil"/>
              <w:left w:val="nil"/>
              <w:bottom w:val="nil"/>
              <w:right w:val="nil"/>
            </w:tcBorders>
          </w:tcPr>
          <w:p w:rsidR="00717FA7" w:rsidRPr="00717FA7" w:rsidRDefault="00DC20E1" w:rsidP="009435BB">
            <w:pPr>
              <w:spacing w:after="0" w:line="360" w:lineRule="auto"/>
              <w:contextualSpacing/>
            </w:pPr>
            <w:r>
              <w:t>5-10</w:t>
            </w:r>
          </w:p>
        </w:tc>
        <w:tc>
          <w:tcPr>
            <w:tcW w:w="1916" w:type="dxa"/>
            <w:tcBorders>
              <w:top w:val="nil"/>
              <w:left w:val="nil"/>
              <w:bottom w:val="nil"/>
            </w:tcBorders>
          </w:tcPr>
          <w:p w:rsidR="00717FA7" w:rsidRPr="00717FA7" w:rsidRDefault="00DC20E1" w:rsidP="009435BB">
            <w:pPr>
              <w:spacing w:after="0" w:line="360" w:lineRule="auto"/>
              <w:contextualSpacing/>
            </w:pPr>
            <w:r>
              <w:t>1</w:t>
            </w:r>
          </w:p>
        </w:tc>
      </w:tr>
      <w:tr w:rsidR="00717FA7" w:rsidRPr="00717FA7" w:rsidTr="00D663EB">
        <w:trPr>
          <w:trHeight w:val="288"/>
        </w:trPr>
        <w:tc>
          <w:tcPr>
            <w:tcW w:w="1548" w:type="dxa"/>
            <w:tcBorders>
              <w:top w:val="nil"/>
              <w:bottom w:val="nil"/>
              <w:right w:val="nil"/>
            </w:tcBorders>
          </w:tcPr>
          <w:p w:rsidR="00717FA7" w:rsidRPr="00717FA7" w:rsidRDefault="00717FA7" w:rsidP="009435BB">
            <w:pPr>
              <w:spacing w:after="0" w:line="360" w:lineRule="auto"/>
              <w:contextualSpacing/>
            </w:pPr>
            <w:r w:rsidRPr="00717FA7">
              <w:t>2B</w:t>
            </w:r>
          </w:p>
        </w:tc>
        <w:tc>
          <w:tcPr>
            <w:tcW w:w="2282" w:type="dxa"/>
            <w:tcBorders>
              <w:top w:val="nil"/>
              <w:left w:val="nil"/>
              <w:bottom w:val="nil"/>
              <w:right w:val="nil"/>
            </w:tcBorders>
          </w:tcPr>
          <w:p w:rsidR="00717FA7" w:rsidRPr="00717FA7" w:rsidRDefault="00DC20E1" w:rsidP="009435BB">
            <w:pPr>
              <w:spacing w:after="0" w:line="360" w:lineRule="auto"/>
              <w:contextualSpacing/>
            </w:pPr>
            <w:r>
              <w:t>6</w:t>
            </w:r>
            <w:r w:rsidRPr="00DC20E1">
              <w:rPr>
                <w:vertAlign w:val="superscript"/>
              </w:rPr>
              <w:t>th</w:t>
            </w:r>
            <w:r>
              <w:t xml:space="preserve"> Science</w:t>
            </w:r>
          </w:p>
        </w:tc>
        <w:tc>
          <w:tcPr>
            <w:tcW w:w="1915" w:type="dxa"/>
            <w:tcBorders>
              <w:top w:val="nil"/>
              <w:left w:val="nil"/>
              <w:bottom w:val="nil"/>
              <w:right w:val="nil"/>
            </w:tcBorders>
          </w:tcPr>
          <w:p w:rsidR="00717FA7" w:rsidRPr="00717FA7" w:rsidRDefault="00DC20E1" w:rsidP="009435BB">
            <w:pPr>
              <w:spacing w:after="0" w:line="360" w:lineRule="auto"/>
              <w:contextualSpacing/>
            </w:pPr>
            <w:r>
              <w:t>0-4</w:t>
            </w:r>
          </w:p>
        </w:tc>
        <w:tc>
          <w:tcPr>
            <w:tcW w:w="1915" w:type="dxa"/>
            <w:tcBorders>
              <w:top w:val="nil"/>
              <w:left w:val="nil"/>
              <w:bottom w:val="nil"/>
              <w:right w:val="nil"/>
            </w:tcBorders>
          </w:tcPr>
          <w:p w:rsidR="00717FA7" w:rsidRPr="00717FA7" w:rsidRDefault="00DC20E1" w:rsidP="009435BB">
            <w:pPr>
              <w:spacing w:after="0" w:line="360" w:lineRule="auto"/>
              <w:contextualSpacing/>
            </w:pPr>
            <w:r>
              <w:t>0-4</w:t>
            </w:r>
          </w:p>
        </w:tc>
        <w:tc>
          <w:tcPr>
            <w:tcW w:w="1916" w:type="dxa"/>
            <w:tcBorders>
              <w:top w:val="nil"/>
              <w:left w:val="nil"/>
              <w:bottom w:val="nil"/>
            </w:tcBorders>
          </w:tcPr>
          <w:p w:rsidR="00717FA7" w:rsidRPr="00717FA7" w:rsidRDefault="00DC20E1" w:rsidP="009435BB">
            <w:pPr>
              <w:spacing w:after="0" w:line="360" w:lineRule="auto"/>
              <w:contextualSpacing/>
            </w:pPr>
            <w:r>
              <w:t>1</w:t>
            </w:r>
          </w:p>
        </w:tc>
      </w:tr>
      <w:tr w:rsidR="00717FA7" w:rsidRPr="00717FA7" w:rsidTr="00D663EB">
        <w:trPr>
          <w:trHeight w:val="288"/>
        </w:trPr>
        <w:tc>
          <w:tcPr>
            <w:tcW w:w="1548" w:type="dxa"/>
            <w:tcBorders>
              <w:top w:val="nil"/>
              <w:bottom w:val="nil"/>
              <w:right w:val="nil"/>
            </w:tcBorders>
          </w:tcPr>
          <w:p w:rsidR="00717FA7" w:rsidRPr="00717FA7" w:rsidRDefault="00717FA7" w:rsidP="009435BB">
            <w:pPr>
              <w:spacing w:after="0" w:line="360" w:lineRule="auto"/>
              <w:contextualSpacing/>
            </w:pPr>
            <w:r w:rsidRPr="00717FA7">
              <w:t>3A</w:t>
            </w:r>
          </w:p>
        </w:tc>
        <w:tc>
          <w:tcPr>
            <w:tcW w:w="2282" w:type="dxa"/>
            <w:tcBorders>
              <w:top w:val="nil"/>
              <w:left w:val="nil"/>
              <w:bottom w:val="nil"/>
              <w:right w:val="nil"/>
            </w:tcBorders>
          </w:tcPr>
          <w:p w:rsidR="00717FA7" w:rsidRPr="00717FA7" w:rsidRDefault="00782C6C" w:rsidP="009435BB">
            <w:pPr>
              <w:spacing w:after="0" w:line="360" w:lineRule="auto"/>
              <w:contextualSpacing/>
            </w:pPr>
            <w:r>
              <w:t>8</w:t>
            </w:r>
            <w:r w:rsidRPr="00782C6C">
              <w:rPr>
                <w:vertAlign w:val="superscript"/>
              </w:rPr>
              <w:t>th</w:t>
            </w:r>
            <w:r>
              <w:t xml:space="preserve"> Social Studies</w:t>
            </w:r>
          </w:p>
        </w:tc>
        <w:tc>
          <w:tcPr>
            <w:tcW w:w="1915" w:type="dxa"/>
            <w:tcBorders>
              <w:top w:val="nil"/>
              <w:left w:val="nil"/>
              <w:bottom w:val="nil"/>
              <w:right w:val="nil"/>
            </w:tcBorders>
          </w:tcPr>
          <w:p w:rsidR="00717FA7" w:rsidRPr="00717FA7" w:rsidRDefault="00DC20E1" w:rsidP="009435BB">
            <w:pPr>
              <w:spacing w:after="0" w:line="360" w:lineRule="auto"/>
              <w:contextualSpacing/>
            </w:pPr>
            <w:r>
              <w:t>5-10</w:t>
            </w:r>
          </w:p>
        </w:tc>
        <w:tc>
          <w:tcPr>
            <w:tcW w:w="1915" w:type="dxa"/>
            <w:tcBorders>
              <w:top w:val="nil"/>
              <w:left w:val="nil"/>
              <w:bottom w:val="nil"/>
              <w:right w:val="nil"/>
            </w:tcBorders>
          </w:tcPr>
          <w:p w:rsidR="00717FA7" w:rsidRPr="00717FA7" w:rsidRDefault="00DC20E1" w:rsidP="009435BB">
            <w:pPr>
              <w:spacing w:after="0" w:line="360" w:lineRule="auto"/>
              <w:contextualSpacing/>
            </w:pPr>
            <w:r>
              <w:t>0-4</w:t>
            </w:r>
          </w:p>
        </w:tc>
        <w:tc>
          <w:tcPr>
            <w:tcW w:w="1916" w:type="dxa"/>
            <w:tcBorders>
              <w:top w:val="nil"/>
              <w:left w:val="nil"/>
              <w:bottom w:val="nil"/>
            </w:tcBorders>
          </w:tcPr>
          <w:p w:rsidR="00717FA7" w:rsidRPr="00717FA7" w:rsidRDefault="00DC20E1" w:rsidP="009435BB">
            <w:pPr>
              <w:spacing w:after="0" w:line="360" w:lineRule="auto"/>
              <w:contextualSpacing/>
            </w:pPr>
            <w:r>
              <w:t>1</w:t>
            </w:r>
          </w:p>
        </w:tc>
      </w:tr>
      <w:tr w:rsidR="00717FA7" w:rsidRPr="00717FA7" w:rsidTr="00D663EB">
        <w:trPr>
          <w:trHeight w:val="288"/>
        </w:trPr>
        <w:tc>
          <w:tcPr>
            <w:tcW w:w="1548" w:type="dxa"/>
            <w:tcBorders>
              <w:top w:val="nil"/>
              <w:bottom w:val="nil"/>
              <w:right w:val="nil"/>
            </w:tcBorders>
          </w:tcPr>
          <w:p w:rsidR="00717FA7" w:rsidRPr="00717FA7" w:rsidRDefault="00717FA7" w:rsidP="009435BB">
            <w:pPr>
              <w:spacing w:after="0" w:line="360" w:lineRule="auto"/>
              <w:contextualSpacing/>
            </w:pPr>
            <w:r w:rsidRPr="00717FA7">
              <w:t>3B</w:t>
            </w:r>
          </w:p>
        </w:tc>
        <w:tc>
          <w:tcPr>
            <w:tcW w:w="2282" w:type="dxa"/>
            <w:tcBorders>
              <w:top w:val="nil"/>
              <w:left w:val="nil"/>
              <w:bottom w:val="nil"/>
              <w:right w:val="nil"/>
            </w:tcBorders>
          </w:tcPr>
          <w:p w:rsidR="00717FA7" w:rsidRPr="00717FA7" w:rsidRDefault="00782C6C" w:rsidP="009435BB">
            <w:pPr>
              <w:spacing w:after="0" w:line="360" w:lineRule="auto"/>
              <w:contextualSpacing/>
            </w:pPr>
            <w:r>
              <w:t>8</w:t>
            </w:r>
            <w:r w:rsidRPr="00782C6C">
              <w:rPr>
                <w:vertAlign w:val="superscript"/>
              </w:rPr>
              <w:t>th</w:t>
            </w:r>
            <w:r>
              <w:t xml:space="preserve"> Social Studies</w:t>
            </w:r>
          </w:p>
        </w:tc>
        <w:tc>
          <w:tcPr>
            <w:tcW w:w="1915" w:type="dxa"/>
            <w:tcBorders>
              <w:top w:val="nil"/>
              <w:left w:val="nil"/>
              <w:bottom w:val="nil"/>
              <w:right w:val="nil"/>
            </w:tcBorders>
          </w:tcPr>
          <w:p w:rsidR="00717FA7" w:rsidRPr="00717FA7" w:rsidRDefault="00782C6C" w:rsidP="009435BB">
            <w:pPr>
              <w:spacing w:after="0" w:line="360" w:lineRule="auto"/>
              <w:contextualSpacing/>
            </w:pPr>
            <w:r>
              <w:t>20+</w:t>
            </w:r>
          </w:p>
        </w:tc>
        <w:tc>
          <w:tcPr>
            <w:tcW w:w="1915" w:type="dxa"/>
            <w:tcBorders>
              <w:top w:val="nil"/>
              <w:left w:val="nil"/>
              <w:bottom w:val="nil"/>
              <w:right w:val="nil"/>
            </w:tcBorders>
          </w:tcPr>
          <w:p w:rsidR="00717FA7" w:rsidRPr="00717FA7" w:rsidRDefault="00782C6C" w:rsidP="009435BB">
            <w:pPr>
              <w:spacing w:after="0" w:line="360" w:lineRule="auto"/>
              <w:contextualSpacing/>
            </w:pPr>
            <w:r>
              <w:t>11-19</w:t>
            </w:r>
          </w:p>
        </w:tc>
        <w:tc>
          <w:tcPr>
            <w:tcW w:w="1916" w:type="dxa"/>
            <w:tcBorders>
              <w:top w:val="nil"/>
              <w:left w:val="nil"/>
              <w:bottom w:val="nil"/>
            </w:tcBorders>
          </w:tcPr>
          <w:p w:rsidR="00717FA7" w:rsidRPr="00717FA7" w:rsidRDefault="00782C6C" w:rsidP="009435BB">
            <w:pPr>
              <w:spacing w:after="0" w:line="360" w:lineRule="auto"/>
              <w:contextualSpacing/>
            </w:pPr>
            <w:r>
              <w:t>2</w:t>
            </w:r>
          </w:p>
        </w:tc>
      </w:tr>
      <w:tr w:rsidR="00717FA7" w:rsidRPr="00717FA7" w:rsidTr="00D663EB">
        <w:trPr>
          <w:trHeight w:val="288"/>
        </w:trPr>
        <w:tc>
          <w:tcPr>
            <w:tcW w:w="1548" w:type="dxa"/>
            <w:tcBorders>
              <w:top w:val="nil"/>
              <w:bottom w:val="nil"/>
              <w:right w:val="nil"/>
            </w:tcBorders>
          </w:tcPr>
          <w:p w:rsidR="00717FA7" w:rsidRPr="00717FA7" w:rsidRDefault="00717FA7" w:rsidP="009435BB">
            <w:pPr>
              <w:spacing w:after="0" w:line="360" w:lineRule="auto"/>
              <w:contextualSpacing/>
            </w:pPr>
            <w:r w:rsidRPr="00717FA7">
              <w:t>3C</w:t>
            </w:r>
          </w:p>
        </w:tc>
        <w:tc>
          <w:tcPr>
            <w:tcW w:w="2282" w:type="dxa"/>
            <w:tcBorders>
              <w:top w:val="nil"/>
              <w:left w:val="nil"/>
              <w:bottom w:val="nil"/>
              <w:right w:val="nil"/>
            </w:tcBorders>
          </w:tcPr>
          <w:p w:rsidR="00717FA7" w:rsidRPr="00717FA7" w:rsidRDefault="00DC20E1" w:rsidP="009435BB">
            <w:pPr>
              <w:spacing w:after="0" w:line="360" w:lineRule="auto"/>
              <w:contextualSpacing/>
            </w:pPr>
            <w:r>
              <w:t>6</w:t>
            </w:r>
            <w:r w:rsidRPr="00DC20E1">
              <w:rPr>
                <w:vertAlign w:val="superscript"/>
              </w:rPr>
              <w:t>th</w:t>
            </w:r>
            <w:r>
              <w:t xml:space="preserve"> Science</w:t>
            </w:r>
          </w:p>
        </w:tc>
        <w:tc>
          <w:tcPr>
            <w:tcW w:w="1915" w:type="dxa"/>
            <w:tcBorders>
              <w:top w:val="nil"/>
              <w:left w:val="nil"/>
              <w:bottom w:val="nil"/>
              <w:right w:val="nil"/>
            </w:tcBorders>
          </w:tcPr>
          <w:p w:rsidR="00717FA7" w:rsidRPr="00717FA7" w:rsidRDefault="00DC20E1" w:rsidP="009435BB">
            <w:pPr>
              <w:spacing w:after="0" w:line="360" w:lineRule="auto"/>
              <w:contextualSpacing/>
            </w:pPr>
            <w:r>
              <w:t>20+</w:t>
            </w:r>
          </w:p>
        </w:tc>
        <w:tc>
          <w:tcPr>
            <w:tcW w:w="1915" w:type="dxa"/>
            <w:tcBorders>
              <w:top w:val="nil"/>
              <w:left w:val="nil"/>
              <w:bottom w:val="nil"/>
              <w:right w:val="nil"/>
            </w:tcBorders>
          </w:tcPr>
          <w:p w:rsidR="00717FA7" w:rsidRPr="00717FA7" w:rsidRDefault="00DC20E1" w:rsidP="009435BB">
            <w:pPr>
              <w:spacing w:after="0" w:line="360" w:lineRule="auto"/>
              <w:contextualSpacing/>
            </w:pPr>
            <w:r>
              <w:t>11-19</w:t>
            </w:r>
          </w:p>
        </w:tc>
        <w:tc>
          <w:tcPr>
            <w:tcW w:w="1916" w:type="dxa"/>
            <w:tcBorders>
              <w:top w:val="nil"/>
              <w:left w:val="nil"/>
              <w:bottom w:val="nil"/>
            </w:tcBorders>
          </w:tcPr>
          <w:p w:rsidR="00717FA7" w:rsidRPr="00717FA7" w:rsidRDefault="00DC20E1" w:rsidP="009435BB">
            <w:pPr>
              <w:spacing w:after="0" w:line="360" w:lineRule="auto"/>
              <w:contextualSpacing/>
            </w:pPr>
            <w:r>
              <w:t>3</w:t>
            </w:r>
          </w:p>
        </w:tc>
      </w:tr>
      <w:tr w:rsidR="00717FA7" w:rsidRPr="00717FA7" w:rsidTr="00D663EB">
        <w:trPr>
          <w:trHeight w:val="288"/>
        </w:trPr>
        <w:tc>
          <w:tcPr>
            <w:tcW w:w="1548" w:type="dxa"/>
            <w:tcBorders>
              <w:top w:val="nil"/>
              <w:bottom w:val="nil"/>
              <w:right w:val="nil"/>
            </w:tcBorders>
          </w:tcPr>
          <w:p w:rsidR="00717FA7" w:rsidRPr="00717FA7" w:rsidRDefault="00717FA7" w:rsidP="009435BB">
            <w:pPr>
              <w:spacing w:after="0" w:line="360" w:lineRule="auto"/>
              <w:contextualSpacing/>
            </w:pPr>
            <w:r w:rsidRPr="00717FA7">
              <w:t>3D</w:t>
            </w:r>
          </w:p>
        </w:tc>
        <w:tc>
          <w:tcPr>
            <w:tcW w:w="2282" w:type="dxa"/>
            <w:tcBorders>
              <w:top w:val="nil"/>
              <w:left w:val="nil"/>
              <w:bottom w:val="nil"/>
              <w:right w:val="nil"/>
            </w:tcBorders>
          </w:tcPr>
          <w:p w:rsidR="00717FA7" w:rsidRPr="00717FA7" w:rsidRDefault="00DC20E1" w:rsidP="009435BB">
            <w:pPr>
              <w:spacing w:after="0" w:line="360" w:lineRule="auto"/>
              <w:contextualSpacing/>
            </w:pPr>
            <w:r>
              <w:t>6</w:t>
            </w:r>
            <w:r w:rsidRPr="00DC20E1">
              <w:rPr>
                <w:vertAlign w:val="superscript"/>
              </w:rPr>
              <w:t>th</w:t>
            </w:r>
            <w:r>
              <w:t xml:space="preserve"> Science</w:t>
            </w:r>
          </w:p>
        </w:tc>
        <w:tc>
          <w:tcPr>
            <w:tcW w:w="1915" w:type="dxa"/>
            <w:tcBorders>
              <w:top w:val="nil"/>
              <w:left w:val="nil"/>
              <w:bottom w:val="nil"/>
              <w:right w:val="nil"/>
            </w:tcBorders>
          </w:tcPr>
          <w:p w:rsidR="00717FA7" w:rsidRPr="00717FA7" w:rsidRDefault="00DC20E1" w:rsidP="009435BB">
            <w:pPr>
              <w:spacing w:after="0" w:line="360" w:lineRule="auto"/>
              <w:contextualSpacing/>
            </w:pPr>
            <w:r>
              <w:t>5-10</w:t>
            </w:r>
          </w:p>
        </w:tc>
        <w:tc>
          <w:tcPr>
            <w:tcW w:w="1915" w:type="dxa"/>
            <w:tcBorders>
              <w:top w:val="nil"/>
              <w:left w:val="nil"/>
              <w:bottom w:val="nil"/>
              <w:right w:val="nil"/>
            </w:tcBorders>
          </w:tcPr>
          <w:p w:rsidR="00717FA7" w:rsidRPr="00717FA7" w:rsidRDefault="00DC20E1" w:rsidP="009435BB">
            <w:pPr>
              <w:spacing w:after="0" w:line="360" w:lineRule="auto"/>
              <w:contextualSpacing/>
            </w:pPr>
            <w:r>
              <w:t>0-4</w:t>
            </w:r>
          </w:p>
        </w:tc>
        <w:tc>
          <w:tcPr>
            <w:tcW w:w="1916" w:type="dxa"/>
            <w:tcBorders>
              <w:top w:val="nil"/>
              <w:left w:val="nil"/>
              <w:bottom w:val="nil"/>
            </w:tcBorders>
          </w:tcPr>
          <w:p w:rsidR="00717FA7" w:rsidRPr="00717FA7" w:rsidRDefault="00DC20E1" w:rsidP="009435BB">
            <w:pPr>
              <w:spacing w:after="0" w:line="360" w:lineRule="auto"/>
              <w:contextualSpacing/>
            </w:pPr>
            <w:r>
              <w:t>3</w:t>
            </w:r>
          </w:p>
        </w:tc>
      </w:tr>
      <w:tr w:rsidR="00717FA7" w:rsidRPr="00717FA7" w:rsidTr="00D663EB">
        <w:trPr>
          <w:trHeight w:val="288"/>
        </w:trPr>
        <w:tc>
          <w:tcPr>
            <w:tcW w:w="1548" w:type="dxa"/>
            <w:tcBorders>
              <w:top w:val="nil"/>
              <w:bottom w:val="nil"/>
              <w:right w:val="nil"/>
            </w:tcBorders>
          </w:tcPr>
          <w:p w:rsidR="00717FA7" w:rsidRPr="00717FA7" w:rsidRDefault="00717FA7" w:rsidP="009435BB">
            <w:pPr>
              <w:spacing w:after="0" w:line="360" w:lineRule="auto"/>
              <w:contextualSpacing/>
            </w:pPr>
            <w:r w:rsidRPr="00717FA7">
              <w:t>3E</w:t>
            </w:r>
          </w:p>
        </w:tc>
        <w:tc>
          <w:tcPr>
            <w:tcW w:w="2282" w:type="dxa"/>
            <w:tcBorders>
              <w:top w:val="nil"/>
              <w:left w:val="nil"/>
              <w:bottom w:val="nil"/>
              <w:right w:val="nil"/>
            </w:tcBorders>
          </w:tcPr>
          <w:p w:rsidR="00717FA7" w:rsidRPr="00717FA7" w:rsidRDefault="00DC20E1" w:rsidP="009435BB">
            <w:pPr>
              <w:spacing w:after="0" w:line="360" w:lineRule="auto"/>
              <w:contextualSpacing/>
            </w:pPr>
            <w:r>
              <w:t>6</w:t>
            </w:r>
            <w:r w:rsidRPr="00DC20E1">
              <w:rPr>
                <w:vertAlign w:val="superscript"/>
              </w:rPr>
              <w:t>th</w:t>
            </w:r>
            <w:r>
              <w:t xml:space="preserve"> Science</w:t>
            </w:r>
          </w:p>
        </w:tc>
        <w:tc>
          <w:tcPr>
            <w:tcW w:w="1915" w:type="dxa"/>
            <w:tcBorders>
              <w:top w:val="nil"/>
              <w:left w:val="nil"/>
              <w:bottom w:val="nil"/>
              <w:right w:val="nil"/>
            </w:tcBorders>
          </w:tcPr>
          <w:p w:rsidR="00717FA7" w:rsidRPr="00717FA7" w:rsidRDefault="00DC20E1" w:rsidP="009435BB">
            <w:pPr>
              <w:spacing w:after="0" w:line="360" w:lineRule="auto"/>
              <w:contextualSpacing/>
            </w:pPr>
            <w:r>
              <w:t>11-19</w:t>
            </w:r>
          </w:p>
        </w:tc>
        <w:tc>
          <w:tcPr>
            <w:tcW w:w="1915" w:type="dxa"/>
            <w:tcBorders>
              <w:top w:val="nil"/>
              <w:left w:val="nil"/>
              <w:bottom w:val="nil"/>
              <w:right w:val="nil"/>
            </w:tcBorders>
          </w:tcPr>
          <w:p w:rsidR="00717FA7" w:rsidRPr="00717FA7" w:rsidRDefault="00DC20E1" w:rsidP="009435BB">
            <w:pPr>
              <w:spacing w:after="0" w:line="360" w:lineRule="auto"/>
              <w:contextualSpacing/>
            </w:pPr>
            <w:r>
              <w:t>11-19</w:t>
            </w:r>
          </w:p>
        </w:tc>
        <w:tc>
          <w:tcPr>
            <w:tcW w:w="1916" w:type="dxa"/>
            <w:tcBorders>
              <w:top w:val="nil"/>
              <w:left w:val="nil"/>
              <w:bottom w:val="nil"/>
            </w:tcBorders>
          </w:tcPr>
          <w:p w:rsidR="00717FA7" w:rsidRPr="00717FA7" w:rsidRDefault="00DC20E1" w:rsidP="009435BB">
            <w:pPr>
              <w:spacing w:after="0" w:line="360" w:lineRule="auto"/>
              <w:contextualSpacing/>
            </w:pPr>
            <w:r>
              <w:t>3</w:t>
            </w:r>
          </w:p>
        </w:tc>
      </w:tr>
      <w:tr w:rsidR="00717FA7" w:rsidRPr="00717FA7" w:rsidTr="00D663EB">
        <w:trPr>
          <w:trHeight w:val="288"/>
        </w:trPr>
        <w:tc>
          <w:tcPr>
            <w:tcW w:w="1548" w:type="dxa"/>
            <w:tcBorders>
              <w:top w:val="nil"/>
              <w:bottom w:val="single" w:sz="4" w:space="0" w:color="auto"/>
              <w:right w:val="nil"/>
            </w:tcBorders>
          </w:tcPr>
          <w:p w:rsidR="00717FA7" w:rsidRPr="00717FA7" w:rsidRDefault="00717FA7" w:rsidP="009435BB">
            <w:pPr>
              <w:spacing w:after="0" w:line="360" w:lineRule="auto"/>
              <w:contextualSpacing/>
            </w:pPr>
            <w:r w:rsidRPr="00717FA7">
              <w:t>3F</w:t>
            </w:r>
          </w:p>
        </w:tc>
        <w:tc>
          <w:tcPr>
            <w:tcW w:w="2282" w:type="dxa"/>
            <w:tcBorders>
              <w:top w:val="nil"/>
              <w:left w:val="nil"/>
              <w:bottom w:val="single" w:sz="4" w:space="0" w:color="auto"/>
              <w:right w:val="nil"/>
            </w:tcBorders>
          </w:tcPr>
          <w:p w:rsidR="00717FA7" w:rsidRPr="00717FA7" w:rsidRDefault="00DC20E1" w:rsidP="009435BB">
            <w:pPr>
              <w:spacing w:after="0" w:line="360" w:lineRule="auto"/>
              <w:contextualSpacing/>
            </w:pPr>
            <w:r>
              <w:t>6</w:t>
            </w:r>
            <w:r w:rsidRPr="00DC20E1">
              <w:rPr>
                <w:vertAlign w:val="superscript"/>
              </w:rPr>
              <w:t>th</w:t>
            </w:r>
            <w:r>
              <w:t xml:space="preserve"> Science</w:t>
            </w:r>
          </w:p>
        </w:tc>
        <w:tc>
          <w:tcPr>
            <w:tcW w:w="1915" w:type="dxa"/>
            <w:tcBorders>
              <w:top w:val="nil"/>
              <w:left w:val="nil"/>
              <w:bottom w:val="single" w:sz="4" w:space="0" w:color="auto"/>
              <w:right w:val="nil"/>
            </w:tcBorders>
          </w:tcPr>
          <w:p w:rsidR="00717FA7" w:rsidRPr="00717FA7" w:rsidRDefault="00DC20E1" w:rsidP="009435BB">
            <w:pPr>
              <w:spacing w:after="0" w:line="360" w:lineRule="auto"/>
              <w:contextualSpacing/>
            </w:pPr>
            <w:r>
              <w:t>20+</w:t>
            </w:r>
          </w:p>
        </w:tc>
        <w:tc>
          <w:tcPr>
            <w:tcW w:w="1915" w:type="dxa"/>
            <w:tcBorders>
              <w:top w:val="nil"/>
              <w:left w:val="nil"/>
              <w:bottom w:val="single" w:sz="4" w:space="0" w:color="auto"/>
              <w:right w:val="nil"/>
            </w:tcBorders>
          </w:tcPr>
          <w:p w:rsidR="00717FA7" w:rsidRPr="00717FA7" w:rsidRDefault="00DC20E1" w:rsidP="009435BB">
            <w:pPr>
              <w:spacing w:after="0" w:line="360" w:lineRule="auto"/>
              <w:contextualSpacing/>
            </w:pPr>
            <w:r>
              <w:t>5-10</w:t>
            </w:r>
          </w:p>
        </w:tc>
        <w:tc>
          <w:tcPr>
            <w:tcW w:w="1916" w:type="dxa"/>
            <w:tcBorders>
              <w:top w:val="nil"/>
              <w:left w:val="nil"/>
              <w:bottom w:val="single" w:sz="4" w:space="0" w:color="auto"/>
            </w:tcBorders>
          </w:tcPr>
          <w:p w:rsidR="00717FA7" w:rsidRPr="00717FA7" w:rsidRDefault="00DC20E1" w:rsidP="009435BB">
            <w:pPr>
              <w:spacing w:after="0" w:line="360" w:lineRule="auto"/>
              <w:contextualSpacing/>
            </w:pPr>
            <w:r>
              <w:t>3</w:t>
            </w:r>
          </w:p>
        </w:tc>
      </w:tr>
    </w:tbl>
    <w:p w:rsidR="004610D9" w:rsidRDefault="004610D9" w:rsidP="00497220">
      <w:pPr>
        <w:pStyle w:val="Heading3"/>
        <w:spacing w:before="0" w:line="480" w:lineRule="auto"/>
        <w:contextualSpacing/>
        <w:rPr>
          <w:rFonts w:ascii="Times New Roman" w:hAnsi="Times New Roman" w:cs="Times New Roman"/>
          <w:color w:val="auto"/>
        </w:rPr>
      </w:pPr>
    </w:p>
    <w:p w:rsidR="009F4874" w:rsidRPr="00497220" w:rsidRDefault="00497220" w:rsidP="00497220">
      <w:pPr>
        <w:pStyle w:val="Heading3"/>
        <w:spacing w:before="0" w:line="480" w:lineRule="auto"/>
        <w:contextualSpacing/>
        <w:rPr>
          <w:rFonts w:ascii="Times New Roman" w:hAnsi="Times New Roman" w:cs="Times New Roman"/>
          <w:color w:val="auto"/>
        </w:rPr>
      </w:pPr>
      <w:bookmarkStart w:id="91" w:name="_Toc384642751"/>
      <w:r w:rsidRPr="00497220">
        <w:rPr>
          <w:rFonts w:ascii="Times New Roman" w:hAnsi="Times New Roman" w:cs="Times New Roman"/>
          <w:color w:val="auto"/>
        </w:rPr>
        <w:t>Organizational Categories: The F</w:t>
      </w:r>
      <w:r w:rsidR="009F4874" w:rsidRPr="00497220">
        <w:rPr>
          <w:rFonts w:ascii="Times New Roman" w:hAnsi="Times New Roman" w:cs="Times New Roman"/>
          <w:color w:val="auto"/>
        </w:rPr>
        <w:t xml:space="preserve">our </w:t>
      </w:r>
      <w:r w:rsidRPr="00497220">
        <w:rPr>
          <w:rFonts w:ascii="Times New Roman" w:hAnsi="Times New Roman" w:cs="Times New Roman"/>
          <w:color w:val="auto"/>
        </w:rPr>
        <w:t>Sources</w:t>
      </w:r>
      <w:r w:rsidR="009F4874" w:rsidRPr="00497220">
        <w:rPr>
          <w:rFonts w:ascii="Times New Roman" w:hAnsi="Times New Roman" w:cs="Times New Roman"/>
          <w:color w:val="auto"/>
        </w:rPr>
        <w:t xml:space="preserve"> of </w:t>
      </w:r>
      <w:r w:rsidRPr="00497220">
        <w:rPr>
          <w:rFonts w:ascii="Times New Roman" w:hAnsi="Times New Roman" w:cs="Times New Roman"/>
          <w:color w:val="auto"/>
        </w:rPr>
        <w:t>S</w:t>
      </w:r>
      <w:r w:rsidR="009F4874" w:rsidRPr="00497220">
        <w:rPr>
          <w:rFonts w:ascii="Times New Roman" w:hAnsi="Times New Roman" w:cs="Times New Roman"/>
          <w:color w:val="auto"/>
        </w:rPr>
        <w:t>elf-efficacy</w:t>
      </w:r>
      <w:bookmarkEnd w:id="91"/>
    </w:p>
    <w:p w:rsidR="00497220" w:rsidRDefault="00497220" w:rsidP="00497220">
      <w:pPr>
        <w:spacing w:after="0" w:line="480" w:lineRule="auto"/>
        <w:ind w:firstLine="360"/>
        <w:contextualSpacing/>
      </w:pPr>
      <w:r>
        <w:t>The semi-structured inte</w:t>
      </w:r>
      <w:r w:rsidR="00630CC9">
        <w:t xml:space="preserve">rview questions (see Appendix D </w:t>
      </w:r>
      <w:r>
        <w:t>for interview protocol) were formed and data were analyzed through the lens of self-efficacy theory (</w:t>
      </w:r>
      <w:proofErr w:type="spellStart"/>
      <w:r>
        <w:t>Bandura</w:t>
      </w:r>
      <w:proofErr w:type="spellEnd"/>
      <w:r>
        <w:t>, 1977</w:t>
      </w:r>
      <w:r w:rsidR="004610D9">
        <w:t>)</w:t>
      </w:r>
      <w:r>
        <w:t xml:space="preserve">.  Self-efficacy, as described by </w:t>
      </w:r>
      <w:proofErr w:type="spellStart"/>
      <w:r>
        <w:t>Bandura</w:t>
      </w:r>
      <w:proofErr w:type="spellEnd"/>
      <w:r>
        <w:t>, is situation-specific and deals with one’s feelings about how capable s/he is in performing a task.  In this study, the task addres</w:t>
      </w:r>
      <w:r w:rsidR="004610D9">
        <w:t xml:space="preserve">sed by the interview questions </w:t>
      </w:r>
      <w:r w:rsidR="004610D9">
        <w:lastRenderedPageBreak/>
        <w:t>wa</w:t>
      </w:r>
      <w:r>
        <w:t>s teaching the state standards.  The theory posits that self-efficacy has four sources: mastery experience, verbal persuasion, physiological arousal, and vicarious experience.  Of these sources, mastery experience holds the most weight in influencing self-efficacy</w:t>
      </w:r>
      <w:r w:rsidR="004610D9">
        <w:t xml:space="preserve"> (</w:t>
      </w:r>
      <w:proofErr w:type="spellStart"/>
      <w:r w:rsidR="004610D9">
        <w:t>Bandura</w:t>
      </w:r>
      <w:proofErr w:type="spellEnd"/>
      <w:r w:rsidR="004610D9">
        <w:t>, 1977)</w:t>
      </w:r>
      <w:r>
        <w:t>.  For that reason, two of the interview questions focused on mastery experience while the other three sources were addressed by one question each.</w:t>
      </w:r>
    </w:p>
    <w:p w:rsidR="00976499" w:rsidRPr="00C12B03" w:rsidRDefault="00C12B03" w:rsidP="00E54234">
      <w:pPr>
        <w:pStyle w:val="NoSpacing"/>
      </w:pPr>
      <w:bookmarkStart w:id="92" w:name="_Toc384642752"/>
      <w:proofErr w:type="gramStart"/>
      <w:r w:rsidRPr="00C12B03">
        <w:rPr>
          <w:rStyle w:val="Heading4Char"/>
          <w:rFonts w:ascii="Times New Roman" w:hAnsi="Times New Roman" w:cs="Times New Roman"/>
          <w:i w:val="0"/>
          <w:color w:val="auto"/>
        </w:rPr>
        <w:t>Verbal p</w:t>
      </w:r>
      <w:r w:rsidR="000F3F1A" w:rsidRPr="00C12B03">
        <w:rPr>
          <w:rStyle w:val="Heading4Char"/>
          <w:rFonts w:ascii="Times New Roman" w:hAnsi="Times New Roman" w:cs="Times New Roman"/>
          <w:i w:val="0"/>
          <w:color w:val="auto"/>
        </w:rPr>
        <w:t>ersuasion</w:t>
      </w:r>
      <w:r w:rsidR="00497220" w:rsidRPr="00C12B03">
        <w:rPr>
          <w:rStyle w:val="Heading4Char"/>
          <w:rFonts w:ascii="Times New Roman" w:hAnsi="Times New Roman" w:cs="Times New Roman"/>
          <w:i w:val="0"/>
          <w:color w:val="auto"/>
        </w:rPr>
        <w:t>.</w:t>
      </w:r>
      <w:bookmarkEnd w:id="92"/>
      <w:proofErr w:type="gramEnd"/>
      <w:r>
        <w:rPr>
          <w:i/>
        </w:rPr>
        <w:t xml:space="preserve"> </w:t>
      </w:r>
      <w:r w:rsidR="007C2D77" w:rsidRPr="00C12B03">
        <w:t xml:space="preserve">Verbal persuasion, in general, </w:t>
      </w:r>
      <w:r w:rsidR="00976499" w:rsidRPr="00C12B03">
        <w:t xml:space="preserve">involves individuals being told </w:t>
      </w:r>
      <w:r w:rsidR="00620A0D" w:rsidRPr="00C12B03">
        <w:t xml:space="preserve">by someone deemed credible that </w:t>
      </w:r>
      <w:r w:rsidR="00976499" w:rsidRPr="00C12B03">
        <w:t>the</w:t>
      </w:r>
      <w:r w:rsidR="004610D9">
        <w:t>y are capable of successfully completing a task</w:t>
      </w:r>
      <w:r w:rsidR="00976499" w:rsidRPr="00C12B03">
        <w:t>.  This source’s power</w:t>
      </w:r>
      <w:r w:rsidR="007C2D77" w:rsidRPr="00C12B03">
        <w:t xml:space="preserve">, however, </w:t>
      </w:r>
      <w:r w:rsidR="00976499" w:rsidRPr="00C12B03">
        <w:t>is limited</w:t>
      </w:r>
      <w:r w:rsidR="007C2D77" w:rsidRPr="00C12B03">
        <w:t xml:space="preserve"> and</w:t>
      </w:r>
      <w:r w:rsidR="00976499" w:rsidRPr="00C12B03">
        <w:t xml:space="preserve"> is most effective in influencing self-efficacy when it is accompanied by another source or is used as merely a short-term </w:t>
      </w:r>
      <w:r w:rsidR="00620A0D" w:rsidRPr="00C12B03">
        <w:t>solution</w:t>
      </w:r>
      <w:r w:rsidR="00976499" w:rsidRPr="00C12B03">
        <w:t xml:space="preserve"> (</w:t>
      </w:r>
      <w:proofErr w:type="spellStart"/>
      <w:r w:rsidR="00976499" w:rsidRPr="00C12B03">
        <w:t>Bandura</w:t>
      </w:r>
      <w:proofErr w:type="spellEnd"/>
      <w:r w:rsidR="00976499" w:rsidRPr="00C12B03">
        <w:t>, 1977).</w:t>
      </w:r>
      <w:r w:rsidR="00B34EA2" w:rsidRPr="00C12B03">
        <w:t xml:space="preserve"> </w:t>
      </w:r>
      <w:r w:rsidR="00620A0D" w:rsidRPr="00C12B03">
        <w:t xml:space="preserve"> Actual successes experienced</w:t>
      </w:r>
      <w:r w:rsidR="004E0032" w:rsidRPr="00C12B03">
        <w:t xml:space="preserve">, </w:t>
      </w:r>
      <w:r w:rsidR="00620A0D" w:rsidRPr="00C12B03">
        <w:t xml:space="preserve">either </w:t>
      </w:r>
      <w:r w:rsidR="004E0032" w:rsidRPr="00C12B03">
        <w:t>lived</w:t>
      </w:r>
      <w:r w:rsidR="00620A0D" w:rsidRPr="00C12B03">
        <w:t xml:space="preserve"> or vicarious</w:t>
      </w:r>
      <w:r w:rsidR="004E0032" w:rsidRPr="00C12B03">
        <w:t>,</w:t>
      </w:r>
      <w:r w:rsidR="00620A0D" w:rsidRPr="00C12B03">
        <w:t xml:space="preserve"> influence self-efficacy to a greater extent than verbal persuasion.  In the</w:t>
      </w:r>
      <w:r w:rsidR="00B34EA2" w:rsidRPr="00C12B03">
        <w:t xml:space="preserve"> interview</w:t>
      </w:r>
      <w:r w:rsidR="00620A0D" w:rsidRPr="00C12B03">
        <w:t>s conducted for this research</w:t>
      </w:r>
      <w:r w:rsidR="00B34EA2" w:rsidRPr="00C12B03">
        <w:t>, teachers were asked what kind of support and affirmations they received in term</w:t>
      </w:r>
      <w:r w:rsidR="00E9683E" w:rsidRPr="00C12B03">
        <w:t>s of teaching their curricula.</w:t>
      </w:r>
    </w:p>
    <w:p w:rsidR="002216FD" w:rsidRDefault="004610D9" w:rsidP="00976499">
      <w:pPr>
        <w:spacing w:after="0" w:line="480" w:lineRule="auto"/>
        <w:ind w:firstLine="720"/>
        <w:contextualSpacing/>
        <w:rPr>
          <w:noProof/>
        </w:rPr>
      </w:pPr>
      <w:r>
        <w:rPr>
          <w:noProof/>
        </w:rPr>
        <w:t>The interview data addressing</w:t>
      </w:r>
      <w:r w:rsidR="007C2D77">
        <w:rPr>
          <w:noProof/>
        </w:rPr>
        <w:t xml:space="preserve"> verbal persuasion </w:t>
      </w:r>
      <w:r w:rsidR="00497220">
        <w:rPr>
          <w:noProof/>
        </w:rPr>
        <w:t>were</w:t>
      </w:r>
      <w:r w:rsidR="00EF3DA9">
        <w:rPr>
          <w:noProof/>
        </w:rPr>
        <w:t xml:space="preserve"> first</w:t>
      </w:r>
      <w:r w:rsidR="00497220">
        <w:rPr>
          <w:noProof/>
        </w:rPr>
        <w:t xml:space="preserve"> organized by who</w:t>
      </w:r>
      <w:r w:rsidR="00287311">
        <w:rPr>
          <w:noProof/>
        </w:rPr>
        <w:t>m</w:t>
      </w:r>
      <w:r w:rsidR="00497220">
        <w:rPr>
          <w:noProof/>
        </w:rPr>
        <w:t xml:space="preserve"> or </w:t>
      </w:r>
      <w:r>
        <w:rPr>
          <w:noProof/>
        </w:rPr>
        <w:t>from where</w:t>
      </w:r>
      <w:r w:rsidR="00497220">
        <w:rPr>
          <w:noProof/>
        </w:rPr>
        <w:t xml:space="preserve"> the </w:t>
      </w:r>
      <w:r w:rsidR="00287311">
        <w:rPr>
          <w:noProof/>
        </w:rPr>
        <w:t xml:space="preserve">persuasion </w:t>
      </w:r>
      <w:r>
        <w:rPr>
          <w:noProof/>
        </w:rPr>
        <w:t>came</w:t>
      </w:r>
      <w:r w:rsidR="002216FD">
        <w:rPr>
          <w:noProof/>
        </w:rPr>
        <w:t xml:space="preserve"> </w:t>
      </w:r>
      <w:r w:rsidR="000447CC">
        <w:rPr>
          <w:noProof/>
        </w:rPr>
        <w:t xml:space="preserve">(e.g., </w:t>
      </w:r>
      <w:r w:rsidR="00033DA8">
        <w:rPr>
          <w:noProof/>
        </w:rPr>
        <w:t xml:space="preserve">colleagues, administrators, TCAP scores, </w:t>
      </w:r>
      <w:r>
        <w:rPr>
          <w:noProof/>
        </w:rPr>
        <w:t xml:space="preserve">Tennessee Educator Acceleration Model or </w:t>
      </w:r>
      <w:r w:rsidR="00033DA8">
        <w:rPr>
          <w:noProof/>
        </w:rPr>
        <w:t xml:space="preserve">TEAM evaluation system, parents, students) </w:t>
      </w:r>
      <w:r w:rsidR="002216FD">
        <w:rPr>
          <w:noProof/>
        </w:rPr>
        <w:t>and then by type</w:t>
      </w:r>
      <w:r w:rsidR="00033DA8">
        <w:rPr>
          <w:noProof/>
        </w:rPr>
        <w:t xml:space="preserve"> (affirmation or support)</w:t>
      </w:r>
      <w:r w:rsidR="007C2D77">
        <w:rPr>
          <w:noProof/>
        </w:rPr>
        <w:t xml:space="preserve">.  </w:t>
      </w:r>
      <w:r w:rsidR="00033DA8">
        <w:rPr>
          <w:noProof/>
        </w:rPr>
        <w:t>The responses from teachers concer</w:t>
      </w:r>
      <w:r w:rsidR="00B37388">
        <w:rPr>
          <w:noProof/>
        </w:rPr>
        <w:t>ning verbal persuasion were difficult to categorize as either affirmation or support</w:t>
      </w:r>
      <w:r w:rsidR="00033DA8">
        <w:rPr>
          <w:noProof/>
        </w:rPr>
        <w:t xml:space="preserve">.  </w:t>
      </w:r>
      <w:r w:rsidR="00B37388">
        <w:rPr>
          <w:noProof/>
        </w:rPr>
        <w:t xml:space="preserve">Hence, some overlap may be evident.  </w:t>
      </w:r>
      <w:r w:rsidR="00033DA8">
        <w:rPr>
          <w:noProof/>
        </w:rPr>
        <w:t xml:space="preserve">Though support does not </w:t>
      </w:r>
      <w:r w:rsidR="00A33648">
        <w:rPr>
          <w:noProof/>
        </w:rPr>
        <w:t>ful</w:t>
      </w:r>
      <w:r w:rsidR="00033DA8">
        <w:rPr>
          <w:noProof/>
        </w:rPr>
        <w:t>ly match the def</w:t>
      </w:r>
      <w:r w:rsidR="00B37388">
        <w:rPr>
          <w:noProof/>
        </w:rPr>
        <w:t>inition of verbal persuasion, it is closely related</w:t>
      </w:r>
      <w:r w:rsidR="004E0032">
        <w:rPr>
          <w:noProof/>
        </w:rPr>
        <w:t xml:space="preserve"> in that it is information received from someone perceived to be trustworthy concerning one’s capability of performing a task</w:t>
      </w:r>
      <w:r w:rsidR="00A33648">
        <w:rPr>
          <w:noProof/>
        </w:rPr>
        <w:t>.  Thus, a discussion of</w:t>
      </w:r>
      <w:r w:rsidR="00033DA8">
        <w:rPr>
          <w:noProof/>
        </w:rPr>
        <w:t xml:space="preserve"> support responses is provided followin</w:t>
      </w:r>
      <w:r w:rsidR="00A33648">
        <w:rPr>
          <w:noProof/>
        </w:rPr>
        <w:t>g the discussion of</w:t>
      </w:r>
      <w:r w:rsidR="00B37388">
        <w:rPr>
          <w:noProof/>
        </w:rPr>
        <w:t xml:space="preserve"> affirmation responses</w:t>
      </w:r>
      <w:r w:rsidR="00033DA8">
        <w:rPr>
          <w:noProof/>
        </w:rPr>
        <w:t>.</w:t>
      </w:r>
      <w:r w:rsidR="002216FD">
        <w:rPr>
          <w:noProof/>
        </w:rPr>
        <w:t xml:space="preserve"> </w:t>
      </w:r>
    </w:p>
    <w:p w:rsidR="00464675" w:rsidRDefault="00270F63" w:rsidP="00976499">
      <w:pPr>
        <w:spacing w:after="0" w:line="480" w:lineRule="auto"/>
        <w:ind w:firstLine="720"/>
        <w:contextualSpacing/>
        <w:rPr>
          <w:noProof/>
        </w:rPr>
      </w:pPr>
      <w:r>
        <w:rPr>
          <w:noProof/>
        </w:rPr>
        <w:t>Sources of affirmation</w:t>
      </w:r>
      <w:r w:rsidR="00287311">
        <w:rPr>
          <w:noProof/>
        </w:rPr>
        <w:t>, as stated,</w:t>
      </w:r>
      <w:r>
        <w:rPr>
          <w:noProof/>
        </w:rPr>
        <w:t xml:space="preserve"> </w:t>
      </w:r>
      <w:r w:rsidR="00F537B9">
        <w:rPr>
          <w:noProof/>
        </w:rPr>
        <w:t xml:space="preserve">were </w:t>
      </w:r>
      <w:r w:rsidR="00287311">
        <w:rPr>
          <w:noProof/>
        </w:rPr>
        <w:t xml:space="preserve">first organized by whom or </w:t>
      </w:r>
      <w:r w:rsidR="004610D9">
        <w:rPr>
          <w:noProof/>
        </w:rPr>
        <w:t>from where</w:t>
      </w:r>
      <w:r w:rsidR="00287311">
        <w:rPr>
          <w:noProof/>
        </w:rPr>
        <w:t xml:space="preserve"> teachers perceived the persuasion </w:t>
      </w:r>
      <w:r w:rsidR="004610D9">
        <w:rPr>
          <w:noProof/>
        </w:rPr>
        <w:t>came</w:t>
      </w:r>
      <w:r w:rsidR="00287311">
        <w:rPr>
          <w:noProof/>
        </w:rPr>
        <w:t>.  All sources were discuss</w:t>
      </w:r>
      <w:r w:rsidR="00C70F75">
        <w:rPr>
          <w:noProof/>
        </w:rPr>
        <w:t>ed by multiple teachers with one</w:t>
      </w:r>
      <w:r w:rsidR="00287311">
        <w:rPr>
          <w:noProof/>
        </w:rPr>
        <w:t xml:space="preserve"> </w:t>
      </w:r>
      <w:r w:rsidR="00287311">
        <w:rPr>
          <w:noProof/>
        </w:rPr>
        <w:lastRenderedPageBreak/>
        <w:t>exception</w:t>
      </w:r>
      <w:r w:rsidR="00C70F75">
        <w:rPr>
          <w:noProof/>
        </w:rPr>
        <w:t>.  Only one teacher discussed</w:t>
      </w:r>
      <w:r w:rsidR="00287311">
        <w:rPr>
          <w:noProof/>
        </w:rPr>
        <w:t xml:space="preserve"> col</w:t>
      </w:r>
      <w:r w:rsidR="004257EC">
        <w:rPr>
          <w:noProof/>
        </w:rPr>
        <w:t xml:space="preserve">leagues </w:t>
      </w:r>
      <w:r w:rsidR="00C70F75">
        <w:rPr>
          <w:noProof/>
        </w:rPr>
        <w:t>saying they</w:t>
      </w:r>
      <w:r w:rsidR="00287311">
        <w:rPr>
          <w:noProof/>
        </w:rPr>
        <w:t xml:space="preserve"> would often comment about that teacher’s ability to cover the curriculum when viewing student work displayed in the hallway.  P</w:t>
      </w:r>
      <w:r w:rsidR="009F2DBB">
        <w:rPr>
          <w:noProof/>
        </w:rPr>
        <w:t>arents, administrators, te</w:t>
      </w:r>
      <w:r w:rsidR="00287311">
        <w:rPr>
          <w:noProof/>
        </w:rPr>
        <w:t>st scores, and TEAM evaluations</w:t>
      </w:r>
      <w:r w:rsidR="009F2DBB">
        <w:rPr>
          <w:noProof/>
        </w:rPr>
        <w:t xml:space="preserve"> </w:t>
      </w:r>
      <w:r>
        <w:rPr>
          <w:noProof/>
        </w:rPr>
        <w:t xml:space="preserve">were </w:t>
      </w:r>
      <w:r w:rsidR="00287311">
        <w:rPr>
          <w:noProof/>
        </w:rPr>
        <w:t>all cited by three to four</w:t>
      </w:r>
      <w:r>
        <w:rPr>
          <w:noProof/>
        </w:rPr>
        <w:t xml:space="preserve"> teachers</w:t>
      </w:r>
      <w:r w:rsidR="009F2DBB">
        <w:rPr>
          <w:noProof/>
        </w:rPr>
        <w:t xml:space="preserve"> each</w:t>
      </w:r>
      <w:r>
        <w:rPr>
          <w:noProof/>
        </w:rPr>
        <w:t xml:space="preserve">.  </w:t>
      </w:r>
      <w:r w:rsidR="009F2DBB">
        <w:rPr>
          <w:noProof/>
        </w:rPr>
        <w:t>T</w:t>
      </w:r>
      <w:r>
        <w:rPr>
          <w:noProof/>
        </w:rPr>
        <w:t>eac</w:t>
      </w:r>
      <w:r w:rsidR="00AB2C97">
        <w:rPr>
          <w:noProof/>
        </w:rPr>
        <w:t>hers commented that parents conveyed</w:t>
      </w:r>
      <w:r>
        <w:rPr>
          <w:noProof/>
        </w:rPr>
        <w:t xml:space="preserve"> affirming statements to them, such as</w:t>
      </w:r>
      <w:r w:rsidR="00D54BCB">
        <w:rPr>
          <w:noProof/>
        </w:rPr>
        <w:t xml:space="preserve"> expressing happiness that their children had </w:t>
      </w:r>
      <w:r w:rsidR="00AB2C97">
        <w:rPr>
          <w:noProof/>
        </w:rPr>
        <w:t xml:space="preserve">been assigned </w:t>
      </w:r>
      <w:r w:rsidR="00D54BCB">
        <w:rPr>
          <w:noProof/>
        </w:rPr>
        <w:t>that teacher</w:t>
      </w:r>
      <w:r w:rsidR="00671E86">
        <w:rPr>
          <w:noProof/>
        </w:rPr>
        <w:t>,</w:t>
      </w:r>
      <w:r w:rsidR="00D54BCB">
        <w:rPr>
          <w:noProof/>
        </w:rPr>
        <w:t xml:space="preserve"> or appreciation for information sent home concerning academic progress.</w:t>
      </w:r>
      <w:r w:rsidR="00AB2C97">
        <w:rPr>
          <w:noProof/>
        </w:rPr>
        <w:t xml:space="preserve">  TCAP scores served as a source of affirmation for</w:t>
      </w:r>
      <w:r w:rsidR="009F2DBB">
        <w:rPr>
          <w:noProof/>
        </w:rPr>
        <w:t xml:space="preserve"> teachers, though this was tempered by one teacher stating that s/he tried not to place a lot of emphasis on TCAP scores and another stating that s/he had experienced having both good and bad scores.  T</w:t>
      </w:r>
      <w:r w:rsidR="00464675">
        <w:rPr>
          <w:noProof/>
        </w:rPr>
        <w:t>he TEAM evaluation system</w:t>
      </w:r>
      <w:r w:rsidR="009F2DBB">
        <w:rPr>
          <w:noProof/>
        </w:rPr>
        <w:t xml:space="preserve"> was mentioned by respondents when asked about sources of affirmation</w:t>
      </w:r>
      <w:r w:rsidR="00464675">
        <w:rPr>
          <w:noProof/>
        </w:rPr>
        <w:t xml:space="preserve">.  </w:t>
      </w:r>
      <w:r w:rsidR="00A33648">
        <w:rPr>
          <w:noProof/>
        </w:rPr>
        <w:t>For example, a novice science teacher</w:t>
      </w:r>
      <w:r w:rsidR="00AB2C97">
        <w:rPr>
          <w:noProof/>
        </w:rPr>
        <w:t xml:space="preserve"> who</w:t>
      </w:r>
      <w:r w:rsidR="009F2DBB">
        <w:rPr>
          <w:noProof/>
        </w:rPr>
        <w:t xml:space="preserve"> provided more detail to this point said:</w:t>
      </w:r>
    </w:p>
    <w:p w:rsidR="00464675" w:rsidRDefault="00464675" w:rsidP="00FF7F3F">
      <w:pPr>
        <w:spacing w:after="0" w:line="480" w:lineRule="auto"/>
        <w:ind w:left="720"/>
        <w:contextualSpacing/>
        <w:rPr>
          <w:noProof/>
        </w:rPr>
      </w:pPr>
      <w:r>
        <w:rPr>
          <w:noProof/>
        </w:rPr>
        <w:t>As a result of the state of Tennessee’s TEAM evaluation process, I’ve also had support from my administration.  ‘Cause we all strive to be that Level 4, Level 5 teacher and without getting all my evaluations and my surprise evaluation and all that, without getting that constructive feedback, it’s really hard to try to grow the kids in the aspect o</w:t>
      </w:r>
      <w:r w:rsidR="00A33648">
        <w:rPr>
          <w:noProof/>
        </w:rPr>
        <w:t>f closing the achievement gaps.</w:t>
      </w:r>
      <w:r w:rsidR="000130EF">
        <w:rPr>
          <w:noProof/>
        </w:rPr>
        <w:t xml:space="preserve"> (</w:t>
      </w:r>
      <w:r w:rsidR="001E267A">
        <w:rPr>
          <w:noProof/>
        </w:rPr>
        <w:t xml:space="preserve">Teacher </w:t>
      </w:r>
      <w:r w:rsidR="000130EF">
        <w:rPr>
          <w:noProof/>
        </w:rPr>
        <w:t>2B)</w:t>
      </w:r>
    </w:p>
    <w:p w:rsidR="00FF7F3F" w:rsidRDefault="009E74A8" w:rsidP="004F3AEF">
      <w:pPr>
        <w:spacing w:after="0" w:line="480" w:lineRule="auto"/>
        <w:contextualSpacing/>
        <w:rPr>
          <w:noProof/>
        </w:rPr>
      </w:pPr>
      <w:r>
        <w:rPr>
          <w:noProof/>
        </w:rPr>
        <w:t xml:space="preserve">Administrators </w:t>
      </w:r>
      <w:r w:rsidR="00B6408A">
        <w:rPr>
          <w:noProof/>
        </w:rPr>
        <w:t>were cited by f</w:t>
      </w:r>
      <w:r w:rsidR="00FF7F3F">
        <w:rPr>
          <w:noProof/>
        </w:rPr>
        <w:t>o</w:t>
      </w:r>
      <w:r w:rsidR="00B6408A">
        <w:rPr>
          <w:noProof/>
        </w:rPr>
        <w:t>ur teachers as a source of affirmation</w:t>
      </w:r>
      <w:r w:rsidR="00FF7F3F">
        <w:rPr>
          <w:noProof/>
        </w:rPr>
        <w:t>.  Typical teacher responses included</w:t>
      </w:r>
      <w:r w:rsidR="004F3AEF">
        <w:rPr>
          <w:noProof/>
        </w:rPr>
        <w:t xml:space="preserve"> principals telling teachers they were doing a good job, that they had enjoyed observing a lesson, or leaving positive notes for the teacher.  </w:t>
      </w:r>
      <w:r w:rsidR="00C57999">
        <w:rPr>
          <w:noProof/>
        </w:rPr>
        <w:t xml:space="preserve">Teacher </w:t>
      </w:r>
      <w:r w:rsidR="00BE708D">
        <w:rPr>
          <w:noProof/>
        </w:rPr>
        <w:t>1D</w:t>
      </w:r>
      <w:r w:rsidR="00C57999">
        <w:rPr>
          <w:noProof/>
        </w:rPr>
        <w:t xml:space="preserve"> claimed, “You constantly have your principal, well our principal anyway, telling you that you’re doing a good job.”  </w:t>
      </w:r>
      <w:r w:rsidR="004F3AEF">
        <w:rPr>
          <w:noProof/>
        </w:rPr>
        <w:t>The implication made by these teachers was that the affirmations from their principals were ongoing and frequent</w:t>
      </w:r>
      <w:r>
        <w:rPr>
          <w:noProof/>
        </w:rPr>
        <w:t>.  The affirmations</w:t>
      </w:r>
      <w:r w:rsidR="004F3AEF">
        <w:rPr>
          <w:noProof/>
        </w:rPr>
        <w:t xml:space="preserve"> provid</w:t>
      </w:r>
      <w:r>
        <w:rPr>
          <w:noProof/>
        </w:rPr>
        <w:t>ed</w:t>
      </w:r>
      <w:r w:rsidR="00AB2C97">
        <w:rPr>
          <w:noProof/>
        </w:rPr>
        <w:t xml:space="preserve"> an atmosphere of support</w:t>
      </w:r>
      <w:r w:rsidR="004F3AEF">
        <w:rPr>
          <w:noProof/>
        </w:rPr>
        <w:t xml:space="preserve"> and encouragement.</w:t>
      </w:r>
    </w:p>
    <w:p w:rsidR="00D46477" w:rsidRDefault="004F3AEF" w:rsidP="00976499">
      <w:pPr>
        <w:spacing w:after="0" w:line="480" w:lineRule="auto"/>
        <w:ind w:firstLine="720"/>
        <w:contextualSpacing/>
        <w:rPr>
          <w:noProof/>
        </w:rPr>
      </w:pPr>
      <w:r>
        <w:rPr>
          <w:noProof/>
        </w:rPr>
        <w:lastRenderedPageBreak/>
        <w:t>O</w:t>
      </w:r>
      <w:r w:rsidR="002216FD">
        <w:rPr>
          <w:noProof/>
        </w:rPr>
        <w:t xml:space="preserve">f </w:t>
      </w:r>
      <w:r w:rsidR="00CA035A">
        <w:rPr>
          <w:noProof/>
        </w:rPr>
        <w:t>the 14 interview respondents, eight</w:t>
      </w:r>
      <w:r w:rsidR="002216FD">
        <w:rPr>
          <w:noProof/>
        </w:rPr>
        <w:t xml:space="preserve"> named students as a source of affirmation</w:t>
      </w:r>
      <w:r w:rsidR="00B6408A">
        <w:rPr>
          <w:noProof/>
        </w:rPr>
        <w:t xml:space="preserve">. </w:t>
      </w:r>
      <w:r w:rsidR="002216FD">
        <w:rPr>
          <w:noProof/>
        </w:rPr>
        <w:t xml:space="preserve"> This number was double that of any other source cited.  Studen</w:t>
      </w:r>
      <w:r w:rsidR="00AB2C97">
        <w:rPr>
          <w:noProof/>
        </w:rPr>
        <w:t>t feedback appeared to weigh</w:t>
      </w:r>
      <w:r w:rsidR="002216FD">
        <w:rPr>
          <w:noProof/>
        </w:rPr>
        <w:t xml:space="preserve"> most </w:t>
      </w:r>
      <w:r w:rsidR="00AB2C97">
        <w:rPr>
          <w:noProof/>
        </w:rPr>
        <w:t xml:space="preserve">heavily </w:t>
      </w:r>
      <w:r w:rsidR="002216FD">
        <w:rPr>
          <w:noProof/>
        </w:rPr>
        <w:t>for teachers when considering affirmations they receive</w:t>
      </w:r>
      <w:r w:rsidR="00AB2C97">
        <w:rPr>
          <w:noProof/>
        </w:rPr>
        <w:t>d</w:t>
      </w:r>
      <w:r w:rsidR="002216FD">
        <w:rPr>
          <w:noProof/>
        </w:rPr>
        <w:t xml:space="preserve"> about their ability to teach their curricula.  Student feedback was discussed </w:t>
      </w:r>
      <w:r w:rsidR="00270F63">
        <w:rPr>
          <w:noProof/>
        </w:rPr>
        <w:t xml:space="preserve">by respondents </w:t>
      </w:r>
      <w:r w:rsidR="002216FD">
        <w:rPr>
          <w:noProof/>
        </w:rPr>
        <w:t xml:space="preserve">in three ways: </w:t>
      </w:r>
      <w:r w:rsidR="00270F63">
        <w:rPr>
          <w:noProof/>
        </w:rPr>
        <w:t xml:space="preserve">positive feedback </w:t>
      </w:r>
      <w:r w:rsidR="009E74A8">
        <w:rPr>
          <w:noProof/>
        </w:rPr>
        <w:t xml:space="preserve">- </w:t>
      </w:r>
      <w:r w:rsidR="00270F63">
        <w:rPr>
          <w:noProof/>
        </w:rPr>
        <w:t>about the teacher</w:t>
      </w:r>
      <w:r w:rsidR="00033DA8">
        <w:rPr>
          <w:noProof/>
        </w:rPr>
        <w:t xml:space="preserve"> or class</w:t>
      </w:r>
      <w:r w:rsidR="00270F63">
        <w:rPr>
          <w:noProof/>
        </w:rPr>
        <w:t xml:space="preserve">, about </w:t>
      </w:r>
      <w:r w:rsidR="00033DA8">
        <w:rPr>
          <w:noProof/>
        </w:rPr>
        <w:t xml:space="preserve">the subject matter, and about </w:t>
      </w:r>
      <w:r w:rsidR="00270F63">
        <w:rPr>
          <w:noProof/>
        </w:rPr>
        <w:t>perceived success on TCAP.</w:t>
      </w:r>
    </w:p>
    <w:p w:rsidR="00BE708D" w:rsidRDefault="00AB2C97" w:rsidP="000447CC">
      <w:pPr>
        <w:spacing w:after="0" w:line="480" w:lineRule="auto"/>
        <w:ind w:firstLine="720"/>
        <w:contextualSpacing/>
        <w:rPr>
          <w:noProof/>
        </w:rPr>
      </w:pPr>
      <w:r>
        <w:rPr>
          <w:noProof/>
        </w:rPr>
        <w:t>Teachers discussed</w:t>
      </w:r>
      <w:r w:rsidR="00FF7F3F">
        <w:rPr>
          <w:noProof/>
        </w:rPr>
        <w:t xml:space="preserve"> receiving positive feedback about their teaching</w:t>
      </w:r>
      <w:r w:rsidR="00033DA8">
        <w:rPr>
          <w:noProof/>
        </w:rPr>
        <w:t xml:space="preserve"> or their class in general</w:t>
      </w:r>
      <w:r w:rsidR="003318F2">
        <w:rPr>
          <w:noProof/>
        </w:rPr>
        <w:t>.  Teacher 1A</w:t>
      </w:r>
      <w:r w:rsidR="004F3AEF">
        <w:rPr>
          <w:noProof/>
        </w:rPr>
        <w:t xml:space="preserve"> </w:t>
      </w:r>
      <w:r w:rsidR="00BE708D">
        <w:rPr>
          <w:noProof/>
        </w:rPr>
        <w:t>stated, “The kids enjoy it.  A lot of them will come in and say, ‘This is my favorite class</w:t>
      </w:r>
      <w:r w:rsidR="00C0215B">
        <w:rPr>
          <w:noProof/>
        </w:rPr>
        <w:t>.’”</w:t>
      </w:r>
      <w:r w:rsidR="003318F2">
        <w:rPr>
          <w:noProof/>
        </w:rPr>
        <w:t>.  Teacher 1F</w:t>
      </w:r>
      <w:r w:rsidR="000447CC">
        <w:rPr>
          <w:noProof/>
        </w:rPr>
        <w:t xml:space="preserve"> quickly responded to being asked about affirmations with</w:t>
      </w:r>
      <w:r w:rsidR="00033DA8">
        <w:rPr>
          <w:noProof/>
        </w:rPr>
        <w:t>,</w:t>
      </w:r>
      <w:r w:rsidR="000447CC">
        <w:rPr>
          <w:noProof/>
        </w:rPr>
        <w:t xml:space="preserve"> </w:t>
      </w:r>
      <w:r w:rsidR="00033DA8">
        <w:rPr>
          <w:noProof/>
        </w:rPr>
        <w:t>“</w:t>
      </w:r>
      <w:r w:rsidR="000447CC">
        <w:rPr>
          <w:noProof/>
        </w:rPr>
        <w:t>student feedback.</w:t>
      </w:r>
      <w:r w:rsidR="00B91492">
        <w:rPr>
          <w:noProof/>
        </w:rPr>
        <w:t>”</w:t>
      </w:r>
      <w:r w:rsidR="009E74A8">
        <w:rPr>
          <w:noProof/>
        </w:rPr>
        <w:t xml:space="preserve">  </w:t>
      </w:r>
      <w:r w:rsidR="00BE708D">
        <w:rPr>
          <w:noProof/>
        </w:rPr>
        <w:t>Teacher 1E stated:</w:t>
      </w:r>
    </w:p>
    <w:p w:rsidR="00BE708D" w:rsidRDefault="00BE708D" w:rsidP="00BE708D">
      <w:pPr>
        <w:spacing w:after="0" w:line="480" w:lineRule="auto"/>
        <w:ind w:left="720"/>
        <w:contextualSpacing/>
        <w:rPr>
          <w:noProof/>
        </w:rPr>
      </w:pPr>
      <w:r>
        <w:rPr>
          <w:noProof/>
        </w:rPr>
        <w:t>I’ve had folks</w:t>
      </w:r>
      <w:r w:rsidRPr="00BE708D">
        <w:rPr>
          <w:noProof/>
        </w:rPr>
        <w:t xml:space="preserve"> </w:t>
      </w:r>
      <w:r>
        <w:rPr>
          <w:noProof/>
        </w:rPr>
        <w:t>approach me and tell me that they loved my class, that they love me as a teacher, and that they couldn’t imagine, ya know, that they would love this class as much as they ended up and so those kinds of things keep me going.</w:t>
      </w:r>
    </w:p>
    <w:p w:rsidR="00F7417F" w:rsidRDefault="00C0215B" w:rsidP="00BE708D">
      <w:pPr>
        <w:spacing w:after="0" w:line="480" w:lineRule="auto"/>
        <w:contextualSpacing/>
        <w:rPr>
          <w:noProof/>
        </w:rPr>
      </w:pPr>
      <w:r>
        <w:rPr>
          <w:noProof/>
        </w:rPr>
        <w:t>Teacher 1F</w:t>
      </w:r>
      <w:r w:rsidR="000447CC">
        <w:rPr>
          <w:noProof/>
        </w:rPr>
        <w:t xml:space="preserve"> elaborated by saying that not only had stud</w:t>
      </w:r>
      <w:r w:rsidR="00AB2C97">
        <w:rPr>
          <w:noProof/>
        </w:rPr>
        <w:t>ents enjoyed the</w:t>
      </w:r>
      <w:r w:rsidR="000447CC">
        <w:rPr>
          <w:noProof/>
        </w:rPr>
        <w:t xml:space="preserve"> cl</w:t>
      </w:r>
      <w:r w:rsidR="009E74A8">
        <w:rPr>
          <w:noProof/>
        </w:rPr>
        <w:t>ass</w:t>
      </w:r>
      <w:r w:rsidR="00AB2C97">
        <w:rPr>
          <w:noProof/>
        </w:rPr>
        <w:t xml:space="preserve"> activities</w:t>
      </w:r>
      <w:r w:rsidR="009E74A8">
        <w:rPr>
          <w:noProof/>
        </w:rPr>
        <w:t>, but that student scores</w:t>
      </w:r>
      <w:r w:rsidR="000447CC">
        <w:rPr>
          <w:noProof/>
        </w:rPr>
        <w:t xml:space="preserve"> reflected that</w:t>
      </w:r>
      <w:r w:rsidR="00AB2C97">
        <w:rPr>
          <w:noProof/>
        </w:rPr>
        <w:t xml:space="preserve"> enjoyment</w:t>
      </w:r>
      <w:r w:rsidR="000447CC">
        <w:rPr>
          <w:noProof/>
        </w:rPr>
        <w:t>.</w:t>
      </w:r>
    </w:p>
    <w:p w:rsidR="00D42ACE" w:rsidRDefault="00F7417F" w:rsidP="009E74A8">
      <w:pPr>
        <w:spacing w:after="0" w:line="480" w:lineRule="auto"/>
        <w:ind w:firstLine="720"/>
        <w:contextualSpacing/>
        <w:rPr>
          <w:noProof/>
        </w:rPr>
      </w:pPr>
      <w:r>
        <w:rPr>
          <w:noProof/>
        </w:rPr>
        <w:t>Teacher comments about student affirmations surrounding their subject matter included</w:t>
      </w:r>
      <w:r w:rsidR="00B91492">
        <w:rPr>
          <w:noProof/>
        </w:rPr>
        <w:t>, “</w:t>
      </w:r>
      <w:r>
        <w:rPr>
          <w:noProof/>
        </w:rPr>
        <w:t>When I see that one develop that love for history, or it finally clicks for them, that’s the best affirmation you can get</w:t>
      </w:r>
      <w:r w:rsidR="00B91492">
        <w:rPr>
          <w:noProof/>
        </w:rPr>
        <w:t>”</w:t>
      </w:r>
      <w:r w:rsidR="000130EF">
        <w:rPr>
          <w:noProof/>
        </w:rPr>
        <w:t xml:space="preserve"> (Teacher 1D</w:t>
      </w:r>
      <w:r w:rsidR="009E74A8">
        <w:rPr>
          <w:noProof/>
        </w:rPr>
        <w:t>).</w:t>
      </w:r>
      <w:r w:rsidR="000130EF">
        <w:rPr>
          <w:noProof/>
        </w:rPr>
        <w:t xml:space="preserve">  Teacher 3C</w:t>
      </w:r>
      <w:r w:rsidR="00B91492">
        <w:rPr>
          <w:noProof/>
        </w:rPr>
        <w:t xml:space="preserve"> discussed student accountability sheets that are completed by students after unit tests</w:t>
      </w:r>
      <w:r w:rsidR="009E74A8">
        <w:rPr>
          <w:noProof/>
        </w:rPr>
        <w:t xml:space="preserve"> and noted</w:t>
      </w:r>
      <w:r w:rsidR="00B91492">
        <w:rPr>
          <w:noProof/>
        </w:rPr>
        <w:t xml:space="preserve"> that the student accountability piece was powerful because students could actually see and take pride in their subject </w:t>
      </w:r>
      <w:r w:rsidR="00C57999">
        <w:rPr>
          <w:noProof/>
        </w:rPr>
        <w:t>matter progress.</w:t>
      </w:r>
      <w:r w:rsidR="000130EF">
        <w:rPr>
          <w:noProof/>
        </w:rPr>
        <w:t xml:space="preserve">  Teacher 3C</w:t>
      </w:r>
      <w:r w:rsidR="00B91492">
        <w:rPr>
          <w:noProof/>
        </w:rPr>
        <w:t xml:space="preserve"> went on to say that it, “</w:t>
      </w:r>
      <w:r>
        <w:rPr>
          <w:noProof/>
        </w:rPr>
        <w:t>puts it back on the kids to take responsibility for th</w:t>
      </w:r>
      <w:r w:rsidR="00B91492">
        <w:rPr>
          <w:noProof/>
        </w:rPr>
        <w:t>ei</w:t>
      </w:r>
      <w:r w:rsidR="000130EF">
        <w:rPr>
          <w:noProof/>
        </w:rPr>
        <w:t>r learning.</w:t>
      </w:r>
      <w:r w:rsidR="00C0215B">
        <w:rPr>
          <w:noProof/>
        </w:rPr>
        <w:t>..</w:t>
      </w:r>
      <w:r w:rsidR="00C0215B" w:rsidRPr="00C0215B">
        <w:rPr>
          <w:noProof/>
        </w:rPr>
        <w:t xml:space="preserve"> </w:t>
      </w:r>
      <w:r w:rsidR="00C0215B">
        <w:rPr>
          <w:noProof/>
        </w:rPr>
        <w:t>They understand that if I’m here to teach, they’re here to learn, and we need to work together on this.</w:t>
      </w:r>
      <w:r w:rsidR="000130EF">
        <w:rPr>
          <w:noProof/>
        </w:rPr>
        <w:t>”  Finally, Teacher 3B</w:t>
      </w:r>
      <w:r w:rsidR="00B91492">
        <w:rPr>
          <w:noProof/>
        </w:rPr>
        <w:t xml:space="preserve"> commented that</w:t>
      </w:r>
      <w:r w:rsidR="009E74A8">
        <w:rPr>
          <w:noProof/>
        </w:rPr>
        <w:t>, “</w:t>
      </w:r>
      <w:r w:rsidR="00B91492">
        <w:rPr>
          <w:noProof/>
        </w:rPr>
        <w:t>I</w:t>
      </w:r>
      <w:r w:rsidR="00D42ACE">
        <w:rPr>
          <w:noProof/>
        </w:rPr>
        <w:t xml:space="preserve"> guess the biggest reward is when the </w:t>
      </w:r>
      <w:r w:rsidR="00D42ACE">
        <w:rPr>
          <w:noProof/>
        </w:rPr>
        <w:lastRenderedPageBreak/>
        <w:t>kids show an interest and enthusiasm for the subject.  I think most every teacher probably feels that way.</w:t>
      </w:r>
      <w:r w:rsidR="009E74A8">
        <w:rPr>
          <w:noProof/>
        </w:rPr>
        <w:t>”</w:t>
      </w:r>
    </w:p>
    <w:p w:rsidR="00D42ACE" w:rsidRDefault="00B91492" w:rsidP="00976499">
      <w:pPr>
        <w:spacing w:after="0" w:line="480" w:lineRule="auto"/>
        <w:ind w:firstLine="720"/>
        <w:contextualSpacing/>
        <w:rPr>
          <w:noProof/>
        </w:rPr>
      </w:pPr>
      <w:r>
        <w:rPr>
          <w:noProof/>
        </w:rPr>
        <w:t xml:space="preserve">Teachers discussed students’ perceptions of how well they performed on TCAP as a source of affirmation.  This student feedback was, like the feedback about the teacher, class, or subject matter, informal </w:t>
      </w:r>
      <w:r w:rsidR="008B067C">
        <w:rPr>
          <w:noProof/>
        </w:rPr>
        <w:t>and self-reported</w:t>
      </w:r>
      <w:r w:rsidR="002E0F9E">
        <w:rPr>
          <w:noProof/>
        </w:rPr>
        <w:t xml:space="preserve">. </w:t>
      </w:r>
      <w:r w:rsidR="008B067C">
        <w:rPr>
          <w:noProof/>
        </w:rPr>
        <w:t xml:space="preserve"> </w:t>
      </w:r>
      <w:r w:rsidR="002E0F9E">
        <w:rPr>
          <w:noProof/>
        </w:rPr>
        <w:t>Teachers claimed that s</w:t>
      </w:r>
      <w:r w:rsidR="008B067C">
        <w:rPr>
          <w:noProof/>
        </w:rPr>
        <w:t xml:space="preserve">tudents </w:t>
      </w:r>
      <w:r w:rsidR="002E0F9E">
        <w:rPr>
          <w:noProof/>
        </w:rPr>
        <w:t xml:space="preserve">had </w:t>
      </w:r>
      <w:r w:rsidR="008B067C">
        <w:rPr>
          <w:noProof/>
        </w:rPr>
        <w:t xml:space="preserve">expressed </w:t>
      </w:r>
      <w:r w:rsidR="002E0F9E">
        <w:rPr>
          <w:noProof/>
        </w:rPr>
        <w:t xml:space="preserve">positive feelings </w:t>
      </w:r>
      <w:r w:rsidR="008B067C">
        <w:rPr>
          <w:noProof/>
        </w:rPr>
        <w:t>after completing a TCAP test</w:t>
      </w:r>
      <w:r w:rsidR="002E0F9E">
        <w:rPr>
          <w:noProof/>
        </w:rPr>
        <w:t xml:space="preserve"> by saying t</w:t>
      </w:r>
      <w:r w:rsidR="008B067C">
        <w:rPr>
          <w:noProof/>
        </w:rPr>
        <w:t xml:space="preserve">hey felt like they had done well and that they </w:t>
      </w:r>
      <w:r w:rsidR="009E74A8">
        <w:rPr>
          <w:noProof/>
        </w:rPr>
        <w:t>received</w:t>
      </w:r>
      <w:r w:rsidR="008B067C">
        <w:rPr>
          <w:noProof/>
        </w:rPr>
        <w:t xml:space="preserve"> exposure to all of</w:t>
      </w:r>
      <w:r w:rsidR="000130EF">
        <w:rPr>
          <w:noProof/>
        </w:rPr>
        <w:t xml:space="preserve"> the tested material.  Teacher 3B</w:t>
      </w:r>
      <w:r w:rsidR="008B067C">
        <w:rPr>
          <w:noProof/>
        </w:rPr>
        <w:t xml:space="preserve"> expressed experiencing conflict when given this type of student feedback by saying:</w:t>
      </w:r>
    </w:p>
    <w:p w:rsidR="00D42ACE" w:rsidRDefault="00D42ACE" w:rsidP="00D42ACE">
      <w:pPr>
        <w:spacing w:after="0" w:line="480" w:lineRule="auto"/>
        <w:ind w:left="720"/>
        <w:contextualSpacing/>
        <w:rPr>
          <w:noProof/>
        </w:rPr>
      </w:pPr>
      <w:r>
        <w:rPr>
          <w:noProof/>
        </w:rPr>
        <w:t>I know this sounds really dumb, b</w:t>
      </w:r>
      <w:r w:rsidR="00924ED2">
        <w:rPr>
          <w:noProof/>
        </w:rPr>
        <w:t>ut after TCAP the kids saying, ‘you taught us well.’</w:t>
      </w:r>
      <w:r>
        <w:rPr>
          <w:noProof/>
        </w:rPr>
        <w:t xml:space="preserve"> That doesn’t really provide me a reward.  It makes me really sad to be honest with you.  But the kids, to be really honest, they want to feel like they know how to do that test.  And so, because it affects their lives</w:t>
      </w:r>
      <w:r w:rsidR="00924ED2">
        <w:rPr>
          <w:noProof/>
        </w:rPr>
        <w:t>, t</w:t>
      </w:r>
      <w:r>
        <w:rPr>
          <w:noProof/>
        </w:rPr>
        <w:t>hey want to feel like they did well, and that they were well-prepared for the test.  I don’t know what that necessarily means.  I don’t know that they necessarily walked away with the depth of understanding I could have potentially developed in them, but I feel like I’ve served them in that way.</w:t>
      </w:r>
    </w:p>
    <w:p w:rsidR="00D46477" w:rsidRDefault="008B067C" w:rsidP="00D46477">
      <w:pPr>
        <w:spacing w:after="0" w:line="480" w:lineRule="auto"/>
        <w:ind w:firstLine="720"/>
        <w:contextualSpacing/>
        <w:rPr>
          <w:noProof/>
        </w:rPr>
      </w:pPr>
      <w:r>
        <w:rPr>
          <w:noProof/>
        </w:rPr>
        <w:t>When responses concerning student feedback as affirmations were separated</w:t>
      </w:r>
      <w:r w:rsidR="00924ED2">
        <w:rPr>
          <w:noProof/>
        </w:rPr>
        <w:t xml:space="preserve"> by demographics, equal number</w:t>
      </w:r>
      <w:r w:rsidR="00D46477">
        <w:rPr>
          <w:noProof/>
        </w:rPr>
        <w:t>s of teachers cited students as</w:t>
      </w:r>
      <w:r w:rsidR="00CA035A">
        <w:rPr>
          <w:noProof/>
        </w:rPr>
        <w:t xml:space="preserve"> </w:t>
      </w:r>
      <w:r>
        <w:rPr>
          <w:noProof/>
        </w:rPr>
        <w:t xml:space="preserve">a source of </w:t>
      </w:r>
      <w:r w:rsidR="00CA035A">
        <w:rPr>
          <w:noProof/>
        </w:rPr>
        <w:t>affirmations between science (four teachers) and social studies (four</w:t>
      </w:r>
      <w:r w:rsidR="00D46477">
        <w:rPr>
          <w:noProof/>
        </w:rPr>
        <w:t xml:space="preserve"> teachers).  </w:t>
      </w:r>
      <w:r>
        <w:rPr>
          <w:noProof/>
        </w:rPr>
        <w:t>The n</w:t>
      </w:r>
      <w:r w:rsidR="00724DC2">
        <w:rPr>
          <w:noProof/>
        </w:rPr>
        <w:t>umber of other teachers in the building teaching the same grade and subject did not appear to influence responses.  Also, y</w:t>
      </w:r>
      <w:r w:rsidR="00D46477">
        <w:rPr>
          <w:noProof/>
        </w:rPr>
        <w:t xml:space="preserve">ears of experience did not appear to influence whether or not students were cited as a form of affirmation with one exception.  </w:t>
      </w:r>
      <w:r w:rsidR="00D01FDC">
        <w:rPr>
          <w:noProof/>
        </w:rPr>
        <w:t>While only two teacher (14%) had 0-4 years teaching experience, neither named students as a source of affirmation.</w:t>
      </w:r>
    </w:p>
    <w:p w:rsidR="00FF7F3F" w:rsidRDefault="00EC5854" w:rsidP="00976499">
      <w:pPr>
        <w:spacing w:after="0" w:line="480" w:lineRule="auto"/>
        <w:ind w:firstLine="720"/>
        <w:contextualSpacing/>
        <w:rPr>
          <w:noProof/>
        </w:rPr>
      </w:pPr>
      <w:r>
        <w:rPr>
          <w:noProof/>
        </w:rPr>
        <w:lastRenderedPageBreak/>
        <w:t xml:space="preserve">Four teachers </w:t>
      </w:r>
      <w:r w:rsidR="007B2965">
        <w:rPr>
          <w:noProof/>
        </w:rPr>
        <w:t xml:space="preserve">(29%) </w:t>
      </w:r>
      <w:r>
        <w:rPr>
          <w:noProof/>
        </w:rPr>
        <w:t xml:space="preserve">did not cite any source of affirmations, only sources of support.  Two additional teachers </w:t>
      </w:r>
      <w:r w:rsidR="007B2965">
        <w:rPr>
          <w:noProof/>
        </w:rPr>
        <w:t xml:space="preserve">(14%) </w:t>
      </w:r>
      <w:r>
        <w:rPr>
          <w:noProof/>
        </w:rPr>
        <w:t xml:space="preserve">had only one </w:t>
      </w:r>
      <w:r w:rsidR="00D01FDC">
        <w:rPr>
          <w:noProof/>
        </w:rPr>
        <w:t>comment</w:t>
      </w:r>
      <w:r>
        <w:rPr>
          <w:noProof/>
        </w:rPr>
        <w:t xml:space="preserve"> about affirmations received.  </w:t>
      </w:r>
      <w:r w:rsidR="00D01FDC">
        <w:rPr>
          <w:noProof/>
        </w:rPr>
        <w:t>Even t</w:t>
      </w:r>
      <w:r>
        <w:rPr>
          <w:noProof/>
        </w:rPr>
        <w:t xml:space="preserve">hough verbal persuasion is not very powerful as a source for self-efficacy, </w:t>
      </w:r>
      <w:r w:rsidR="00D01FDC">
        <w:rPr>
          <w:noProof/>
        </w:rPr>
        <w:t>an interesting fact of the interviews was</w:t>
      </w:r>
      <w:r w:rsidR="007B2965">
        <w:rPr>
          <w:noProof/>
        </w:rPr>
        <w:t xml:space="preserve"> that so many of the interview respondents made no mention or very little mention of affirmations even after follow-up questioning.</w:t>
      </w:r>
    </w:p>
    <w:p w:rsidR="00724DC2" w:rsidRDefault="00724DC2" w:rsidP="00976499">
      <w:pPr>
        <w:spacing w:after="0" w:line="480" w:lineRule="auto"/>
        <w:ind w:firstLine="720"/>
        <w:contextualSpacing/>
        <w:rPr>
          <w:noProof/>
        </w:rPr>
      </w:pPr>
      <w:r>
        <w:rPr>
          <w:noProof/>
        </w:rPr>
        <w:t>Ten of the 14 interviewees listed at least one source of support for teaching their curricula.  All ten named their district, their admin</w:t>
      </w:r>
      <w:r w:rsidR="00CA035A">
        <w:rPr>
          <w:noProof/>
        </w:rPr>
        <w:t>istrators, and/or their colleagu</w:t>
      </w:r>
      <w:r>
        <w:rPr>
          <w:noProof/>
        </w:rPr>
        <w:t>es as a source of support which, as stated earlier, was paired with affirmations when asking teachers about their experiences with the verbal persuasion component of self-efficacy.  Though administrators and colleagues were also listed as sour</w:t>
      </w:r>
      <w:r w:rsidR="00D01FDC">
        <w:rPr>
          <w:noProof/>
        </w:rPr>
        <w:t>ces of affirmation, responses regarding</w:t>
      </w:r>
      <w:r>
        <w:rPr>
          <w:noProof/>
        </w:rPr>
        <w:t xml:space="preserve"> support </w:t>
      </w:r>
      <w:r w:rsidR="00D01FDC">
        <w:rPr>
          <w:noProof/>
        </w:rPr>
        <w:t>did</w:t>
      </w:r>
      <w:r w:rsidR="001342DD">
        <w:rPr>
          <w:noProof/>
        </w:rPr>
        <w:t xml:space="preserve"> not include any </w:t>
      </w:r>
      <w:r w:rsidR="00DF622F">
        <w:rPr>
          <w:noProof/>
        </w:rPr>
        <w:t>mention of “cheerleading,”</w:t>
      </w:r>
      <w:r w:rsidR="001342DD">
        <w:rPr>
          <w:noProof/>
        </w:rPr>
        <w:t xml:space="preserve"> only as someone who could provide constructive feedback or emotional backing</w:t>
      </w:r>
      <w:r w:rsidR="00C5542E">
        <w:rPr>
          <w:noProof/>
        </w:rPr>
        <w:t>.</w:t>
      </w:r>
    </w:p>
    <w:p w:rsidR="00724DC2" w:rsidRDefault="00924ED2" w:rsidP="00976499">
      <w:pPr>
        <w:spacing w:after="0" w:line="480" w:lineRule="auto"/>
        <w:ind w:firstLine="720"/>
        <w:contextualSpacing/>
        <w:rPr>
          <w:noProof/>
        </w:rPr>
      </w:pPr>
      <w:r>
        <w:rPr>
          <w:noProof/>
        </w:rPr>
        <w:t>Teachers’ responses about administrators providing support i</w:t>
      </w:r>
      <w:r w:rsidR="00B37388">
        <w:rPr>
          <w:noProof/>
        </w:rPr>
        <w:t>ncluded, “</w:t>
      </w:r>
      <w:r w:rsidR="0027311B">
        <w:rPr>
          <w:noProof/>
        </w:rPr>
        <w:t>the principal and vice principal are very supportive</w:t>
      </w:r>
      <w:r w:rsidR="00DB5052">
        <w:rPr>
          <w:noProof/>
        </w:rPr>
        <w:t>”</w:t>
      </w:r>
      <w:r w:rsidR="00B37388">
        <w:rPr>
          <w:noProof/>
        </w:rPr>
        <w:t xml:space="preserve"> (</w:t>
      </w:r>
      <w:r>
        <w:rPr>
          <w:noProof/>
        </w:rPr>
        <w:t xml:space="preserve">Teacher </w:t>
      </w:r>
      <w:r w:rsidR="000130EF">
        <w:rPr>
          <w:noProof/>
        </w:rPr>
        <w:t>1C</w:t>
      </w:r>
      <w:r w:rsidR="00DB5052">
        <w:rPr>
          <w:noProof/>
        </w:rPr>
        <w:t>)</w:t>
      </w:r>
      <w:r w:rsidR="00B37388">
        <w:rPr>
          <w:noProof/>
        </w:rPr>
        <w:t>, “I’ve had a lot of support from the administration</w:t>
      </w:r>
      <w:r w:rsidR="00DB5052">
        <w:rPr>
          <w:noProof/>
        </w:rPr>
        <w:t>”</w:t>
      </w:r>
      <w:r w:rsidR="00B37388">
        <w:rPr>
          <w:noProof/>
        </w:rPr>
        <w:t xml:space="preserve"> (</w:t>
      </w:r>
      <w:r>
        <w:rPr>
          <w:noProof/>
        </w:rPr>
        <w:t xml:space="preserve">Teacher </w:t>
      </w:r>
      <w:r w:rsidR="000130EF">
        <w:rPr>
          <w:noProof/>
        </w:rPr>
        <w:t>2B</w:t>
      </w:r>
      <w:r w:rsidR="00DB5052">
        <w:rPr>
          <w:noProof/>
        </w:rPr>
        <w:t>),</w:t>
      </w:r>
      <w:r w:rsidR="00B37388">
        <w:rPr>
          <w:noProof/>
        </w:rPr>
        <w:t xml:space="preserve"> and “administration…always made things about the students and provided help any time I needed it</w:t>
      </w:r>
      <w:r w:rsidR="00DB5052">
        <w:rPr>
          <w:noProof/>
        </w:rPr>
        <w:t>”</w:t>
      </w:r>
      <w:r w:rsidR="00B37388">
        <w:rPr>
          <w:noProof/>
        </w:rPr>
        <w:t xml:space="preserve"> (</w:t>
      </w:r>
      <w:r>
        <w:rPr>
          <w:noProof/>
        </w:rPr>
        <w:t xml:space="preserve">Teacher </w:t>
      </w:r>
      <w:r w:rsidR="000130EF">
        <w:rPr>
          <w:noProof/>
        </w:rPr>
        <w:t>3F</w:t>
      </w:r>
      <w:r w:rsidR="00DB5052">
        <w:rPr>
          <w:noProof/>
        </w:rPr>
        <w:t>).</w:t>
      </w:r>
      <w:r w:rsidR="0027311B">
        <w:rPr>
          <w:noProof/>
        </w:rPr>
        <w:t xml:space="preserve">  Teacher responses indicated that their administrators provided support by maintaining </w:t>
      </w:r>
      <w:r>
        <w:rPr>
          <w:noProof/>
        </w:rPr>
        <w:t>a positive attitude</w:t>
      </w:r>
      <w:r w:rsidR="0027311B">
        <w:rPr>
          <w:noProof/>
        </w:rPr>
        <w:t xml:space="preserve"> about students, about improving instruction, and about the teaching and learning within the building.</w:t>
      </w:r>
      <w:r w:rsidR="00C57999">
        <w:rPr>
          <w:noProof/>
        </w:rPr>
        <w:t xml:space="preserve">  Teachers also felt supported </w:t>
      </w:r>
      <w:r w:rsidR="0027311B">
        <w:rPr>
          <w:noProof/>
        </w:rPr>
        <w:t>when they could approach their administrators and ask for</w:t>
      </w:r>
      <w:r w:rsidR="00C5542E">
        <w:rPr>
          <w:noProof/>
        </w:rPr>
        <w:t xml:space="preserve"> help without feeling demeaned.</w:t>
      </w:r>
    </w:p>
    <w:p w:rsidR="001342DD" w:rsidRDefault="001342DD" w:rsidP="00976499">
      <w:pPr>
        <w:spacing w:after="0" w:line="480" w:lineRule="auto"/>
        <w:ind w:firstLine="720"/>
        <w:contextualSpacing/>
        <w:rPr>
          <w:noProof/>
        </w:rPr>
      </w:pPr>
      <w:r>
        <w:rPr>
          <w:noProof/>
        </w:rPr>
        <w:t>Only two teachers cited their districts as a source of support, one naming the district supervisor over that curriculum and one mentioning district-provided training.</w:t>
      </w:r>
      <w:r w:rsidR="0027311B">
        <w:rPr>
          <w:noProof/>
        </w:rPr>
        <w:t xml:space="preserve">  The supervisor cited was said to have provided support with instructi</w:t>
      </w:r>
      <w:r w:rsidR="00DB5052">
        <w:rPr>
          <w:noProof/>
        </w:rPr>
        <w:t xml:space="preserve">onal strategies and curriculum </w:t>
      </w:r>
      <w:r w:rsidR="00DB5052">
        <w:rPr>
          <w:noProof/>
        </w:rPr>
        <w:lastRenderedPageBreak/>
        <w:t>modification</w:t>
      </w:r>
      <w:r w:rsidR="0027311B">
        <w:rPr>
          <w:noProof/>
        </w:rPr>
        <w:t>.  One teacher cited that the quality of training received in the district helped support teachers.</w:t>
      </w:r>
    </w:p>
    <w:p w:rsidR="001342DD" w:rsidRDefault="001342DD" w:rsidP="00976499">
      <w:pPr>
        <w:spacing w:after="0" w:line="480" w:lineRule="auto"/>
        <w:ind w:firstLine="720"/>
        <w:contextualSpacing/>
        <w:rPr>
          <w:noProof/>
        </w:rPr>
      </w:pPr>
      <w:r>
        <w:rPr>
          <w:noProof/>
        </w:rPr>
        <w:t>Half of the teachers interviewed (7) named colleagues as their source of support</w:t>
      </w:r>
      <w:r w:rsidR="00780544">
        <w:rPr>
          <w:noProof/>
        </w:rPr>
        <w:t>.  Several teachers made comments about receiving support from mentor teachers and support from a good team of teachers</w:t>
      </w:r>
      <w:r w:rsidR="00DB5052">
        <w:rPr>
          <w:noProof/>
        </w:rPr>
        <w:t xml:space="preserve">.  Specific examples </w:t>
      </w:r>
      <w:r w:rsidR="00780544">
        <w:rPr>
          <w:noProof/>
        </w:rPr>
        <w:t>included colleagues helping out when needed, providing assistance with planning and time management, providing focus, sharing ideas, and growing together.</w:t>
      </w:r>
    </w:p>
    <w:p w:rsidR="00777169" w:rsidRDefault="00DF622F" w:rsidP="00976499">
      <w:pPr>
        <w:spacing w:after="0" w:line="480" w:lineRule="auto"/>
        <w:ind w:firstLine="720"/>
        <w:contextualSpacing/>
        <w:rPr>
          <w:noProof/>
        </w:rPr>
      </w:pPr>
      <w:r>
        <w:rPr>
          <w:noProof/>
        </w:rPr>
        <w:t>The data concerning teachers who named</w:t>
      </w:r>
      <w:r w:rsidR="00C852BA">
        <w:rPr>
          <w:noProof/>
        </w:rPr>
        <w:t xml:space="preserve"> administrators as sources of support </w:t>
      </w:r>
      <w:r>
        <w:rPr>
          <w:noProof/>
        </w:rPr>
        <w:t>were</w:t>
      </w:r>
      <w:r w:rsidR="00C852BA">
        <w:rPr>
          <w:noProof/>
        </w:rPr>
        <w:t xml:space="preserve"> not </w:t>
      </w:r>
      <w:r>
        <w:rPr>
          <w:noProof/>
        </w:rPr>
        <w:t>aff</w:t>
      </w:r>
      <w:r w:rsidR="00C852BA">
        <w:rPr>
          <w:noProof/>
        </w:rPr>
        <w:t>ected by demographics.</w:t>
      </w:r>
      <w:r w:rsidR="00690789">
        <w:rPr>
          <w:noProof/>
        </w:rPr>
        <w:t xml:space="preserve">  However, subject matter did </w:t>
      </w:r>
      <w:r w:rsidR="00780544">
        <w:rPr>
          <w:noProof/>
        </w:rPr>
        <w:t>influence</w:t>
      </w:r>
      <w:r w:rsidR="00690789">
        <w:rPr>
          <w:noProof/>
        </w:rPr>
        <w:t xml:space="preserve"> whether or not teachers cited colleagues as a source of support.  Science teachers named colleagues three times more often than social studies teachers</w:t>
      </w:r>
      <w:r>
        <w:rPr>
          <w:noProof/>
        </w:rPr>
        <w:t>, noting that</w:t>
      </w:r>
      <w:r w:rsidR="00690789">
        <w:rPr>
          <w:noProof/>
        </w:rPr>
        <w:t xml:space="preserve"> th</w:t>
      </w:r>
      <w:r w:rsidR="00780544">
        <w:rPr>
          <w:noProof/>
        </w:rPr>
        <w:t>ere</w:t>
      </w:r>
      <w:r w:rsidR="00690789">
        <w:rPr>
          <w:noProof/>
        </w:rPr>
        <w:t xml:space="preserve"> typically </w:t>
      </w:r>
      <w:r>
        <w:rPr>
          <w:noProof/>
        </w:rPr>
        <w:t>were</w:t>
      </w:r>
      <w:r w:rsidR="00780544">
        <w:rPr>
          <w:noProof/>
        </w:rPr>
        <w:t xml:space="preserve"> </w:t>
      </w:r>
      <w:r w:rsidR="00690789">
        <w:rPr>
          <w:noProof/>
        </w:rPr>
        <w:t>more sixth grade teachers in a build</w:t>
      </w:r>
      <w:r w:rsidR="00780544">
        <w:rPr>
          <w:noProof/>
        </w:rPr>
        <w:t>ing than eighth grade teachers.  Sixth grade teachers may have an increased likelihood of having a</w:t>
      </w:r>
      <w:r w:rsidR="00690789">
        <w:rPr>
          <w:noProof/>
        </w:rPr>
        <w:t xml:space="preserve"> team of teachers teaching the same grade and subject, and perhaps, capable of providing more support.</w:t>
      </w:r>
    </w:p>
    <w:p w:rsidR="00690789" w:rsidRDefault="00690789" w:rsidP="00976499">
      <w:pPr>
        <w:spacing w:after="0" w:line="480" w:lineRule="auto"/>
        <w:ind w:firstLine="720"/>
        <w:contextualSpacing/>
        <w:rPr>
          <w:noProof/>
        </w:rPr>
      </w:pPr>
      <w:r>
        <w:rPr>
          <w:noProof/>
        </w:rPr>
        <w:t>In summary, only about half of the teachers (57%) interviewed were able t</w:t>
      </w:r>
      <w:r w:rsidR="00DF622F">
        <w:rPr>
          <w:noProof/>
        </w:rPr>
        <w:t>o provide more than one comment</w:t>
      </w:r>
      <w:r>
        <w:rPr>
          <w:noProof/>
        </w:rPr>
        <w:t xml:space="preserve"> about affirmations received concerning their ability to teach their curricula.  However, when additionally asked about support, that increased to 100%.  Overwhelmingly, students were cited most often as a source</w:t>
      </w:r>
      <w:r w:rsidR="00DF622F">
        <w:rPr>
          <w:noProof/>
        </w:rPr>
        <w:t xml:space="preserve"> of affirmation, at least twice the number of mentions regarding</w:t>
      </w:r>
      <w:r>
        <w:rPr>
          <w:noProof/>
        </w:rPr>
        <w:t xml:space="preserve"> parents, administrators, test scores, or evaluations.  Administrators and colleagues were cited most often as sources of support.  Demographics did not </w:t>
      </w:r>
      <w:r w:rsidR="00C50BFC">
        <w:rPr>
          <w:noProof/>
        </w:rPr>
        <w:t xml:space="preserve">influence </w:t>
      </w:r>
      <w:r>
        <w:rPr>
          <w:noProof/>
        </w:rPr>
        <w:t>how respondents answered</w:t>
      </w:r>
      <w:r w:rsidR="00C50BFC">
        <w:rPr>
          <w:noProof/>
        </w:rPr>
        <w:t>, with the exception of</w:t>
      </w:r>
      <w:r>
        <w:rPr>
          <w:noProof/>
        </w:rPr>
        <w:t xml:space="preserve"> science teachers citing colleagues as a source of support more often than social studies teachers</w:t>
      </w:r>
      <w:r w:rsidR="0028134C">
        <w:rPr>
          <w:noProof/>
        </w:rPr>
        <w:t>.</w:t>
      </w:r>
    </w:p>
    <w:p w:rsidR="0028134C" w:rsidRDefault="00C12B03" w:rsidP="00E54234">
      <w:pPr>
        <w:pStyle w:val="NoSpacing"/>
        <w:rPr>
          <w:noProof/>
        </w:rPr>
      </w:pPr>
      <w:bookmarkStart w:id="93" w:name="_Toc384642753"/>
      <w:proofErr w:type="gramStart"/>
      <w:r w:rsidRPr="00C12B03">
        <w:rPr>
          <w:rStyle w:val="Heading4Char"/>
          <w:rFonts w:ascii="Times New Roman" w:hAnsi="Times New Roman" w:cs="Times New Roman"/>
          <w:i w:val="0"/>
          <w:color w:val="auto"/>
        </w:rPr>
        <w:lastRenderedPageBreak/>
        <w:t>Physiological a</w:t>
      </w:r>
      <w:r w:rsidR="0028134C" w:rsidRPr="00C12B03">
        <w:rPr>
          <w:rStyle w:val="Heading4Char"/>
          <w:rFonts w:ascii="Times New Roman" w:hAnsi="Times New Roman" w:cs="Times New Roman"/>
          <w:i w:val="0"/>
          <w:color w:val="auto"/>
        </w:rPr>
        <w:t>rousal</w:t>
      </w:r>
      <w:r w:rsidR="00E9683E" w:rsidRPr="00C12B03">
        <w:rPr>
          <w:rStyle w:val="Heading4Char"/>
          <w:rFonts w:ascii="Times New Roman" w:hAnsi="Times New Roman" w:cs="Times New Roman"/>
          <w:i w:val="0"/>
          <w:color w:val="auto"/>
        </w:rPr>
        <w:t>.</w:t>
      </w:r>
      <w:bookmarkEnd w:id="93"/>
      <w:proofErr w:type="gramEnd"/>
      <w:r>
        <w:rPr>
          <w:noProof/>
        </w:rPr>
        <w:t xml:space="preserve">  </w:t>
      </w:r>
      <w:r w:rsidR="0028134C">
        <w:rPr>
          <w:noProof/>
        </w:rPr>
        <w:t xml:space="preserve">Like verbal persuasion, physiological arousal does not influence self-efficacy as much as vicarious experience or mastery experience, but does contribute.  Physiological arousal, or affective state, is the recognition that general well-being or personality type can play into one’s self-efficacy, as well as one’s feelings.  Examples of positive arousal, or feelings, may include excitement or enthusiasm for performing a task.   Negative </w:t>
      </w:r>
      <w:r w:rsidR="00DF622F">
        <w:rPr>
          <w:noProof/>
        </w:rPr>
        <w:t>feelings</w:t>
      </w:r>
      <w:r w:rsidR="0028134C">
        <w:rPr>
          <w:noProof/>
        </w:rPr>
        <w:t xml:space="preserve"> include fear, anxiety, or stress over a task (Bandura, 1977).  </w:t>
      </w:r>
      <w:r w:rsidR="00DF622F">
        <w:rPr>
          <w:noProof/>
        </w:rPr>
        <w:t>To explore teachers’ feelings, comfort, and personality in terms of their teaching of their curricula, i</w:t>
      </w:r>
      <w:r w:rsidR="00B34EA2">
        <w:rPr>
          <w:noProof/>
        </w:rPr>
        <w:t>nterviewees were asked what they thought students valued about their curricula</w:t>
      </w:r>
      <w:r w:rsidR="00637631">
        <w:rPr>
          <w:noProof/>
        </w:rPr>
        <w:t xml:space="preserve">.  </w:t>
      </w:r>
      <w:r w:rsidR="00DF622F">
        <w:rPr>
          <w:noProof/>
        </w:rPr>
        <w:t>In addition, t</w:t>
      </w:r>
      <w:r w:rsidR="00637631">
        <w:rPr>
          <w:noProof/>
        </w:rPr>
        <w:t xml:space="preserve">eachers were asked which standards </w:t>
      </w:r>
      <w:r w:rsidR="003F6258">
        <w:rPr>
          <w:noProof/>
        </w:rPr>
        <w:t xml:space="preserve">were most and least valuable to their students, why those standards were most/least valuable, </w:t>
      </w:r>
      <w:r w:rsidR="00637631">
        <w:rPr>
          <w:noProof/>
        </w:rPr>
        <w:t>and how they, as teachers, decided which standards were valuable to their students.</w:t>
      </w:r>
    </w:p>
    <w:p w:rsidR="005C3B83" w:rsidRDefault="00DB5052" w:rsidP="0028134C">
      <w:pPr>
        <w:spacing w:after="0" w:line="480" w:lineRule="auto"/>
        <w:ind w:firstLine="720"/>
        <w:contextualSpacing/>
        <w:rPr>
          <w:noProof/>
        </w:rPr>
      </w:pPr>
      <w:r>
        <w:rPr>
          <w:noProof/>
        </w:rPr>
        <w:t>The data revealed we</w:t>
      </w:r>
      <w:r w:rsidR="00CA035A">
        <w:rPr>
          <w:noProof/>
        </w:rPr>
        <w:t>re</w:t>
      </w:r>
      <w:r w:rsidR="00DE0F23">
        <w:rPr>
          <w:noProof/>
        </w:rPr>
        <w:t xml:space="preserve"> organized first</w:t>
      </w:r>
      <w:r w:rsidR="006B0F15">
        <w:rPr>
          <w:noProof/>
        </w:rPr>
        <w:t xml:space="preserve"> by positive then negative responses</w:t>
      </w:r>
      <w:r w:rsidR="00D84820">
        <w:rPr>
          <w:noProof/>
        </w:rPr>
        <w:t xml:space="preserve"> expressed by teachers about</w:t>
      </w:r>
      <w:r w:rsidR="00F537B9">
        <w:rPr>
          <w:noProof/>
        </w:rPr>
        <w:t xml:space="preserve"> </w:t>
      </w:r>
      <w:r w:rsidR="00DE0F23">
        <w:rPr>
          <w:noProof/>
        </w:rPr>
        <w:t xml:space="preserve">their curricula.  </w:t>
      </w:r>
      <w:r w:rsidR="005C3B83">
        <w:rPr>
          <w:noProof/>
        </w:rPr>
        <w:t>The data concerning h</w:t>
      </w:r>
      <w:r w:rsidR="00DE0F23">
        <w:rPr>
          <w:noProof/>
        </w:rPr>
        <w:t>ow teachers’ personality might affect the</w:t>
      </w:r>
      <w:r>
        <w:rPr>
          <w:noProof/>
        </w:rPr>
        <w:t xml:space="preserve">ir teaching of their curricula </w:t>
      </w:r>
      <w:r w:rsidR="005C3B83">
        <w:rPr>
          <w:noProof/>
        </w:rPr>
        <w:t>and</w:t>
      </w:r>
      <w:r w:rsidR="00DE0F23">
        <w:rPr>
          <w:noProof/>
        </w:rPr>
        <w:t xml:space="preserve"> the data concerning how teachers’ overall well-being might affect the</w:t>
      </w:r>
      <w:r>
        <w:rPr>
          <w:noProof/>
        </w:rPr>
        <w:t xml:space="preserve">ir teaching </w:t>
      </w:r>
      <w:r w:rsidR="005C16A1">
        <w:rPr>
          <w:noProof/>
        </w:rPr>
        <w:t>were addressed</w:t>
      </w:r>
      <w:r w:rsidR="005C3B83">
        <w:rPr>
          <w:noProof/>
        </w:rPr>
        <w:t>.</w:t>
      </w:r>
    </w:p>
    <w:p w:rsidR="00DE0F23" w:rsidRDefault="00DE0F23" w:rsidP="0028134C">
      <w:pPr>
        <w:spacing w:after="0" w:line="480" w:lineRule="auto"/>
        <w:ind w:firstLine="720"/>
        <w:contextualSpacing/>
        <w:rPr>
          <w:noProof/>
        </w:rPr>
      </w:pPr>
      <w:r>
        <w:rPr>
          <w:noProof/>
        </w:rPr>
        <w:t>Overall, teachers had more</w:t>
      </w:r>
      <w:r w:rsidR="006B0F15">
        <w:rPr>
          <w:noProof/>
        </w:rPr>
        <w:t xml:space="preserve"> positive than negative responses</w:t>
      </w:r>
      <w:r>
        <w:rPr>
          <w:noProof/>
        </w:rPr>
        <w:t xml:space="preserve"> concerning their curricula.  </w:t>
      </w:r>
      <w:r w:rsidR="00772F7E">
        <w:rPr>
          <w:noProof/>
        </w:rPr>
        <w:t>T</w:t>
      </w:r>
      <w:r w:rsidR="006B0F15">
        <w:rPr>
          <w:noProof/>
        </w:rPr>
        <w:t>eachers</w:t>
      </w:r>
      <w:r w:rsidR="00772F7E">
        <w:rPr>
          <w:noProof/>
        </w:rPr>
        <w:t xml:space="preserve"> seemed to like their curricula</w:t>
      </w:r>
      <w:r w:rsidR="00217D9B">
        <w:rPr>
          <w:noProof/>
        </w:rPr>
        <w:t>, saying:</w:t>
      </w:r>
      <w:r w:rsidR="00772F7E">
        <w:rPr>
          <w:noProof/>
        </w:rPr>
        <w:t xml:space="preserve">  </w:t>
      </w:r>
    </w:p>
    <w:p w:rsidR="009C23F9" w:rsidRDefault="009A4422" w:rsidP="00E90258">
      <w:pPr>
        <w:spacing w:after="0" w:line="480" w:lineRule="auto"/>
        <w:ind w:left="720"/>
        <w:contextualSpacing/>
        <w:rPr>
          <w:noProof/>
        </w:rPr>
      </w:pPr>
      <w:r>
        <w:rPr>
          <w:noProof/>
        </w:rPr>
        <w:t>T</w:t>
      </w:r>
      <w:r w:rsidR="009C23F9">
        <w:rPr>
          <w:noProof/>
        </w:rPr>
        <w:t>hat’s hard because I teach U.S. History and it’s hard to really pick something that isn’t valuable to them because it’s a part, it is a part that builds…  I feel like the curriculum as is, as it’s conceived, is a good curriculum.</w:t>
      </w:r>
      <w:r>
        <w:rPr>
          <w:noProof/>
        </w:rPr>
        <w:t xml:space="preserve"> (</w:t>
      </w:r>
      <w:r w:rsidR="001E267A">
        <w:rPr>
          <w:noProof/>
        </w:rPr>
        <w:t xml:space="preserve">Teacher </w:t>
      </w:r>
      <w:r>
        <w:rPr>
          <w:noProof/>
        </w:rPr>
        <w:t>3B)</w:t>
      </w:r>
    </w:p>
    <w:p w:rsidR="009C23F9" w:rsidRDefault="009A4422" w:rsidP="009A4422">
      <w:pPr>
        <w:spacing w:after="0" w:line="480" w:lineRule="auto"/>
        <w:contextualSpacing/>
        <w:rPr>
          <w:noProof/>
        </w:rPr>
      </w:pPr>
      <w:r>
        <w:rPr>
          <w:noProof/>
        </w:rPr>
        <w:t>Other teachers made comments like, “</w:t>
      </w:r>
      <w:r w:rsidR="009C23F9">
        <w:rPr>
          <w:noProof/>
        </w:rPr>
        <w:t>I think anything you’re learning about the history of America is valuable…Kids need t</w:t>
      </w:r>
      <w:r w:rsidR="006B0F15">
        <w:rPr>
          <w:noProof/>
        </w:rPr>
        <w:t>o know how we were built,”(</w:t>
      </w:r>
      <w:r w:rsidR="001E267A">
        <w:rPr>
          <w:noProof/>
        </w:rPr>
        <w:t xml:space="preserve">Teacher </w:t>
      </w:r>
      <w:r w:rsidR="006B0F15">
        <w:rPr>
          <w:noProof/>
        </w:rPr>
        <w:t>1D)</w:t>
      </w:r>
      <w:r>
        <w:rPr>
          <w:noProof/>
        </w:rPr>
        <w:t xml:space="preserve"> and “I think all of it’s important ‘cause it’ll help them understand…because they wil</w:t>
      </w:r>
      <w:r w:rsidR="00AC49CA">
        <w:rPr>
          <w:noProof/>
        </w:rPr>
        <w:t>l use it in some way or another</w:t>
      </w:r>
      <w:r>
        <w:rPr>
          <w:noProof/>
        </w:rPr>
        <w:t>”</w:t>
      </w:r>
      <w:r w:rsidR="00AC49CA">
        <w:rPr>
          <w:noProof/>
        </w:rPr>
        <w:t>.</w:t>
      </w:r>
      <w:r>
        <w:rPr>
          <w:noProof/>
        </w:rPr>
        <w:t xml:space="preserve"> (</w:t>
      </w:r>
      <w:r w:rsidR="001E267A">
        <w:rPr>
          <w:noProof/>
        </w:rPr>
        <w:t xml:space="preserve">Teacher </w:t>
      </w:r>
      <w:r>
        <w:rPr>
          <w:noProof/>
        </w:rPr>
        <w:t>3C)</w:t>
      </w:r>
    </w:p>
    <w:p w:rsidR="00217D9B" w:rsidRDefault="00217D9B" w:rsidP="0028134C">
      <w:pPr>
        <w:spacing w:after="0" w:line="480" w:lineRule="auto"/>
        <w:ind w:firstLine="720"/>
        <w:contextualSpacing/>
        <w:rPr>
          <w:noProof/>
        </w:rPr>
      </w:pPr>
      <w:r>
        <w:rPr>
          <w:noProof/>
        </w:rPr>
        <w:lastRenderedPageBreak/>
        <w:t>When asked why these standards were valuable to their students, teachers talked about standards that seemed relevant and appli</w:t>
      </w:r>
      <w:r w:rsidR="00E318CD">
        <w:rPr>
          <w:noProof/>
        </w:rPr>
        <w:t>cable to students’ everyday lives, relevant to the topic of the course,</w:t>
      </w:r>
      <w:r w:rsidR="005B0967">
        <w:rPr>
          <w:noProof/>
        </w:rPr>
        <w:t xml:space="preserve"> and </w:t>
      </w:r>
      <w:r w:rsidR="001126D1">
        <w:rPr>
          <w:noProof/>
        </w:rPr>
        <w:t xml:space="preserve">applicable to students’ other or </w:t>
      </w:r>
      <w:r w:rsidR="006B0F15">
        <w:rPr>
          <w:noProof/>
        </w:rPr>
        <w:t>future studies.  Most of the</w:t>
      </w:r>
      <w:r w:rsidR="005B0967">
        <w:rPr>
          <w:noProof/>
        </w:rPr>
        <w:t xml:space="preserve"> standards, according t</w:t>
      </w:r>
      <w:r w:rsidR="006B0F15">
        <w:rPr>
          <w:noProof/>
        </w:rPr>
        <w:t>o teachers interviewed, were valuable</w:t>
      </w:r>
      <w:r>
        <w:rPr>
          <w:noProof/>
        </w:rPr>
        <w:t xml:space="preserve">.  </w:t>
      </w:r>
      <w:r w:rsidR="001C23E9">
        <w:rPr>
          <w:noProof/>
        </w:rPr>
        <w:t>Teachers also discussed their role in helping students see the applicability, transferability, and importance of the standards.  They took this responsibility very seriously and view</w:t>
      </w:r>
      <w:r w:rsidR="006B0F15">
        <w:rPr>
          <w:noProof/>
        </w:rPr>
        <w:t>ed</w:t>
      </w:r>
      <w:r w:rsidR="001C23E9">
        <w:rPr>
          <w:noProof/>
        </w:rPr>
        <w:t xml:space="preserve"> the knowledge contained in the standards as “needed”, </w:t>
      </w:r>
      <w:r w:rsidR="00AC49CA">
        <w:rPr>
          <w:noProof/>
        </w:rPr>
        <w:t>“beneficial”, and “foundational</w:t>
      </w:r>
      <w:r w:rsidR="001C23E9">
        <w:rPr>
          <w:noProof/>
        </w:rPr>
        <w:t>.</w:t>
      </w:r>
      <w:r w:rsidR="00AC49CA">
        <w:rPr>
          <w:noProof/>
        </w:rPr>
        <w:t>”</w:t>
      </w:r>
      <w:r w:rsidR="004B2842">
        <w:rPr>
          <w:noProof/>
        </w:rPr>
        <w:t xml:space="preserve">  </w:t>
      </w:r>
      <w:r w:rsidR="003373FA">
        <w:rPr>
          <w:noProof/>
        </w:rPr>
        <w:t xml:space="preserve">Teacher 3D noted the importance of standards that, “apply across the curriculum.  They’re more, not always but a lot of them are more, life applicable as opposed to just straight content.”  Teacher 1B claimed, “Moral things I guess would be the most beneficial...because you can transpose those from history to everyday life.”  </w:t>
      </w:r>
      <w:r w:rsidR="004B2842">
        <w:rPr>
          <w:noProof/>
        </w:rPr>
        <w:t>The notion that the standards could prepare students to think critically w</w:t>
      </w:r>
      <w:r w:rsidR="001126D1">
        <w:rPr>
          <w:noProof/>
        </w:rPr>
        <w:t>as also mentioned with Teacher 1F</w:t>
      </w:r>
      <w:r w:rsidR="004B2842">
        <w:rPr>
          <w:noProof/>
        </w:rPr>
        <w:t xml:space="preserve"> saying:</w:t>
      </w:r>
    </w:p>
    <w:p w:rsidR="00676505" w:rsidRDefault="00676505" w:rsidP="00E90258">
      <w:pPr>
        <w:spacing w:after="0" w:line="480" w:lineRule="auto"/>
        <w:ind w:left="720"/>
        <w:contextualSpacing/>
        <w:rPr>
          <w:noProof/>
        </w:rPr>
      </w:pPr>
      <w:r>
        <w:rPr>
          <w:noProof/>
        </w:rPr>
        <w:t>If any of them go into engineering or any real-life sciences, they’re going to use these things like evaluating new models and how to retest existing data. How to just check and see if what somebody else did was right. I think that’s very valuable.</w:t>
      </w:r>
    </w:p>
    <w:p w:rsidR="0049786C" w:rsidRDefault="00676505" w:rsidP="00122FDD">
      <w:pPr>
        <w:spacing w:after="0" w:line="480" w:lineRule="auto"/>
        <w:ind w:firstLine="720"/>
        <w:contextualSpacing/>
      </w:pPr>
      <w:r>
        <w:rPr>
          <w:noProof/>
        </w:rPr>
        <w:t xml:space="preserve">Conversely, when teachers were asked which standards held the least value for their students and why, teachers </w:t>
      </w:r>
      <w:r w:rsidR="004B2842">
        <w:rPr>
          <w:noProof/>
        </w:rPr>
        <w:t xml:space="preserve">discussed three things that might cause them to place lower value to certain parts of their curricula.  The first reason for describing a portion of the curriculum as having the least value was given by both science and social studies </w:t>
      </w:r>
      <w:r w:rsidR="006B0F15">
        <w:rPr>
          <w:noProof/>
        </w:rPr>
        <w:t>teachers.  This</w:t>
      </w:r>
      <w:r w:rsidR="004B2842">
        <w:rPr>
          <w:noProof/>
        </w:rPr>
        <w:t xml:space="preserve"> </w:t>
      </w:r>
      <w:r w:rsidR="002653EC">
        <w:rPr>
          <w:noProof/>
        </w:rPr>
        <w:t>concerned</w:t>
      </w:r>
      <w:r w:rsidR="004B2842">
        <w:rPr>
          <w:noProof/>
        </w:rPr>
        <w:t xml:space="preserve"> standards that had been addressed in previous grades.  Teachers claimed spend</w:t>
      </w:r>
      <w:r w:rsidR="006B0F15">
        <w:rPr>
          <w:noProof/>
        </w:rPr>
        <w:t>ing</w:t>
      </w:r>
      <w:r w:rsidR="004B2842">
        <w:rPr>
          <w:noProof/>
        </w:rPr>
        <w:t xml:space="preserve"> weeks, sometimes months, on material that students had already been taught.  </w:t>
      </w:r>
      <w:r w:rsidR="000827ED">
        <w:rPr>
          <w:noProof/>
        </w:rPr>
        <w:t xml:space="preserve">For example, Teacher 3D stated, “interdependence (has low value) just because they’ve had it every year before they get to me, and they know it so well...It feels like a waste of time.”  </w:t>
      </w:r>
      <w:r w:rsidR="004B2842">
        <w:rPr>
          <w:noProof/>
        </w:rPr>
        <w:t xml:space="preserve">A second reason given for placing low value to parts of the curriculum </w:t>
      </w:r>
      <w:r w:rsidR="002653EC">
        <w:rPr>
          <w:noProof/>
        </w:rPr>
        <w:t>concerned</w:t>
      </w:r>
      <w:r w:rsidR="004B2842">
        <w:rPr>
          <w:noProof/>
        </w:rPr>
        <w:t xml:space="preserve"> standards that</w:t>
      </w:r>
      <w:r>
        <w:rPr>
          <w:noProof/>
        </w:rPr>
        <w:t xml:space="preserve"> were not relevant to students’ </w:t>
      </w:r>
      <w:r>
        <w:rPr>
          <w:noProof/>
        </w:rPr>
        <w:lastRenderedPageBreak/>
        <w:t>everyday lives or future successes.</w:t>
      </w:r>
      <w:r w:rsidR="0049786C">
        <w:rPr>
          <w:noProof/>
        </w:rPr>
        <w:t xml:space="preserve">  </w:t>
      </w:r>
      <w:r w:rsidR="00BD7609">
        <w:rPr>
          <w:noProof/>
        </w:rPr>
        <w:t xml:space="preserve">This reasoning was discussed by a science teacher who wondered if knowing the phases of the moon would be of benefit to students in their future lives or careers.  Several teachers discussed spending time covering minute details in case they appeared on the </w:t>
      </w:r>
      <w:r w:rsidR="004B45D1">
        <w:rPr>
          <w:noProof/>
        </w:rPr>
        <w:t xml:space="preserve">TCAP </w:t>
      </w:r>
      <w:r w:rsidR="00BD7609">
        <w:rPr>
          <w:noProof/>
        </w:rPr>
        <w:t>test.  For example, memorizing the names of the moons for planets other than Earth</w:t>
      </w:r>
      <w:r w:rsidR="00122FDD">
        <w:rPr>
          <w:noProof/>
        </w:rPr>
        <w:t xml:space="preserve"> and memorizing certain dates in American History were deemed trivial by some teachers</w:t>
      </w:r>
      <w:r w:rsidR="00D049CD">
        <w:rPr>
          <w:noProof/>
        </w:rPr>
        <w:t>, but necessary for success on TCAP</w:t>
      </w:r>
      <w:r w:rsidR="00122FDD">
        <w:rPr>
          <w:noProof/>
        </w:rPr>
        <w:t xml:space="preserve">.  </w:t>
      </w:r>
      <w:r w:rsidR="0049786C">
        <w:rPr>
          <w:noProof/>
        </w:rPr>
        <w:t>A third reason for placing low value on a part of the curriculum came up in science teacher inte</w:t>
      </w:r>
      <w:r w:rsidR="00DF741D">
        <w:rPr>
          <w:noProof/>
        </w:rPr>
        <w:t>rviews when two teachers</w:t>
      </w:r>
      <w:r w:rsidR="0049786C">
        <w:rPr>
          <w:noProof/>
        </w:rPr>
        <w:t xml:space="preserve"> talked about one portion</w:t>
      </w:r>
      <w:r w:rsidR="00BA7B69">
        <w:rPr>
          <w:noProof/>
        </w:rPr>
        <w:t xml:space="preserve"> (the same portion)</w:t>
      </w:r>
      <w:r w:rsidR="0049786C">
        <w:rPr>
          <w:noProof/>
        </w:rPr>
        <w:t xml:space="preserve"> of the curriculum being too diffic</w:t>
      </w:r>
      <w:r w:rsidR="00122FDD">
        <w:rPr>
          <w:noProof/>
        </w:rPr>
        <w:t>ult for their students.  In summary</w:t>
      </w:r>
      <w:r w:rsidR="0049786C">
        <w:rPr>
          <w:noProof/>
        </w:rPr>
        <w:t>, most of the responses were largel</w:t>
      </w:r>
      <w:r w:rsidR="00122FDD">
        <w:rPr>
          <w:noProof/>
        </w:rPr>
        <w:t>y the mirror image of the responses</w:t>
      </w:r>
      <w:r w:rsidR="0049786C">
        <w:rPr>
          <w:noProof/>
        </w:rPr>
        <w:t xml:space="preserve"> from high value</w:t>
      </w:r>
      <w:r w:rsidR="00122FDD">
        <w:rPr>
          <w:noProof/>
        </w:rPr>
        <w:t>, citing irrelevance and lack of applicability as the reasoning for placing low va</w:t>
      </w:r>
      <w:r w:rsidR="000E3E14">
        <w:rPr>
          <w:noProof/>
        </w:rPr>
        <w:t>lue to parts of the curriculum.</w:t>
      </w:r>
    </w:p>
    <w:p w:rsidR="00996FFF" w:rsidRDefault="005F4557" w:rsidP="004C6111">
      <w:pPr>
        <w:autoSpaceDE w:val="0"/>
        <w:autoSpaceDN w:val="0"/>
        <w:adjustRightInd w:val="0"/>
        <w:spacing w:after="0" w:line="480" w:lineRule="auto"/>
        <w:ind w:firstLine="720"/>
        <w:contextualSpacing/>
      </w:pPr>
      <w:r>
        <w:t xml:space="preserve">Demographics did not </w:t>
      </w:r>
      <w:r w:rsidR="002F60A7">
        <w:t>largely influence</w:t>
      </w:r>
      <w:r w:rsidR="000E3E14">
        <w:t xml:space="preserve"> respondents’ positive and negative feelings about the curricula</w:t>
      </w:r>
      <w:r w:rsidR="000B37A9">
        <w:t>;</w:t>
      </w:r>
      <w:r>
        <w:t xml:space="preserve"> ho</w:t>
      </w:r>
      <w:r w:rsidR="002F60A7">
        <w:t>wever</w:t>
      </w:r>
      <w:r w:rsidR="000B37A9">
        <w:t>,</w:t>
      </w:r>
      <w:r w:rsidR="002F60A7">
        <w:t xml:space="preserve"> there are some notable points</w:t>
      </w:r>
      <w:r>
        <w:t>.  Social studies teachers were twice as likely</w:t>
      </w:r>
      <w:r w:rsidR="005077E3">
        <w:t xml:space="preserve"> to cite the importance of the</w:t>
      </w:r>
      <w:r>
        <w:t xml:space="preserve"> subject matter as a reason for placing high value to </w:t>
      </w:r>
      <w:r w:rsidR="002F60A7">
        <w:t xml:space="preserve">parts of </w:t>
      </w:r>
      <w:r>
        <w:t>their curricula.  Science teachers were s</w:t>
      </w:r>
      <w:r w:rsidR="005077E3">
        <w:t>ix times as likely to name</w:t>
      </w:r>
      <w:r>
        <w:t xml:space="preserve"> applicability to students’ everyday lives as a determinant for </w:t>
      </w:r>
      <w:r w:rsidR="002F60A7">
        <w:t>why they would place high value to certain parts of</w:t>
      </w:r>
      <w:r w:rsidR="000E3E14">
        <w:t xml:space="preserve"> their curriculum.</w:t>
      </w:r>
    </w:p>
    <w:p w:rsidR="005C16A1" w:rsidRDefault="005C16A1" w:rsidP="00E54234">
      <w:pPr>
        <w:pStyle w:val="NoSpacing"/>
      </w:pPr>
      <w:r>
        <w:t xml:space="preserve">Teachers’ overall well-being as part of their physiological arousal can play a part in their self-efficacy.  The interview data showed that most of the teachers’ well-being had been compromised.  Teacher responses indicated confusion about whether their role is that of teacher or test preparer.  Interestingly, the responses may be related to role conflict which was one of the three theories used to develop the Accountability Policies </w:t>
      </w:r>
      <w:r w:rsidR="006728D2">
        <w:t>Stressors and Supports</w:t>
      </w:r>
      <w:r>
        <w:t xml:space="preserve"> Questionnaire</w:t>
      </w:r>
      <w:r w:rsidR="00C8160D">
        <w:t xml:space="preserve"> (</w:t>
      </w:r>
      <w:proofErr w:type="spellStart"/>
      <w:r w:rsidR="00C8160D">
        <w:t>Berryhill</w:t>
      </w:r>
      <w:proofErr w:type="spellEnd"/>
      <w:r w:rsidR="00C8160D">
        <w:t xml:space="preserve"> et al.</w:t>
      </w:r>
      <w:r>
        <w:t>, 2009) used in the quantitative portion of this study.</w:t>
      </w:r>
    </w:p>
    <w:p w:rsidR="005C16A1" w:rsidRDefault="005C16A1" w:rsidP="005C16A1">
      <w:pPr>
        <w:autoSpaceDE w:val="0"/>
        <w:autoSpaceDN w:val="0"/>
        <w:adjustRightInd w:val="0"/>
        <w:spacing w:after="0" w:line="480" w:lineRule="auto"/>
        <w:ind w:firstLine="720"/>
        <w:contextualSpacing/>
      </w:pPr>
      <w:r>
        <w:lastRenderedPageBreak/>
        <w:t xml:space="preserve">Role conflict, originating in organizational stress literature (Kahn, Wolfe, Quinn, </w:t>
      </w:r>
      <w:proofErr w:type="spellStart"/>
      <w:r>
        <w:t>Snoek</w:t>
      </w:r>
      <w:proofErr w:type="spellEnd"/>
      <w:r>
        <w:t xml:space="preserve">, &amp; Rosenthal, 1964), occurs when two or more requirements or pressures are deemed incompatible (Rizzo, House, &amp; </w:t>
      </w:r>
      <w:proofErr w:type="spellStart"/>
      <w:r>
        <w:t>Lirtzman</w:t>
      </w:r>
      <w:proofErr w:type="spellEnd"/>
      <w:r>
        <w:t xml:space="preserve">, 1970).  To carry out one requirement would make complying with another requirement difficult.  </w:t>
      </w:r>
      <w:proofErr w:type="spellStart"/>
      <w:r>
        <w:t>Lipsky</w:t>
      </w:r>
      <w:proofErr w:type="spellEnd"/>
      <w:r>
        <w:t xml:space="preserve"> (1980) described role conflict as an </w:t>
      </w:r>
      <w:proofErr w:type="spellStart"/>
      <w:r>
        <w:t>operationalization</w:t>
      </w:r>
      <w:proofErr w:type="spellEnd"/>
      <w:r>
        <w:t xml:space="preserve"> of the phenomena that occurs when policy implementers carry out </w:t>
      </w:r>
      <w:proofErr w:type="spellStart"/>
      <w:r>
        <w:t>exosystem</w:t>
      </w:r>
      <w:proofErr w:type="spellEnd"/>
      <w:r>
        <w:t xml:space="preserve"> policies while working in a </w:t>
      </w:r>
      <w:proofErr w:type="spellStart"/>
      <w:r>
        <w:t>microsystem</w:t>
      </w:r>
      <w:proofErr w:type="spellEnd"/>
      <w:r>
        <w:t>.  There are several studies that have related this concept to teachers in the midst of reforms which involve increasing academic standards (Black, 1994; Dunham, 1992; Hatch &amp; Freeman, 1988).</w:t>
      </w:r>
    </w:p>
    <w:p w:rsidR="005C16A1" w:rsidRDefault="005C16A1" w:rsidP="005C16A1">
      <w:pPr>
        <w:autoSpaceDE w:val="0"/>
        <w:autoSpaceDN w:val="0"/>
        <w:adjustRightInd w:val="0"/>
        <w:spacing w:after="0" w:line="480" w:lineRule="auto"/>
        <w:ind w:firstLine="720"/>
        <w:contextualSpacing/>
      </w:pPr>
      <w:r>
        <w:t>Evidence of what may be role conflict was found in the interview data’s complete disconnect between what teachers said was the reasoning behind why some parts of their curricula are more valuable to their students and the reasoning behind how they decided which parts of their curricula were valuable.  In short, teachers said standards that were more relevant and applicable to students’ everyday lives held the most value, but when asked how they decided what was valuable in their curricula, they cited by the number of questions relating to t</w:t>
      </w:r>
      <w:r w:rsidR="000E3E14">
        <w:t>hat standard on the TCAP test.</w:t>
      </w:r>
    </w:p>
    <w:p w:rsidR="005C16A1" w:rsidRDefault="005C16A1" w:rsidP="005C16A1">
      <w:pPr>
        <w:autoSpaceDE w:val="0"/>
        <w:autoSpaceDN w:val="0"/>
        <w:adjustRightInd w:val="0"/>
        <w:spacing w:after="0" w:line="480" w:lineRule="auto"/>
        <w:ind w:firstLine="720"/>
        <w:contextualSpacing/>
      </w:pPr>
      <w:r>
        <w:t>When teachers were asked how they decided what was valuable to their students from their curricula, many of them mentioned a tool they use, developed by the Tennessee Department of Education, which details how heavily specific standards will be assessed on TCAP.  This tool allows teachers to have some idea of how many questions per category will be on TCAP so as to prioritize their content.  Teachers discussed fee</w:t>
      </w:r>
      <w:r w:rsidR="00BF23FF">
        <w:t xml:space="preserve">ling like, “...now it’s basically making sure they are prepared for those tests so you </w:t>
      </w:r>
      <w:r>
        <w:t>leave out parts of American History that are probably very important, but you don’t think that they are going to be on the test” (Teacher 3A).  Teacher 1D stated,</w:t>
      </w:r>
    </w:p>
    <w:p w:rsidR="005C16A1" w:rsidRDefault="005C16A1" w:rsidP="005C16A1">
      <w:pPr>
        <w:autoSpaceDE w:val="0"/>
        <w:autoSpaceDN w:val="0"/>
        <w:adjustRightInd w:val="0"/>
        <w:spacing w:after="0" w:line="480" w:lineRule="auto"/>
        <w:ind w:left="720"/>
        <w:contextualSpacing/>
      </w:pPr>
      <w:proofErr w:type="gramStart"/>
      <w:r>
        <w:lastRenderedPageBreak/>
        <w:t>you</w:t>
      </w:r>
      <w:proofErr w:type="gramEnd"/>
      <w:r>
        <w:t xml:space="preserve"> have to go by your assessed standards because (the standards) have a lot of information that’s not assessed…if it’s not an assessed standard, then we’re basically, we don’t cover that.  We cover what they’re going to be tested over.  There are things I wish we could, but we can’t.</w:t>
      </w:r>
    </w:p>
    <w:p w:rsidR="005C16A1" w:rsidRDefault="005C16A1" w:rsidP="005C16A1">
      <w:pPr>
        <w:autoSpaceDE w:val="0"/>
        <w:autoSpaceDN w:val="0"/>
        <w:adjustRightInd w:val="0"/>
        <w:spacing w:after="0" w:line="480" w:lineRule="auto"/>
        <w:ind w:firstLine="720"/>
        <w:contextualSpacing/>
      </w:pPr>
      <w:r>
        <w:t xml:space="preserve">Teacher 3B provided the only response that seemed to show awareness of </w:t>
      </w:r>
      <w:r w:rsidR="000E3E14">
        <w:t>any potential role conflict</w:t>
      </w:r>
      <w:r>
        <w:t>, but not articulated, by so many of the teachers.  This teacher’s response was lengthy and jumbled, illustrating the teacher’s hesitancy to say these things out loud:</w:t>
      </w:r>
    </w:p>
    <w:p w:rsidR="005C16A1" w:rsidRDefault="005C16A1" w:rsidP="005C16A1">
      <w:pPr>
        <w:autoSpaceDE w:val="0"/>
        <w:autoSpaceDN w:val="0"/>
        <w:adjustRightInd w:val="0"/>
        <w:spacing w:after="0" w:line="480" w:lineRule="auto"/>
        <w:ind w:left="720"/>
        <w:contextualSpacing/>
      </w:pPr>
      <w:r w:rsidRPr="00DA5971">
        <w:t>I hat</w:t>
      </w:r>
      <w:r>
        <w:t>e to say this.  To be honest, I</w:t>
      </w:r>
      <w:r w:rsidRPr="00DA5971">
        <w:t xml:space="preserve"> look at the SPIs and I guess I’d</w:t>
      </w:r>
      <w:r>
        <w:t xml:space="preserve"> say five or six years ago,</w:t>
      </w:r>
      <w:r w:rsidRPr="00DA5971">
        <w:t xml:space="preserve"> because of the way things were going in the State, I </w:t>
      </w:r>
      <w:proofErr w:type="spellStart"/>
      <w:r w:rsidRPr="00DA5971">
        <w:t>uhm</w:t>
      </w:r>
      <w:proofErr w:type="spellEnd"/>
      <w:r w:rsidRPr="00DA5971">
        <w:t xml:space="preserve">, I teach to the test. </w:t>
      </w:r>
      <w:r>
        <w:t>A</w:t>
      </w:r>
      <w:r w:rsidRPr="00DA5971">
        <w:t>nd I just got real tired.</w:t>
      </w:r>
      <w:r>
        <w:t>.</w:t>
      </w:r>
      <w:r w:rsidRPr="00DA5971">
        <w:t>. I just kind of threw up my hands to be really honest with you and said if this is how you want me to teach, I can teach this way.  I know how to teach to a test.  It’s probably the easiest thing anybody can do.</w:t>
      </w:r>
      <w:r>
        <w:t>.</w:t>
      </w:r>
      <w:r w:rsidR="00BF23FF">
        <w:t>.  I teach SPIs, but...</w:t>
      </w:r>
      <w:r w:rsidRPr="00DA5971">
        <w:t>I don’t know how to separate the two.  The SPIs and the test are the same in my, so I don’t know how to answer that question really.  I mean, we call it two separate things because it makes people feel better about what they’re doing, but we teach the test.  That’s what I do</w:t>
      </w:r>
      <w:r>
        <w:t>…</w:t>
      </w:r>
      <w:r w:rsidRPr="00DA5971">
        <w:t>I try to put depth into the conceptual strands that are most going to help the kids understand the stuff they really need to know for the test, or the SPIs whichever you want to call them.  To me, they’re one in the same. I’m sorry.</w:t>
      </w:r>
    </w:p>
    <w:p w:rsidR="005C16A1" w:rsidRDefault="005C16A1" w:rsidP="005C16A1">
      <w:pPr>
        <w:autoSpaceDE w:val="0"/>
        <w:autoSpaceDN w:val="0"/>
        <w:adjustRightInd w:val="0"/>
        <w:spacing w:after="0" w:line="480" w:lineRule="auto"/>
        <w:ind w:firstLine="720"/>
        <w:contextualSpacing/>
      </w:pPr>
      <w:r>
        <w:t>As illustrated by the quote above, this question concerning physiological arousal seemed to create discomfort for a few teachers.  One respondent expressed having difficulty answering questions about the value of the curriculum by saying, “I have to teach it and so that’s what I do.”(Teacher 3C)</w:t>
      </w:r>
    </w:p>
    <w:p w:rsidR="005C16A1" w:rsidRDefault="005C16A1" w:rsidP="005C16A1">
      <w:pPr>
        <w:autoSpaceDE w:val="0"/>
        <w:autoSpaceDN w:val="0"/>
        <w:adjustRightInd w:val="0"/>
        <w:spacing w:after="0" w:line="480" w:lineRule="auto"/>
        <w:ind w:firstLine="720"/>
        <w:contextualSpacing/>
      </w:pPr>
      <w:r>
        <w:lastRenderedPageBreak/>
        <w:t xml:space="preserve">Seventy-one percent of the teachers interviewed exhibited </w:t>
      </w:r>
      <w:proofErr w:type="gramStart"/>
      <w:r>
        <w:t>a disconnect</w:t>
      </w:r>
      <w:proofErr w:type="gramEnd"/>
      <w:r>
        <w:t xml:space="preserve"> in their responses between why parts of their curriculum are valuable and how they decided.  Two teachers (14%) did not mention the test at all in any of their answers.  One teacher (7%) consistently cited TCAP throughout his/her answers to this part of the interview protocol.  Other answers to this question included student interest, importance of standards in terms of the espoused topic of the course or other/future studies, by applicability to the real world, and by how difficult a standard was/how much that standard influenced other standards.</w:t>
      </w:r>
    </w:p>
    <w:p w:rsidR="005C16A1" w:rsidRDefault="005C16A1" w:rsidP="005C16A1">
      <w:pPr>
        <w:autoSpaceDE w:val="0"/>
        <w:autoSpaceDN w:val="0"/>
        <w:adjustRightInd w:val="0"/>
        <w:spacing w:after="0" w:line="480" w:lineRule="auto"/>
        <w:ind w:firstLine="720"/>
        <w:contextualSpacing/>
      </w:pPr>
      <w:r>
        <w:t xml:space="preserve"> A total of twelve teachers (86%) cited TCAP as a deciding factor for what is valuable in their curricula with ten of them (71%) exhibiting what may be role conflict.</w:t>
      </w:r>
      <w:r w:rsidRPr="00996FFF">
        <w:t xml:space="preserve"> </w:t>
      </w:r>
      <w:r>
        <w:t>All social studies teachers interviewed cited the TCAP test as a determinant for how they choose what is valuable in their curriculum.  Of the four teachers whose interview data did not contain any evidence of potential role conflict, two of them had been teaching less than five years and were the only two interviewed who had taught less than five years.</w:t>
      </w:r>
    </w:p>
    <w:p w:rsidR="00DA5971" w:rsidRDefault="00DA5971" w:rsidP="004C6111">
      <w:pPr>
        <w:autoSpaceDE w:val="0"/>
        <w:autoSpaceDN w:val="0"/>
        <w:adjustRightInd w:val="0"/>
        <w:spacing w:after="0" w:line="480" w:lineRule="auto"/>
        <w:ind w:firstLine="720"/>
        <w:contextualSpacing/>
      </w:pPr>
      <w:r>
        <w:t xml:space="preserve">In summary, teachers </w:t>
      </w:r>
      <w:r w:rsidR="000B37A9">
        <w:t xml:space="preserve">in this study generally </w:t>
      </w:r>
      <w:r>
        <w:t>like</w:t>
      </w:r>
      <w:r w:rsidR="000B37A9">
        <w:t>d</w:t>
      </w:r>
      <w:r>
        <w:t xml:space="preserve"> their curricula.  Though there </w:t>
      </w:r>
      <w:r w:rsidR="000B37A9">
        <w:t>were</w:t>
      </w:r>
      <w:r>
        <w:t xml:space="preserve"> small thi</w:t>
      </w:r>
      <w:r w:rsidR="000B37A9">
        <w:t>ngs they would change, they responded that</w:t>
      </w:r>
      <w:r>
        <w:t xml:space="preserve"> the majority of mat</w:t>
      </w:r>
      <w:r w:rsidR="000B37A9">
        <w:t>erial covered in the standards wa</w:t>
      </w:r>
      <w:r>
        <w:t xml:space="preserve">s valuable to their students.  </w:t>
      </w:r>
      <w:r w:rsidR="003D3E43">
        <w:t>Teachers said that they knew the material was valu</w:t>
      </w:r>
      <w:r w:rsidR="005077E3">
        <w:t>able because it was relevant, important, and</w:t>
      </w:r>
      <w:r w:rsidR="003D3E43">
        <w:t xml:space="preserve"> applicable to students’ everyday lives.  </w:t>
      </w:r>
      <w:r w:rsidR="000B37A9">
        <w:t>T</w:t>
      </w:r>
      <w:r w:rsidR="005077E3">
        <w:t xml:space="preserve">hey expressed </w:t>
      </w:r>
      <w:r w:rsidR="003F6258">
        <w:t>positive feelings about the content of their curricula and their ability to teach their curricula.</w:t>
      </w:r>
      <w:r w:rsidR="00ED5C1A" w:rsidRPr="00ED5C1A">
        <w:rPr>
          <w:noProof/>
        </w:rPr>
        <w:t xml:space="preserve"> </w:t>
      </w:r>
      <w:r w:rsidR="00ED5C1A">
        <w:rPr>
          <w:noProof/>
        </w:rPr>
        <w:t xml:space="preserve"> The data concerning how teachers’ personality might affect their teaching of their curricula and the data concerning how teachers’ overall well-being might affect their teaching revealed that some teachers may be experiencing role conflict.</w:t>
      </w:r>
    </w:p>
    <w:p w:rsidR="00045B8C" w:rsidRDefault="00C12B03" w:rsidP="00E54234">
      <w:pPr>
        <w:pStyle w:val="NoSpacing"/>
        <w:rPr>
          <w:noProof/>
        </w:rPr>
      </w:pPr>
      <w:bookmarkStart w:id="94" w:name="_Toc384642754"/>
      <w:proofErr w:type="gramStart"/>
      <w:r w:rsidRPr="00C12B03">
        <w:rPr>
          <w:rStyle w:val="Heading4Char"/>
          <w:rFonts w:ascii="Times New Roman" w:hAnsi="Times New Roman" w:cs="Times New Roman"/>
          <w:i w:val="0"/>
          <w:color w:val="auto"/>
        </w:rPr>
        <w:t>Vicarious e</w:t>
      </w:r>
      <w:r w:rsidR="00045B8C" w:rsidRPr="00C12B03">
        <w:rPr>
          <w:rStyle w:val="Heading4Char"/>
          <w:rFonts w:ascii="Times New Roman" w:hAnsi="Times New Roman" w:cs="Times New Roman"/>
          <w:i w:val="0"/>
          <w:color w:val="auto"/>
        </w:rPr>
        <w:t>xperience</w:t>
      </w:r>
      <w:r w:rsidR="00E9683E" w:rsidRPr="00C12B03">
        <w:rPr>
          <w:rStyle w:val="Heading4Char"/>
          <w:rFonts w:ascii="Times New Roman" w:hAnsi="Times New Roman" w:cs="Times New Roman"/>
          <w:i w:val="0"/>
          <w:color w:val="auto"/>
        </w:rPr>
        <w:t>.</w:t>
      </w:r>
      <w:bookmarkEnd w:id="94"/>
      <w:proofErr w:type="gramEnd"/>
      <w:r>
        <w:t xml:space="preserve">  </w:t>
      </w:r>
      <w:r w:rsidR="00045B8C">
        <w:t xml:space="preserve">Of the four sources of self-efficacy, vicarious experience and mastery experience influence </w:t>
      </w:r>
      <w:r w:rsidR="00F37E3B">
        <w:t xml:space="preserve">self-efficacy to a greater extent than physiological arousal and </w:t>
      </w:r>
      <w:r w:rsidR="00F37E3B">
        <w:lastRenderedPageBreak/>
        <w:t xml:space="preserve">verbal persuasion, </w:t>
      </w:r>
      <w:r w:rsidR="00045B8C">
        <w:t>with ma</w:t>
      </w:r>
      <w:r w:rsidR="00CA035A">
        <w:t>stery experience having the greatest</w:t>
      </w:r>
      <w:r w:rsidR="00F37E3B">
        <w:t xml:space="preserve"> influence</w:t>
      </w:r>
      <w:r w:rsidR="00045B8C">
        <w:t>.  Vicarious experience, also called modeling,</w:t>
      </w:r>
      <w:r w:rsidR="00BB1AE1">
        <w:rPr>
          <w:noProof/>
        </w:rPr>
        <w:t xml:space="preserve"> can convince individuals that they are capable, or incapable, of performing a task after observi</w:t>
      </w:r>
      <w:r w:rsidR="00AC49CA">
        <w:rPr>
          <w:noProof/>
        </w:rPr>
        <w:t>ng someone else perform it.  As</w:t>
      </w:r>
      <w:r w:rsidR="00BB1AE1">
        <w:rPr>
          <w:noProof/>
        </w:rPr>
        <w:t xml:space="preserve"> such, modeling influences self-efficacy in two ways: providing knowledge and social comparison.  Seeing that someone else is capable of performing a task can increase a person’s belief that </w:t>
      </w:r>
      <w:r w:rsidR="00D6035E">
        <w:rPr>
          <w:noProof/>
        </w:rPr>
        <w:t>s/</w:t>
      </w:r>
      <w:r w:rsidR="00BB1AE1">
        <w:rPr>
          <w:noProof/>
        </w:rPr>
        <w:t>he is capable of performing the task as well (Bandura, 1977).  During interviews, teachers were asked if they had a role model in terms of teaching their curriculum.  If they did, teachers were then asked how the role model had influenced them.</w:t>
      </w:r>
    </w:p>
    <w:p w:rsidR="000B33F0" w:rsidRDefault="00BB1AE1" w:rsidP="00045B8C">
      <w:pPr>
        <w:autoSpaceDE w:val="0"/>
        <w:autoSpaceDN w:val="0"/>
        <w:adjustRightInd w:val="0"/>
        <w:spacing w:after="0" w:line="480" w:lineRule="auto"/>
        <w:contextualSpacing/>
        <w:rPr>
          <w:noProof/>
        </w:rPr>
      </w:pPr>
      <w:r>
        <w:rPr>
          <w:noProof/>
        </w:rPr>
        <w:tab/>
        <w:t>The data collecte</w:t>
      </w:r>
      <w:r w:rsidR="00F37E3B">
        <w:rPr>
          <w:noProof/>
        </w:rPr>
        <w:t>d from this interview question wa</w:t>
      </w:r>
      <w:r>
        <w:rPr>
          <w:noProof/>
        </w:rPr>
        <w:t xml:space="preserve">s organized by how many and which teachers answered yes or no and then by how role models helped the interviewees.  </w:t>
      </w:r>
      <w:r w:rsidR="007B1CB5">
        <w:rPr>
          <w:noProof/>
        </w:rPr>
        <w:t xml:space="preserve">Of the 14 teachers, five responded that they did not have a role model.  One teacher </w:t>
      </w:r>
      <w:r w:rsidR="00F37E3B">
        <w:rPr>
          <w:noProof/>
        </w:rPr>
        <w:t>claimed to</w:t>
      </w:r>
      <w:r w:rsidR="007B1CB5">
        <w:rPr>
          <w:noProof/>
        </w:rPr>
        <w:t xml:space="preserve"> not have a role model, but a </w:t>
      </w:r>
      <w:r w:rsidR="00D6035E">
        <w:rPr>
          <w:noProof/>
        </w:rPr>
        <w:t>supportive team of teachers who</w:t>
      </w:r>
      <w:r w:rsidR="007B1CB5">
        <w:rPr>
          <w:noProof/>
        </w:rPr>
        <w:t xml:space="preserve"> worked together often.  Four teachers responded</w:t>
      </w:r>
      <w:r w:rsidR="00E50F77">
        <w:rPr>
          <w:noProof/>
        </w:rPr>
        <w:t xml:space="preserve"> yes</w:t>
      </w:r>
      <w:r w:rsidR="007B1CB5">
        <w:rPr>
          <w:noProof/>
        </w:rPr>
        <w:t xml:space="preserve">, but </w:t>
      </w:r>
      <w:r w:rsidR="00463322">
        <w:rPr>
          <w:noProof/>
        </w:rPr>
        <w:t>after</w:t>
      </w:r>
      <w:r w:rsidR="00505E6D">
        <w:rPr>
          <w:noProof/>
        </w:rPr>
        <w:t xml:space="preserve"> further questioning the researcher</w:t>
      </w:r>
      <w:r w:rsidR="00E50F77">
        <w:rPr>
          <w:noProof/>
        </w:rPr>
        <w:t xml:space="preserve"> </w:t>
      </w:r>
      <w:r w:rsidR="00463322">
        <w:rPr>
          <w:noProof/>
        </w:rPr>
        <w:t>determined</w:t>
      </w:r>
      <w:r w:rsidR="00E50F77">
        <w:rPr>
          <w:noProof/>
        </w:rPr>
        <w:t xml:space="preserve"> these four had not understood what had been asked.  These four discussed a</w:t>
      </w:r>
      <w:r w:rsidR="007B1CB5">
        <w:rPr>
          <w:noProof/>
        </w:rPr>
        <w:t xml:space="preserve"> person </w:t>
      </w:r>
      <w:r w:rsidR="00E50F77">
        <w:rPr>
          <w:noProof/>
        </w:rPr>
        <w:t>who</w:t>
      </w:r>
      <w:r w:rsidR="007B1CB5">
        <w:rPr>
          <w:noProof/>
        </w:rPr>
        <w:t xml:space="preserve"> served as a role model for a </w:t>
      </w:r>
      <w:r w:rsidR="00E50F77">
        <w:rPr>
          <w:noProof/>
        </w:rPr>
        <w:t>“</w:t>
      </w:r>
      <w:r w:rsidR="007B1CB5">
        <w:rPr>
          <w:noProof/>
        </w:rPr>
        <w:t>good</w:t>
      </w:r>
      <w:r w:rsidR="00E50F77">
        <w:rPr>
          <w:noProof/>
        </w:rPr>
        <w:t>”</w:t>
      </w:r>
      <w:r w:rsidR="007B1CB5">
        <w:rPr>
          <w:noProof/>
        </w:rPr>
        <w:t xml:space="preserve"> </w:t>
      </w:r>
      <w:r w:rsidR="00E50F77">
        <w:rPr>
          <w:noProof/>
        </w:rPr>
        <w:t xml:space="preserve">or “bad” teacher </w:t>
      </w:r>
      <w:r w:rsidR="007B1CB5">
        <w:rPr>
          <w:noProof/>
        </w:rPr>
        <w:t xml:space="preserve">instead of someone who </w:t>
      </w:r>
      <w:r w:rsidR="00E50F77">
        <w:rPr>
          <w:noProof/>
        </w:rPr>
        <w:t>they had witnessed teaching their standards</w:t>
      </w:r>
      <w:r w:rsidR="007B1CB5">
        <w:rPr>
          <w:noProof/>
        </w:rPr>
        <w:t xml:space="preserve"> successfully.  </w:t>
      </w:r>
      <w:r w:rsidR="000130EF">
        <w:rPr>
          <w:noProof/>
        </w:rPr>
        <w:t>For example, Teacher 1D</w:t>
      </w:r>
      <w:r w:rsidR="000B33F0">
        <w:rPr>
          <w:noProof/>
        </w:rPr>
        <w:t xml:space="preserve"> claimed a former teacher </w:t>
      </w:r>
      <w:r w:rsidR="00BD44C5">
        <w:rPr>
          <w:noProof/>
        </w:rPr>
        <w:t>as a role model for knowing that</w:t>
      </w:r>
      <w:r w:rsidR="000B33F0">
        <w:rPr>
          <w:noProof/>
        </w:rPr>
        <w:t xml:space="preserve"> a teacher should not simply read from </w:t>
      </w:r>
      <w:r w:rsidR="000130EF">
        <w:rPr>
          <w:noProof/>
        </w:rPr>
        <w:t>the text.  Teacher 1E</w:t>
      </w:r>
      <w:r w:rsidR="000B33F0">
        <w:rPr>
          <w:noProof/>
        </w:rPr>
        <w:t xml:space="preserve"> claimed that a former teacher had had “it” and had served as inspiration for this teacher’s desire to become an educator.  </w:t>
      </w:r>
      <w:r w:rsidR="00C23732">
        <w:rPr>
          <w:noProof/>
        </w:rPr>
        <w:t>Despite follow-up questioning, ultimately o</w:t>
      </w:r>
      <w:r w:rsidR="007B1CB5">
        <w:rPr>
          <w:noProof/>
        </w:rPr>
        <w:t>nly four teachers disc</w:t>
      </w:r>
      <w:r w:rsidR="00E50F77">
        <w:rPr>
          <w:noProof/>
        </w:rPr>
        <w:t xml:space="preserve">ussed having </w:t>
      </w:r>
      <w:r w:rsidR="007B1CB5">
        <w:rPr>
          <w:noProof/>
        </w:rPr>
        <w:t>someone who</w:t>
      </w:r>
      <w:r w:rsidR="00A450BC">
        <w:rPr>
          <w:noProof/>
        </w:rPr>
        <w:t>m</w:t>
      </w:r>
      <w:r w:rsidR="007B1CB5">
        <w:rPr>
          <w:noProof/>
        </w:rPr>
        <w:t xml:space="preserve"> they had seen being successful in teaching their curricula.</w:t>
      </w:r>
    </w:p>
    <w:p w:rsidR="007B1CB5" w:rsidRDefault="00BD44C5" w:rsidP="00045B8C">
      <w:pPr>
        <w:autoSpaceDE w:val="0"/>
        <w:autoSpaceDN w:val="0"/>
        <w:adjustRightInd w:val="0"/>
        <w:spacing w:after="0" w:line="480" w:lineRule="auto"/>
        <w:contextualSpacing/>
        <w:rPr>
          <w:noProof/>
        </w:rPr>
      </w:pPr>
      <w:r>
        <w:rPr>
          <w:noProof/>
        </w:rPr>
        <w:tab/>
        <w:t>When delineated</w:t>
      </w:r>
      <w:r w:rsidR="00D21230">
        <w:rPr>
          <w:noProof/>
        </w:rPr>
        <w:t xml:space="preserve"> by demographics, two of the four teachers with role models were new teachers with less than five years of experience.  One teacher had five years of experience, and one had more than 20 years of total teaching experience.  Three of the four teachers had less than </w:t>
      </w:r>
      <w:r w:rsidR="00D21230">
        <w:rPr>
          <w:noProof/>
        </w:rPr>
        <w:lastRenderedPageBreak/>
        <w:t>five years of exper</w:t>
      </w:r>
      <w:r>
        <w:rPr>
          <w:noProof/>
        </w:rPr>
        <w:t xml:space="preserve">ience in their current subjects and </w:t>
      </w:r>
      <w:r w:rsidR="00D21230">
        <w:rPr>
          <w:noProof/>
        </w:rPr>
        <w:t>grades</w:t>
      </w:r>
      <w:r w:rsidR="003211AE">
        <w:rPr>
          <w:noProof/>
        </w:rPr>
        <w:t>, while the fourth teacher had seven years.  All four were science teachers.  Three of the four had at least one other person in the b</w:t>
      </w:r>
      <w:r>
        <w:rPr>
          <w:noProof/>
        </w:rPr>
        <w:t xml:space="preserve">uilding teaching the same grade and </w:t>
      </w:r>
      <w:r w:rsidR="003211AE">
        <w:rPr>
          <w:noProof/>
        </w:rPr>
        <w:t>subject.</w:t>
      </w:r>
    </w:p>
    <w:p w:rsidR="003211AE" w:rsidRDefault="007B1CB5" w:rsidP="00045B8C">
      <w:pPr>
        <w:autoSpaceDE w:val="0"/>
        <w:autoSpaceDN w:val="0"/>
        <w:adjustRightInd w:val="0"/>
        <w:spacing w:after="0" w:line="480" w:lineRule="auto"/>
        <w:contextualSpacing/>
        <w:rPr>
          <w:noProof/>
        </w:rPr>
      </w:pPr>
      <w:r>
        <w:rPr>
          <w:noProof/>
        </w:rPr>
        <w:tab/>
        <w:t xml:space="preserve">According to teacher responses, role models were helpful to </w:t>
      </w:r>
      <w:r w:rsidR="00D21230">
        <w:rPr>
          <w:noProof/>
        </w:rPr>
        <w:t>them in the following ways: providing</w:t>
      </w:r>
      <w:r>
        <w:rPr>
          <w:noProof/>
        </w:rPr>
        <w:t xml:space="preserve"> tips on things that work</w:t>
      </w:r>
      <w:r w:rsidR="00D21230">
        <w:rPr>
          <w:noProof/>
        </w:rPr>
        <w:t>, providing</w:t>
      </w:r>
      <w:r>
        <w:rPr>
          <w:noProof/>
        </w:rPr>
        <w:t xml:space="preserve"> guidance in planning and time</w:t>
      </w:r>
      <w:r w:rsidR="00D21230">
        <w:rPr>
          <w:noProof/>
        </w:rPr>
        <w:t>/course</w:t>
      </w:r>
      <w:r>
        <w:rPr>
          <w:noProof/>
        </w:rPr>
        <w:t xml:space="preserve"> management</w:t>
      </w:r>
      <w:r w:rsidR="00D21230">
        <w:rPr>
          <w:noProof/>
        </w:rPr>
        <w:t>, sharing resources and workload, providing knowledge about the curriculum, and providing ideas for motivating students to want to learn the course material.</w:t>
      </w:r>
      <w:r w:rsidR="00D6035E">
        <w:rPr>
          <w:noProof/>
        </w:rPr>
        <w:t xml:space="preserve">  </w:t>
      </w:r>
      <w:r w:rsidR="003211AE">
        <w:rPr>
          <w:noProof/>
        </w:rPr>
        <w:t xml:space="preserve">Overall, teachers had very little to tell about their vicarious experiences.  </w:t>
      </w:r>
      <w:r w:rsidR="00D6035E">
        <w:rPr>
          <w:noProof/>
        </w:rPr>
        <w:t>Ultimately, the small number</w:t>
      </w:r>
      <w:r w:rsidR="003211AE">
        <w:rPr>
          <w:noProof/>
        </w:rPr>
        <w:t xml:space="preserve"> of teachers interviewed having witnessed another teacher successfully teaching their standards is conc</w:t>
      </w:r>
      <w:r w:rsidR="00BD44C5">
        <w:rPr>
          <w:noProof/>
        </w:rPr>
        <w:t>erning as vicarious experience ha</w:t>
      </w:r>
      <w:r w:rsidR="003211AE">
        <w:rPr>
          <w:noProof/>
        </w:rPr>
        <w:t>s a stro</w:t>
      </w:r>
      <w:r w:rsidR="00BD44C5">
        <w:rPr>
          <w:noProof/>
        </w:rPr>
        <w:t>ng influence on</w:t>
      </w:r>
      <w:r w:rsidR="003211AE">
        <w:rPr>
          <w:noProof/>
        </w:rPr>
        <w:t xml:space="preserve"> self-efficacy.</w:t>
      </w:r>
    </w:p>
    <w:p w:rsidR="00AB22B4" w:rsidRDefault="00C12B03" w:rsidP="00E54234">
      <w:pPr>
        <w:pStyle w:val="NoSpacing"/>
        <w:rPr>
          <w:noProof/>
        </w:rPr>
      </w:pPr>
      <w:bookmarkStart w:id="95" w:name="_Toc384642755"/>
      <w:proofErr w:type="gramStart"/>
      <w:r w:rsidRPr="00C12B03">
        <w:rPr>
          <w:rStyle w:val="Heading4Char"/>
          <w:rFonts w:ascii="Times New Roman" w:hAnsi="Times New Roman" w:cs="Times New Roman"/>
          <w:i w:val="0"/>
          <w:color w:val="auto"/>
        </w:rPr>
        <w:t>Mastery e</w:t>
      </w:r>
      <w:r w:rsidR="003211AE" w:rsidRPr="00C12B03">
        <w:rPr>
          <w:rStyle w:val="Heading4Char"/>
          <w:rFonts w:ascii="Times New Roman" w:hAnsi="Times New Roman" w:cs="Times New Roman"/>
          <w:i w:val="0"/>
          <w:color w:val="auto"/>
        </w:rPr>
        <w:t>xperience</w:t>
      </w:r>
      <w:r w:rsidR="00E9683E" w:rsidRPr="00C12B03">
        <w:rPr>
          <w:rStyle w:val="Heading4Char"/>
          <w:rFonts w:ascii="Times New Roman" w:hAnsi="Times New Roman" w:cs="Times New Roman"/>
          <w:i w:val="0"/>
          <w:color w:val="auto"/>
        </w:rPr>
        <w:t>.</w:t>
      </w:r>
      <w:bookmarkEnd w:id="95"/>
      <w:proofErr w:type="gramEnd"/>
      <w:r>
        <w:rPr>
          <w:noProof/>
        </w:rPr>
        <w:t xml:space="preserve">  </w:t>
      </w:r>
      <w:r w:rsidR="00E50F77">
        <w:t xml:space="preserve">Mastery experience is the source of self-efficacy with the strongest influence.  </w:t>
      </w:r>
      <w:r w:rsidR="003F0187">
        <w:rPr>
          <w:noProof/>
        </w:rPr>
        <w:t>One’s self-efficacy is influenced</w:t>
      </w:r>
      <w:r w:rsidR="00AB22B4">
        <w:rPr>
          <w:noProof/>
        </w:rPr>
        <w:t xml:space="preserve"> by past performance.  While successes often raise perceptions of c</w:t>
      </w:r>
      <w:r w:rsidR="00A450BC">
        <w:rPr>
          <w:noProof/>
        </w:rPr>
        <w:t>apability, failures often lower</w:t>
      </w:r>
      <w:r w:rsidR="00AB22B4">
        <w:rPr>
          <w:noProof/>
        </w:rPr>
        <w:t xml:space="preserve"> them.  Past failures will more predictably lead to lowered self-efficacy if the failures were not because of a lack of effort.  Self-efficacy, then, is positively influenced by one’s accomplishments </w:t>
      </w:r>
      <w:r w:rsidR="003F0187">
        <w:rPr>
          <w:noProof/>
        </w:rPr>
        <w:t>which</w:t>
      </w:r>
      <w:r w:rsidR="00AB22B4">
        <w:rPr>
          <w:noProof/>
        </w:rPr>
        <w:t xml:space="preserve"> h</w:t>
      </w:r>
      <w:r w:rsidR="003F0187">
        <w:rPr>
          <w:noProof/>
        </w:rPr>
        <w:t>ave developed skills, proven one’s</w:t>
      </w:r>
      <w:r w:rsidR="00AB22B4">
        <w:rPr>
          <w:noProof/>
        </w:rPr>
        <w:t xml:space="preserve"> ability to persevere, or simply provided a framework of familiarity (Bandura, 1977).  During interviews, teachers were asked two questions that were meant t</w:t>
      </w:r>
      <w:r w:rsidR="00BD44C5">
        <w:rPr>
          <w:noProof/>
        </w:rPr>
        <w:t>o elicit their past perceived performance</w:t>
      </w:r>
      <w:r w:rsidR="00AB22B4">
        <w:rPr>
          <w:noProof/>
        </w:rPr>
        <w:t xml:space="preserve"> concerning their te</w:t>
      </w:r>
      <w:r w:rsidR="003F0187">
        <w:rPr>
          <w:noProof/>
        </w:rPr>
        <w:t>aching of their curricula.  Teachers</w:t>
      </w:r>
      <w:r w:rsidR="00AB22B4">
        <w:rPr>
          <w:noProof/>
        </w:rPr>
        <w:t xml:space="preserve"> were asked to discuss their capability of covering standards in the time allotted.  They were also </w:t>
      </w:r>
      <w:r w:rsidR="00885567">
        <w:rPr>
          <w:noProof/>
        </w:rPr>
        <w:t xml:space="preserve">each </w:t>
      </w:r>
      <w:r w:rsidR="00AB22B4">
        <w:rPr>
          <w:noProof/>
        </w:rPr>
        <w:t xml:space="preserve">asked to name one standard </w:t>
      </w:r>
      <w:r w:rsidR="00885567">
        <w:rPr>
          <w:noProof/>
        </w:rPr>
        <w:t xml:space="preserve">recently taught and tell what the lesson looked like </w:t>
      </w:r>
      <w:r w:rsidR="003F0187">
        <w:rPr>
          <w:noProof/>
        </w:rPr>
        <w:t>as well as whether</w:t>
      </w:r>
      <w:r w:rsidR="00885567">
        <w:rPr>
          <w:noProof/>
        </w:rPr>
        <w:t xml:space="preserve"> anything</w:t>
      </w:r>
      <w:r w:rsidR="00AB22B4">
        <w:rPr>
          <w:noProof/>
        </w:rPr>
        <w:t xml:space="preserve"> would </w:t>
      </w:r>
      <w:r w:rsidR="00885567">
        <w:rPr>
          <w:noProof/>
        </w:rPr>
        <w:t xml:space="preserve">be </w:t>
      </w:r>
      <w:r w:rsidR="00AB22B4">
        <w:rPr>
          <w:noProof/>
        </w:rPr>
        <w:t>change</w:t>
      </w:r>
      <w:r w:rsidR="00885567">
        <w:rPr>
          <w:noProof/>
        </w:rPr>
        <w:t>d</w:t>
      </w:r>
      <w:r w:rsidR="00AB22B4">
        <w:rPr>
          <w:noProof/>
        </w:rPr>
        <w:t xml:space="preserve"> </w:t>
      </w:r>
      <w:r w:rsidR="00BD44C5">
        <w:rPr>
          <w:noProof/>
        </w:rPr>
        <w:t>if the teacher</w:t>
      </w:r>
      <w:r w:rsidR="00885567">
        <w:rPr>
          <w:noProof/>
        </w:rPr>
        <w:t xml:space="preserve"> were to teach the lesson again.</w:t>
      </w:r>
    </w:p>
    <w:p w:rsidR="00E54234" w:rsidRDefault="00E54234" w:rsidP="00FC388A">
      <w:pPr>
        <w:pStyle w:val="NoSpacing"/>
        <w:rPr>
          <w:noProof/>
        </w:rPr>
      </w:pPr>
      <w:r>
        <w:rPr>
          <w:noProof/>
        </w:rPr>
        <w:t xml:space="preserve">In response to covering standards in the time allotted, Teacher 3B made a statement that seemed to sum up the feelings of many of the teachers interviewed when she said, “I cover the </w:t>
      </w:r>
      <w:r>
        <w:rPr>
          <w:noProof/>
        </w:rPr>
        <w:lastRenderedPageBreak/>
        <w:t xml:space="preserve">curriculum, I feel, to a degree that doesn’t satisfy me entirely in terms of the depth of understanding.”  </w:t>
      </w:r>
      <w:r w:rsidR="00FC388A">
        <w:rPr>
          <w:noProof/>
        </w:rPr>
        <w:t xml:space="preserve">In addition, </w:t>
      </w:r>
      <w:r>
        <w:rPr>
          <w:noProof/>
        </w:rPr>
        <w:t>Teacher 1C repli</w:t>
      </w:r>
      <w:r w:rsidR="00FC388A">
        <w:rPr>
          <w:noProof/>
        </w:rPr>
        <w:t>ed, “</w:t>
      </w:r>
      <w:r>
        <w:rPr>
          <w:noProof/>
        </w:rPr>
        <w:t xml:space="preserve">I </w:t>
      </w:r>
      <w:r>
        <w:t>do not have enoug</w:t>
      </w:r>
      <w:r w:rsidR="00FC388A">
        <w:t>h time to cover (the standards).”  Teacher 1D stated, “I have to cram a lot in.”</w:t>
      </w:r>
    </w:p>
    <w:p w:rsidR="00885567" w:rsidRDefault="00FC388A" w:rsidP="00AB22B4">
      <w:pPr>
        <w:spacing w:after="0" w:line="480" w:lineRule="auto"/>
        <w:ind w:firstLine="720"/>
        <w:contextualSpacing/>
        <w:rPr>
          <w:noProof/>
        </w:rPr>
      </w:pPr>
      <w:r>
        <w:rPr>
          <w:noProof/>
        </w:rPr>
        <w:t>However, w</w:t>
      </w:r>
      <w:r w:rsidR="00885567">
        <w:rPr>
          <w:noProof/>
        </w:rPr>
        <w:t xml:space="preserve">hen asked about their capability of covering the standards in the time allotted, </w:t>
      </w:r>
      <w:r w:rsidR="003D1601">
        <w:rPr>
          <w:noProof/>
        </w:rPr>
        <w:t xml:space="preserve">three of the 14 (21%) said they were capable with no problems.  An additional two teachers </w:t>
      </w:r>
      <w:r w:rsidR="00613A62">
        <w:rPr>
          <w:noProof/>
        </w:rPr>
        <w:t xml:space="preserve">(14%) </w:t>
      </w:r>
      <w:r w:rsidR="003D1601">
        <w:rPr>
          <w:noProof/>
        </w:rPr>
        <w:t>said they would have been able to cover their standards had it not been for building-level time constraints.  Since the teachers interviewed were all science and social studies teachers, some had been granted less instructional time than reading and math teachers.  This is a strateg</w:t>
      </w:r>
      <w:r w:rsidR="00613A62">
        <w:rPr>
          <w:noProof/>
        </w:rPr>
        <w:t>y sometimes used by principals or districts to boost the heavily scrutinized Adequate Y</w:t>
      </w:r>
      <w:r w:rsidR="00A450BC">
        <w:rPr>
          <w:noProof/>
        </w:rPr>
        <w:t>early Progress.  Teachers</w:t>
      </w:r>
      <w:r w:rsidR="00613A62">
        <w:rPr>
          <w:noProof/>
        </w:rPr>
        <w:t xml:space="preserve"> perceived they would have </w:t>
      </w:r>
      <w:r w:rsidR="005532AD">
        <w:rPr>
          <w:noProof/>
        </w:rPr>
        <w:t xml:space="preserve">adequately </w:t>
      </w:r>
      <w:r w:rsidR="00613A62">
        <w:rPr>
          <w:noProof/>
        </w:rPr>
        <w:t>covered the standards had they been granted the same amount of instructional time as math and reading.  Overall, a total of five teachers (36%) felt that, outside of building-level time constraints, they were capable of covering their curricula with no problems.</w:t>
      </w:r>
    </w:p>
    <w:p w:rsidR="00D54DE1" w:rsidRDefault="00D54DE1" w:rsidP="00AB22B4">
      <w:pPr>
        <w:spacing w:after="0" w:line="480" w:lineRule="auto"/>
        <w:ind w:firstLine="720"/>
        <w:contextualSpacing/>
        <w:rPr>
          <w:noProof/>
        </w:rPr>
      </w:pPr>
      <w:r>
        <w:rPr>
          <w:noProof/>
        </w:rPr>
        <w:t>Though an additional five teachers (36%) said they had gotten through all of t</w:t>
      </w:r>
      <w:r w:rsidR="003F0187">
        <w:rPr>
          <w:noProof/>
        </w:rPr>
        <w:t>heir curricula before TCAP, th</w:t>
      </w:r>
      <w:r w:rsidR="00995CCC">
        <w:rPr>
          <w:noProof/>
        </w:rPr>
        <w:t>e</w:t>
      </w:r>
      <w:r w:rsidR="003F0187">
        <w:rPr>
          <w:noProof/>
        </w:rPr>
        <w:t>se five teachers</w:t>
      </w:r>
      <w:r>
        <w:rPr>
          <w:noProof/>
        </w:rPr>
        <w:t xml:space="preserve"> said they had difficulty in doing so.  Four teachers  (29%) said they did not have time to cover all of their standards.  The three responses given for why teachers were not successful in covering their standards in the time allotted or co</w:t>
      </w:r>
      <w:r w:rsidR="00BA3091">
        <w:rPr>
          <w:noProof/>
        </w:rPr>
        <w:t>vered them with difficulty were:</w:t>
      </w:r>
      <w:r>
        <w:rPr>
          <w:noProof/>
        </w:rPr>
        <w:t xml:space="preserve"> the number of standards, loss of instructional time due to inclement weather or asse</w:t>
      </w:r>
      <w:r w:rsidR="00BA3091">
        <w:rPr>
          <w:noProof/>
        </w:rPr>
        <w:t>ssment</w:t>
      </w:r>
      <w:r>
        <w:rPr>
          <w:noProof/>
        </w:rPr>
        <w:t xml:space="preserve">/assessment review, and the difficulty/depth of the standards.  In total, nine teachers (64%) either did not cover all of their standards in the time allotted or had difficulty doing so </w:t>
      </w:r>
      <w:r w:rsidR="003F0187">
        <w:rPr>
          <w:noProof/>
        </w:rPr>
        <w:t>without consideration for</w:t>
      </w:r>
      <w:r>
        <w:rPr>
          <w:noProof/>
        </w:rPr>
        <w:t xml:space="preserve"> th</w:t>
      </w:r>
      <w:r w:rsidR="003F0187">
        <w:rPr>
          <w:noProof/>
        </w:rPr>
        <w:t>e</w:t>
      </w:r>
      <w:r>
        <w:rPr>
          <w:noProof/>
        </w:rPr>
        <w:t xml:space="preserve"> building-level time constraints.  If those numbers are included</w:t>
      </w:r>
      <w:r w:rsidR="00480107">
        <w:rPr>
          <w:noProof/>
        </w:rPr>
        <w:t xml:space="preserve"> as teachers who cited loss of instructional time as a difficulty in covering their curricula</w:t>
      </w:r>
      <w:r>
        <w:rPr>
          <w:noProof/>
        </w:rPr>
        <w:t>, the number rises to eleven teachers (79%).</w:t>
      </w:r>
    </w:p>
    <w:p w:rsidR="008E36D6" w:rsidRDefault="008E36D6" w:rsidP="008E36D6">
      <w:pPr>
        <w:spacing w:after="0" w:line="480" w:lineRule="auto"/>
        <w:ind w:firstLine="720"/>
        <w:contextualSpacing/>
        <w:rPr>
          <w:noProof/>
        </w:rPr>
      </w:pPr>
      <w:r>
        <w:rPr>
          <w:noProof/>
        </w:rPr>
        <w:lastRenderedPageBreak/>
        <w:t xml:space="preserve">Teachers </w:t>
      </w:r>
      <w:r w:rsidR="009303EA">
        <w:rPr>
          <w:noProof/>
        </w:rPr>
        <w:t>commented that they</w:t>
      </w:r>
      <w:r w:rsidR="00530EF5">
        <w:rPr>
          <w:noProof/>
        </w:rPr>
        <w:t xml:space="preserve"> have </w:t>
      </w:r>
      <w:r w:rsidR="009303EA">
        <w:rPr>
          <w:noProof/>
        </w:rPr>
        <w:t>a great number of standards to cover and social studies teachers particularly wished they were given either a fewer number of standards to cover or additional time in which to cover them.</w:t>
      </w:r>
      <w:r w:rsidR="00530EF5">
        <w:rPr>
          <w:noProof/>
        </w:rPr>
        <w:t xml:space="preserve"> </w:t>
      </w:r>
      <w:r w:rsidR="009303EA">
        <w:rPr>
          <w:noProof/>
        </w:rPr>
        <w:t xml:space="preserve"> </w:t>
      </w:r>
      <w:r w:rsidR="00480107">
        <w:rPr>
          <w:noProof/>
        </w:rPr>
        <w:t>Teachers who discussed the loss of instructional time causing difficulty in covering their stan</w:t>
      </w:r>
      <w:r w:rsidR="009303EA">
        <w:rPr>
          <w:noProof/>
        </w:rPr>
        <w:t xml:space="preserve">dards in the time allotted made reference to time lost to review and assessments and, in some cases, time lost due to inclement weather.  </w:t>
      </w:r>
      <w:r w:rsidR="008C6C60">
        <w:rPr>
          <w:noProof/>
        </w:rPr>
        <w:t>T</w:t>
      </w:r>
      <w:r w:rsidR="00E1708C">
        <w:rPr>
          <w:noProof/>
        </w:rPr>
        <w:t>eachers who claimed they had difficulty covering all of their curricula because of the difficulty</w:t>
      </w:r>
      <w:r w:rsidR="009303EA">
        <w:rPr>
          <w:noProof/>
        </w:rPr>
        <w:t xml:space="preserve"> or depth of the</w:t>
      </w:r>
      <w:r w:rsidR="00B666B3">
        <w:rPr>
          <w:noProof/>
        </w:rPr>
        <w:t xml:space="preserve"> standards said that this could have been</w:t>
      </w:r>
      <w:r w:rsidR="009303EA">
        <w:rPr>
          <w:noProof/>
        </w:rPr>
        <w:t xml:space="preserve"> due to students lacking base knowledge or a perceived lack of time to teach to the indicated level of understanding for all standards.  </w:t>
      </w:r>
    </w:p>
    <w:p w:rsidR="002C167B" w:rsidRDefault="002C167B" w:rsidP="00AB22B4">
      <w:pPr>
        <w:spacing w:after="0" w:line="480" w:lineRule="auto"/>
        <w:ind w:firstLine="720"/>
        <w:contextualSpacing/>
        <w:rPr>
          <w:noProof/>
        </w:rPr>
      </w:pPr>
      <w:r>
        <w:rPr>
          <w:noProof/>
        </w:rPr>
        <w:t xml:space="preserve">Demographics influenced the responses of teachers when asked about their ability to cover their curricula in </w:t>
      </w:r>
      <w:r w:rsidR="00C75211">
        <w:rPr>
          <w:noProof/>
        </w:rPr>
        <w:t xml:space="preserve">several ways.  </w:t>
      </w:r>
      <w:r w:rsidR="005532AD">
        <w:rPr>
          <w:noProof/>
        </w:rPr>
        <w:t>F</w:t>
      </w:r>
      <w:r w:rsidR="00C75211">
        <w:rPr>
          <w:noProof/>
        </w:rPr>
        <w:t>irst</w:t>
      </w:r>
      <w:r w:rsidR="005532AD">
        <w:rPr>
          <w:noProof/>
        </w:rPr>
        <w:t>,</w:t>
      </w:r>
      <w:r w:rsidR="00C75211">
        <w:rPr>
          <w:noProof/>
        </w:rPr>
        <w:t xml:space="preserve"> the responses were i</w:t>
      </w:r>
      <w:r w:rsidR="00103CE6">
        <w:rPr>
          <w:noProof/>
        </w:rPr>
        <w:t>nfluenced</w:t>
      </w:r>
      <w:r w:rsidR="00C75211">
        <w:rPr>
          <w:noProof/>
        </w:rPr>
        <w:t xml:space="preserve"> </w:t>
      </w:r>
      <w:r w:rsidR="00447C60">
        <w:rPr>
          <w:noProof/>
        </w:rPr>
        <w:t>by</w:t>
      </w:r>
      <w:r w:rsidR="00C75211">
        <w:rPr>
          <w:noProof/>
        </w:rPr>
        <w:t xml:space="preserve"> subject matter</w:t>
      </w:r>
      <w:r w:rsidR="00103CE6">
        <w:rPr>
          <w:noProof/>
        </w:rPr>
        <w:t xml:space="preserve"> taught.  As stated earlier, intervie</w:t>
      </w:r>
      <w:r w:rsidR="005532AD">
        <w:rPr>
          <w:noProof/>
        </w:rPr>
        <w:t>w volunteers were only requested from teachers with</w:t>
      </w:r>
      <w:r w:rsidR="00103CE6">
        <w:rPr>
          <w:noProof/>
        </w:rPr>
        <w:t xml:space="preserve"> the highest number of </w:t>
      </w:r>
      <w:r w:rsidR="005532AD">
        <w:rPr>
          <w:noProof/>
        </w:rPr>
        <w:t xml:space="preserve">subject </w:t>
      </w:r>
      <w:r w:rsidR="00103CE6">
        <w:rPr>
          <w:noProof/>
        </w:rPr>
        <w:t xml:space="preserve">standards (eighth grade social studies) and the highest </w:t>
      </w:r>
      <w:r w:rsidR="005532AD">
        <w:rPr>
          <w:noProof/>
        </w:rPr>
        <w:t xml:space="preserve">cognitive </w:t>
      </w:r>
      <w:r w:rsidR="00016958">
        <w:rPr>
          <w:noProof/>
        </w:rPr>
        <w:t xml:space="preserve">level of </w:t>
      </w:r>
      <w:r w:rsidR="00103CE6">
        <w:rPr>
          <w:noProof/>
        </w:rPr>
        <w:t>standards (sixth grade science</w:t>
      </w:r>
      <w:r w:rsidR="00447C60">
        <w:rPr>
          <w:noProof/>
        </w:rPr>
        <w:t xml:space="preserve">) to teach in middle-grade, TCAP-tested </w:t>
      </w:r>
      <w:r w:rsidR="00103CE6">
        <w:rPr>
          <w:noProof/>
        </w:rPr>
        <w:t>subjects</w:t>
      </w:r>
      <w:r>
        <w:rPr>
          <w:noProof/>
        </w:rPr>
        <w:t>.</w:t>
      </w:r>
      <w:r w:rsidR="00C75211">
        <w:rPr>
          <w:noProof/>
        </w:rPr>
        <w:t xml:space="preserve">  </w:t>
      </w:r>
      <w:r w:rsidR="00B666B3">
        <w:rPr>
          <w:noProof/>
        </w:rPr>
        <w:t>S</w:t>
      </w:r>
      <w:r w:rsidR="00C75211">
        <w:rPr>
          <w:noProof/>
        </w:rPr>
        <w:t xml:space="preserve">ocial studies teachers were more likely to cite the number of standards as a difficulty, with all four of the teachers responding in this way being social studies teachers.  </w:t>
      </w:r>
      <w:r w:rsidR="00B666B3">
        <w:rPr>
          <w:noProof/>
        </w:rPr>
        <w:t>S</w:t>
      </w:r>
      <w:r w:rsidR="00103CE6">
        <w:rPr>
          <w:noProof/>
        </w:rPr>
        <w:t>cience teachers wer</w:t>
      </w:r>
      <w:r w:rsidR="00447C60">
        <w:rPr>
          <w:noProof/>
        </w:rPr>
        <w:t xml:space="preserve">e more likely to cite the depth or </w:t>
      </w:r>
      <w:r w:rsidR="00103CE6">
        <w:rPr>
          <w:noProof/>
        </w:rPr>
        <w:t>difficulty of the standards, with four of the six teachers responding in this way being science teachers.  Interestingly, of the three teachers who said they had absolutely no problems covering their curricula, all three were science teachers.  Years of experience did not seem to influence the way respondents answered the questions about their ability to cover their curricula in the time allotted.</w:t>
      </w:r>
    </w:p>
    <w:p w:rsidR="00AC49CA" w:rsidRDefault="00151552" w:rsidP="00AB22B4">
      <w:pPr>
        <w:spacing w:after="0" w:line="480" w:lineRule="auto"/>
        <w:ind w:firstLine="720"/>
        <w:contextualSpacing/>
        <w:rPr>
          <w:noProof/>
        </w:rPr>
      </w:pPr>
      <w:r>
        <w:rPr>
          <w:noProof/>
        </w:rPr>
        <w:t>To reiterate</w:t>
      </w:r>
      <w:r w:rsidR="00ED4BA9">
        <w:rPr>
          <w:noProof/>
        </w:rPr>
        <w:t xml:space="preserve"> the data from the first interview question about mastery experience, a</w:t>
      </w:r>
      <w:r w:rsidR="002C167B">
        <w:rPr>
          <w:noProof/>
        </w:rPr>
        <w:t>lmost 80% of teachers interviewed claimed they had diff</w:t>
      </w:r>
      <w:r w:rsidR="001A0FFB">
        <w:rPr>
          <w:noProof/>
        </w:rPr>
        <w:t>iculty covering their curricula</w:t>
      </w:r>
      <w:r w:rsidR="002C167B">
        <w:rPr>
          <w:noProof/>
        </w:rPr>
        <w:t xml:space="preserve"> in the time allotted.  </w:t>
      </w:r>
      <w:r w:rsidR="00103CE6">
        <w:rPr>
          <w:noProof/>
        </w:rPr>
        <w:t xml:space="preserve">All three teachers who did not claim any difficulty were science teachers.  </w:t>
      </w:r>
    </w:p>
    <w:p w:rsidR="002917C8" w:rsidRDefault="00407EAC" w:rsidP="00AB22B4">
      <w:pPr>
        <w:spacing w:after="0" w:line="480" w:lineRule="auto"/>
        <w:ind w:firstLine="720"/>
        <w:contextualSpacing/>
        <w:rPr>
          <w:noProof/>
        </w:rPr>
      </w:pPr>
      <w:r>
        <w:rPr>
          <w:noProof/>
        </w:rPr>
        <w:lastRenderedPageBreak/>
        <w:t>While the first interview question</w:t>
      </w:r>
      <w:r w:rsidR="002917C8">
        <w:rPr>
          <w:noProof/>
        </w:rPr>
        <w:t xml:space="preserve"> </w:t>
      </w:r>
      <w:r w:rsidR="005532AD">
        <w:rPr>
          <w:noProof/>
        </w:rPr>
        <w:t xml:space="preserve">examined mastery experiences </w:t>
      </w:r>
      <w:r w:rsidR="002917C8">
        <w:rPr>
          <w:noProof/>
        </w:rPr>
        <w:t xml:space="preserve">focused on </w:t>
      </w:r>
      <w:r w:rsidR="005532AD">
        <w:rPr>
          <w:noProof/>
        </w:rPr>
        <w:t xml:space="preserve">the </w:t>
      </w:r>
      <w:r w:rsidR="002917C8">
        <w:rPr>
          <w:noProof/>
        </w:rPr>
        <w:t xml:space="preserve">curriculum as a whole, the second </w:t>
      </w:r>
      <w:r w:rsidR="005532AD">
        <w:rPr>
          <w:noProof/>
        </w:rPr>
        <w:t>targeted</w:t>
      </w:r>
      <w:r w:rsidR="002917C8">
        <w:rPr>
          <w:noProof/>
        </w:rPr>
        <w:t xml:space="preserve"> teacher </w:t>
      </w:r>
      <w:r w:rsidR="00447C60">
        <w:rPr>
          <w:noProof/>
        </w:rPr>
        <w:t>experiences</w:t>
      </w:r>
      <w:r w:rsidR="002917C8">
        <w:rPr>
          <w:noProof/>
        </w:rPr>
        <w:t xml:space="preserve"> with a particular standard.  E</w:t>
      </w:r>
      <w:r w:rsidR="005532AD">
        <w:rPr>
          <w:noProof/>
        </w:rPr>
        <w:t>ach teacher was asked to choose</w:t>
      </w:r>
      <w:r w:rsidR="002917C8">
        <w:rPr>
          <w:noProof/>
        </w:rPr>
        <w:t xml:space="preserve"> a standard recently taught and </w:t>
      </w:r>
      <w:r w:rsidR="00AC49CA">
        <w:rPr>
          <w:noProof/>
        </w:rPr>
        <w:t>discuss</w:t>
      </w:r>
      <w:r w:rsidR="002917C8">
        <w:rPr>
          <w:noProof/>
        </w:rPr>
        <w:t xml:space="preserve"> the le</w:t>
      </w:r>
      <w:r w:rsidR="00447C60">
        <w:rPr>
          <w:noProof/>
        </w:rPr>
        <w:t xml:space="preserve">sson </w:t>
      </w:r>
      <w:r w:rsidR="005532AD">
        <w:rPr>
          <w:noProof/>
        </w:rPr>
        <w:t>for mastery of this standard</w:t>
      </w:r>
      <w:r w:rsidR="00447C60">
        <w:rPr>
          <w:noProof/>
        </w:rPr>
        <w:t xml:space="preserve"> and </w:t>
      </w:r>
      <w:r w:rsidR="002917C8">
        <w:rPr>
          <w:noProof/>
        </w:rPr>
        <w:t>change</w:t>
      </w:r>
      <w:r w:rsidR="00AC49CA">
        <w:rPr>
          <w:noProof/>
        </w:rPr>
        <w:t>s</w:t>
      </w:r>
      <w:r w:rsidR="00447C60">
        <w:rPr>
          <w:noProof/>
        </w:rPr>
        <w:t xml:space="preserve"> if the teacher</w:t>
      </w:r>
      <w:r w:rsidR="002917C8">
        <w:rPr>
          <w:noProof/>
        </w:rPr>
        <w:t xml:space="preserve"> were to teach the lesson again.  </w:t>
      </w:r>
    </w:p>
    <w:p w:rsidR="00681A4E" w:rsidRDefault="002917C8" w:rsidP="00AB22B4">
      <w:pPr>
        <w:spacing w:after="0" w:line="480" w:lineRule="auto"/>
        <w:ind w:firstLine="720"/>
        <w:contextualSpacing/>
        <w:rPr>
          <w:noProof/>
        </w:rPr>
      </w:pPr>
      <w:r>
        <w:rPr>
          <w:noProof/>
        </w:rPr>
        <w:t>When asked about their mastery experiences with a particular standard, all of the</w:t>
      </w:r>
      <w:r w:rsidR="00AC49CA">
        <w:rPr>
          <w:noProof/>
        </w:rPr>
        <w:t xml:space="preserve"> teachers chose</w:t>
      </w:r>
      <w:r w:rsidR="005532AD">
        <w:rPr>
          <w:noProof/>
        </w:rPr>
        <w:t xml:space="preserve"> a standard which</w:t>
      </w:r>
      <w:r>
        <w:rPr>
          <w:noProof/>
        </w:rPr>
        <w:t xml:space="preserve"> they felt successful in teaching.  </w:t>
      </w:r>
      <w:r w:rsidR="006B28E9">
        <w:rPr>
          <w:noProof/>
        </w:rPr>
        <w:t>These responses</w:t>
      </w:r>
      <w:r w:rsidR="006F432A">
        <w:rPr>
          <w:noProof/>
        </w:rPr>
        <w:t xml:space="preserve"> showed teachers had experienced success if not in covering their entire curricula, with at least covering one of the standards</w:t>
      </w:r>
      <w:r w:rsidR="006B28E9">
        <w:rPr>
          <w:noProof/>
        </w:rPr>
        <w:t>.  Their responses</w:t>
      </w:r>
      <w:r w:rsidR="006F432A">
        <w:rPr>
          <w:noProof/>
        </w:rPr>
        <w:t xml:space="preserve"> w</w:t>
      </w:r>
      <w:r w:rsidR="006B28E9">
        <w:rPr>
          <w:noProof/>
        </w:rPr>
        <w:t>ere</w:t>
      </w:r>
      <w:r w:rsidR="006F432A">
        <w:rPr>
          <w:noProof/>
        </w:rPr>
        <w:t xml:space="preserve"> especially interesting upon further analysis.  Though three of the teachers answered with simply a description of the standard covered, eleven of the 14 teachers provided in-depth answers to this question that allowed further insight into what may have been the groundwork for their successes</w:t>
      </w:r>
      <w:r w:rsidR="006B28E9">
        <w:rPr>
          <w:noProof/>
        </w:rPr>
        <w:t xml:space="preserve">.  </w:t>
      </w:r>
      <w:r w:rsidR="00681A4E">
        <w:rPr>
          <w:noProof/>
        </w:rPr>
        <w:t>D</w:t>
      </w:r>
      <w:r w:rsidR="000E4204">
        <w:rPr>
          <w:noProof/>
        </w:rPr>
        <w:t xml:space="preserve">emographics did not </w:t>
      </w:r>
      <w:r w:rsidR="001E267A">
        <w:rPr>
          <w:noProof/>
        </w:rPr>
        <w:t>influence how respondents answered this question</w:t>
      </w:r>
      <w:r w:rsidR="00681A4E">
        <w:rPr>
          <w:noProof/>
        </w:rPr>
        <w:t xml:space="preserve"> </w:t>
      </w:r>
      <w:r w:rsidR="009B385C">
        <w:rPr>
          <w:noProof/>
        </w:rPr>
        <w:t xml:space="preserve">greatly </w:t>
      </w:r>
      <w:r w:rsidR="00681A4E">
        <w:rPr>
          <w:noProof/>
        </w:rPr>
        <w:t>as</w:t>
      </w:r>
      <w:r w:rsidR="000E4204">
        <w:rPr>
          <w:noProof/>
        </w:rPr>
        <w:t xml:space="preserve"> all</w:t>
      </w:r>
      <w:r w:rsidR="00681A4E">
        <w:rPr>
          <w:noProof/>
        </w:rPr>
        <w:t xml:space="preserve"> teachers interviewed </w:t>
      </w:r>
      <w:r w:rsidR="009B385C">
        <w:rPr>
          <w:noProof/>
        </w:rPr>
        <w:t>cited a</w:t>
      </w:r>
      <w:r w:rsidR="000E4204">
        <w:rPr>
          <w:noProof/>
        </w:rPr>
        <w:t xml:space="preserve"> successful experience upon which they could build mastery experience, and </w:t>
      </w:r>
      <w:r w:rsidR="00B666B3">
        <w:rPr>
          <w:noProof/>
        </w:rPr>
        <w:t>thus</w:t>
      </w:r>
      <w:r w:rsidR="000E4204">
        <w:rPr>
          <w:noProof/>
        </w:rPr>
        <w:t xml:space="preserve">, self-efficacy.  </w:t>
      </w:r>
    </w:p>
    <w:p w:rsidR="00282406" w:rsidRDefault="00282406" w:rsidP="00AB22B4">
      <w:pPr>
        <w:spacing w:after="0" w:line="480" w:lineRule="auto"/>
        <w:ind w:firstLine="720"/>
        <w:contextualSpacing/>
        <w:rPr>
          <w:noProof/>
        </w:rPr>
      </w:pPr>
      <w:r>
        <w:rPr>
          <w:noProof/>
        </w:rPr>
        <w:t xml:space="preserve">In summary, though nearly 80% of teachers interviewed did not express great levels of success when discussing their ability to cover their entire curricula, 100% discussed a story of success when asked to tell about their teaching of one particular standard.  Of those who had difficulty covering their curricula, the three reasons were the number of standards, loss of instructional time, and the depth of the standards.  </w:t>
      </w:r>
      <w:r w:rsidR="00B666B3">
        <w:rPr>
          <w:noProof/>
        </w:rPr>
        <w:t>S</w:t>
      </w:r>
      <w:r>
        <w:rPr>
          <w:noProof/>
        </w:rPr>
        <w:t>ocial studies teachers were more likely to experience difficulty with the number of standards while science teachers were more likely to experience difficulty with the depth of standards.  Overall, it appears as though teacher</w:t>
      </w:r>
      <w:r w:rsidR="00AC49CA">
        <w:rPr>
          <w:noProof/>
        </w:rPr>
        <w:t>s have instances of daily success</w:t>
      </w:r>
      <w:r>
        <w:rPr>
          <w:noProof/>
        </w:rPr>
        <w:t xml:space="preserve"> to build upon when considering mastery experiences leading to self-efficacy, but most teachers do not exhibit having successful mastery experiences when asked about viewing a year’s worth of teaching as a whole.</w:t>
      </w:r>
    </w:p>
    <w:p w:rsidR="00446FDB" w:rsidRPr="00C301D2" w:rsidRDefault="00D77DD6" w:rsidP="00C301D2">
      <w:pPr>
        <w:pStyle w:val="Heading3"/>
        <w:spacing w:before="0" w:line="480" w:lineRule="auto"/>
        <w:contextualSpacing/>
        <w:rPr>
          <w:rFonts w:ascii="Times New Roman" w:hAnsi="Times New Roman" w:cs="Times New Roman"/>
          <w:noProof/>
          <w:color w:val="auto"/>
        </w:rPr>
      </w:pPr>
      <w:bookmarkStart w:id="96" w:name="_Toc384642756"/>
      <w:r>
        <w:rPr>
          <w:rFonts w:ascii="Times New Roman" w:hAnsi="Times New Roman" w:cs="Times New Roman"/>
          <w:noProof/>
          <w:color w:val="auto"/>
        </w:rPr>
        <w:lastRenderedPageBreak/>
        <w:t>Additional Findings</w:t>
      </w:r>
      <w:bookmarkEnd w:id="96"/>
    </w:p>
    <w:p w:rsidR="00446FDB" w:rsidRDefault="00D77DD6" w:rsidP="00AB22B4">
      <w:pPr>
        <w:spacing w:after="0" w:line="480" w:lineRule="auto"/>
        <w:ind w:firstLine="720"/>
        <w:contextualSpacing/>
        <w:rPr>
          <w:noProof/>
        </w:rPr>
      </w:pPr>
      <w:r>
        <w:rPr>
          <w:noProof/>
        </w:rPr>
        <w:t>To</w:t>
      </w:r>
      <w:r w:rsidR="00505E6D">
        <w:rPr>
          <w:noProof/>
        </w:rPr>
        <w:t xml:space="preserve"> answer research question two, the researcher</w:t>
      </w:r>
      <w:r>
        <w:rPr>
          <w:noProof/>
        </w:rPr>
        <w:t xml:space="preserve"> focused on teacher self-efficacy.  However, in the interview analysis additional findings emerged.  The rich data supplied by the respondents provided for the following analysis</w:t>
      </w:r>
      <w:r w:rsidR="003432D9">
        <w:rPr>
          <w:noProof/>
        </w:rPr>
        <w:t xml:space="preserve"> which was verified </w:t>
      </w:r>
      <w:r w:rsidR="00B666B3">
        <w:rPr>
          <w:noProof/>
        </w:rPr>
        <w:t>by</w:t>
      </w:r>
      <w:r w:rsidR="003432D9">
        <w:rPr>
          <w:noProof/>
        </w:rPr>
        <w:t xml:space="preserve"> triangulation with the document analysis, interview protocol development and initial coding strategies, and the comparisons available between sixth grade science and eighth grade social studies teachers and between novice and experienced teachers.</w:t>
      </w:r>
    </w:p>
    <w:p w:rsidR="005C4B6B" w:rsidRDefault="00EF0117" w:rsidP="00E54234">
      <w:pPr>
        <w:pStyle w:val="NoSpacing"/>
      </w:pPr>
      <w:bookmarkStart w:id="97" w:name="_Toc384642757"/>
      <w:proofErr w:type="gramStart"/>
      <w:r>
        <w:rPr>
          <w:rStyle w:val="Heading4Char"/>
          <w:rFonts w:ascii="Times New Roman" w:hAnsi="Times New Roman" w:cs="Times New Roman"/>
          <w:i w:val="0"/>
          <w:color w:val="auto"/>
        </w:rPr>
        <w:t>Time constraints</w:t>
      </w:r>
      <w:r w:rsidR="00C301D2" w:rsidRPr="00C12B03">
        <w:rPr>
          <w:rStyle w:val="Heading4Char"/>
          <w:rFonts w:ascii="Times New Roman" w:hAnsi="Times New Roman" w:cs="Times New Roman"/>
          <w:i w:val="0"/>
          <w:color w:val="auto"/>
        </w:rPr>
        <w:t>.</w:t>
      </w:r>
      <w:bookmarkEnd w:id="97"/>
      <w:proofErr w:type="gramEnd"/>
      <w:r w:rsidR="00C12B03">
        <w:rPr>
          <w:noProof/>
        </w:rPr>
        <w:t xml:space="preserve">  </w:t>
      </w:r>
      <w:r w:rsidR="00ED4BA9">
        <w:t>T</w:t>
      </w:r>
      <w:r w:rsidR="00446FDB">
        <w:t>eachers felt a lack of time due to instructional time used for review and assessment and a lack of time to cover material not included in the curriculum.  Additionally, teachers discussed the number of standards.  Particularly eighth gr</w:t>
      </w:r>
      <w:r w:rsidR="00ED4BA9">
        <w:t>ade social studies teachers felt</w:t>
      </w:r>
      <w:r w:rsidR="00446FDB">
        <w:t xml:space="preserve"> pressure to “cram” standards, and as Teacher 1E said, “It’s not really a pacing issue so much.  I </w:t>
      </w:r>
      <w:r w:rsidR="000827A6">
        <w:t>think there are just so many.”</w:t>
      </w:r>
    </w:p>
    <w:p w:rsidR="00446FDB" w:rsidRDefault="00446FDB" w:rsidP="00446FDB">
      <w:pPr>
        <w:autoSpaceDE w:val="0"/>
        <w:autoSpaceDN w:val="0"/>
        <w:adjustRightInd w:val="0"/>
        <w:spacing w:after="0" w:line="480" w:lineRule="auto"/>
        <w:ind w:firstLine="720"/>
        <w:contextualSpacing/>
      </w:pPr>
      <w:r>
        <w:t xml:space="preserve">Science and social studies teachers expressed difficulty in covering their curriculum due to the number of high </w:t>
      </w:r>
      <w:r w:rsidR="006B28E9">
        <w:t xml:space="preserve">cognitive </w:t>
      </w:r>
      <w:r>
        <w:t xml:space="preserve">level standards in their curriculum.  Teachers talked about not being able to teach some standards until they had also taught a certain level of base knowledge </w:t>
      </w:r>
      <w:r w:rsidR="00B666B3">
        <w:t>necessary for</w:t>
      </w:r>
      <w:r>
        <w:t xml:space="preserve"> students to reach the level of understanding indicated by the standard.  Teachers acknowledged that they sometimes did not teach a standard to the actual </w:t>
      </w:r>
      <w:r w:rsidR="00A87C8B">
        <w:t xml:space="preserve">cognitive </w:t>
      </w:r>
      <w:r>
        <w:t>level.  Instead, they cover</w:t>
      </w:r>
      <w:r w:rsidR="00A87C8B">
        <w:t>ed</w:t>
      </w:r>
      <w:r>
        <w:t xml:space="preserve"> the related vocabulary terms, check</w:t>
      </w:r>
      <w:r w:rsidR="00A87C8B">
        <w:t>ed</w:t>
      </w:r>
      <w:r>
        <w:t xml:space="preserve"> for basic understanding, and then move</w:t>
      </w:r>
      <w:r w:rsidR="00A87C8B">
        <w:t>d</w:t>
      </w:r>
      <w:r>
        <w:t xml:space="preserve"> on without providing students with an opportunity to analyze, draw conclusions, evaluate, or create, even if tha</w:t>
      </w:r>
      <w:r w:rsidR="00A87C8B">
        <w:t>t was the cognitive level</w:t>
      </w:r>
      <w:r>
        <w:t xml:space="preserve"> called for in the standard.  Teachers’ perceptions were that this was done out of necessity to cover the material at least enough for students to perform adequately on the TCAP test. Teacher 1F claimed:</w:t>
      </w:r>
    </w:p>
    <w:p w:rsidR="00446FDB" w:rsidRDefault="00446FDB" w:rsidP="00446FDB">
      <w:pPr>
        <w:autoSpaceDE w:val="0"/>
        <w:autoSpaceDN w:val="0"/>
        <w:adjustRightInd w:val="0"/>
        <w:spacing w:after="0" w:line="480" w:lineRule="auto"/>
        <w:ind w:left="720"/>
        <w:contextualSpacing/>
      </w:pPr>
      <w:r>
        <w:lastRenderedPageBreak/>
        <w:t xml:space="preserve">I have enough time to touch on all of them, and I have enough time to go into a couple of them, the way, almost the way I’d like to.  But there’s just, there’s definitely not time to go into depth with all of them so that the children have a really good understanding.  We’ll be able to cover some terms.  They can kind of understand what you’re talking about,  but as far as let’s watch videos on this, let’s do an activity on this, let’s do a hands-on thing, let’s do this, there’s not enough time for that for all of it.  Like I said, we get to do that with some units but I have to pick and choose. </w:t>
      </w:r>
    </w:p>
    <w:p w:rsidR="008E36D6" w:rsidRDefault="008E36D6" w:rsidP="008E36D6">
      <w:pPr>
        <w:spacing w:after="0" w:line="480" w:lineRule="auto"/>
        <w:ind w:firstLine="720"/>
        <w:contextualSpacing/>
        <w:rPr>
          <w:noProof/>
        </w:rPr>
      </w:pPr>
      <w:r>
        <w:rPr>
          <w:noProof/>
        </w:rPr>
        <w:t xml:space="preserve">On this point, Teacher 1C said: </w:t>
      </w:r>
    </w:p>
    <w:p w:rsidR="008E36D6" w:rsidRDefault="008E36D6" w:rsidP="008E36D6">
      <w:pPr>
        <w:spacing w:after="0" w:line="480" w:lineRule="auto"/>
        <w:ind w:left="720"/>
        <w:contextualSpacing/>
        <w:rPr>
          <w:noProof/>
        </w:rPr>
      </w:pPr>
      <w:r>
        <w:rPr>
          <w:noProof/>
        </w:rPr>
        <w:t>Going in deep with them, and them grasping everything, probably not.  I kind of have to skim a lot…The questions that are kind of the more basic things like kind of the vocabulary part, we can do that pretty well.  But then, drawing conclusions about things and analyzing things, we need a lot of time to do that…and they may not grasp that part just because there’s not time to stay with that a long time.</w:t>
      </w:r>
    </w:p>
    <w:p w:rsidR="008E36D6" w:rsidRDefault="008E36D6" w:rsidP="008E36D6">
      <w:pPr>
        <w:spacing w:after="0" w:line="480" w:lineRule="auto"/>
        <w:contextualSpacing/>
        <w:rPr>
          <w:noProof/>
        </w:rPr>
      </w:pPr>
      <w:r>
        <w:rPr>
          <w:noProof/>
        </w:rPr>
        <w:t xml:space="preserve">Teacher 3B stated, “Well, I’ve gotten to be much better at it at the sacrifice of depth.  I cover the curriculum I feel to a degree that doesn’t satisfy me entirely in terms of the depth of understanding.”   Finally, Teacher 2B commented, “Some of the standards require more cognitive thinking ability, and so with that cognitive ability, if it’s not there you have to develop it and then make sure they get the standard.”  </w:t>
      </w:r>
    </w:p>
    <w:p w:rsidR="00446FDB" w:rsidRDefault="00446FDB" w:rsidP="00446FDB">
      <w:pPr>
        <w:autoSpaceDE w:val="0"/>
        <w:autoSpaceDN w:val="0"/>
        <w:adjustRightInd w:val="0"/>
        <w:spacing w:after="0" w:line="480" w:lineRule="auto"/>
        <w:ind w:firstLine="720"/>
        <w:contextualSpacing/>
      </w:pPr>
      <w:r>
        <w:t xml:space="preserve">A few teachers discussed what they thought was missing from their curricula.  A couple even went so far as to say they explicitly teach things not in the curriculum because of their personal beliefs about the importance of the material.  These teachers seemed aware of and willing to accept any consequences to that action, such as lower test scores or lower evaluation </w:t>
      </w:r>
      <w:r>
        <w:lastRenderedPageBreak/>
        <w:t>ratings, in exchange for the personal satisfaction of passing the information along to their students.  Tea</w:t>
      </w:r>
      <w:r w:rsidR="005C4B6B">
        <w:t>cher 3B claimed</w:t>
      </w:r>
      <w:r>
        <w:t>:</w:t>
      </w:r>
    </w:p>
    <w:p w:rsidR="00446FDB" w:rsidRDefault="00446FDB" w:rsidP="00446FDB">
      <w:pPr>
        <w:autoSpaceDE w:val="0"/>
        <w:autoSpaceDN w:val="0"/>
        <w:adjustRightInd w:val="0"/>
        <w:spacing w:after="0" w:line="480" w:lineRule="auto"/>
        <w:ind w:left="720"/>
        <w:contextualSpacing/>
      </w:pPr>
      <w:r>
        <w:t xml:space="preserve"> …and I think these kids are old enough to appreciate it and especially some of the students who are deep thinkers really also miss out a little bit if they don’t understand just at least a little bit about the aristocracy during the Renaissance in Europe.  </w:t>
      </w:r>
      <w:proofErr w:type="gramStart"/>
      <w:r>
        <w:t>Just the briefest amount.</w:t>
      </w:r>
      <w:proofErr w:type="gramEnd"/>
      <w:r>
        <w:t xml:space="preserve"> Then they can’t really understand what America meant to the British.  This was a chance for, I mean, that land ownership is such a big deal and I think that that in terms of American history and what I teach, it’s not an SPI, but it’s such a fundamental part of our fabric and our personality as a nation that I think you kind of miss out on really appreciating the texture of history.  The texture and feel of it when you just like cut that off completely.</w:t>
      </w:r>
    </w:p>
    <w:p w:rsidR="005C4B6B" w:rsidRDefault="005C4B6B" w:rsidP="00446FDB">
      <w:pPr>
        <w:autoSpaceDE w:val="0"/>
        <w:autoSpaceDN w:val="0"/>
        <w:adjustRightInd w:val="0"/>
        <w:spacing w:after="0" w:line="480" w:lineRule="auto"/>
        <w:ind w:left="720"/>
        <w:contextualSpacing/>
      </w:pPr>
      <w:r>
        <w:t>Teacher 1F said:</w:t>
      </w:r>
    </w:p>
    <w:p w:rsidR="00446FDB" w:rsidRDefault="00446FDB" w:rsidP="00446FDB">
      <w:pPr>
        <w:autoSpaceDE w:val="0"/>
        <w:autoSpaceDN w:val="0"/>
        <w:adjustRightInd w:val="0"/>
        <w:spacing w:after="0" w:line="480" w:lineRule="auto"/>
        <w:ind w:left="720"/>
        <w:contextualSpacing/>
      </w:pPr>
      <w:r>
        <w:t xml:space="preserve"> …if there is something that I feel is going to benefit them for the rest of their lives, I add it anyway, whether I should or not.  Conserving, the three Rs of conservation - I cover that with every single one of my classes because I think we’ve got one Earth, we need to take care of it.  So my personal values, I guess, guide me a little bit as well…</w:t>
      </w:r>
    </w:p>
    <w:p w:rsidR="00446FDB" w:rsidRDefault="00446FDB" w:rsidP="00446FDB">
      <w:pPr>
        <w:autoSpaceDE w:val="0"/>
        <w:autoSpaceDN w:val="0"/>
        <w:adjustRightInd w:val="0"/>
        <w:spacing w:after="0" w:line="480" w:lineRule="auto"/>
        <w:ind w:firstLine="720"/>
        <w:contextualSpacing/>
      </w:pPr>
      <w:r>
        <w:t xml:space="preserve">Though several teachers mentioned that instructional time was sometimes lost to review </w:t>
      </w:r>
      <w:r w:rsidR="001E267A">
        <w:t>and assessment, Teacher</w:t>
      </w:r>
      <w:r w:rsidR="005C4B6B">
        <w:t xml:space="preserve"> 3B and </w:t>
      </w:r>
      <w:r w:rsidR="001E267A">
        <w:t xml:space="preserve">Teacher </w:t>
      </w:r>
      <w:r w:rsidR="005C4B6B">
        <w:t>2A</w:t>
      </w:r>
      <w:r>
        <w:t xml:space="preserve"> discussed this at length.  Teacher 2A even thought TCAP should be moved to the end of the school year so as to gain additional instructional time.   Teacher 3B stated: </w:t>
      </w:r>
    </w:p>
    <w:p w:rsidR="00446FDB" w:rsidRDefault="00446FDB" w:rsidP="00446FDB">
      <w:pPr>
        <w:autoSpaceDE w:val="0"/>
        <w:autoSpaceDN w:val="0"/>
        <w:adjustRightInd w:val="0"/>
        <w:spacing w:after="0" w:line="480" w:lineRule="auto"/>
        <w:ind w:left="720"/>
        <w:contextualSpacing/>
      </w:pPr>
      <w:r>
        <w:t xml:space="preserve">So you’re not just taking the TCAP test and cutting out instructional time. You’re sacrificing two solid weeks of reviewing for the TCAP test. That cuts instructional time.  And then you are sacrificing, oh I can’t even think about how many days where you are </w:t>
      </w:r>
      <w:r>
        <w:lastRenderedPageBreak/>
        <w:t>giving standardized testing to measure math skills, to measure reading skills, to measure writing skills, to measure, measure, measure, measure, measure.</w:t>
      </w:r>
    </w:p>
    <w:p w:rsidR="00446FDB" w:rsidRDefault="00446FDB" w:rsidP="00446FDB">
      <w:pPr>
        <w:autoSpaceDE w:val="0"/>
        <w:autoSpaceDN w:val="0"/>
        <w:adjustRightInd w:val="0"/>
        <w:spacing w:after="0" w:line="480" w:lineRule="auto"/>
        <w:ind w:firstLine="720"/>
        <w:contextualSpacing/>
      </w:pPr>
      <w:r>
        <w:t xml:space="preserve">These data show that some teaching personalities (i.e., teachers who like to do hands-on learning, teachers who value higher-order/critical thinking skills, teachers who want to go beyond the curriculum, and teachers who do not value assessment of instruction as highly as instruction itself) may </w:t>
      </w:r>
      <w:r w:rsidR="00EF0117">
        <w:t>perceive mastery experiences differently and be influenced differently concerning their affective state than other teachers, specifically when considering their ability to teach their curricula</w:t>
      </w:r>
      <w:r>
        <w:t xml:space="preserve">.  </w:t>
      </w:r>
      <w:r w:rsidR="000827A6">
        <w:t xml:space="preserve">Eight out of 14 (57%) teachers talked about </w:t>
      </w:r>
      <w:r w:rsidR="00A87C8B">
        <w:t>information</w:t>
      </w:r>
      <w:r w:rsidR="000827A6">
        <w:t xml:space="preserve"> they felt w</w:t>
      </w:r>
      <w:r w:rsidR="00A87C8B">
        <w:t>as</w:t>
      </w:r>
      <w:r w:rsidR="000827A6">
        <w:t xml:space="preserve"> missing from the curriculum</w:t>
      </w:r>
      <w:r w:rsidR="00A87C8B">
        <w:t>,</w:t>
      </w:r>
      <w:r w:rsidR="000827A6">
        <w:t xml:space="preserve"> </w:t>
      </w:r>
      <w:r w:rsidR="00A87C8B">
        <w:t>information</w:t>
      </w:r>
      <w:r w:rsidR="000827A6">
        <w:t xml:space="preserve"> they couldn’t cover as in-depth as they would like,</w:t>
      </w:r>
      <w:r w:rsidR="00A87C8B">
        <w:t xml:space="preserve"> or too much instructional time</w:t>
      </w:r>
      <w:r w:rsidR="000827A6">
        <w:t xml:space="preserve"> used for assessments.  </w:t>
      </w:r>
      <w:r>
        <w:t>Teachers’ perception that there is a lack of time to adequately co</w:t>
      </w:r>
      <w:r w:rsidR="00A87C8B">
        <w:t>ver their curricula may be</w:t>
      </w:r>
      <w:r>
        <w:t xml:space="preserve"> influencing their </w:t>
      </w:r>
      <w:r w:rsidR="005C4B6B">
        <w:t xml:space="preserve">physiological arousal and their mastery experience, and hence their </w:t>
      </w:r>
      <w:r w:rsidR="00C301D2">
        <w:t>self-efficacy.</w:t>
      </w:r>
    </w:p>
    <w:p w:rsidR="007F0732" w:rsidRDefault="00EF0117" w:rsidP="00E54234">
      <w:pPr>
        <w:pStyle w:val="NoSpacing"/>
        <w:rPr>
          <w:noProof/>
        </w:rPr>
      </w:pPr>
      <w:bookmarkStart w:id="98" w:name="_Toc384642758"/>
      <w:proofErr w:type="gramStart"/>
      <w:r>
        <w:rPr>
          <w:rStyle w:val="Heading4Char"/>
          <w:rFonts w:ascii="Times New Roman" w:hAnsi="Times New Roman" w:cs="Times New Roman"/>
          <w:i w:val="0"/>
          <w:color w:val="auto"/>
        </w:rPr>
        <w:t>Instructional strategy focus</w:t>
      </w:r>
      <w:r w:rsidR="00C301D2" w:rsidRPr="00C12B03">
        <w:rPr>
          <w:rStyle w:val="Heading4Char"/>
          <w:rFonts w:ascii="Times New Roman" w:hAnsi="Times New Roman" w:cs="Times New Roman"/>
          <w:i w:val="0"/>
          <w:color w:val="auto"/>
        </w:rPr>
        <w:t>.</w:t>
      </w:r>
      <w:bookmarkEnd w:id="98"/>
      <w:proofErr w:type="gramEnd"/>
      <w:r w:rsidR="00C12B03">
        <w:rPr>
          <w:noProof/>
        </w:rPr>
        <w:t xml:space="preserve">  </w:t>
      </w:r>
      <w:r w:rsidR="00991F50">
        <w:rPr>
          <w:noProof/>
        </w:rPr>
        <w:t xml:space="preserve">An additional finding came from teacher responses </w:t>
      </w:r>
      <w:r w:rsidR="002019D3">
        <w:rPr>
          <w:noProof/>
        </w:rPr>
        <w:t xml:space="preserve">concerning </w:t>
      </w:r>
      <w:r w:rsidR="00991F50">
        <w:rPr>
          <w:noProof/>
        </w:rPr>
        <w:t xml:space="preserve">a lesson they had recently taught.  </w:t>
      </w:r>
      <w:r w:rsidR="002019D3">
        <w:rPr>
          <w:noProof/>
        </w:rPr>
        <w:t xml:space="preserve">Teachers were asked to </w:t>
      </w:r>
      <w:r w:rsidR="00A87C8B">
        <w:rPr>
          <w:noProof/>
        </w:rPr>
        <w:t>choose</w:t>
      </w:r>
      <w:r w:rsidR="00C07D3F">
        <w:rPr>
          <w:noProof/>
        </w:rPr>
        <w:t xml:space="preserve"> a standard and </w:t>
      </w:r>
      <w:r w:rsidR="00A87C8B">
        <w:rPr>
          <w:noProof/>
        </w:rPr>
        <w:t>explain</w:t>
      </w:r>
      <w:r w:rsidR="00D20A8F">
        <w:rPr>
          <w:noProof/>
        </w:rPr>
        <w:t xml:space="preserve"> what</w:t>
      </w:r>
      <w:r w:rsidR="002019D3">
        <w:rPr>
          <w:noProof/>
        </w:rPr>
        <w:t xml:space="preserve"> the lesson</w:t>
      </w:r>
      <w:r w:rsidR="00D20A8F">
        <w:rPr>
          <w:noProof/>
        </w:rPr>
        <w:t xml:space="preserve"> looked like</w:t>
      </w:r>
      <w:r w:rsidR="002019D3">
        <w:rPr>
          <w:noProof/>
        </w:rPr>
        <w:t xml:space="preserve">.  </w:t>
      </w:r>
      <w:r w:rsidR="007F0732">
        <w:rPr>
          <w:noProof/>
        </w:rPr>
        <w:t xml:space="preserve">Though content was discussed, most teachers went through a lengthy list of the instructional strategies they employed throughout the lesson, including: activating strategies, objective-based lessons, vocabulary instruction, compare/contrast, hands-on activities, note-taking, discussion, group work, peer evaluations, teaching text features, graphic organizers, drawings, labeling drawings, TCAP-style review questions, modeling, mnemonic devices, demonstrations.  The responses given </w:t>
      </w:r>
      <w:r w:rsidR="00FF6DD2">
        <w:rPr>
          <w:noProof/>
        </w:rPr>
        <w:t xml:space="preserve">by eleven of the interviewees </w:t>
      </w:r>
      <w:r w:rsidR="007F0732">
        <w:rPr>
          <w:noProof/>
        </w:rPr>
        <w:t xml:space="preserve">clearly illustrated greater emphasis on </w:t>
      </w:r>
      <w:r w:rsidR="007F0732" w:rsidRPr="008D58B6">
        <w:rPr>
          <w:i/>
          <w:noProof/>
        </w:rPr>
        <w:t>how</w:t>
      </w:r>
      <w:r w:rsidR="007F0732">
        <w:rPr>
          <w:noProof/>
        </w:rPr>
        <w:t xml:space="preserve"> they were teaching over </w:t>
      </w:r>
      <w:r w:rsidR="007F0732" w:rsidRPr="008D58B6">
        <w:rPr>
          <w:i/>
          <w:noProof/>
        </w:rPr>
        <w:t>what</w:t>
      </w:r>
      <w:r w:rsidR="007F0732">
        <w:rPr>
          <w:noProof/>
        </w:rPr>
        <w:t xml:space="preserve"> the</w:t>
      </w:r>
      <w:r w:rsidR="008C2D75">
        <w:rPr>
          <w:noProof/>
        </w:rPr>
        <w:t>y were teaching.  The</w:t>
      </w:r>
      <w:r w:rsidR="007F0732">
        <w:rPr>
          <w:noProof/>
        </w:rPr>
        <w:t xml:space="preserve"> emphasis </w:t>
      </w:r>
      <w:r w:rsidR="008C2D75">
        <w:rPr>
          <w:noProof/>
        </w:rPr>
        <w:t xml:space="preserve">on instructional strategies </w:t>
      </w:r>
      <w:r w:rsidR="007F0732">
        <w:rPr>
          <w:noProof/>
        </w:rPr>
        <w:t>continued when teachers were asked what they would change about their lessons, if anything.</w:t>
      </w:r>
    </w:p>
    <w:p w:rsidR="00956569" w:rsidRDefault="00681A4E" w:rsidP="008C2D75">
      <w:pPr>
        <w:spacing w:after="0" w:line="480" w:lineRule="auto"/>
        <w:ind w:firstLine="720"/>
        <w:contextualSpacing/>
        <w:rPr>
          <w:noProof/>
        </w:rPr>
        <w:sectPr w:rsidR="00956569" w:rsidSect="002864F6">
          <w:pgSz w:w="12240" w:h="15840"/>
          <w:pgMar w:top="1440" w:right="1440" w:bottom="1440" w:left="1440" w:header="720" w:footer="720" w:gutter="0"/>
          <w:pgNumType w:start="1"/>
          <w:cols w:space="720"/>
          <w:docGrid w:linePitch="360"/>
        </w:sectPr>
      </w:pPr>
      <w:r w:rsidRPr="008C2D75">
        <w:rPr>
          <w:noProof/>
        </w:rPr>
        <w:lastRenderedPageBreak/>
        <w:t xml:space="preserve">As stated, all of the teachers responded to the question about a particular standard with a story of success.  However, total years of teaching experience </w:t>
      </w:r>
      <w:r w:rsidR="008C2D75">
        <w:rPr>
          <w:noProof/>
        </w:rPr>
        <w:t xml:space="preserve">influenced </w:t>
      </w:r>
      <w:r w:rsidR="002019D3">
        <w:rPr>
          <w:noProof/>
        </w:rPr>
        <w:t>these success stories</w:t>
      </w:r>
      <w:r w:rsidRPr="008C2D75">
        <w:rPr>
          <w:noProof/>
        </w:rPr>
        <w:t xml:space="preserve">.  </w:t>
      </w:r>
      <w:r w:rsidR="008C2D75">
        <w:rPr>
          <w:noProof/>
        </w:rPr>
        <w:t xml:space="preserve">Responses </w:t>
      </w:r>
      <w:r w:rsidR="00E30585">
        <w:rPr>
          <w:noProof/>
        </w:rPr>
        <w:t xml:space="preserve">which </w:t>
      </w:r>
      <w:r w:rsidR="008C2D75">
        <w:rPr>
          <w:noProof/>
        </w:rPr>
        <w:t xml:space="preserve">focused on instructional strategies were more prevalant in interviews with teachers having </w:t>
      </w:r>
      <w:r w:rsidRPr="008C2D75">
        <w:rPr>
          <w:noProof/>
        </w:rPr>
        <w:t>the most years of experience (20+) and the fewest (0-4</w:t>
      </w:r>
      <w:r w:rsidR="00DF3777">
        <w:rPr>
          <w:noProof/>
        </w:rPr>
        <w:t>)</w:t>
      </w:r>
      <w:r w:rsidRPr="008C2D75">
        <w:rPr>
          <w:noProof/>
        </w:rPr>
        <w:t>.</w:t>
      </w:r>
      <w:r w:rsidR="00FF6DD2">
        <w:rPr>
          <w:noProof/>
        </w:rPr>
        <w:t xml:space="preserve">  Table </w:t>
      </w:r>
      <w:r w:rsidR="00EF3C25">
        <w:rPr>
          <w:noProof/>
        </w:rPr>
        <w:t>7</w:t>
      </w:r>
      <w:r w:rsidR="00E9287B">
        <w:rPr>
          <w:noProof/>
        </w:rPr>
        <w:t xml:space="preserve"> illustrates the wealth of instructional strategie</w:t>
      </w:r>
      <w:r w:rsidR="00991F50">
        <w:rPr>
          <w:noProof/>
        </w:rPr>
        <w:t>s that the respondents discussed</w:t>
      </w:r>
      <w:r w:rsidR="00E9287B">
        <w:rPr>
          <w:noProof/>
        </w:rPr>
        <w:t xml:space="preserve"> and the demographic data associated with them.</w:t>
      </w:r>
    </w:p>
    <w:p w:rsidR="00956569" w:rsidRDefault="00EF3C25" w:rsidP="00956569">
      <w:pPr>
        <w:spacing w:after="0" w:line="480" w:lineRule="auto"/>
        <w:contextualSpacing/>
        <w:rPr>
          <w:noProof/>
        </w:rPr>
      </w:pPr>
      <w:r>
        <w:rPr>
          <w:noProof/>
        </w:rPr>
        <w:lastRenderedPageBreak/>
        <w:t>Table 7</w:t>
      </w:r>
      <w:r w:rsidR="00956569">
        <w:rPr>
          <w:noProof/>
        </w:rPr>
        <w:t xml:space="preserve"> </w:t>
      </w:r>
    </w:p>
    <w:p w:rsidR="00956569" w:rsidRDefault="00956569" w:rsidP="00956569">
      <w:pPr>
        <w:spacing w:after="0" w:line="480" w:lineRule="auto"/>
        <w:contextualSpacing/>
        <w:rPr>
          <w:i/>
          <w:noProof/>
        </w:rPr>
      </w:pPr>
      <w:r>
        <w:rPr>
          <w:i/>
          <w:noProof/>
        </w:rPr>
        <w:t>Instructional Strategies Discussed by Respondents, Disaggregated by Demographic</w:t>
      </w:r>
    </w:p>
    <w:p w:rsidR="00956569" w:rsidRDefault="000F4855" w:rsidP="00956569">
      <w:pPr>
        <w:spacing w:after="0" w:line="480" w:lineRule="auto"/>
        <w:contextualSpacing/>
        <w:rPr>
          <w:noProof/>
        </w:rPr>
      </w:pPr>
      <w:r>
        <w:rPr>
          <w:noProof/>
        </w:rPr>
        <w:pict>
          <v:shape id="AutoShape 3" o:spid="_x0000_s1042" type="#_x0000_t32" style="position:absolute;margin-left:484.5pt;margin-top:6.8pt;width:172.5pt;height:.75pt;z-index:2516654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"/>
        </w:pict>
      </w:r>
      <w:r>
        <w:rPr>
          <w:noProof/>
        </w:rPr>
        <w:pict>
          <v:shape id="AutoShape 2" o:spid="_x0000_s1041" type="#_x0000_t32" style="position:absolute;margin-left:.75pt;margin-top:6.8pt;width:490.5pt;height:.75pt;flip:y;z-index:2516643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"/>
        </w:pic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61"/>
        <w:gridCol w:w="1150"/>
        <w:gridCol w:w="1083"/>
        <w:gridCol w:w="1683"/>
        <w:gridCol w:w="1283"/>
        <w:gridCol w:w="1209"/>
        <w:gridCol w:w="219"/>
        <w:gridCol w:w="17"/>
        <w:gridCol w:w="1693"/>
        <w:gridCol w:w="1260"/>
        <w:gridCol w:w="2718"/>
      </w:tblGrid>
      <w:tr w:rsidR="00956569" w:rsidTr="008412E2">
        <w:tc>
          <w:tcPr>
            <w:tcW w:w="861" w:type="dxa"/>
            <w:hideMark/>
          </w:tcPr>
          <w:p w:rsidR="00956569" w:rsidRPr="0047530C" w:rsidRDefault="00956569" w:rsidP="00956569">
            <w:pPr>
              <w:spacing w:after="0" w:line="480" w:lineRule="auto"/>
              <w:contextualSpacing/>
              <w:jc w:val="center"/>
              <w:rPr>
                <w:b/>
                <w:noProof/>
                <w:sz w:val="20"/>
                <w:szCs w:val="20"/>
              </w:rPr>
            </w:pPr>
            <w:r w:rsidRPr="0047530C">
              <w:rPr>
                <w:b/>
                <w:noProof/>
                <w:sz w:val="20"/>
                <w:szCs w:val="20"/>
              </w:rPr>
              <w:t>District</w:t>
            </w:r>
          </w:p>
        </w:tc>
        <w:tc>
          <w:tcPr>
            <w:tcW w:w="5199" w:type="dxa"/>
            <w:gridSpan w:val="4"/>
            <w:hideMark/>
          </w:tcPr>
          <w:p w:rsidR="00956569" w:rsidRPr="0047530C" w:rsidRDefault="00956569" w:rsidP="00956569">
            <w:pPr>
              <w:spacing w:after="0" w:line="480" w:lineRule="auto"/>
              <w:contextualSpacing/>
              <w:jc w:val="center"/>
              <w:rPr>
                <w:b/>
                <w:noProof/>
                <w:sz w:val="20"/>
                <w:szCs w:val="20"/>
              </w:rPr>
            </w:pPr>
            <w:r w:rsidRPr="0047530C">
              <w:rPr>
                <w:b/>
                <w:noProof/>
                <w:sz w:val="20"/>
                <w:szCs w:val="20"/>
              </w:rPr>
              <w:t>Subject</w:t>
            </w:r>
          </w:p>
        </w:tc>
        <w:tc>
          <w:tcPr>
            <w:tcW w:w="7116" w:type="dxa"/>
            <w:gridSpan w:val="6"/>
            <w:hideMark/>
          </w:tcPr>
          <w:p w:rsidR="00956569" w:rsidRPr="0047530C" w:rsidRDefault="0052208A" w:rsidP="00956569">
            <w:pPr>
              <w:spacing w:after="0" w:line="480" w:lineRule="auto"/>
              <w:contextualSpacing/>
              <w:jc w:val="center"/>
              <w:rPr>
                <w:b/>
                <w:noProof/>
                <w:sz w:val="20"/>
                <w:szCs w:val="20"/>
              </w:rPr>
            </w:pPr>
            <w:r>
              <w:rPr>
                <w:b/>
                <w:noProof/>
                <w:sz w:val="20"/>
                <w:szCs w:val="20"/>
              </w:rPr>
              <w:t>Total Years Teaching Experience</w:t>
            </w:r>
          </w:p>
        </w:tc>
      </w:tr>
      <w:tr w:rsidR="008412E2" w:rsidTr="008412E2">
        <w:tc>
          <w:tcPr>
            <w:tcW w:w="861" w:type="dxa"/>
          </w:tcPr>
          <w:p w:rsidR="00956569" w:rsidRPr="0047530C" w:rsidRDefault="00956569" w:rsidP="00956569">
            <w:pPr>
              <w:spacing w:after="0" w:line="480" w:lineRule="auto"/>
              <w:contextualSpacing/>
              <w:rPr>
                <w:noProof/>
                <w:sz w:val="20"/>
                <w:szCs w:val="20"/>
              </w:rPr>
            </w:pPr>
          </w:p>
        </w:tc>
        <w:tc>
          <w:tcPr>
            <w:tcW w:w="2233" w:type="dxa"/>
            <w:gridSpan w:val="2"/>
            <w:hideMark/>
          </w:tcPr>
          <w:p w:rsidR="00956569" w:rsidRPr="0047530C" w:rsidRDefault="00956569" w:rsidP="00956569">
            <w:pPr>
              <w:spacing w:after="0" w:line="480" w:lineRule="auto"/>
              <w:contextualSpacing/>
              <w:jc w:val="center"/>
              <w:rPr>
                <w:b/>
                <w:noProof/>
                <w:sz w:val="20"/>
                <w:szCs w:val="20"/>
              </w:rPr>
            </w:pPr>
            <w:r w:rsidRPr="0047530C">
              <w:rPr>
                <w:b/>
                <w:noProof/>
                <w:sz w:val="20"/>
                <w:szCs w:val="20"/>
              </w:rPr>
              <w:t>Science</w:t>
            </w:r>
          </w:p>
        </w:tc>
        <w:tc>
          <w:tcPr>
            <w:tcW w:w="2966" w:type="dxa"/>
            <w:gridSpan w:val="2"/>
            <w:hideMark/>
          </w:tcPr>
          <w:p w:rsidR="00956569" w:rsidRPr="0047530C" w:rsidRDefault="00956569" w:rsidP="00956569">
            <w:pPr>
              <w:spacing w:after="0" w:line="480" w:lineRule="auto"/>
              <w:contextualSpacing/>
              <w:jc w:val="center"/>
              <w:rPr>
                <w:b/>
                <w:noProof/>
                <w:sz w:val="20"/>
                <w:szCs w:val="20"/>
              </w:rPr>
            </w:pPr>
            <w:r w:rsidRPr="0047530C">
              <w:rPr>
                <w:b/>
                <w:noProof/>
                <w:sz w:val="20"/>
                <w:szCs w:val="20"/>
              </w:rPr>
              <w:t>Soc Studies</w:t>
            </w:r>
          </w:p>
        </w:tc>
        <w:tc>
          <w:tcPr>
            <w:tcW w:w="1428" w:type="dxa"/>
            <w:gridSpan w:val="2"/>
            <w:hideMark/>
          </w:tcPr>
          <w:p w:rsidR="00956569" w:rsidRPr="0047530C" w:rsidRDefault="00956569" w:rsidP="00956569">
            <w:pPr>
              <w:spacing w:after="0" w:line="480" w:lineRule="auto"/>
              <w:contextualSpacing/>
              <w:jc w:val="center"/>
              <w:rPr>
                <w:b/>
                <w:noProof/>
                <w:sz w:val="20"/>
                <w:szCs w:val="20"/>
              </w:rPr>
            </w:pPr>
            <w:r w:rsidRPr="0047530C">
              <w:rPr>
                <w:b/>
                <w:noProof/>
                <w:sz w:val="20"/>
                <w:szCs w:val="20"/>
              </w:rPr>
              <w:t>0-4</w:t>
            </w:r>
          </w:p>
        </w:tc>
        <w:tc>
          <w:tcPr>
            <w:tcW w:w="1710" w:type="dxa"/>
            <w:gridSpan w:val="2"/>
            <w:hideMark/>
          </w:tcPr>
          <w:p w:rsidR="00956569" w:rsidRPr="0047530C" w:rsidRDefault="00956569" w:rsidP="00956569">
            <w:pPr>
              <w:spacing w:after="0" w:line="480" w:lineRule="auto"/>
              <w:contextualSpacing/>
              <w:jc w:val="center"/>
              <w:rPr>
                <w:b/>
                <w:noProof/>
                <w:sz w:val="20"/>
                <w:szCs w:val="20"/>
              </w:rPr>
            </w:pPr>
            <w:r w:rsidRPr="0047530C">
              <w:rPr>
                <w:b/>
                <w:noProof/>
                <w:sz w:val="20"/>
                <w:szCs w:val="20"/>
              </w:rPr>
              <w:t>5-10</w:t>
            </w:r>
          </w:p>
        </w:tc>
        <w:tc>
          <w:tcPr>
            <w:tcW w:w="1260" w:type="dxa"/>
            <w:hideMark/>
          </w:tcPr>
          <w:p w:rsidR="00956569" w:rsidRPr="0047530C" w:rsidRDefault="00956569" w:rsidP="00956569">
            <w:pPr>
              <w:spacing w:after="0" w:line="480" w:lineRule="auto"/>
              <w:contextualSpacing/>
              <w:jc w:val="center"/>
              <w:rPr>
                <w:b/>
                <w:noProof/>
                <w:sz w:val="20"/>
                <w:szCs w:val="20"/>
              </w:rPr>
            </w:pPr>
            <w:r w:rsidRPr="0047530C">
              <w:rPr>
                <w:b/>
                <w:noProof/>
                <w:sz w:val="20"/>
                <w:szCs w:val="20"/>
              </w:rPr>
              <w:t>11-19</w:t>
            </w:r>
          </w:p>
        </w:tc>
        <w:tc>
          <w:tcPr>
            <w:tcW w:w="2718" w:type="dxa"/>
            <w:hideMark/>
          </w:tcPr>
          <w:p w:rsidR="00956569" w:rsidRPr="0047530C" w:rsidRDefault="00956569" w:rsidP="00956569">
            <w:pPr>
              <w:spacing w:after="0" w:line="480" w:lineRule="auto"/>
              <w:contextualSpacing/>
              <w:jc w:val="center"/>
              <w:rPr>
                <w:b/>
                <w:noProof/>
                <w:sz w:val="20"/>
                <w:szCs w:val="20"/>
              </w:rPr>
            </w:pPr>
            <w:r w:rsidRPr="0047530C">
              <w:rPr>
                <w:b/>
                <w:noProof/>
                <w:sz w:val="20"/>
                <w:szCs w:val="20"/>
              </w:rPr>
              <w:t>20+</w:t>
            </w:r>
          </w:p>
        </w:tc>
      </w:tr>
      <w:tr w:rsidR="008412E2" w:rsidRPr="001F4C14" w:rsidTr="008412E2">
        <w:tc>
          <w:tcPr>
            <w:tcW w:w="861" w:type="dxa"/>
            <w:hideMark/>
          </w:tcPr>
          <w:p w:rsidR="00956569" w:rsidRPr="0047530C" w:rsidRDefault="00956569" w:rsidP="00956569">
            <w:pPr>
              <w:spacing w:after="0" w:line="480" w:lineRule="auto"/>
              <w:contextualSpacing/>
              <w:rPr>
                <w:noProof/>
                <w:sz w:val="20"/>
                <w:szCs w:val="20"/>
              </w:rPr>
            </w:pPr>
            <w:r w:rsidRPr="0047530C">
              <w:rPr>
                <w:noProof/>
                <w:sz w:val="20"/>
                <w:szCs w:val="20"/>
              </w:rPr>
              <w:t>1</w:t>
            </w:r>
          </w:p>
        </w:tc>
        <w:tc>
          <w:tcPr>
            <w:tcW w:w="2233" w:type="dxa"/>
            <w:gridSpan w:val="2"/>
            <w:hideMark/>
          </w:tcPr>
          <w:p w:rsidR="00956569" w:rsidRPr="0047530C" w:rsidRDefault="00956569" w:rsidP="00956569">
            <w:pPr>
              <w:spacing w:after="0" w:line="240" w:lineRule="auto"/>
              <w:contextualSpacing/>
              <w:rPr>
                <w:noProof/>
                <w:sz w:val="20"/>
                <w:szCs w:val="20"/>
              </w:rPr>
            </w:pPr>
            <w:r w:rsidRPr="0047530C">
              <w:rPr>
                <w:noProof/>
                <w:sz w:val="20"/>
                <w:szCs w:val="20"/>
              </w:rPr>
              <w:t>Notes</w:t>
            </w:r>
            <w:r w:rsidR="003F0DE8">
              <w:rPr>
                <w:noProof/>
                <w:sz w:val="20"/>
                <w:szCs w:val="20"/>
              </w:rPr>
              <w:t xml:space="preserve">               Game</w:t>
            </w:r>
          </w:p>
          <w:p w:rsidR="00956569" w:rsidRPr="0047530C" w:rsidRDefault="00956569" w:rsidP="00956569">
            <w:pPr>
              <w:spacing w:after="0" w:line="240" w:lineRule="auto"/>
              <w:contextualSpacing/>
              <w:rPr>
                <w:noProof/>
                <w:sz w:val="20"/>
                <w:szCs w:val="20"/>
              </w:rPr>
            </w:pPr>
            <w:r w:rsidRPr="0047530C">
              <w:rPr>
                <w:noProof/>
                <w:sz w:val="20"/>
                <w:szCs w:val="20"/>
              </w:rPr>
              <w:t>Discussion</w:t>
            </w:r>
            <w:r w:rsidR="003F0DE8">
              <w:rPr>
                <w:noProof/>
                <w:sz w:val="20"/>
                <w:szCs w:val="20"/>
              </w:rPr>
              <w:t xml:space="preserve">       2-D Rep</w:t>
            </w:r>
          </w:p>
          <w:p w:rsidR="003F0DE8" w:rsidRDefault="003F0DE8" w:rsidP="00956569">
            <w:pPr>
              <w:spacing w:after="0" w:line="240" w:lineRule="auto"/>
              <w:contextualSpacing/>
              <w:rPr>
                <w:noProof/>
                <w:sz w:val="20"/>
                <w:szCs w:val="20"/>
              </w:rPr>
            </w:pPr>
            <w:r>
              <w:rPr>
                <w:noProof/>
                <w:sz w:val="20"/>
                <w:szCs w:val="20"/>
              </w:rPr>
              <w:t>Video               Hands-on</w:t>
            </w:r>
          </w:p>
          <w:p w:rsidR="00956569" w:rsidRPr="0047530C" w:rsidRDefault="00956569" w:rsidP="00956569">
            <w:pPr>
              <w:spacing w:after="0" w:line="240" w:lineRule="auto"/>
              <w:contextualSpacing/>
              <w:rPr>
                <w:noProof/>
                <w:sz w:val="20"/>
                <w:szCs w:val="20"/>
              </w:rPr>
            </w:pPr>
            <w:r w:rsidRPr="0047530C">
              <w:rPr>
                <w:noProof/>
                <w:sz w:val="20"/>
                <w:szCs w:val="20"/>
              </w:rPr>
              <w:t>Observation</w:t>
            </w:r>
          </w:p>
          <w:p w:rsidR="00956569" w:rsidRPr="0047530C" w:rsidRDefault="00956569" w:rsidP="00956569">
            <w:pPr>
              <w:spacing w:after="0" w:line="240" w:lineRule="auto"/>
              <w:contextualSpacing/>
              <w:rPr>
                <w:noProof/>
                <w:sz w:val="20"/>
                <w:szCs w:val="20"/>
              </w:rPr>
            </w:pPr>
            <w:r w:rsidRPr="0047530C">
              <w:rPr>
                <w:noProof/>
                <w:sz w:val="20"/>
                <w:szCs w:val="20"/>
              </w:rPr>
              <w:t>Draw</w:t>
            </w:r>
          </w:p>
          <w:p w:rsidR="00956569" w:rsidRPr="0047530C" w:rsidRDefault="00956569" w:rsidP="00956569">
            <w:pPr>
              <w:spacing w:after="0" w:line="240" w:lineRule="auto"/>
              <w:contextualSpacing/>
              <w:rPr>
                <w:noProof/>
                <w:sz w:val="20"/>
                <w:szCs w:val="20"/>
              </w:rPr>
            </w:pPr>
            <w:r w:rsidRPr="0047530C">
              <w:rPr>
                <w:noProof/>
                <w:sz w:val="20"/>
                <w:szCs w:val="20"/>
              </w:rPr>
              <w:t>Label</w:t>
            </w:r>
          </w:p>
          <w:p w:rsidR="00956569" w:rsidRPr="0047530C" w:rsidRDefault="00956569" w:rsidP="00956569">
            <w:pPr>
              <w:spacing w:after="0" w:line="240" w:lineRule="auto"/>
              <w:contextualSpacing/>
              <w:rPr>
                <w:noProof/>
                <w:sz w:val="20"/>
                <w:szCs w:val="20"/>
              </w:rPr>
            </w:pPr>
            <w:r w:rsidRPr="0047530C">
              <w:rPr>
                <w:noProof/>
                <w:sz w:val="20"/>
                <w:szCs w:val="20"/>
              </w:rPr>
              <w:t>Vocabulary</w:t>
            </w:r>
          </w:p>
          <w:p w:rsidR="00956569" w:rsidRPr="0047530C" w:rsidRDefault="00956569" w:rsidP="00956569">
            <w:pPr>
              <w:spacing w:after="0" w:line="240" w:lineRule="auto"/>
              <w:contextualSpacing/>
              <w:rPr>
                <w:noProof/>
                <w:sz w:val="20"/>
                <w:szCs w:val="20"/>
              </w:rPr>
            </w:pPr>
            <w:r w:rsidRPr="0047530C">
              <w:rPr>
                <w:noProof/>
                <w:sz w:val="20"/>
                <w:szCs w:val="20"/>
              </w:rPr>
              <w:t>TCAP-style</w:t>
            </w:r>
          </w:p>
          <w:p w:rsidR="00956569" w:rsidRPr="0047530C" w:rsidRDefault="00956569" w:rsidP="00956569">
            <w:pPr>
              <w:spacing w:after="0" w:line="240" w:lineRule="auto"/>
              <w:contextualSpacing/>
              <w:rPr>
                <w:noProof/>
                <w:sz w:val="20"/>
                <w:szCs w:val="20"/>
              </w:rPr>
            </w:pPr>
            <w:r w:rsidRPr="0047530C">
              <w:rPr>
                <w:noProof/>
                <w:sz w:val="20"/>
                <w:szCs w:val="20"/>
              </w:rPr>
              <w:t>Review</w:t>
            </w:r>
          </w:p>
          <w:p w:rsidR="00956569" w:rsidRPr="0047530C" w:rsidRDefault="00956569" w:rsidP="00956569">
            <w:pPr>
              <w:spacing w:after="0" w:line="240" w:lineRule="auto"/>
              <w:contextualSpacing/>
              <w:rPr>
                <w:noProof/>
                <w:sz w:val="20"/>
                <w:szCs w:val="20"/>
              </w:rPr>
            </w:pPr>
          </w:p>
        </w:tc>
        <w:tc>
          <w:tcPr>
            <w:tcW w:w="2966" w:type="dxa"/>
            <w:gridSpan w:val="2"/>
            <w:hideMark/>
          </w:tcPr>
          <w:p w:rsidR="00956569" w:rsidRPr="0047530C" w:rsidRDefault="00956569" w:rsidP="00956569">
            <w:pPr>
              <w:spacing w:after="0" w:line="240" w:lineRule="auto"/>
              <w:contextualSpacing/>
              <w:rPr>
                <w:noProof/>
                <w:sz w:val="20"/>
                <w:szCs w:val="20"/>
              </w:rPr>
            </w:pPr>
            <w:r w:rsidRPr="0047530C">
              <w:rPr>
                <w:noProof/>
                <w:sz w:val="20"/>
                <w:szCs w:val="20"/>
              </w:rPr>
              <w:t>Use of Maps</w:t>
            </w:r>
          </w:p>
          <w:p w:rsidR="00956569" w:rsidRPr="0047530C" w:rsidRDefault="00956569" w:rsidP="00956569">
            <w:pPr>
              <w:spacing w:after="0" w:line="240" w:lineRule="auto"/>
              <w:contextualSpacing/>
              <w:rPr>
                <w:noProof/>
                <w:sz w:val="20"/>
                <w:szCs w:val="20"/>
              </w:rPr>
            </w:pPr>
            <w:r w:rsidRPr="0047530C">
              <w:rPr>
                <w:noProof/>
                <w:sz w:val="20"/>
                <w:szCs w:val="20"/>
              </w:rPr>
              <w:t>Cause/Effect</w:t>
            </w:r>
          </w:p>
          <w:p w:rsidR="00956569" w:rsidRPr="0047530C" w:rsidRDefault="00956569" w:rsidP="00956569">
            <w:pPr>
              <w:spacing w:after="0" w:line="240" w:lineRule="auto"/>
              <w:contextualSpacing/>
              <w:rPr>
                <w:noProof/>
                <w:sz w:val="20"/>
                <w:szCs w:val="20"/>
              </w:rPr>
            </w:pPr>
            <w:r w:rsidRPr="0047530C">
              <w:rPr>
                <w:noProof/>
                <w:sz w:val="20"/>
                <w:szCs w:val="20"/>
              </w:rPr>
              <w:t>Pair Share</w:t>
            </w:r>
          </w:p>
          <w:p w:rsidR="00956569" w:rsidRPr="0047530C" w:rsidRDefault="00956569" w:rsidP="00956569">
            <w:pPr>
              <w:spacing w:after="0" w:line="240" w:lineRule="auto"/>
              <w:contextualSpacing/>
              <w:rPr>
                <w:noProof/>
                <w:sz w:val="20"/>
                <w:szCs w:val="20"/>
              </w:rPr>
            </w:pPr>
            <w:r w:rsidRPr="0047530C">
              <w:rPr>
                <w:noProof/>
                <w:sz w:val="20"/>
                <w:szCs w:val="20"/>
              </w:rPr>
              <w:t>Graphic Org.</w:t>
            </w:r>
          </w:p>
        </w:tc>
        <w:tc>
          <w:tcPr>
            <w:tcW w:w="1428" w:type="dxa"/>
            <w:gridSpan w:val="2"/>
            <w:hideMark/>
          </w:tcPr>
          <w:p w:rsidR="00956569" w:rsidRPr="0047530C" w:rsidRDefault="00956569" w:rsidP="00956569">
            <w:pPr>
              <w:spacing w:after="0" w:line="240" w:lineRule="auto"/>
              <w:contextualSpacing/>
              <w:rPr>
                <w:noProof/>
                <w:sz w:val="20"/>
                <w:szCs w:val="20"/>
              </w:rPr>
            </w:pPr>
            <w:r w:rsidRPr="0047530C">
              <w:rPr>
                <w:noProof/>
                <w:sz w:val="20"/>
                <w:szCs w:val="20"/>
              </w:rPr>
              <w:t xml:space="preserve">Video </w:t>
            </w:r>
          </w:p>
          <w:p w:rsidR="00956569" w:rsidRPr="0047530C" w:rsidRDefault="00956569" w:rsidP="00956569">
            <w:pPr>
              <w:spacing w:after="0" w:line="240" w:lineRule="auto"/>
              <w:contextualSpacing/>
              <w:rPr>
                <w:noProof/>
                <w:sz w:val="20"/>
                <w:szCs w:val="20"/>
              </w:rPr>
            </w:pPr>
            <w:r w:rsidRPr="0047530C">
              <w:rPr>
                <w:noProof/>
                <w:sz w:val="20"/>
                <w:szCs w:val="20"/>
              </w:rPr>
              <w:t>Draw</w:t>
            </w:r>
          </w:p>
          <w:p w:rsidR="00956569" w:rsidRPr="0047530C" w:rsidRDefault="00956569" w:rsidP="00956569">
            <w:pPr>
              <w:spacing w:after="0" w:line="240" w:lineRule="auto"/>
              <w:contextualSpacing/>
              <w:rPr>
                <w:noProof/>
                <w:sz w:val="20"/>
                <w:szCs w:val="20"/>
              </w:rPr>
            </w:pPr>
            <w:r w:rsidRPr="0047530C">
              <w:rPr>
                <w:noProof/>
                <w:sz w:val="20"/>
                <w:szCs w:val="20"/>
              </w:rPr>
              <w:t>Label</w:t>
            </w:r>
          </w:p>
          <w:p w:rsidR="00956569" w:rsidRPr="0047530C" w:rsidRDefault="00956569" w:rsidP="00956569">
            <w:pPr>
              <w:spacing w:after="0" w:line="240" w:lineRule="auto"/>
              <w:contextualSpacing/>
              <w:rPr>
                <w:noProof/>
                <w:sz w:val="20"/>
                <w:szCs w:val="20"/>
              </w:rPr>
            </w:pPr>
            <w:r>
              <w:rPr>
                <w:noProof/>
                <w:sz w:val="20"/>
                <w:szCs w:val="20"/>
              </w:rPr>
              <w:t>Vocabulary</w:t>
            </w:r>
          </w:p>
          <w:p w:rsidR="00956569" w:rsidRPr="0047530C" w:rsidRDefault="00956569" w:rsidP="00956569">
            <w:pPr>
              <w:spacing w:after="0" w:line="240" w:lineRule="auto"/>
              <w:contextualSpacing/>
              <w:rPr>
                <w:noProof/>
                <w:sz w:val="20"/>
                <w:szCs w:val="20"/>
              </w:rPr>
            </w:pPr>
            <w:r w:rsidRPr="0047530C">
              <w:rPr>
                <w:noProof/>
                <w:sz w:val="20"/>
                <w:szCs w:val="20"/>
              </w:rPr>
              <w:t>Discuss</w:t>
            </w:r>
          </w:p>
          <w:p w:rsidR="00956569" w:rsidRPr="0047530C" w:rsidRDefault="00956569" w:rsidP="00956569">
            <w:pPr>
              <w:spacing w:after="0" w:line="240" w:lineRule="auto"/>
              <w:contextualSpacing/>
              <w:rPr>
                <w:noProof/>
                <w:sz w:val="20"/>
                <w:szCs w:val="20"/>
              </w:rPr>
            </w:pPr>
            <w:r w:rsidRPr="0047530C">
              <w:rPr>
                <w:noProof/>
                <w:sz w:val="20"/>
                <w:szCs w:val="20"/>
              </w:rPr>
              <w:t>Hands-on</w:t>
            </w:r>
          </w:p>
          <w:p w:rsidR="00956569" w:rsidRPr="0047530C" w:rsidRDefault="00956569" w:rsidP="00956569">
            <w:pPr>
              <w:spacing w:after="0" w:line="240" w:lineRule="auto"/>
              <w:contextualSpacing/>
              <w:rPr>
                <w:noProof/>
                <w:sz w:val="20"/>
                <w:szCs w:val="20"/>
              </w:rPr>
            </w:pPr>
          </w:p>
        </w:tc>
        <w:tc>
          <w:tcPr>
            <w:tcW w:w="1710" w:type="dxa"/>
            <w:gridSpan w:val="2"/>
            <w:hideMark/>
          </w:tcPr>
          <w:p w:rsidR="0052208A" w:rsidRPr="0047530C" w:rsidRDefault="0052208A" w:rsidP="0052208A">
            <w:pPr>
              <w:spacing w:after="0" w:line="240" w:lineRule="auto"/>
              <w:contextualSpacing/>
              <w:rPr>
                <w:noProof/>
                <w:sz w:val="20"/>
                <w:szCs w:val="20"/>
              </w:rPr>
            </w:pPr>
            <w:r w:rsidRPr="0047530C">
              <w:rPr>
                <w:noProof/>
                <w:sz w:val="20"/>
                <w:szCs w:val="20"/>
              </w:rPr>
              <w:t>Cause/Effect</w:t>
            </w:r>
          </w:p>
          <w:p w:rsidR="0052208A" w:rsidRPr="0047530C" w:rsidRDefault="0052208A" w:rsidP="0052208A">
            <w:pPr>
              <w:spacing w:after="0" w:line="240" w:lineRule="auto"/>
              <w:contextualSpacing/>
              <w:rPr>
                <w:noProof/>
                <w:sz w:val="20"/>
                <w:szCs w:val="20"/>
              </w:rPr>
            </w:pPr>
            <w:r w:rsidRPr="0047530C">
              <w:rPr>
                <w:noProof/>
                <w:sz w:val="20"/>
                <w:szCs w:val="20"/>
              </w:rPr>
              <w:t>Pair Share</w:t>
            </w:r>
          </w:p>
          <w:p w:rsidR="0052208A" w:rsidRPr="0047530C" w:rsidRDefault="0052208A" w:rsidP="0052208A">
            <w:pPr>
              <w:spacing w:after="0" w:line="240" w:lineRule="auto"/>
              <w:contextualSpacing/>
              <w:rPr>
                <w:noProof/>
                <w:sz w:val="20"/>
                <w:szCs w:val="20"/>
              </w:rPr>
            </w:pPr>
            <w:r w:rsidRPr="0047530C">
              <w:rPr>
                <w:noProof/>
                <w:sz w:val="20"/>
                <w:szCs w:val="20"/>
              </w:rPr>
              <w:t>Graphic Org.</w:t>
            </w:r>
          </w:p>
          <w:p w:rsidR="0052208A" w:rsidRPr="0047530C" w:rsidRDefault="0052208A" w:rsidP="0052208A">
            <w:pPr>
              <w:spacing w:after="0" w:line="240" w:lineRule="auto"/>
              <w:contextualSpacing/>
              <w:rPr>
                <w:noProof/>
                <w:sz w:val="20"/>
                <w:szCs w:val="20"/>
              </w:rPr>
            </w:pPr>
            <w:r w:rsidRPr="0047530C">
              <w:rPr>
                <w:noProof/>
                <w:sz w:val="20"/>
                <w:szCs w:val="20"/>
              </w:rPr>
              <w:t>2-D Rep.</w:t>
            </w:r>
          </w:p>
          <w:p w:rsidR="0052208A" w:rsidRPr="0047530C" w:rsidRDefault="0052208A" w:rsidP="0052208A">
            <w:pPr>
              <w:spacing w:after="0" w:line="240" w:lineRule="auto"/>
              <w:contextualSpacing/>
              <w:rPr>
                <w:noProof/>
                <w:sz w:val="20"/>
                <w:szCs w:val="20"/>
              </w:rPr>
            </w:pPr>
            <w:r w:rsidRPr="0047530C">
              <w:rPr>
                <w:noProof/>
                <w:sz w:val="20"/>
                <w:szCs w:val="20"/>
              </w:rPr>
              <w:t>TCAP-style</w:t>
            </w:r>
          </w:p>
          <w:p w:rsidR="0052208A" w:rsidRPr="0047530C" w:rsidRDefault="0052208A" w:rsidP="0052208A">
            <w:pPr>
              <w:spacing w:after="0" w:line="240" w:lineRule="auto"/>
              <w:contextualSpacing/>
              <w:rPr>
                <w:noProof/>
                <w:sz w:val="20"/>
                <w:szCs w:val="20"/>
              </w:rPr>
            </w:pPr>
            <w:r w:rsidRPr="0047530C">
              <w:rPr>
                <w:noProof/>
                <w:sz w:val="20"/>
                <w:szCs w:val="20"/>
              </w:rPr>
              <w:t>Review</w:t>
            </w:r>
          </w:p>
          <w:p w:rsidR="00956569" w:rsidRDefault="0052208A" w:rsidP="0052208A">
            <w:pPr>
              <w:spacing w:after="0" w:line="240" w:lineRule="auto"/>
              <w:contextualSpacing/>
              <w:rPr>
                <w:noProof/>
                <w:sz w:val="20"/>
                <w:szCs w:val="20"/>
              </w:rPr>
            </w:pPr>
            <w:r w:rsidRPr="0047530C">
              <w:rPr>
                <w:noProof/>
                <w:sz w:val="20"/>
                <w:szCs w:val="20"/>
              </w:rPr>
              <w:t>Game</w:t>
            </w:r>
          </w:p>
          <w:p w:rsidR="0052208A" w:rsidRDefault="0052208A" w:rsidP="0052208A">
            <w:pPr>
              <w:spacing w:after="0" w:line="240" w:lineRule="auto"/>
              <w:contextualSpacing/>
              <w:rPr>
                <w:noProof/>
                <w:sz w:val="20"/>
                <w:szCs w:val="20"/>
              </w:rPr>
            </w:pPr>
            <w:r>
              <w:rPr>
                <w:noProof/>
                <w:sz w:val="20"/>
                <w:szCs w:val="20"/>
              </w:rPr>
              <w:t>Draw</w:t>
            </w:r>
          </w:p>
          <w:p w:rsidR="0052208A" w:rsidRDefault="0052208A" w:rsidP="0052208A">
            <w:pPr>
              <w:spacing w:after="0" w:line="240" w:lineRule="auto"/>
              <w:contextualSpacing/>
              <w:rPr>
                <w:noProof/>
                <w:sz w:val="20"/>
                <w:szCs w:val="20"/>
              </w:rPr>
            </w:pPr>
            <w:r>
              <w:rPr>
                <w:noProof/>
                <w:sz w:val="20"/>
                <w:szCs w:val="20"/>
              </w:rPr>
              <w:t>Label</w:t>
            </w:r>
          </w:p>
          <w:p w:rsidR="0052208A" w:rsidRPr="0047530C" w:rsidRDefault="0052208A" w:rsidP="0052208A">
            <w:pPr>
              <w:spacing w:after="0" w:line="240" w:lineRule="auto"/>
              <w:contextualSpacing/>
              <w:rPr>
                <w:noProof/>
                <w:sz w:val="20"/>
                <w:szCs w:val="20"/>
              </w:rPr>
            </w:pPr>
            <w:r>
              <w:rPr>
                <w:noProof/>
                <w:sz w:val="20"/>
                <w:szCs w:val="20"/>
              </w:rPr>
              <w:t>Hands-on</w:t>
            </w:r>
          </w:p>
        </w:tc>
        <w:tc>
          <w:tcPr>
            <w:tcW w:w="1260" w:type="dxa"/>
            <w:hideMark/>
          </w:tcPr>
          <w:p w:rsidR="00956569" w:rsidRPr="0047530C" w:rsidRDefault="00956569" w:rsidP="00956569">
            <w:pPr>
              <w:spacing w:after="0" w:line="240" w:lineRule="auto"/>
              <w:contextualSpacing/>
              <w:rPr>
                <w:noProof/>
                <w:sz w:val="20"/>
                <w:szCs w:val="20"/>
              </w:rPr>
            </w:pPr>
            <w:r w:rsidRPr="0047530C">
              <w:rPr>
                <w:noProof/>
                <w:sz w:val="20"/>
                <w:szCs w:val="20"/>
              </w:rPr>
              <w:t>Use of Maps</w:t>
            </w:r>
          </w:p>
        </w:tc>
        <w:tc>
          <w:tcPr>
            <w:tcW w:w="2718" w:type="dxa"/>
            <w:hideMark/>
          </w:tcPr>
          <w:p w:rsidR="0052208A" w:rsidRPr="0047530C" w:rsidRDefault="0052208A" w:rsidP="0052208A">
            <w:pPr>
              <w:spacing w:after="0" w:line="240" w:lineRule="auto"/>
              <w:contextualSpacing/>
              <w:rPr>
                <w:noProof/>
                <w:sz w:val="20"/>
                <w:szCs w:val="20"/>
              </w:rPr>
            </w:pPr>
            <w:r w:rsidRPr="0047530C">
              <w:rPr>
                <w:noProof/>
                <w:sz w:val="20"/>
                <w:szCs w:val="20"/>
              </w:rPr>
              <w:t>Notes</w:t>
            </w:r>
          </w:p>
          <w:p w:rsidR="0052208A" w:rsidRPr="0047530C" w:rsidRDefault="0052208A" w:rsidP="0052208A">
            <w:pPr>
              <w:spacing w:after="0" w:line="240" w:lineRule="auto"/>
              <w:contextualSpacing/>
              <w:rPr>
                <w:noProof/>
                <w:sz w:val="20"/>
                <w:szCs w:val="20"/>
              </w:rPr>
            </w:pPr>
            <w:r w:rsidRPr="0047530C">
              <w:rPr>
                <w:noProof/>
                <w:sz w:val="20"/>
                <w:szCs w:val="20"/>
              </w:rPr>
              <w:t>Discuss</w:t>
            </w:r>
          </w:p>
          <w:p w:rsidR="0052208A" w:rsidRPr="0047530C" w:rsidRDefault="0052208A" w:rsidP="0052208A">
            <w:pPr>
              <w:spacing w:after="0" w:line="240" w:lineRule="auto"/>
              <w:contextualSpacing/>
              <w:rPr>
                <w:noProof/>
                <w:sz w:val="20"/>
                <w:szCs w:val="20"/>
              </w:rPr>
            </w:pPr>
            <w:r w:rsidRPr="0047530C">
              <w:rPr>
                <w:noProof/>
                <w:sz w:val="20"/>
                <w:szCs w:val="20"/>
              </w:rPr>
              <w:t>Observation</w:t>
            </w:r>
          </w:p>
          <w:p w:rsidR="00956569" w:rsidRPr="0047530C" w:rsidRDefault="00956569" w:rsidP="00956569">
            <w:pPr>
              <w:spacing w:after="0" w:line="240" w:lineRule="auto"/>
              <w:contextualSpacing/>
              <w:rPr>
                <w:noProof/>
                <w:sz w:val="20"/>
                <w:szCs w:val="20"/>
              </w:rPr>
            </w:pPr>
          </w:p>
        </w:tc>
      </w:tr>
      <w:tr w:rsidR="008412E2" w:rsidRPr="001F4C14" w:rsidTr="008412E2">
        <w:tc>
          <w:tcPr>
            <w:tcW w:w="861" w:type="dxa"/>
            <w:hideMark/>
          </w:tcPr>
          <w:p w:rsidR="00956569" w:rsidRPr="0047530C" w:rsidRDefault="00956569" w:rsidP="00956569">
            <w:pPr>
              <w:spacing w:after="0" w:line="480" w:lineRule="auto"/>
              <w:contextualSpacing/>
              <w:rPr>
                <w:noProof/>
                <w:sz w:val="20"/>
                <w:szCs w:val="20"/>
              </w:rPr>
            </w:pPr>
            <w:r w:rsidRPr="0047530C">
              <w:rPr>
                <w:noProof/>
                <w:sz w:val="20"/>
                <w:szCs w:val="20"/>
              </w:rPr>
              <w:t>2</w:t>
            </w:r>
          </w:p>
        </w:tc>
        <w:tc>
          <w:tcPr>
            <w:tcW w:w="2233" w:type="dxa"/>
            <w:gridSpan w:val="2"/>
            <w:tcBorders>
              <w:bottom w:val="single" w:sz="4" w:space="0" w:color="auto"/>
            </w:tcBorders>
            <w:hideMark/>
          </w:tcPr>
          <w:p w:rsidR="00956569" w:rsidRPr="0047530C" w:rsidRDefault="00956569" w:rsidP="00956569">
            <w:pPr>
              <w:spacing w:after="0" w:line="240" w:lineRule="auto"/>
              <w:contextualSpacing/>
              <w:rPr>
                <w:noProof/>
                <w:sz w:val="20"/>
                <w:szCs w:val="20"/>
              </w:rPr>
            </w:pPr>
            <w:r>
              <w:rPr>
                <w:noProof/>
                <w:sz w:val="20"/>
                <w:szCs w:val="20"/>
              </w:rPr>
              <w:t>Vocabulary</w:t>
            </w:r>
          </w:p>
          <w:p w:rsidR="00956569" w:rsidRPr="0047530C" w:rsidRDefault="00956569" w:rsidP="00956569">
            <w:pPr>
              <w:spacing w:after="0" w:line="240" w:lineRule="auto"/>
              <w:contextualSpacing/>
              <w:rPr>
                <w:noProof/>
                <w:sz w:val="20"/>
                <w:szCs w:val="20"/>
              </w:rPr>
            </w:pPr>
            <w:r w:rsidRPr="0047530C">
              <w:rPr>
                <w:noProof/>
                <w:sz w:val="20"/>
                <w:szCs w:val="20"/>
              </w:rPr>
              <w:t>Create Structure</w:t>
            </w:r>
          </w:p>
          <w:p w:rsidR="00956569" w:rsidRPr="0047530C" w:rsidRDefault="00956569" w:rsidP="00956569">
            <w:pPr>
              <w:spacing w:after="0" w:line="240" w:lineRule="auto"/>
              <w:contextualSpacing/>
              <w:rPr>
                <w:noProof/>
                <w:sz w:val="20"/>
                <w:szCs w:val="20"/>
              </w:rPr>
            </w:pPr>
            <w:r w:rsidRPr="0047530C">
              <w:rPr>
                <w:noProof/>
                <w:sz w:val="20"/>
                <w:szCs w:val="20"/>
              </w:rPr>
              <w:t>Examples</w:t>
            </w:r>
          </w:p>
          <w:p w:rsidR="00956569" w:rsidRPr="0047530C" w:rsidRDefault="00956569" w:rsidP="00956569">
            <w:pPr>
              <w:spacing w:after="0" w:line="240" w:lineRule="auto"/>
              <w:contextualSpacing/>
              <w:rPr>
                <w:noProof/>
                <w:sz w:val="20"/>
                <w:szCs w:val="20"/>
              </w:rPr>
            </w:pPr>
            <w:r w:rsidRPr="0047530C">
              <w:rPr>
                <w:noProof/>
                <w:sz w:val="20"/>
                <w:szCs w:val="20"/>
              </w:rPr>
              <w:t>Discuss</w:t>
            </w:r>
          </w:p>
          <w:p w:rsidR="00956569" w:rsidRPr="0047530C" w:rsidRDefault="00956569" w:rsidP="00956569">
            <w:pPr>
              <w:spacing w:after="0" w:line="240" w:lineRule="auto"/>
              <w:contextualSpacing/>
              <w:rPr>
                <w:noProof/>
                <w:sz w:val="20"/>
                <w:szCs w:val="20"/>
              </w:rPr>
            </w:pPr>
            <w:r w:rsidRPr="0047530C">
              <w:rPr>
                <w:noProof/>
                <w:sz w:val="20"/>
                <w:szCs w:val="20"/>
              </w:rPr>
              <w:t>Create Blueprint</w:t>
            </w:r>
          </w:p>
          <w:p w:rsidR="00956569" w:rsidRPr="0047530C" w:rsidRDefault="00956569" w:rsidP="00956569">
            <w:pPr>
              <w:spacing w:after="0" w:line="240" w:lineRule="auto"/>
              <w:contextualSpacing/>
              <w:rPr>
                <w:noProof/>
                <w:sz w:val="20"/>
                <w:szCs w:val="20"/>
              </w:rPr>
            </w:pPr>
            <w:r w:rsidRPr="0047530C">
              <w:rPr>
                <w:noProof/>
                <w:sz w:val="20"/>
                <w:szCs w:val="20"/>
              </w:rPr>
              <w:t>Self-evaluation</w:t>
            </w:r>
          </w:p>
        </w:tc>
        <w:tc>
          <w:tcPr>
            <w:tcW w:w="2966" w:type="dxa"/>
            <w:gridSpan w:val="2"/>
            <w:tcBorders>
              <w:bottom w:val="single" w:sz="4" w:space="0" w:color="auto"/>
            </w:tcBorders>
            <w:hideMark/>
          </w:tcPr>
          <w:p w:rsidR="00956569" w:rsidRPr="0047530C" w:rsidRDefault="00956569" w:rsidP="00956569">
            <w:pPr>
              <w:spacing w:after="0" w:line="240" w:lineRule="auto"/>
              <w:contextualSpacing/>
              <w:rPr>
                <w:noProof/>
                <w:sz w:val="20"/>
                <w:szCs w:val="20"/>
              </w:rPr>
            </w:pPr>
            <w:r w:rsidRPr="0047530C">
              <w:rPr>
                <w:noProof/>
                <w:sz w:val="20"/>
                <w:szCs w:val="20"/>
              </w:rPr>
              <w:t>Cause/Effect</w:t>
            </w:r>
          </w:p>
          <w:p w:rsidR="00956569" w:rsidRPr="0047530C" w:rsidRDefault="00956569" w:rsidP="00956569">
            <w:pPr>
              <w:spacing w:after="0" w:line="240" w:lineRule="auto"/>
              <w:contextualSpacing/>
              <w:rPr>
                <w:noProof/>
                <w:sz w:val="20"/>
                <w:szCs w:val="20"/>
              </w:rPr>
            </w:pPr>
            <w:r w:rsidRPr="0047530C">
              <w:rPr>
                <w:noProof/>
                <w:sz w:val="20"/>
                <w:szCs w:val="20"/>
              </w:rPr>
              <w:t>Activating Strategy</w:t>
            </w:r>
          </w:p>
          <w:p w:rsidR="00956569" w:rsidRPr="0047530C" w:rsidRDefault="00956569" w:rsidP="00956569">
            <w:pPr>
              <w:spacing w:after="0" w:line="240" w:lineRule="auto"/>
              <w:contextualSpacing/>
              <w:rPr>
                <w:noProof/>
                <w:sz w:val="20"/>
                <w:szCs w:val="20"/>
              </w:rPr>
            </w:pPr>
            <w:r w:rsidRPr="0047530C">
              <w:rPr>
                <w:noProof/>
                <w:sz w:val="20"/>
                <w:szCs w:val="20"/>
              </w:rPr>
              <w:t>Objective-based Lesson</w:t>
            </w:r>
          </w:p>
        </w:tc>
        <w:tc>
          <w:tcPr>
            <w:tcW w:w="1428" w:type="dxa"/>
            <w:gridSpan w:val="2"/>
            <w:tcBorders>
              <w:bottom w:val="single" w:sz="4" w:space="0" w:color="auto"/>
            </w:tcBorders>
            <w:hideMark/>
          </w:tcPr>
          <w:p w:rsidR="00956569" w:rsidRPr="0047530C" w:rsidRDefault="00956569" w:rsidP="00956569">
            <w:pPr>
              <w:spacing w:after="0" w:line="240" w:lineRule="auto"/>
              <w:contextualSpacing/>
              <w:rPr>
                <w:noProof/>
                <w:sz w:val="20"/>
                <w:szCs w:val="20"/>
              </w:rPr>
            </w:pPr>
            <w:r>
              <w:rPr>
                <w:noProof/>
                <w:sz w:val="20"/>
                <w:szCs w:val="20"/>
              </w:rPr>
              <w:t>Vocabulary</w:t>
            </w:r>
          </w:p>
          <w:p w:rsidR="00956569" w:rsidRPr="0047530C" w:rsidRDefault="00956569" w:rsidP="00956569">
            <w:pPr>
              <w:spacing w:after="0" w:line="240" w:lineRule="auto"/>
              <w:contextualSpacing/>
              <w:rPr>
                <w:noProof/>
                <w:sz w:val="20"/>
                <w:szCs w:val="20"/>
              </w:rPr>
            </w:pPr>
            <w:r w:rsidRPr="0047530C">
              <w:rPr>
                <w:noProof/>
                <w:sz w:val="20"/>
                <w:szCs w:val="20"/>
              </w:rPr>
              <w:t>Create Structure</w:t>
            </w:r>
          </w:p>
          <w:p w:rsidR="00956569" w:rsidRPr="0047530C" w:rsidRDefault="00956569" w:rsidP="00956569">
            <w:pPr>
              <w:spacing w:after="0" w:line="240" w:lineRule="auto"/>
              <w:contextualSpacing/>
              <w:rPr>
                <w:noProof/>
                <w:sz w:val="20"/>
                <w:szCs w:val="20"/>
              </w:rPr>
            </w:pPr>
            <w:r w:rsidRPr="0047530C">
              <w:rPr>
                <w:noProof/>
                <w:sz w:val="20"/>
                <w:szCs w:val="20"/>
              </w:rPr>
              <w:t>Examples</w:t>
            </w:r>
          </w:p>
          <w:p w:rsidR="00956569" w:rsidRPr="0047530C" w:rsidRDefault="00956569" w:rsidP="00956569">
            <w:pPr>
              <w:spacing w:after="0" w:line="240" w:lineRule="auto"/>
              <w:contextualSpacing/>
              <w:rPr>
                <w:noProof/>
                <w:sz w:val="20"/>
                <w:szCs w:val="20"/>
              </w:rPr>
            </w:pPr>
            <w:r w:rsidRPr="0047530C">
              <w:rPr>
                <w:noProof/>
                <w:sz w:val="20"/>
                <w:szCs w:val="20"/>
              </w:rPr>
              <w:t>Discuss</w:t>
            </w:r>
          </w:p>
          <w:p w:rsidR="00956569" w:rsidRPr="0047530C" w:rsidRDefault="00956569" w:rsidP="00956569">
            <w:pPr>
              <w:spacing w:after="0" w:line="240" w:lineRule="auto"/>
              <w:contextualSpacing/>
              <w:rPr>
                <w:noProof/>
                <w:sz w:val="20"/>
                <w:szCs w:val="20"/>
              </w:rPr>
            </w:pPr>
            <w:r w:rsidRPr="0047530C">
              <w:rPr>
                <w:noProof/>
                <w:sz w:val="20"/>
                <w:szCs w:val="20"/>
              </w:rPr>
              <w:t>Create Blueprint</w:t>
            </w:r>
          </w:p>
          <w:p w:rsidR="00956569" w:rsidRPr="0047530C" w:rsidRDefault="00956569" w:rsidP="00956569">
            <w:pPr>
              <w:spacing w:after="0" w:line="240" w:lineRule="auto"/>
              <w:contextualSpacing/>
              <w:rPr>
                <w:noProof/>
                <w:sz w:val="20"/>
                <w:szCs w:val="20"/>
              </w:rPr>
            </w:pPr>
            <w:r w:rsidRPr="0047530C">
              <w:rPr>
                <w:noProof/>
                <w:sz w:val="20"/>
                <w:szCs w:val="20"/>
              </w:rPr>
              <w:t>Self-evaluation</w:t>
            </w:r>
          </w:p>
        </w:tc>
        <w:tc>
          <w:tcPr>
            <w:tcW w:w="1710" w:type="dxa"/>
            <w:gridSpan w:val="2"/>
            <w:hideMark/>
          </w:tcPr>
          <w:p w:rsidR="00956569" w:rsidRPr="0047530C" w:rsidRDefault="0052208A" w:rsidP="00956569">
            <w:pPr>
              <w:spacing w:after="0" w:line="240" w:lineRule="auto"/>
              <w:contextualSpacing/>
              <w:rPr>
                <w:noProof/>
                <w:sz w:val="20"/>
                <w:szCs w:val="20"/>
              </w:rPr>
            </w:pPr>
            <w:r>
              <w:rPr>
                <w:noProof/>
                <w:sz w:val="20"/>
                <w:szCs w:val="20"/>
              </w:rPr>
              <w:t>N/A</w:t>
            </w:r>
          </w:p>
        </w:tc>
        <w:tc>
          <w:tcPr>
            <w:tcW w:w="1260" w:type="dxa"/>
            <w:hideMark/>
          </w:tcPr>
          <w:p w:rsidR="0052208A" w:rsidRPr="0047530C" w:rsidRDefault="0052208A" w:rsidP="0052208A">
            <w:pPr>
              <w:spacing w:after="0" w:line="240" w:lineRule="auto"/>
              <w:contextualSpacing/>
              <w:rPr>
                <w:noProof/>
                <w:sz w:val="20"/>
                <w:szCs w:val="20"/>
              </w:rPr>
            </w:pPr>
            <w:r w:rsidRPr="0047530C">
              <w:rPr>
                <w:noProof/>
                <w:sz w:val="20"/>
                <w:szCs w:val="20"/>
              </w:rPr>
              <w:t>Cause/Effect</w:t>
            </w:r>
          </w:p>
          <w:p w:rsidR="0052208A" w:rsidRPr="0047530C" w:rsidRDefault="0052208A" w:rsidP="0052208A">
            <w:pPr>
              <w:spacing w:after="0" w:line="240" w:lineRule="auto"/>
              <w:contextualSpacing/>
              <w:rPr>
                <w:noProof/>
                <w:sz w:val="20"/>
                <w:szCs w:val="20"/>
              </w:rPr>
            </w:pPr>
            <w:r w:rsidRPr="0047530C">
              <w:rPr>
                <w:noProof/>
                <w:sz w:val="20"/>
                <w:szCs w:val="20"/>
              </w:rPr>
              <w:t>Activating Strategy</w:t>
            </w:r>
          </w:p>
          <w:p w:rsidR="00956569" w:rsidRPr="0047530C" w:rsidRDefault="0052208A" w:rsidP="0052208A">
            <w:pPr>
              <w:spacing w:after="0" w:line="240" w:lineRule="auto"/>
              <w:contextualSpacing/>
              <w:rPr>
                <w:noProof/>
                <w:sz w:val="20"/>
                <w:szCs w:val="20"/>
              </w:rPr>
            </w:pPr>
            <w:r w:rsidRPr="0047530C">
              <w:rPr>
                <w:noProof/>
                <w:sz w:val="20"/>
                <w:szCs w:val="20"/>
              </w:rPr>
              <w:t>Objective-based Lesson</w:t>
            </w:r>
          </w:p>
        </w:tc>
        <w:tc>
          <w:tcPr>
            <w:tcW w:w="2718" w:type="dxa"/>
            <w:hideMark/>
          </w:tcPr>
          <w:p w:rsidR="00956569" w:rsidRPr="0047530C" w:rsidRDefault="00956569" w:rsidP="00956569">
            <w:pPr>
              <w:spacing w:after="0" w:line="240" w:lineRule="auto"/>
              <w:contextualSpacing/>
              <w:rPr>
                <w:noProof/>
                <w:sz w:val="20"/>
                <w:szCs w:val="20"/>
              </w:rPr>
            </w:pPr>
            <w:r w:rsidRPr="0047530C">
              <w:rPr>
                <w:noProof/>
                <w:sz w:val="20"/>
                <w:szCs w:val="20"/>
              </w:rPr>
              <w:t>N/A</w:t>
            </w:r>
          </w:p>
        </w:tc>
      </w:tr>
      <w:tr w:rsidR="008412E2" w:rsidRPr="001F4C14" w:rsidTr="008412E2">
        <w:tc>
          <w:tcPr>
            <w:tcW w:w="861" w:type="dxa"/>
            <w:hideMark/>
          </w:tcPr>
          <w:p w:rsidR="00956569" w:rsidRPr="0047530C" w:rsidRDefault="00956569" w:rsidP="00956569">
            <w:pPr>
              <w:spacing w:after="0" w:line="240" w:lineRule="auto"/>
              <w:contextualSpacing/>
              <w:rPr>
                <w:noProof/>
                <w:sz w:val="20"/>
                <w:szCs w:val="20"/>
              </w:rPr>
            </w:pPr>
            <w:r w:rsidRPr="0047530C">
              <w:rPr>
                <w:noProof/>
                <w:sz w:val="20"/>
                <w:szCs w:val="20"/>
              </w:rPr>
              <w:t>3</w:t>
            </w:r>
          </w:p>
        </w:tc>
        <w:tc>
          <w:tcPr>
            <w:tcW w:w="1150" w:type="dxa"/>
            <w:tcBorders>
              <w:right w:val="nil"/>
            </w:tcBorders>
            <w:hideMark/>
          </w:tcPr>
          <w:p w:rsidR="00956569" w:rsidRPr="0047530C" w:rsidRDefault="00956569" w:rsidP="00956569">
            <w:pPr>
              <w:spacing w:after="0" w:line="240" w:lineRule="auto"/>
              <w:contextualSpacing/>
              <w:rPr>
                <w:noProof/>
                <w:sz w:val="20"/>
                <w:szCs w:val="20"/>
              </w:rPr>
            </w:pPr>
            <w:r w:rsidRPr="0047530C">
              <w:rPr>
                <w:noProof/>
                <w:sz w:val="20"/>
                <w:szCs w:val="20"/>
              </w:rPr>
              <w:t>Experiment</w:t>
            </w:r>
          </w:p>
          <w:p w:rsidR="00956569" w:rsidRPr="0047530C" w:rsidRDefault="00956569" w:rsidP="00956569">
            <w:pPr>
              <w:spacing w:after="0" w:line="240" w:lineRule="auto"/>
              <w:contextualSpacing/>
              <w:rPr>
                <w:noProof/>
                <w:sz w:val="20"/>
                <w:szCs w:val="20"/>
              </w:rPr>
            </w:pPr>
            <w:r w:rsidRPr="0047530C">
              <w:rPr>
                <w:noProof/>
                <w:sz w:val="20"/>
                <w:szCs w:val="20"/>
              </w:rPr>
              <w:t>TCAP-style</w:t>
            </w:r>
          </w:p>
          <w:p w:rsidR="00956569" w:rsidRPr="0047530C" w:rsidRDefault="00956569" w:rsidP="00956569">
            <w:pPr>
              <w:spacing w:after="0" w:line="240" w:lineRule="auto"/>
              <w:contextualSpacing/>
              <w:rPr>
                <w:noProof/>
                <w:sz w:val="20"/>
                <w:szCs w:val="20"/>
              </w:rPr>
            </w:pPr>
            <w:r w:rsidRPr="0047530C">
              <w:rPr>
                <w:noProof/>
                <w:sz w:val="20"/>
                <w:szCs w:val="20"/>
              </w:rPr>
              <w:t>Review</w:t>
            </w:r>
          </w:p>
          <w:p w:rsidR="00956569" w:rsidRPr="0047530C" w:rsidRDefault="00956569" w:rsidP="00956569">
            <w:pPr>
              <w:spacing w:after="0" w:line="240" w:lineRule="auto"/>
              <w:contextualSpacing/>
              <w:rPr>
                <w:noProof/>
                <w:sz w:val="20"/>
                <w:szCs w:val="20"/>
              </w:rPr>
            </w:pPr>
            <w:r w:rsidRPr="0047530C">
              <w:rPr>
                <w:noProof/>
                <w:sz w:val="20"/>
                <w:szCs w:val="20"/>
              </w:rPr>
              <w:t>Game</w:t>
            </w:r>
          </w:p>
          <w:p w:rsidR="00956569" w:rsidRPr="0047530C" w:rsidRDefault="00956569" w:rsidP="00956569">
            <w:pPr>
              <w:spacing w:after="0" w:line="240" w:lineRule="auto"/>
              <w:contextualSpacing/>
              <w:rPr>
                <w:noProof/>
                <w:sz w:val="20"/>
                <w:szCs w:val="20"/>
              </w:rPr>
            </w:pPr>
            <w:r w:rsidRPr="0047530C">
              <w:rPr>
                <w:noProof/>
                <w:sz w:val="20"/>
                <w:szCs w:val="20"/>
              </w:rPr>
              <w:t>Compare/</w:t>
            </w:r>
          </w:p>
          <w:p w:rsidR="00956569" w:rsidRPr="0047530C" w:rsidRDefault="00956569" w:rsidP="00956569">
            <w:pPr>
              <w:spacing w:after="0" w:line="240" w:lineRule="auto"/>
              <w:contextualSpacing/>
              <w:rPr>
                <w:noProof/>
                <w:sz w:val="20"/>
                <w:szCs w:val="20"/>
              </w:rPr>
            </w:pPr>
            <w:r w:rsidRPr="0047530C">
              <w:rPr>
                <w:noProof/>
                <w:sz w:val="20"/>
                <w:szCs w:val="20"/>
              </w:rPr>
              <w:t>Contrast</w:t>
            </w:r>
          </w:p>
          <w:p w:rsidR="00956569" w:rsidRPr="0047530C" w:rsidRDefault="00956569" w:rsidP="00956569">
            <w:pPr>
              <w:spacing w:after="0" w:line="240" w:lineRule="auto"/>
              <w:contextualSpacing/>
              <w:rPr>
                <w:noProof/>
                <w:sz w:val="20"/>
                <w:szCs w:val="20"/>
              </w:rPr>
            </w:pPr>
            <w:r>
              <w:rPr>
                <w:noProof/>
                <w:sz w:val="20"/>
                <w:szCs w:val="20"/>
              </w:rPr>
              <w:t>Vocabulary</w:t>
            </w:r>
          </w:p>
        </w:tc>
        <w:tc>
          <w:tcPr>
            <w:tcW w:w="1083" w:type="dxa"/>
            <w:tcBorders>
              <w:left w:val="nil"/>
            </w:tcBorders>
          </w:tcPr>
          <w:p w:rsidR="00956569" w:rsidRPr="0047530C" w:rsidRDefault="00956569" w:rsidP="00956569">
            <w:pPr>
              <w:spacing w:after="0" w:line="240" w:lineRule="auto"/>
              <w:contextualSpacing/>
              <w:rPr>
                <w:noProof/>
                <w:sz w:val="20"/>
                <w:szCs w:val="20"/>
              </w:rPr>
            </w:pPr>
            <w:r w:rsidRPr="0047530C">
              <w:rPr>
                <w:noProof/>
                <w:sz w:val="20"/>
                <w:szCs w:val="20"/>
              </w:rPr>
              <w:t>Discuss</w:t>
            </w:r>
          </w:p>
          <w:p w:rsidR="00956569" w:rsidRPr="0047530C" w:rsidRDefault="00956569" w:rsidP="00956569">
            <w:pPr>
              <w:spacing w:after="0" w:line="240" w:lineRule="auto"/>
              <w:contextualSpacing/>
              <w:rPr>
                <w:noProof/>
                <w:sz w:val="20"/>
                <w:szCs w:val="20"/>
              </w:rPr>
            </w:pPr>
            <w:r w:rsidRPr="0047530C">
              <w:rPr>
                <w:noProof/>
                <w:sz w:val="20"/>
                <w:szCs w:val="20"/>
              </w:rPr>
              <w:t>Notes</w:t>
            </w:r>
          </w:p>
          <w:p w:rsidR="00956569" w:rsidRPr="0047530C" w:rsidRDefault="00956569" w:rsidP="00956569">
            <w:pPr>
              <w:spacing w:after="0" w:line="240" w:lineRule="auto"/>
              <w:contextualSpacing/>
              <w:rPr>
                <w:noProof/>
                <w:sz w:val="20"/>
                <w:szCs w:val="20"/>
              </w:rPr>
            </w:pPr>
            <w:r w:rsidRPr="0047530C">
              <w:rPr>
                <w:noProof/>
                <w:sz w:val="20"/>
                <w:szCs w:val="20"/>
              </w:rPr>
              <w:t>Activity</w:t>
            </w:r>
          </w:p>
          <w:p w:rsidR="00956569" w:rsidRPr="0047530C" w:rsidRDefault="00956569" w:rsidP="00956569">
            <w:pPr>
              <w:spacing w:after="0" w:line="240" w:lineRule="auto"/>
              <w:contextualSpacing/>
              <w:rPr>
                <w:noProof/>
                <w:sz w:val="20"/>
                <w:szCs w:val="20"/>
              </w:rPr>
            </w:pPr>
            <w:r w:rsidRPr="0047530C">
              <w:rPr>
                <w:noProof/>
                <w:sz w:val="20"/>
                <w:szCs w:val="20"/>
              </w:rPr>
              <w:t>Demo</w:t>
            </w:r>
          </w:p>
          <w:p w:rsidR="00956569" w:rsidRPr="0047530C" w:rsidRDefault="00956569" w:rsidP="00956569">
            <w:pPr>
              <w:spacing w:after="0" w:line="240" w:lineRule="auto"/>
              <w:contextualSpacing/>
              <w:rPr>
                <w:noProof/>
                <w:sz w:val="20"/>
                <w:szCs w:val="20"/>
              </w:rPr>
            </w:pPr>
            <w:r w:rsidRPr="0047530C">
              <w:rPr>
                <w:noProof/>
                <w:sz w:val="20"/>
                <w:szCs w:val="20"/>
              </w:rPr>
              <w:t>Modeling</w:t>
            </w:r>
          </w:p>
          <w:p w:rsidR="00956569" w:rsidRPr="0047530C" w:rsidRDefault="00956569" w:rsidP="00956569">
            <w:pPr>
              <w:spacing w:after="0" w:line="240" w:lineRule="auto"/>
              <w:contextualSpacing/>
              <w:rPr>
                <w:noProof/>
                <w:sz w:val="20"/>
                <w:szCs w:val="20"/>
              </w:rPr>
            </w:pPr>
            <w:r w:rsidRPr="0047530C">
              <w:rPr>
                <w:noProof/>
                <w:sz w:val="20"/>
                <w:szCs w:val="20"/>
              </w:rPr>
              <w:t>Mnemonic Device</w:t>
            </w:r>
          </w:p>
        </w:tc>
        <w:tc>
          <w:tcPr>
            <w:tcW w:w="1683" w:type="dxa"/>
            <w:tcBorders>
              <w:right w:val="nil"/>
            </w:tcBorders>
            <w:hideMark/>
          </w:tcPr>
          <w:p w:rsidR="00956569" w:rsidRPr="00A224B4" w:rsidRDefault="00956569" w:rsidP="00956569">
            <w:pPr>
              <w:spacing w:after="0" w:line="240" w:lineRule="auto"/>
              <w:contextualSpacing/>
              <w:rPr>
                <w:noProof/>
                <w:sz w:val="20"/>
                <w:szCs w:val="20"/>
              </w:rPr>
            </w:pPr>
            <w:r w:rsidRPr="00A224B4">
              <w:rPr>
                <w:noProof/>
                <w:sz w:val="20"/>
                <w:szCs w:val="20"/>
              </w:rPr>
              <w:t>Vocabulary</w:t>
            </w:r>
          </w:p>
          <w:p w:rsidR="00956569" w:rsidRPr="00A224B4" w:rsidRDefault="00956569" w:rsidP="00956569">
            <w:pPr>
              <w:spacing w:after="0" w:line="240" w:lineRule="auto"/>
              <w:contextualSpacing/>
              <w:rPr>
                <w:noProof/>
                <w:sz w:val="20"/>
                <w:szCs w:val="20"/>
              </w:rPr>
            </w:pPr>
            <w:r w:rsidRPr="00A224B4">
              <w:rPr>
                <w:noProof/>
                <w:sz w:val="20"/>
                <w:szCs w:val="20"/>
              </w:rPr>
              <w:t>Compare/</w:t>
            </w:r>
            <w:bookmarkStart w:id="99" w:name="_GoBack"/>
            <w:bookmarkEnd w:id="99"/>
            <w:r w:rsidRPr="00A224B4">
              <w:rPr>
                <w:noProof/>
                <w:sz w:val="20"/>
                <w:szCs w:val="20"/>
              </w:rPr>
              <w:t>Contrast</w:t>
            </w:r>
          </w:p>
          <w:p w:rsidR="00956569" w:rsidRPr="00A224B4" w:rsidRDefault="00956569" w:rsidP="00956569">
            <w:pPr>
              <w:spacing w:after="0" w:line="240" w:lineRule="auto"/>
              <w:contextualSpacing/>
              <w:rPr>
                <w:noProof/>
                <w:sz w:val="20"/>
                <w:szCs w:val="20"/>
              </w:rPr>
            </w:pPr>
            <w:r w:rsidRPr="00A224B4">
              <w:rPr>
                <w:noProof/>
                <w:sz w:val="20"/>
                <w:szCs w:val="20"/>
              </w:rPr>
              <w:t>Defend Answer</w:t>
            </w:r>
          </w:p>
          <w:p w:rsidR="00956569" w:rsidRPr="00A224B4" w:rsidRDefault="00956569" w:rsidP="00956569">
            <w:pPr>
              <w:tabs>
                <w:tab w:val="left" w:pos="1080"/>
              </w:tabs>
              <w:spacing w:after="0" w:line="240" w:lineRule="auto"/>
              <w:contextualSpacing/>
              <w:rPr>
                <w:noProof/>
                <w:sz w:val="20"/>
                <w:szCs w:val="20"/>
              </w:rPr>
            </w:pPr>
            <w:r w:rsidRPr="00A224B4">
              <w:rPr>
                <w:noProof/>
                <w:sz w:val="20"/>
                <w:szCs w:val="20"/>
              </w:rPr>
              <w:t>Discuss</w:t>
            </w:r>
            <w:r>
              <w:rPr>
                <w:noProof/>
                <w:sz w:val="20"/>
                <w:szCs w:val="20"/>
              </w:rPr>
              <w:tab/>
            </w:r>
          </w:p>
          <w:p w:rsidR="00956569" w:rsidRPr="00A224B4" w:rsidRDefault="00956569" w:rsidP="00956569">
            <w:pPr>
              <w:spacing w:after="0" w:line="240" w:lineRule="auto"/>
              <w:contextualSpacing/>
              <w:rPr>
                <w:noProof/>
                <w:sz w:val="20"/>
                <w:szCs w:val="20"/>
              </w:rPr>
            </w:pPr>
            <w:r w:rsidRPr="00A224B4">
              <w:rPr>
                <w:noProof/>
                <w:sz w:val="20"/>
                <w:szCs w:val="20"/>
              </w:rPr>
              <w:t>Context Clues</w:t>
            </w:r>
          </w:p>
          <w:p w:rsidR="00956569" w:rsidRDefault="00956569" w:rsidP="00956569">
            <w:pPr>
              <w:spacing w:after="0" w:line="240" w:lineRule="auto"/>
              <w:contextualSpacing/>
              <w:rPr>
                <w:noProof/>
                <w:sz w:val="20"/>
                <w:szCs w:val="20"/>
              </w:rPr>
            </w:pPr>
            <w:r>
              <w:rPr>
                <w:noProof/>
                <w:sz w:val="20"/>
                <w:szCs w:val="20"/>
              </w:rPr>
              <w:t>Objective-based Lesson</w:t>
            </w:r>
          </w:p>
          <w:p w:rsidR="00956569" w:rsidRDefault="00956569" w:rsidP="00956569">
            <w:pPr>
              <w:spacing w:after="0" w:line="240" w:lineRule="auto"/>
              <w:contextualSpacing/>
              <w:rPr>
                <w:noProof/>
                <w:sz w:val="20"/>
                <w:szCs w:val="20"/>
              </w:rPr>
            </w:pPr>
            <w:r>
              <w:rPr>
                <w:noProof/>
                <w:sz w:val="20"/>
                <w:szCs w:val="20"/>
              </w:rPr>
              <w:t>Peer Evaluation</w:t>
            </w:r>
          </w:p>
          <w:p w:rsidR="00956569" w:rsidRPr="00A224B4" w:rsidRDefault="00956569" w:rsidP="00956569">
            <w:pPr>
              <w:spacing w:after="0" w:line="240" w:lineRule="auto"/>
              <w:contextualSpacing/>
              <w:rPr>
                <w:noProof/>
                <w:sz w:val="20"/>
                <w:szCs w:val="20"/>
              </w:rPr>
            </w:pPr>
          </w:p>
        </w:tc>
        <w:tc>
          <w:tcPr>
            <w:tcW w:w="1283" w:type="dxa"/>
            <w:tcBorders>
              <w:left w:val="nil"/>
            </w:tcBorders>
          </w:tcPr>
          <w:p w:rsidR="00956569" w:rsidRPr="0047530C" w:rsidRDefault="00956569" w:rsidP="00956569">
            <w:pPr>
              <w:spacing w:after="0" w:line="240" w:lineRule="auto"/>
              <w:contextualSpacing/>
              <w:rPr>
                <w:noProof/>
                <w:sz w:val="20"/>
                <w:szCs w:val="20"/>
              </w:rPr>
            </w:pPr>
            <w:r w:rsidRPr="00A224B4">
              <w:rPr>
                <w:noProof/>
                <w:sz w:val="20"/>
                <w:szCs w:val="20"/>
              </w:rPr>
              <w:t>Predict</w:t>
            </w:r>
          </w:p>
          <w:p w:rsidR="00956569" w:rsidRPr="0047530C" w:rsidRDefault="00956569" w:rsidP="00956569">
            <w:pPr>
              <w:spacing w:after="0" w:line="240" w:lineRule="auto"/>
              <w:contextualSpacing/>
              <w:rPr>
                <w:noProof/>
                <w:sz w:val="20"/>
                <w:szCs w:val="20"/>
              </w:rPr>
            </w:pPr>
            <w:r>
              <w:rPr>
                <w:noProof/>
                <w:sz w:val="20"/>
                <w:szCs w:val="20"/>
              </w:rPr>
              <w:t>Analyze</w:t>
            </w:r>
          </w:p>
          <w:p w:rsidR="00956569" w:rsidRPr="0047530C" w:rsidRDefault="00956569" w:rsidP="00956569">
            <w:pPr>
              <w:spacing w:after="0" w:line="240" w:lineRule="auto"/>
              <w:contextualSpacing/>
              <w:rPr>
                <w:noProof/>
                <w:sz w:val="20"/>
                <w:szCs w:val="20"/>
              </w:rPr>
            </w:pPr>
            <w:r w:rsidRPr="0047530C">
              <w:rPr>
                <w:noProof/>
                <w:sz w:val="20"/>
                <w:szCs w:val="20"/>
              </w:rPr>
              <w:t>Group Work</w:t>
            </w:r>
          </w:p>
          <w:p w:rsidR="00956569" w:rsidRPr="0047530C" w:rsidRDefault="00956569" w:rsidP="00956569">
            <w:pPr>
              <w:spacing w:after="0" w:line="240" w:lineRule="auto"/>
              <w:contextualSpacing/>
              <w:rPr>
                <w:noProof/>
                <w:sz w:val="20"/>
                <w:szCs w:val="20"/>
              </w:rPr>
            </w:pPr>
            <w:r w:rsidRPr="0047530C">
              <w:rPr>
                <w:noProof/>
                <w:sz w:val="20"/>
                <w:szCs w:val="20"/>
              </w:rPr>
              <w:t>Text Features</w:t>
            </w:r>
          </w:p>
          <w:p w:rsidR="00956569" w:rsidRPr="0047530C" w:rsidRDefault="008412E2" w:rsidP="00956569">
            <w:pPr>
              <w:spacing w:after="0" w:line="240" w:lineRule="auto"/>
              <w:contextualSpacing/>
              <w:rPr>
                <w:noProof/>
                <w:sz w:val="20"/>
                <w:szCs w:val="20"/>
              </w:rPr>
            </w:pPr>
            <w:r>
              <w:rPr>
                <w:noProof/>
                <w:sz w:val="20"/>
                <w:szCs w:val="20"/>
              </w:rPr>
              <w:t>Create Cartoon</w:t>
            </w:r>
          </w:p>
        </w:tc>
        <w:tc>
          <w:tcPr>
            <w:tcW w:w="1209" w:type="dxa"/>
            <w:tcBorders>
              <w:right w:val="nil"/>
            </w:tcBorders>
            <w:hideMark/>
          </w:tcPr>
          <w:p w:rsidR="00956569" w:rsidRPr="0047530C" w:rsidRDefault="008412E2" w:rsidP="00956569">
            <w:pPr>
              <w:spacing w:after="0" w:line="240" w:lineRule="auto"/>
              <w:contextualSpacing/>
              <w:rPr>
                <w:noProof/>
                <w:sz w:val="20"/>
                <w:szCs w:val="20"/>
              </w:rPr>
            </w:pPr>
            <w:r>
              <w:rPr>
                <w:noProof/>
                <w:sz w:val="20"/>
                <w:szCs w:val="20"/>
              </w:rPr>
              <w:t>N/A</w:t>
            </w:r>
          </w:p>
        </w:tc>
        <w:tc>
          <w:tcPr>
            <w:tcW w:w="236" w:type="dxa"/>
            <w:gridSpan w:val="2"/>
            <w:tcBorders>
              <w:left w:val="nil"/>
            </w:tcBorders>
          </w:tcPr>
          <w:p w:rsidR="00956569" w:rsidRPr="0047530C" w:rsidRDefault="00956569" w:rsidP="00956569">
            <w:pPr>
              <w:spacing w:after="0" w:line="240" w:lineRule="auto"/>
              <w:contextualSpacing/>
              <w:rPr>
                <w:noProof/>
                <w:sz w:val="20"/>
                <w:szCs w:val="20"/>
              </w:rPr>
            </w:pPr>
          </w:p>
        </w:tc>
        <w:tc>
          <w:tcPr>
            <w:tcW w:w="1693" w:type="dxa"/>
            <w:hideMark/>
          </w:tcPr>
          <w:p w:rsidR="008412E2" w:rsidRPr="0047530C" w:rsidRDefault="008412E2" w:rsidP="008412E2">
            <w:pPr>
              <w:spacing w:after="0" w:line="240" w:lineRule="auto"/>
              <w:contextualSpacing/>
              <w:rPr>
                <w:noProof/>
                <w:sz w:val="20"/>
                <w:szCs w:val="20"/>
              </w:rPr>
            </w:pPr>
            <w:r w:rsidRPr="0047530C">
              <w:rPr>
                <w:noProof/>
                <w:sz w:val="20"/>
                <w:szCs w:val="20"/>
              </w:rPr>
              <w:t>Analyze</w:t>
            </w:r>
            <w:r>
              <w:rPr>
                <w:noProof/>
                <w:sz w:val="20"/>
                <w:szCs w:val="20"/>
              </w:rPr>
              <w:t xml:space="preserve">      Notes</w:t>
            </w:r>
          </w:p>
          <w:p w:rsidR="008412E2" w:rsidRPr="0047530C" w:rsidRDefault="008412E2" w:rsidP="008412E2">
            <w:pPr>
              <w:spacing w:after="0" w:line="240" w:lineRule="auto"/>
              <w:contextualSpacing/>
              <w:rPr>
                <w:noProof/>
                <w:sz w:val="20"/>
                <w:szCs w:val="20"/>
              </w:rPr>
            </w:pPr>
            <w:r w:rsidRPr="0047530C">
              <w:rPr>
                <w:noProof/>
                <w:sz w:val="20"/>
                <w:szCs w:val="20"/>
              </w:rPr>
              <w:t>Predict</w:t>
            </w:r>
            <w:r>
              <w:rPr>
                <w:noProof/>
                <w:sz w:val="20"/>
                <w:szCs w:val="20"/>
              </w:rPr>
              <w:t xml:space="preserve">        Demo</w:t>
            </w:r>
          </w:p>
          <w:p w:rsidR="008412E2" w:rsidRPr="0047530C" w:rsidRDefault="008412E2" w:rsidP="008412E2">
            <w:pPr>
              <w:spacing w:after="0" w:line="240" w:lineRule="auto"/>
              <w:contextualSpacing/>
              <w:rPr>
                <w:noProof/>
                <w:sz w:val="20"/>
                <w:szCs w:val="20"/>
              </w:rPr>
            </w:pPr>
            <w:r w:rsidRPr="0047530C">
              <w:rPr>
                <w:noProof/>
                <w:sz w:val="20"/>
                <w:szCs w:val="20"/>
              </w:rPr>
              <w:t>Context Clues</w:t>
            </w:r>
          </w:p>
          <w:p w:rsidR="008412E2" w:rsidRPr="0047530C" w:rsidRDefault="008412E2" w:rsidP="008412E2">
            <w:pPr>
              <w:spacing w:after="0" w:line="240" w:lineRule="auto"/>
              <w:contextualSpacing/>
              <w:rPr>
                <w:noProof/>
                <w:sz w:val="20"/>
                <w:szCs w:val="20"/>
              </w:rPr>
            </w:pPr>
            <w:r>
              <w:rPr>
                <w:noProof/>
                <w:sz w:val="20"/>
                <w:szCs w:val="20"/>
              </w:rPr>
              <w:t>Vocabulary</w:t>
            </w:r>
          </w:p>
          <w:p w:rsidR="008412E2" w:rsidRPr="0047530C" w:rsidRDefault="008412E2" w:rsidP="008412E2">
            <w:pPr>
              <w:spacing w:after="0" w:line="240" w:lineRule="auto"/>
              <w:contextualSpacing/>
              <w:rPr>
                <w:noProof/>
                <w:sz w:val="20"/>
                <w:szCs w:val="20"/>
              </w:rPr>
            </w:pPr>
            <w:r w:rsidRPr="0047530C">
              <w:rPr>
                <w:noProof/>
                <w:sz w:val="20"/>
                <w:szCs w:val="20"/>
              </w:rPr>
              <w:t>Discuss</w:t>
            </w:r>
          </w:p>
          <w:p w:rsidR="008412E2" w:rsidRPr="0047530C" w:rsidRDefault="008412E2" w:rsidP="008412E2">
            <w:pPr>
              <w:spacing w:after="0" w:line="240" w:lineRule="auto"/>
              <w:contextualSpacing/>
              <w:rPr>
                <w:noProof/>
                <w:sz w:val="20"/>
                <w:szCs w:val="20"/>
              </w:rPr>
            </w:pPr>
            <w:r w:rsidRPr="0047530C">
              <w:rPr>
                <w:noProof/>
                <w:sz w:val="20"/>
                <w:szCs w:val="20"/>
              </w:rPr>
              <w:t>Compare/</w:t>
            </w:r>
          </w:p>
          <w:p w:rsidR="00956569" w:rsidRDefault="008412E2" w:rsidP="008412E2">
            <w:pPr>
              <w:spacing w:after="0" w:line="240" w:lineRule="auto"/>
              <w:contextualSpacing/>
              <w:rPr>
                <w:noProof/>
                <w:sz w:val="20"/>
                <w:szCs w:val="20"/>
              </w:rPr>
            </w:pPr>
            <w:r w:rsidRPr="0047530C">
              <w:rPr>
                <w:noProof/>
                <w:sz w:val="20"/>
                <w:szCs w:val="20"/>
              </w:rPr>
              <w:t>Contrast</w:t>
            </w:r>
          </w:p>
          <w:p w:rsidR="008412E2" w:rsidRPr="0047530C" w:rsidRDefault="008412E2" w:rsidP="008412E2">
            <w:pPr>
              <w:spacing w:after="0" w:line="240" w:lineRule="auto"/>
              <w:contextualSpacing/>
              <w:rPr>
                <w:noProof/>
                <w:sz w:val="20"/>
                <w:szCs w:val="20"/>
              </w:rPr>
            </w:pPr>
            <w:r w:rsidRPr="0047530C">
              <w:rPr>
                <w:noProof/>
                <w:sz w:val="20"/>
                <w:szCs w:val="20"/>
              </w:rPr>
              <w:t>Hands-on</w:t>
            </w:r>
          </w:p>
        </w:tc>
        <w:tc>
          <w:tcPr>
            <w:tcW w:w="1260" w:type="dxa"/>
            <w:hideMark/>
          </w:tcPr>
          <w:p w:rsidR="00956569" w:rsidRPr="0047530C" w:rsidRDefault="00956569" w:rsidP="00956569">
            <w:pPr>
              <w:spacing w:after="0" w:line="240" w:lineRule="auto"/>
              <w:contextualSpacing/>
              <w:rPr>
                <w:noProof/>
                <w:sz w:val="20"/>
                <w:szCs w:val="20"/>
              </w:rPr>
            </w:pPr>
            <w:r w:rsidRPr="0047530C">
              <w:rPr>
                <w:noProof/>
                <w:sz w:val="20"/>
                <w:szCs w:val="20"/>
              </w:rPr>
              <w:t>Experiment</w:t>
            </w:r>
          </w:p>
        </w:tc>
        <w:tc>
          <w:tcPr>
            <w:tcW w:w="2718" w:type="dxa"/>
            <w:hideMark/>
          </w:tcPr>
          <w:p w:rsidR="0052208A" w:rsidRPr="0047530C" w:rsidRDefault="0052208A" w:rsidP="0052208A">
            <w:pPr>
              <w:spacing w:after="0" w:line="240" w:lineRule="auto"/>
              <w:contextualSpacing/>
              <w:rPr>
                <w:noProof/>
                <w:sz w:val="20"/>
                <w:szCs w:val="20"/>
              </w:rPr>
            </w:pPr>
            <w:r w:rsidRPr="0047530C">
              <w:rPr>
                <w:noProof/>
                <w:sz w:val="20"/>
                <w:szCs w:val="20"/>
              </w:rPr>
              <w:t>Objective-based Lesson</w:t>
            </w:r>
          </w:p>
          <w:p w:rsidR="0052208A" w:rsidRPr="0047530C" w:rsidRDefault="0052208A" w:rsidP="0052208A">
            <w:pPr>
              <w:spacing w:after="0" w:line="240" w:lineRule="auto"/>
              <w:contextualSpacing/>
              <w:rPr>
                <w:noProof/>
                <w:sz w:val="20"/>
                <w:szCs w:val="20"/>
              </w:rPr>
            </w:pPr>
            <w:r w:rsidRPr="0047530C">
              <w:rPr>
                <w:noProof/>
                <w:sz w:val="20"/>
                <w:szCs w:val="20"/>
              </w:rPr>
              <w:t>Group Work</w:t>
            </w:r>
            <w:r w:rsidR="008412E2">
              <w:rPr>
                <w:noProof/>
                <w:sz w:val="20"/>
                <w:szCs w:val="20"/>
              </w:rPr>
              <w:t xml:space="preserve">       Modeling</w:t>
            </w:r>
          </w:p>
          <w:p w:rsidR="0052208A" w:rsidRPr="0047530C" w:rsidRDefault="0052208A" w:rsidP="0052208A">
            <w:pPr>
              <w:spacing w:after="0" w:line="240" w:lineRule="auto"/>
              <w:contextualSpacing/>
              <w:rPr>
                <w:noProof/>
                <w:sz w:val="20"/>
                <w:szCs w:val="20"/>
              </w:rPr>
            </w:pPr>
            <w:r w:rsidRPr="0047530C">
              <w:rPr>
                <w:noProof/>
                <w:sz w:val="20"/>
                <w:szCs w:val="20"/>
              </w:rPr>
              <w:t>Create Cartoon</w:t>
            </w:r>
            <w:r w:rsidR="008412E2">
              <w:rPr>
                <w:noProof/>
                <w:sz w:val="20"/>
                <w:szCs w:val="20"/>
              </w:rPr>
              <w:t xml:space="preserve">    Game</w:t>
            </w:r>
          </w:p>
          <w:p w:rsidR="0052208A" w:rsidRPr="0047530C" w:rsidRDefault="0052208A" w:rsidP="0052208A">
            <w:pPr>
              <w:spacing w:after="0" w:line="240" w:lineRule="auto"/>
              <w:contextualSpacing/>
              <w:rPr>
                <w:noProof/>
                <w:sz w:val="20"/>
                <w:szCs w:val="20"/>
              </w:rPr>
            </w:pPr>
            <w:r w:rsidRPr="0047530C">
              <w:rPr>
                <w:noProof/>
                <w:sz w:val="20"/>
                <w:szCs w:val="20"/>
              </w:rPr>
              <w:t>Text Features</w:t>
            </w:r>
            <w:r w:rsidR="008412E2">
              <w:rPr>
                <w:noProof/>
                <w:sz w:val="20"/>
                <w:szCs w:val="20"/>
              </w:rPr>
              <w:t xml:space="preserve">      Hands-on</w:t>
            </w:r>
          </w:p>
          <w:p w:rsidR="008412E2" w:rsidRDefault="008412E2" w:rsidP="0052208A">
            <w:pPr>
              <w:spacing w:after="0" w:line="240" w:lineRule="auto"/>
              <w:contextualSpacing/>
              <w:rPr>
                <w:noProof/>
                <w:sz w:val="20"/>
                <w:szCs w:val="20"/>
              </w:rPr>
            </w:pPr>
            <w:r>
              <w:rPr>
                <w:noProof/>
                <w:sz w:val="20"/>
                <w:szCs w:val="20"/>
              </w:rPr>
              <w:t>Vocabulary</w:t>
            </w:r>
            <w:r w:rsidR="003F0DE8">
              <w:rPr>
                <w:noProof/>
                <w:sz w:val="20"/>
                <w:szCs w:val="20"/>
              </w:rPr>
              <w:t xml:space="preserve">         </w:t>
            </w:r>
            <w:r>
              <w:rPr>
                <w:noProof/>
                <w:sz w:val="20"/>
                <w:szCs w:val="20"/>
              </w:rPr>
              <w:t xml:space="preserve">Mnemonic </w:t>
            </w:r>
          </w:p>
          <w:p w:rsidR="00956569" w:rsidRDefault="0052208A" w:rsidP="0052208A">
            <w:pPr>
              <w:spacing w:after="0" w:line="240" w:lineRule="auto"/>
              <w:contextualSpacing/>
              <w:rPr>
                <w:noProof/>
                <w:sz w:val="20"/>
                <w:szCs w:val="20"/>
              </w:rPr>
            </w:pPr>
            <w:r w:rsidRPr="0047530C">
              <w:rPr>
                <w:noProof/>
                <w:sz w:val="20"/>
                <w:szCs w:val="20"/>
              </w:rPr>
              <w:t>Peer Eval</w:t>
            </w:r>
            <w:r>
              <w:rPr>
                <w:noProof/>
                <w:sz w:val="20"/>
                <w:szCs w:val="20"/>
              </w:rPr>
              <w:t>uation</w:t>
            </w:r>
            <w:r w:rsidR="003F0DE8">
              <w:rPr>
                <w:noProof/>
                <w:sz w:val="20"/>
                <w:szCs w:val="20"/>
              </w:rPr>
              <w:t xml:space="preserve">      Device</w:t>
            </w:r>
          </w:p>
          <w:p w:rsidR="0052208A" w:rsidRPr="0047530C" w:rsidRDefault="0052208A" w:rsidP="0052208A">
            <w:pPr>
              <w:spacing w:after="0" w:line="240" w:lineRule="auto"/>
              <w:contextualSpacing/>
              <w:rPr>
                <w:noProof/>
                <w:sz w:val="20"/>
                <w:szCs w:val="20"/>
              </w:rPr>
            </w:pPr>
            <w:r w:rsidRPr="0047530C">
              <w:rPr>
                <w:noProof/>
                <w:sz w:val="20"/>
                <w:szCs w:val="20"/>
              </w:rPr>
              <w:t>TCAP-style</w:t>
            </w:r>
            <w:r w:rsidR="008412E2">
              <w:rPr>
                <w:noProof/>
                <w:sz w:val="20"/>
                <w:szCs w:val="20"/>
              </w:rPr>
              <w:t xml:space="preserve"> </w:t>
            </w:r>
            <w:r w:rsidRPr="0047530C">
              <w:rPr>
                <w:noProof/>
                <w:sz w:val="20"/>
                <w:szCs w:val="20"/>
              </w:rPr>
              <w:t>Review</w:t>
            </w:r>
          </w:p>
          <w:p w:rsidR="008412E2" w:rsidRDefault="008412E2" w:rsidP="0052208A">
            <w:pPr>
              <w:spacing w:after="0" w:line="240" w:lineRule="auto"/>
              <w:contextualSpacing/>
              <w:rPr>
                <w:noProof/>
                <w:sz w:val="20"/>
                <w:szCs w:val="20"/>
              </w:rPr>
            </w:pPr>
            <w:r>
              <w:rPr>
                <w:noProof/>
                <w:sz w:val="20"/>
                <w:szCs w:val="20"/>
              </w:rPr>
              <w:t>Compare/Contrast</w:t>
            </w:r>
          </w:p>
          <w:p w:rsidR="0052208A" w:rsidRPr="0047530C" w:rsidRDefault="0052208A" w:rsidP="008412E2">
            <w:pPr>
              <w:spacing w:after="0" w:line="240" w:lineRule="auto"/>
              <w:contextualSpacing/>
              <w:rPr>
                <w:noProof/>
                <w:sz w:val="20"/>
                <w:szCs w:val="20"/>
              </w:rPr>
            </w:pPr>
          </w:p>
        </w:tc>
      </w:tr>
    </w:tbl>
    <w:p w:rsidR="00956569" w:rsidRPr="001F4C14" w:rsidRDefault="00956569" w:rsidP="00956569">
      <w:pPr>
        <w:spacing w:line="240" w:lineRule="auto"/>
        <w:rPr>
          <w:sz w:val="20"/>
          <w:szCs w:val="20"/>
        </w:rPr>
      </w:pPr>
    </w:p>
    <w:p w:rsidR="00956569" w:rsidRDefault="00956569" w:rsidP="008C2D75">
      <w:pPr>
        <w:spacing w:after="0" w:line="480" w:lineRule="auto"/>
        <w:ind w:firstLine="720"/>
        <w:contextualSpacing/>
        <w:rPr>
          <w:noProof/>
        </w:rPr>
        <w:sectPr w:rsidR="00956569" w:rsidSect="00956569">
          <w:pgSz w:w="15840" w:h="12240" w:orient="landscape"/>
          <w:pgMar w:top="1440" w:right="1440" w:bottom="1440" w:left="1440" w:header="720" w:footer="720" w:gutter="0"/>
          <w:cols w:space="720"/>
          <w:docGrid w:linePitch="360"/>
        </w:sectPr>
      </w:pPr>
    </w:p>
    <w:p w:rsidR="00E90117" w:rsidRPr="00764E40" w:rsidRDefault="00E90117" w:rsidP="00764E40">
      <w:pPr>
        <w:pStyle w:val="Heading3"/>
        <w:spacing w:before="0" w:line="480" w:lineRule="auto"/>
        <w:contextualSpacing/>
        <w:rPr>
          <w:rFonts w:ascii="Times New Roman" w:hAnsi="Times New Roman" w:cs="Times New Roman"/>
          <w:noProof/>
          <w:color w:val="auto"/>
        </w:rPr>
      </w:pPr>
      <w:bookmarkStart w:id="100" w:name="_Toc384642759"/>
      <w:r w:rsidRPr="00764E40">
        <w:rPr>
          <w:rFonts w:ascii="Times New Roman" w:hAnsi="Times New Roman" w:cs="Times New Roman"/>
          <w:noProof/>
          <w:color w:val="auto"/>
        </w:rPr>
        <w:lastRenderedPageBreak/>
        <w:t>Summary of Qualitative Analysis</w:t>
      </w:r>
      <w:bookmarkEnd w:id="100"/>
    </w:p>
    <w:p w:rsidR="00BE1372" w:rsidRDefault="00E90117" w:rsidP="00E90117">
      <w:pPr>
        <w:spacing w:after="0" w:line="480" w:lineRule="auto"/>
        <w:contextualSpacing/>
        <w:rPr>
          <w:noProof/>
        </w:rPr>
      </w:pPr>
      <w:r>
        <w:rPr>
          <w:noProof/>
        </w:rPr>
        <w:tab/>
      </w:r>
      <w:r w:rsidR="002E5C3A">
        <w:rPr>
          <w:noProof/>
        </w:rPr>
        <w:t xml:space="preserve">In this study, self-efficacy within the specific situation of teaching state standards was explored with pre-determined categories of analysis coming from the four sources of self-efficacy. </w:t>
      </w:r>
      <w:r w:rsidR="00BE1372">
        <w:rPr>
          <w:noProof/>
        </w:rPr>
        <w:t xml:space="preserve"> </w:t>
      </w:r>
      <w:r w:rsidR="002E5C3A">
        <w:rPr>
          <w:noProof/>
        </w:rPr>
        <w:t xml:space="preserve">A summary of </w:t>
      </w:r>
      <w:r w:rsidR="00562CDF">
        <w:rPr>
          <w:noProof/>
        </w:rPr>
        <w:t>the positive comments from</w:t>
      </w:r>
      <w:r w:rsidR="00616199">
        <w:rPr>
          <w:noProof/>
        </w:rPr>
        <w:t xml:space="preserve"> teachers concerning the</w:t>
      </w:r>
      <w:r w:rsidR="00562CDF">
        <w:rPr>
          <w:noProof/>
        </w:rPr>
        <w:t xml:space="preserve"> sources</w:t>
      </w:r>
      <w:r w:rsidR="002E5C3A">
        <w:rPr>
          <w:noProof/>
        </w:rPr>
        <w:t xml:space="preserve"> is followed by a summary of the negative comments</w:t>
      </w:r>
      <w:r w:rsidR="00562CDF">
        <w:rPr>
          <w:noProof/>
        </w:rPr>
        <w:t>.</w:t>
      </w:r>
    </w:p>
    <w:p w:rsidR="00E90117" w:rsidRDefault="00562CDF" w:rsidP="00BE1372">
      <w:pPr>
        <w:spacing w:after="0" w:line="480" w:lineRule="auto"/>
        <w:ind w:firstLine="720"/>
        <w:contextualSpacing/>
        <w:rPr>
          <w:noProof/>
        </w:rPr>
      </w:pPr>
      <w:r>
        <w:rPr>
          <w:noProof/>
        </w:rPr>
        <w:t xml:space="preserve">Verbal persuasion was one area in which teacher comments indicated a positive influence on their self-efficacy.  More </w:t>
      </w:r>
      <w:r w:rsidR="007F4C8E">
        <w:rPr>
          <w:noProof/>
        </w:rPr>
        <w:t>than half of the teachers surveyed cited student feedback as a source of affirmation.  Three to four teachers named parents, TCAP scores, the TEAM evaluation model, and administrators as sources of affirmation.  All of the teachers interviewed were able to name at least one source of affirmation or support.  Sources of support were largely colleagues and administrators.</w:t>
      </w:r>
    </w:p>
    <w:p w:rsidR="007F4C8E" w:rsidRDefault="007F4C8E" w:rsidP="00E90117">
      <w:pPr>
        <w:spacing w:after="0" w:line="480" w:lineRule="auto"/>
        <w:contextualSpacing/>
      </w:pPr>
      <w:r>
        <w:rPr>
          <w:noProof/>
        </w:rPr>
        <w:tab/>
        <w:t xml:space="preserve">Physiological arousal was another source in which positive comments from teachers were found.  Teachers </w:t>
      </w:r>
      <w:r w:rsidR="00BE1372">
        <w:rPr>
          <w:noProof/>
        </w:rPr>
        <w:t xml:space="preserve">overwhelmingly like their curricula and feel that it is valuable to their students.  </w:t>
      </w:r>
      <w:r w:rsidR="00BE1372">
        <w:t xml:space="preserve">Teachers espoused the material was valuable because it was relevant, important, and applicable to students’ everyday lives.  They expressed </w:t>
      </w:r>
      <w:r w:rsidR="0070340B">
        <w:t>positive perceptions</w:t>
      </w:r>
      <w:r w:rsidR="00BE1372">
        <w:t xml:space="preserve"> in relation to their curricula and showed confidence in their abilities to teach their curricula.</w:t>
      </w:r>
    </w:p>
    <w:p w:rsidR="00BE1372" w:rsidRDefault="00BE1372" w:rsidP="00E90117">
      <w:pPr>
        <w:spacing w:after="0" w:line="480" w:lineRule="auto"/>
        <w:contextualSpacing/>
        <w:rPr>
          <w:noProof/>
        </w:rPr>
      </w:pPr>
      <w:r>
        <w:tab/>
        <w:t xml:space="preserve">The final source from which positive teacher comments were gleaned is mastery experience.  All teachers interviewed shared a story of success when asked to tell about a standard they had recently taught.  </w:t>
      </w:r>
      <w:r w:rsidR="00B147F8">
        <w:t xml:space="preserve">Of particular interest were the teacher discussions about what their lessons looked like.  Such in-depth responses allowed insight into what seemed to be the groundwork for their successes, which was a focus on </w:t>
      </w:r>
      <w:r w:rsidR="0070340B" w:rsidRPr="0070340B">
        <w:rPr>
          <w:i/>
        </w:rPr>
        <w:t>how</w:t>
      </w:r>
      <w:r w:rsidR="0070340B">
        <w:t xml:space="preserve"> to teach rather than </w:t>
      </w:r>
      <w:r w:rsidR="0070340B" w:rsidRPr="0070340B">
        <w:rPr>
          <w:i/>
        </w:rPr>
        <w:t>what</w:t>
      </w:r>
      <w:r w:rsidR="00B147F8">
        <w:t xml:space="preserve"> to teach.  </w:t>
      </w:r>
      <w:r>
        <w:t xml:space="preserve">These experiences of success on teaching their standards </w:t>
      </w:r>
      <w:r w:rsidR="00562CDF">
        <w:t>indicate a positive</w:t>
      </w:r>
      <w:r>
        <w:t xml:space="preserve"> influence </w:t>
      </w:r>
      <w:r w:rsidR="00562CDF">
        <w:t xml:space="preserve">on </w:t>
      </w:r>
      <w:r>
        <w:t>their self-efficacy.</w:t>
      </w:r>
    </w:p>
    <w:p w:rsidR="00E90117" w:rsidRDefault="00E90117" w:rsidP="00E90117">
      <w:pPr>
        <w:spacing w:after="0" w:line="480" w:lineRule="auto"/>
        <w:contextualSpacing/>
        <w:rPr>
          <w:noProof/>
        </w:rPr>
      </w:pPr>
      <w:r>
        <w:rPr>
          <w:noProof/>
        </w:rPr>
        <w:lastRenderedPageBreak/>
        <w:tab/>
      </w:r>
      <w:r w:rsidR="00562CDF">
        <w:rPr>
          <w:noProof/>
        </w:rPr>
        <w:t>Conversely, one of two areas in which teacher comments showed evidence of negative influence on their self-efficacy was mastery experience.  Though teachers were quick to point out daily or weekly successes when teaching their standards, the comments were more negative when asked about their suc</w:t>
      </w:r>
      <w:r w:rsidR="0070340B">
        <w:rPr>
          <w:noProof/>
        </w:rPr>
        <w:t>cesses in teaching the curriculum</w:t>
      </w:r>
      <w:r w:rsidR="00562CDF">
        <w:rPr>
          <w:noProof/>
        </w:rPr>
        <w:t xml:space="preserve"> as a whole.  Most teachers expressed having difficulty covering their standards in a manner that satisfied them.</w:t>
      </w:r>
    </w:p>
    <w:p w:rsidR="00562CDF" w:rsidRDefault="00562CDF" w:rsidP="00E90117">
      <w:pPr>
        <w:spacing w:after="0" w:line="480" w:lineRule="auto"/>
        <w:contextualSpacing/>
        <w:rPr>
          <w:noProof/>
        </w:rPr>
      </w:pPr>
      <w:r>
        <w:rPr>
          <w:noProof/>
        </w:rPr>
        <w:tab/>
        <w:t xml:space="preserve">The second area of negative influence on self-efficacy was found in the data surrounding physiological arousal.  </w:t>
      </w:r>
      <w:r w:rsidR="00016958">
        <w:rPr>
          <w:noProof/>
        </w:rPr>
        <w:t xml:space="preserve">Teachers experience frustration over a perceived lack of time to cover their curriculum.  </w:t>
      </w:r>
      <w:r>
        <w:rPr>
          <w:noProof/>
        </w:rPr>
        <w:t xml:space="preserve">Teachers’ overall well-being seemed compromised with </w:t>
      </w:r>
      <w:r w:rsidR="006770B7">
        <w:rPr>
          <w:noProof/>
        </w:rPr>
        <w:t xml:space="preserve">what may be </w:t>
      </w:r>
      <w:r>
        <w:rPr>
          <w:noProof/>
        </w:rPr>
        <w:t>evidence of role conflict in their responses.  Though teachers espoused that the curriculum was valuable to their students because of its relevancy and applicability to students’ lives, when asked how they decided what was valuable, most teachers decide</w:t>
      </w:r>
      <w:r w:rsidR="0070340B">
        <w:rPr>
          <w:noProof/>
        </w:rPr>
        <w:t>d</w:t>
      </w:r>
      <w:r>
        <w:rPr>
          <w:noProof/>
        </w:rPr>
        <w:t xml:space="preserve"> by </w:t>
      </w:r>
      <w:r w:rsidR="006136FD">
        <w:rPr>
          <w:noProof/>
        </w:rPr>
        <w:t>the number of questions on the TCAP per standard</w:t>
      </w:r>
      <w:r w:rsidR="00530E90">
        <w:rPr>
          <w:noProof/>
        </w:rPr>
        <w:t xml:space="preserve">.  </w:t>
      </w:r>
      <w:r w:rsidR="00A92466">
        <w:rPr>
          <w:noProof/>
        </w:rPr>
        <w:t>Teachers seemed confused as to whether t</w:t>
      </w:r>
      <w:r w:rsidR="001F6B6C">
        <w:rPr>
          <w:noProof/>
        </w:rPr>
        <w:t>heir role was that of teacher or</w:t>
      </w:r>
      <w:r w:rsidR="00A92466">
        <w:rPr>
          <w:noProof/>
        </w:rPr>
        <w:t xml:space="preserve"> test preparer.  </w:t>
      </w:r>
      <w:r w:rsidR="0070340B">
        <w:rPr>
          <w:noProof/>
        </w:rPr>
        <w:t xml:space="preserve">Teachers, in this instance, seemed to </w:t>
      </w:r>
      <w:r w:rsidR="006136FD">
        <w:rPr>
          <w:noProof/>
        </w:rPr>
        <w:t>have a</w:t>
      </w:r>
      <w:r w:rsidR="00F048A1">
        <w:rPr>
          <w:noProof/>
        </w:rPr>
        <w:t xml:space="preserve"> negative influence on their</w:t>
      </w:r>
      <w:r w:rsidR="006136FD">
        <w:rPr>
          <w:noProof/>
        </w:rPr>
        <w:t xml:space="preserve"> well-being.</w:t>
      </w:r>
    </w:p>
    <w:p w:rsidR="009A3E3E" w:rsidRDefault="009A3E3E" w:rsidP="00E90117">
      <w:pPr>
        <w:spacing w:after="0" w:line="480" w:lineRule="auto"/>
        <w:contextualSpacing/>
        <w:rPr>
          <w:noProof/>
        </w:rPr>
      </w:pPr>
      <w:r>
        <w:rPr>
          <w:noProof/>
        </w:rPr>
        <w:tab/>
      </w:r>
      <w:r w:rsidR="006136FD">
        <w:rPr>
          <w:noProof/>
        </w:rPr>
        <w:t>One of two areas of deficiency was found in verbal persuasion.  Though all of the teachers could cite at least one source of support</w:t>
      </w:r>
      <w:r w:rsidR="004E5B4D">
        <w:rPr>
          <w:noProof/>
        </w:rPr>
        <w:t xml:space="preserve"> or affirmation</w:t>
      </w:r>
      <w:r w:rsidR="006136FD">
        <w:rPr>
          <w:noProof/>
        </w:rPr>
        <w:t>, only</w:t>
      </w:r>
      <w:r w:rsidR="004E5B4D">
        <w:rPr>
          <w:noProof/>
        </w:rPr>
        <w:t xml:space="preserve"> 57% </w:t>
      </w:r>
      <w:r w:rsidR="001F6B6C">
        <w:rPr>
          <w:noProof/>
        </w:rPr>
        <w:t>had more than one comment</w:t>
      </w:r>
      <w:r w:rsidR="004E5B4D">
        <w:rPr>
          <w:noProof/>
        </w:rPr>
        <w:t xml:space="preserve"> to say about affirmat</w:t>
      </w:r>
      <w:r w:rsidR="00A01A58">
        <w:rPr>
          <w:noProof/>
        </w:rPr>
        <w:t>ions specifically.</w:t>
      </w:r>
    </w:p>
    <w:p w:rsidR="006136FD" w:rsidRDefault="006136FD" w:rsidP="00E90117">
      <w:pPr>
        <w:spacing w:after="0" w:line="480" w:lineRule="auto"/>
        <w:contextualSpacing/>
        <w:rPr>
          <w:noProof/>
        </w:rPr>
      </w:pPr>
      <w:r>
        <w:rPr>
          <w:noProof/>
        </w:rPr>
        <w:tab/>
        <w:t xml:space="preserve">The second </w:t>
      </w:r>
      <w:r w:rsidR="001F6B6C">
        <w:rPr>
          <w:noProof/>
        </w:rPr>
        <w:t xml:space="preserve">and final </w:t>
      </w:r>
      <w:r>
        <w:rPr>
          <w:noProof/>
        </w:rPr>
        <w:t xml:space="preserve">area of deficiency deals with vicarious experience.  </w:t>
      </w:r>
      <w:r w:rsidR="00A01A58">
        <w:rPr>
          <w:noProof/>
        </w:rPr>
        <w:t xml:space="preserve">A lack of vicarious experiences was evident from teacher responses.  Most of the teachers interviewed could not name someone that </w:t>
      </w:r>
      <w:r w:rsidR="001F6B6C">
        <w:rPr>
          <w:noProof/>
        </w:rPr>
        <w:t>they had witnessed successfully teaching their curricula</w:t>
      </w:r>
      <w:r w:rsidR="00A01A58">
        <w:rPr>
          <w:noProof/>
        </w:rPr>
        <w:t>.</w:t>
      </w:r>
    </w:p>
    <w:p w:rsidR="00B147F8" w:rsidRDefault="00A01A58" w:rsidP="00B147F8">
      <w:pPr>
        <w:spacing w:after="0" w:line="480" w:lineRule="auto"/>
        <w:ind w:firstLine="720"/>
        <w:contextualSpacing/>
        <w:rPr>
          <w:noProof/>
        </w:rPr>
      </w:pPr>
      <w:r>
        <w:rPr>
          <w:noProof/>
        </w:rPr>
        <w:t>T</w:t>
      </w:r>
      <w:r w:rsidR="00B147F8">
        <w:rPr>
          <w:noProof/>
        </w:rPr>
        <w:t>his study did not employ a self-efficacy measurement tool, and hence, a rating of teachers having “high” or “low” self-efficacy cannot be provided.  The interviews served as an exp</w:t>
      </w:r>
      <w:r>
        <w:rPr>
          <w:noProof/>
        </w:rPr>
        <w:t>loration into teachers’ perceptions</w:t>
      </w:r>
      <w:r w:rsidR="00B147F8">
        <w:rPr>
          <w:noProof/>
        </w:rPr>
        <w:t xml:space="preserve"> about their abilities within the confines of discussing the teaching of their curricula, and the analysis simply categorizes those </w:t>
      </w:r>
      <w:r>
        <w:rPr>
          <w:noProof/>
        </w:rPr>
        <w:t>perceptions</w:t>
      </w:r>
      <w:r w:rsidR="00B147F8">
        <w:rPr>
          <w:noProof/>
        </w:rPr>
        <w:t xml:space="preserve"> and highlights </w:t>
      </w:r>
      <w:r w:rsidR="00B147F8">
        <w:rPr>
          <w:noProof/>
        </w:rPr>
        <w:lastRenderedPageBreak/>
        <w:t>the areas of positive and negative influence.  While the four sources of self-eff</w:t>
      </w:r>
      <w:r>
        <w:rPr>
          <w:noProof/>
        </w:rPr>
        <w:t>icacy were pre-determined categories for analysis</w:t>
      </w:r>
      <w:r w:rsidR="00B147F8">
        <w:rPr>
          <w:noProof/>
        </w:rPr>
        <w:t xml:space="preserve">, </w:t>
      </w:r>
      <w:r w:rsidR="006770B7">
        <w:rPr>
          <w:noProof/>
        </w:rPr>
        <w:t>time constraints</w:t>
      </w:r>
      <w:r w:rsidR="00B147F8">
        <w:rPr>
          <w:noProof/>
        </w:rPr>
        <w:t xml:space="preserve"> as a part of </w:t>
      </w:r>
      <w:r w:rsidR="00883349">
        <w:rPr>
          <w:noProof/>
        </w:rPr>
        <w:t xml:space="preserve">both </w:t>
      </w:r>
      <w:r w:rsidR="00B147F8">
        <w:rPr>
          <w:noProof/>
        </w:rPr>
        <w:t xml:space="preserve">physiological arousal and </w:t>
      </w:r>
      <w:r w:rsidR="00883349">
        <w:rPr>
          <w:noProof/>
        </w:rPr>
        <w:t xml:space="preserve">mastery experience and </w:t>
      </w:r>
      <w:r w:rsidR="00B147F8">
        <w:rPr>
          <w:noProof/>
        </w:rPr>
        <w:t xml:space="preserve">teachers’ </w:t>
      </w:r>
      <w:r>
        <w:rPr>
          <w:noProof/>
        </w:rPr>
        <w:t>focus on how they teach when discussing mastery experiences served as two additional categories</w:t>
      </w:r>
      <w:r w:rsidR="001F6B6C">
        <w:rPr>
          <w:noProof/>
        </w:rPr>
        <w:t xml:space="preserve"> applied during</w:t>
      </w:r>
      <w:r w:rsidR="00B147F8">
        <w:rPr>
          <w:noProof/>
        </w:rPr>
        <w:t xml:space="preserve"> analysis.</w:t>
      </w:r>
    </w:p>
    <w:p w:rsidR="00475EF9" w:rsidRPr="00764E40" w:rsidRDefault="00475EF9" w:rsidP="00764E40">
      <w:pPr>
        <w:pStyle w:val="Heading2"/>
        <w:spacing w:before="0" w:line="480" w:lineRule="auto"/>
        <w:contextualSpacing/>
        <w:jc w:val="center"/>
        <w:rPr>
          <w:rFonts w:ascii="Times New Roman" w:hAnsi="Times New Roman" w:cs="Times New Roman"/>
          <w:noProof/>
          <w:color w:val="auto"/>
          <w:sz w:val="24"/>
          <w:szCs w:val="24"/>
        </w:rPr>
      </w:pPr>
      <w:bookmarkStart w:id="101" w:name="_Toc384642760"/>
      <w:r w:rsidRPr="00764E40">
        <w:rPr>
          <w:rFonts w:ascii="Times New Roman" w:hAnsi="Times New Roman" w:cs="Times New Roman"/>
          <w:noProof/>
          <w:color w:val="auto"/>
          <w:sz w:val="24"/>
          <w:szCs w:val="24"/>
        </w:rPr>
        <w:t>Conclusion</w:t>
      </w:r>
      <w:bookmarkEnd w:id="101"/>
    </w:p>
    <w:p w:rsidR="001F6B6C" w:rsidRDefault="00475EF9" w:rsidP="00945DDB">
      <w:pPr>
        <w:spacing w:after="0" w:line="480" w:lineRule="auto"/>
        <w:ind w:firstLine="720"/>
        <w:contextualSpacing/>
        <w:rPr>
          <w:noProof/>
        </w:rPr>
      </w:pPr>
      <w:r>
        <w:rPr>
          <w:noProof/>
        </w:rPr>
        <w:t xml:space="preserve">By using a mixed-methods approach in this research study, </w:t>
      </w:r>
      <w:r w:rsidR="00A76A06">
        <w:rPr>
          <w:noProof/>
        </w:rPr>
        <w:t xml:space="preserve">a more comprehensive look at teacher support for accountability policies and how </w:t>
      </w:r>
      <w:r w:rsidR="000350CF">
        <w:rPr>
          <w:noProof/>
        </w:rPr>
        <w:t>they influence teachers</w:t>
      </w:r>
      <w:r w:rsidR="006770B7">
        <w:rPr>
          <w:noProof/>
        </w:rPr>
        <w:t>’ self-efficacy</w:t>
      </w:r>
      <w:r w:rsidR="000350CF">
        <w:rPr>
          <w:noProof/>
        </w:rPr>
        <w:t xml:space="preserve"> was</w:t>
      </w:r>
      <w:r>
        <w:rPr>
          <w:noProof/>
        </w:rPr>
        <w:t xml:space="preserve"> provided</w:t>
      </w:r>
      <w:r w:rsidR="00A76A06">
        <w:rPr>
          <w:noProof/>
        </w:rPr>
        <w:t xml:space="preserve">.  The data from the Accountability Policies </w:t>
      </w:r>
      <w:r w:rsidR="006728D2">
        <w:rPr>
          <w:noProof/>
        </w:rPr>
        <w:t>Stressors and Supports</w:t>
      </w:r>
      <w:r w:rsidR="00A76A06">
        <w:rPr>
          <w:noProof/>
        </w:rPr>
        <w:t xml:space="preserve"> questionnaire gauged teachers’ support for the curriculum component of Tennessee’s accountability policies.  The influence of the curriculum component on teachers</w:t>
      </w:r>
      <w:r w:rsidR="003432D9">
        <w:rPr>
          <w:noProof/>
        </w:rPr>
        <w:t>’ self-efficacy</w:t>
      </w:r>
      <w:r w:rsidR="00A76A06">
        <w:rPr>
          <w:noProof/>
        </w:rPr>
        <w:t xml:space="preserve"> was then explored in interviews to gain further information</w:t>
      </w:r>
      <w:r>
        <w:rPr>
          <w:noProof/>
        </w:rPr>
        <w:t>.  Though self-efficacy was o</w:t>
      </w:r>
      <w:r w:rsidR="000350CF">
        <w:rPr>
          <w:noProof/>
        </w:rPr>
        <w:t>ne of three theories that served as the theoretical basis for</w:t>
      </w:r>
      <w:r w:rsidR="005764ED">
        <w:rPr>
          <w:noProof/>
        </w:rPr>
        <w:t xml:space="preserve"> the questionnaire</w:t>
      </w:r>
      <w:r>
        <w:rPr>
          <w:noProof/>
        </w:rPr>
        <w:t xml:space="preserve"> </w:t>
      </w:r>
      <w:r w:rsidR="00736543">
        <w:rPr>
          <w:noProof/>
        </w:rPr>
        <w:t xml:space="preserve">used, </w:t>
      </w:r>
      <w:r w:rsidR="005764ED">
        <w:rPr>
          <w:noProof/>
        </w:rPr>
        <w:t>the purpose of the questionnaire is not</w:t>
      </w:r>
      <w:r w:rsidR="00736543">
        <w:rPr>
          <w:noProof/>
        </w:rPr>
        <w:t xml:space="preserve"> to measure </w:t>
      </w:r>
      <w:r w:rsidR="000350CF">
        <w:rPr>
          <w:noProof/>
        </w:rPr>
        <w:t>self-efficacy.  Therefore, a mixed-methods</w:t>
      </w:r>
      <w:r w:rsidR="00736543">
        <w:rPr>
          <w:noProof/>
        </w:rPr>
        <w:t xml:space="preserve"> design </w:t>
      </w:r>
      <w:r w:rsidR="00505E6D">
        <w:rPr>
          <w:noProof/>
        </w:rPr>
        <w:t>allowed the researcher</w:t>
      </w:r>
      <w:r w:rsidR="005764ED">
        <w:rPr>
          <w:noProof/>
        </w:rPr>
        <w:t xml:space="preserve"> to establish a baseline</w:t>
      </w:r>
      <w:r w:rsidR="00736543">
        <w:rPr>
          <w:noProof/>
        </w:rPr>
        <w:t xml:space="preserve"> on teacher suppo</w:t>
      </w:r>
      <w:r w:rsidR="00115590">
        <w:rPr>
          <w:noProof/>
        </w:rPr>
        <w:t>rt for the policy</w:t>
      </w:r>
      <w:r w:rsidR="00736543">
        <w:rPr>
          <w:noProof/>
        </w:rPr>
        <w:t xml:space="preserve"> </w:t>
      </w:r>
      <w:r w:rsidR="000350CF">
        <w:rPr>
          <w:noProof/>
        </w:rPr>
        <w:t xml:space="preserve">with the questionnaire </w:t>
      </w:r>
      <w:r w:rsidR="00736543">
        <w:rPr>
          <w:noProof/>
        </w:rPr>
        <w:t xml:space="preserve">and </w:t>
      </w:r>
      <w:r w:rsidR="000350CF">
        <w:rPr>
          <w:noProof/>
        </w:rPr>
        <w:t xml:space="preserve">then </w:t>
      </w:r>
      <w:r w:rsidR="005764ED">
        <w:rPr>
          <w:noProof/>
        </w:rPr>
        <w:t xml:space="preserve">further </w:t>
      </w:r>
      <w:r w:rsidR="00736543">
        <w:rPr>
          <w:noProof/>
        </w:rPr>
        <w:t>explore it</w:t>
      </w:r>
      <w:r w:rsidR="005764ED">
        <w:rPr>
          <w:noProof/>
        </w:rPr>
        <w:t>s influence in terms of teacher</w:t>
      </w:r>
      <w:r w:rsidR="00736543">
        <w:rPr>
          <w:noProof/>
        </w:rPr>
        <w:t xml:space="preserve"> self-efficacy</w:t>
      </w:r>
      <w:r w:rsidR="000350CF">
        <w:rPr>
          <w:noProof/>
        </w:rPr>
        <w:t xml:space="preserve"> with interviews triangulated with </w:t>
      </w:r>
      <w:r w:rsidR="007F685B">
        <w:rPr>
          <w:noProof/>
        </w:rPr>
        <w:t xml:space="preserve">the </w:t>
      </w:r>
      <w:r w:rsidR="000350CF">
        <w:rPr>
          <w:noProof/>
        </w:rPr>
        <w:t>analysis of curriculum documents</w:t>
      </w:r>
      <w:r w:rsidR="00736543">
        <w:rPr>
          <w:noProof/>
        </w:rPr>
        <w:t>.</w:t>
      </w:r>
    </w:p>
    <w:p w:rsidR="005764ED" w:rsidRDefault="00945DDB" w:rsidP="00945DDB">
      <w:pPr>
        <w:spacing w:after="0" w:line="480" w:lineRule="auto"/>
        <w:ind w:firstLine="720"/>
        <w:contextualSpacing/>
        <w:rPr>
          <w:noProof/>
        </w:rPr>
      </w:pPr>
      <w:r>
        <w:rPr>
          <w:noProof/>
        </w:rPr>
        <w:t>F</w:t>
      </w:r>
      <w:r w:rsidR="00736543">
        <w:rPr>
          <w:noProof/>
        </w:rPr>
        <w:t xml:space="preserve">rom the quantitative phase of the study, the </w:t>
      </w:r>
      <w:r w:rsidR="002B1739">
        <w:rPr>
          <w:noProof/>
        </w:rPr>
        <w:t>data show that teachers in the three participating east Tennessee districts</w:t>
      </w:r>
      <w:r w:rsidR="00115590">
        <w:rPr>
          <w:noProof/>
        </w:rPr>
        <w:t xml:space="preserve"> do not support the curriculum component of the state’s accountability policies</w:t>
      </w:r>
      <w:r w:rsidR="00736543">
        <w:rPr>
          <w:noProof/>
        </w:rPr>
        <w:t xml:space="preserve">.  </w:t>
      </w:r>
      <w:r>
        <w:t>Teachers surveyed feel that the</w:t>
      </w:r>
      <w:r w:rsidR="00115590">
        <w:t xml:space="preserve"> policy</w:t>
      </w:r>
      <w:r>
        <w:t xml:space="preserve"> do</w:t>
      </w:r>
      <w:r w:rsidR="00115590">
        <w:t>es</w:t>
      </w:r>
      <w:r>
        <w:t xml:space="preserve"> not support their efforts in educating children, do</w:t>
      </w:r>
      <w:r w:rsidR="004D08DF">
        <w:t>es</w:t>
      </w:r>
      <w:r w:rsidR="006F6924">
        <w:t xml:space="preserve"> not help them more effectively impart knowledge</w:t>
      </w:r>
      <w:r>
        <w:t>, and do</w:t>
      </w:r>
      <w:r w:rsidR="004D08DF">
        <w:t>es</w:t>
      </w:r>
      <w:r>
        <w:t xml:space="preserve"> not make them feel as if students’ academic performance will be improved.</w:t>
      </w:r>
      <w:r>
        <w:rPr>
          <w:noProof/>
        </w:rPr>
        <w:t xml:space="preserve"> </w:t>
      </w:r>
      <w:r>
        <w:t xml:space="preserve">A </w:t>
      </w:r>
      <w:r w:rsidR="00202CB9">
        <w:t xml:space="preserve">possible </w:t>
      </w:r>
      <w:r w:rsidR="00995CCC">
        <w:t>relationship</w:t>
      </w:r>
      <w:r>
        <w:t xml:space="preserve"> was </w:t>
      </w:r>
      <w:r w:rsidR="00202CB9">
        <w:t>found</w:t>
      </w:r>
      <w:r>
        <w:t xml:space="preserve"> in the data concerning teacher support in terms of stakeholders, showing that the further </w:t>
      </w:r>
      <w:r>
        <w:lastRenderedPageBreak/>
        <w:t xml:space="preserve">the stakeholder was from </w:t>
      </w:r>
      <w:r w:rsidR="00202CB9">
        <w:t>a</w:t>
      </w:r>
      <w:r>
        <w:t xml:space="preserve"> teacher, the lower the </w:t>
      </w:r>
      <w:r w:rsidR="00202CB9">
        <w:t>mean of the item responses</w:t>
      </w:r>
      <w:r>
        <w:t xml:space="preserve"> ass</w:t>
      </w:r>
      <w:r w:rsidR="00C301D2">
        <w:t>ociated with that stakeholder.</w:t>
      </w:r>
    </w:p>
    <w:p w:rsidR="00736543" w:rsidRDefault="00736543" w:rsidP="005764ED">
      <w:pPr>
        <w:spacing w:after="0" w:line="480" w:lineRule="auto"/>
        <w:ind w:firstLine="720"/>
        <w:contextualSpacing/>
        <w:rPr>
          <w:noProof/>
        </w:rPr>
      </w:pPr>
      <w:r>
        <w:rPr>
          <w:noProof/>
        </w:rPr>
        <w:t>The qualitative phase of the study pr</w:t>
      </w:r>
      <w:r w:rsidR="00B76A3D">
        <w:rPr>
          <w:noProof/>
        </w:rPr>
        <w:t>ovided evidence that teachers generally</w:t>
      </w:r>
      <w:r>
        <w:rPr>
          <w:noProof/>
        </w:rPr>
        <w:t xml:space="preserve"> have</w:t>
      </w:r>
      <w:r w:rsidR="005764ED">
        <w:rPr>
          <w:noProof/>
        </w:rPr>
        <w:t>,</w:t>
      </w:r>
      <w:r>
        <w:rPr>
          <w:noProof/>
        </w:rPr>
        <w:t xml:space="preserve"> </w:t>
      </w:r>
      <w:r w:rsidR="005764ED">
        <w:rPr>
          <w:noProof/>
        </w:rPr>
        <w:t xml:space="preserve">to </w:t>
      </w:r>
      <w:r w:rsidR="00B76A3D">
        <w:rPr>
          <w:noProof/>
        </w:rPr>
        <w:t>an adequate</w:t>
      </w:r>
      <w:r w:rsidR="005764ED">
        <w:rPr>
          <w:noProof/>
        </w:rPr>
        <w:t xml:space="preserve"> extent, </w:t>
      </w:r>
      <w:r w:rsidR="00B76A3D">
        <w:rPr>
          <w:noProof/>
        </w:rPr>
        <w:t>three of the</w:t>
      </w:r>
      <w:r w:rsidR="005764ED">
        <w:rPr>
          <w:noProof/>
        </w:rPr>
        <w:t xml:space="preserve"> four </w:t>
      </w:r>
      <w:r>
        <w:rPr>
          <w:noProof/>
        </w:rPr>
        <w:t>sources from which the</w:t>
      </w:r>
      <w:r w:rsidR="005764ED">
        <w:rPr>
          <w:noProof/>
        </w:rPr>
        <w:t>y could build high self-efficacy.  Teachers described their curricula and their teaching of it as valuable</w:t>
      </w:r>
      <w:r w:rsidR="00B76A3D">
        <w:rPr>
          <w:noProof/>
        </w:rPr>
        <w:t xml:space="preserve"> (physiological arousal), they felt supported and/or affirmed in their efforts of teaching their curricula (verbal persuasion), and they experience daily/weekly successes in their teaching of their curricula (mastery experience).  However,there was also evidence from all three of these sources that self-efficacy could be negatively influenced by a</w:t>
      </w:r>
      <w:r w:rsidR="003F4770">
        <w:rPr>
          <w:noProof/>
        </w:rPr>
        <w:t>n overall</w:t>
      </w:r>
      <w:r w:rsidR="00B76A3D">
        <w:rPr>
          <w:noProof/>
        </w:rPr>
        <w:t xml:space="preserve"> lack of affirmations (</w:t>
      </w:r>
      <w:r w:rsidR="003F4770">
        <w:rPr>
          <w:noProof/>
        </w:rPr>
        <w:t>verbal persuasion</w:t>
      </w:r>
      <w:r w:rsidR="00B76A3D">
        <w:rPr>
          <w:noProof/>
        </w:rPr>
        <w:t xml:space="preserve">), </w:t>
      </w:r>
      <w:r w:rsidR="008B2DFA">
        <w:rPr>
          <w:noProof/>
        </w:rPr>
        <w:t xml:space="preserve">competing values of </w:t>
      </w:r>
      <w:r w:rsidR="00B76A3D">
        <w:rPr>
          <w:noProof/>
        </w:rPr>
        <w:t xml:space="preserve">teaching the students the curriculum or teaching them how to take a test on the curriculum (physiological arousal), and </w:t>
      </w:r>
      <w:r w:rsidR="008B2DFA">
        <w:rPr>
          <w:noProof/>
        </w:rPr>
        <w:t>the struggle</w:t>
      </w:r>
      <w:r w:rsidR="003F4770">
        <w:rPr>
          <w:noProof/>
        </w:rPr>
        <w:t xml:space="preserve"> with covering the entire curricula successfully (mastery experience</w:t>
      </w:r>
      <w:r w:rsidR="00F048A1">
        <w:rPr>
          <w:noProof/>
        </w:rPr>
        <w:t xml:space="preserve"> and physiological arousal</w:t>
      </w:r>
      <w:r w:rsidR="003F4770">
        <w:rPr>
          <w:noProof/>
        </w:rPr>
        <w:t xml:space="preserve">).  Finally, </w:t>
      </w:r>
      <w:r w:rsidR="00B76A3D">
        <w:rPr>
          <w:noProof/>
        </w:rPr>
        <w:t>vicarious experience is certainly an area of deficiency</w:t>
      </w:r>
      <w:r w:rsidR="003F4770">
        <w:rPr>
          <w:noProof/>
        </w:rPr>
        <w:t xml:space="preserve"> which is troubling since, along with mastery experience, it is a more powerful influence on self-efficacy</w:t>
      </w:r>
      <w:r w:rsidR="00B76A3D">
        <w:rPr>
          <w:noProof/>
        </w:rPr>
        <w:t>.</w:t>
      </w:r>
    </w:p>
    <w:p w:rsidR="00964B98" w:rsidRDefault="00E457F2" w:rsidP="00964B98">
      <w:pPr>
        <w:spacing w:after="0" w:line="480" w:lineRule="auto"/>
        <w:ind w:firstLine="720"/>
        <w:contextualSpacing/>
        <w:rPr>
          <w:noProof/>
        </w:rPr>
      </w:pPr>
      <w:r>
        <w:rPr>
          <w:noProof/>
        </w:rPr>
        <w:t>Three</w:t>
      </w:r>
      <w:r w:rsidR="00736543">
        <w:rPr>
          <w:noProof/>
        </w:rPr>
        <w:t xml:space="preserve"> important findings from phase two of this study concerning teachers’ self-efficacy in relation to their curricula were augmented by the data from phase one concerning tea</w:t>
      </w:r>
      <w:r w:rsidR="00115590">
        <w:rPr>
          <w:noProof/>
        </w:rPr>
        <w:t>cher support for the policy</w:t>
      </w:r>
      <w:r w:rsidR="00736543">
        <w:rPr>
          <w:noProof/>
        </w:rPr>
        <w:t>.</w:t>
      </w:r>
      <w:r w:rsidR="003F4770">
        <w:rPr>
          <w:noProof/>
        </w:rPr>
        <w:t xml:space="preserve">  First, </w:t>
      </w:r>
      <w:r>
        <w:rPr>
          <w:noProof/>
        </w:rPr>
        <w:t>t</w:t>
      </w:r>
      <w:r w:rsidR="003F4770">
        <w:rPr>
          <w:noProof/>
        </w:rPr>
        <w:t xml:space="preserve">he </w:t>
      </w:r>
      <w:r w:rsidR="00202CB9">
        <w:rPr>
          <w:noProof/>
        </w:rPr>
        <w:t xml:space="preserve">possible </w:t>
      </w:r>
      <w:r w:rsidR="00995CCC">
        <w:rPr>
          <w:noProof/>
        </w:rPr>
        <w:t>relationship</w:t>
      </w:r>
      <w:r w:rsidR="003F4770">
        <w:rPr>
          <w:noProof/>
        </w:rPr>
        <w:t xml:space="preserve"> found during the analysis of the questionnaire data showing the </w:t>
      </w:r>
      <w:r w:rsidR="003F4770" w:rsidRPr="00530E90">
        <w:rPr>
          <w:noProof/>
        </w:rPr>
        <w:t xml:space="preserve">further a stakeholder is from the teacher the lower the </w:t>
      </w:r>
      <w:r w:rsidR="00202CB9">
        <w:rPr>
          <w:noProof/>
        </w:rPr>
        <w:t>means</w:t>
      </w:r>
      <w:r w:rsidR="003F4770" w:rsidRPr="00530E90">
        <w:rPr>
          <w:noProof/>
        </w:rPr>
        <w:t xml:space="preserve"> </w:t>
      </w:r>
      <w:r w:rsidR="00530E90" w:rsidRPr="00530E90">
        <w:rPr>
          <w:noProof/>
        </w:rPr>
        <w:t xml:space="preserve"> in relation </w:t>
      </w:r>
      <w:r w:rsidR="003F4770" w:rsidRPr="00530E90">
        <w:rPr>
          <w:noProof/>
        </w:rPr>
        <w:t>to that sta</w:t>
      </w:r>
      <w:r w:rsidR="0018620B">
        <w:rPr>
          <w:noProof/>
        </w:rPr>
        <w:t>keholder also seemed relevant</w:t>
      </w:r>
      <w:r w:rsidR="003F4770" w:rsidRPr="00530E90">
        <w:rPr>
          <w:noProof/>
        </w:rPr>
        <w:t xml:space="preserve"> in the teacher interviews.  Teachers seem to turn to administrators, colleagues, and students (i.e., the people they come face-to</w:t>
      </w:r>
      <w:r w:rsidR="00530E90" w:rsidRPr="00530E90">
        <w:rPr>
          <w:noProof/>
        </w:rPr>
        <w:t>-face with on a daily basis) as</w:t>
      </w:r>
      <w:r w:rsidR="003F4770" w:rsidRPr="00530E90">
        <w:rPr>
          <w:noProof/>
        </w:rPr>
        <w:t xml:space="preserve"> the </w:t>
      </w:r>
      <w:r w:rsidR="00530E90">
        <w:rPr>
          <w:noProof/>
        </w:rPr>
        <w:t>reference points for their work</w:t>
      </w:r>
      <w:r w:rsidR="003F4770">
        <w:rPr>
          <w:noProof/>
        </w:rPr>
        <w:t>.</w:t>
      </w:r>
      <w:r w:rsidR="00F70AD4">
        <w:rPr>
          <w:noProof/>
        </w:rPr>
        <w:t xml:space="preserve">  Specifically, teachers turn to administrators and colleagues for support and they turn to students and administrators for affirmation.  This finding combined with the lack of any interview data specifying the state, the public, or </w:t>
      </w:r>
      <w:r w:rsidR="00F70AD4">
        <w:rPr>
          <w:noProof/>
        </w:rPr>
        <w:lastRenderedPageBreak/>
        <w:t>lawmakers as sources of support or affirm</w:t>
      </w:r>
      <w:r w:rsidR="00995CCC">
        <w:rPr>
          <w:noProof/>
        </w:rPr>
        <w:t>ation further supports the relationship</w:t>
      </w:r>
      <w:r w:rsidR="00F70AD4">
        <w:rPr>
          <w:noProof/>
        </w:rPr>
        <w:t>.</w:t>
      </w:r>
      <w:r w:rsidR="00964B98" w:rsidRPr="00964B98">
        <w:rPr>
          <w:noProof/>
        </w:rPr>
        <w:t xml:space="preserve"> </w:t>
      </w:r>
      <w:r w:rsidR="00964B98">
        <w:rPr>
          <w:noProof/>
        </w:rPr>
        <w:t xml:space="preserve"> Teachers talk about their curriculum mainly in terms of the stakeholders that </w:t>
      </w:r>
      <w:r w:rsidR="00505E6D">
        <w:rPr>
          <w:noProof/>
        </w:rPr>
        <w:t>they most closely work with.  The researcher</w:t>
      </w:r>
      <w:r w:rsidR="00964B98">
        <w:rPr>
          <w:noProof/>
        </w:rPr>
        <w:t xml:space="preserve"> got the impression that teachers view stakeholders in two categories: those they know (parents, students, colleagues, administrators for both buildings and district) and those they don’t know (the public at large, lawmakers, the state).  Teachers, overall, seem more genuinely concerned with their ability to teach their curricula in terms of how it affects those they know.</w:t>
      </w:r>
    </w:p>
    <w:p w:rsidR="00E457F2" w:rsidRDefault="00E457F2" w:rsidP="00736543">
      <w:pPr>
        <w:spacing w:after="0" w:line="480" w:lineRule="auto"/>
        <w:ind w:firstLine="720"/>
        <w:contextualSpacing/>
        <w:rPr>
          <w:noProof/>
        </w:rPr>
      </w:pPr>
      <w:r>
        <w:rPr>
          <w:noProof/>
        </w:rPr>
        <w:t>Second</w:t>
      </w:r>
      <w:r w:rsidR="00CC4F27">
        <w:rPr>
          <w:noProof/>
        </w:rPr>
        <w:t xml:space="preserve">, the </w:t>
      </w:r>
      <w:r w:rsidR="004339D9">
        <w:rPr>
          <w:noProof/>
        </w:rPr>
        <w:t xml:space="preserve">potential </w:t>
      </w:r>
      <w:r w:rsidR="00CC4F27">
        <w:rPr>
          <w:noProof/>
        </w:rPr>
        <w:t xml:space="preserve">role conflict exhibited by many of the teachers during the interviews was particularly interesting since role conflict was one of the three theories used to develop the Accountability Policies </w:t>
      </w:r>
      <w:r w:rsidR="006728D2">
        <w:rPr>
          <w:noProof/>
        </w:rPr>
        <w:t>Stressors and Supports</w:t>
      </w:r>
      <w:r w:rsidR="00CC4F27">
        <w:rPr>
          <w:noProof/>
        </w:rPr>
        <w:t xml:space="preserve"> Questionnaire.  </w:t>
      </w:r>
      <w:r w:rsidR="004339D9">
        <w:rPr>
          <w:noProof/>
        </w:rPr>
        <w:t>This potential</w:t>
      </w:r>
      <w:r w:rsidR="00F70AD4">
        <w:rPr>
          <w:noProof/>
        </w:rPr>
        <w:t xml:space="preserve"> role conflict, as evidenced in the interview data, also helped gain insight into the final point of this conclusion involving a disconnect between the quantitative and qualitative findings of the study.</w:t>
      </w:r>
    </w:p>
    <w:p w:rsidR="00475EF9" w:rsidRDefault="007F685B" w:rsidP="00764E40">
      <w:pPr>
        <w:spacing w:after="0" w:line="480" w:lineRule="auto"/>
        <w:ind w:firstLine="720"/>
        <w:contextualSpacing/>
        <w:rPr>
          <w:noProof/>
        </w:rPr>
      </w:pPr>
      <w:r>
        <w:rPr>
          <w:noProof/>
        </w:rPr>
        <w:t>Last, since the</w:t>
      </w:r>
      <w:r w:rsidR="003F4770">
        <w:rPr>
          <w:noProof/>
        </w:rPr>
        <w:t xml:space="preserve"> overwhelmingly positive</w:t>
      </w:r>
      <w:r w:rsidR="007411FF">
        <w:rPr>
          <w:noProof/>
        </w:rPr>
        <w:t xml:space="preserve"> </w:t>
      </w:r>
      <w:r>
        <w:rPr>
          <w:noProof/>
        </w:rPr>
        <w:t>interview data concerning</w:t>
      </w:r>
      <w:r w:rsidR="003F4770">
        <w:rPr>
          <w:noProof/>
        </w:rPr>
        <w:t xml:space="preserve"> teachers’ liking their curricula was a stark contrast to the low support score of the questionnaire, something other than the standards themselves</w:t>
      </w:r>
      <w:r w:rsidR="008B2DFA">
        <w:rPr>
          <w:noProof/>
        </w:rPr>
        <w:t xml:space="preserve"> </w:t>
      </w:r>
      <w:r w:rsidR="0068077E">
        <w:rPr>
          <w:noProof/>
        </w:rPr>
        <w:t>is most likely</w:t>
      </w:r>
      <w:r w:rsidR="000350CF">
        <w:rPr>
          <w:noProof/>
        </w:rPr>
        <w:t xml:space="preserve"> causing the low level of support</w:t>
      </w:r>
      <w:r w:rsidR="0068077E">
        <w:rPr>
          <w:noProof/>
        </w:rPr>
        <w:t xml:space="preserve"> for the policy</w:t>
      </w:r>
      <w:r w:rsidR="001F6B6C">
        <w:rPr>
          <w:noProof/>
        </w:rPr>
        <w:t>.</w:t>
      </w:r>
      <w:r w:rsidR="00F70AD4">
        <w:rPr>
          <w:noProof/>
        </w:rPr>
        <w:t xml:space="preserve">  The apparent disconnect between the findings of the quantitative portion and the q</w:t>
      </w:r>
      <w:r w:rsidR="00B63E5A">
        <w:rPr>
          <w:noProof/>
        </w:rPr>
        <w:t>ualitative portion of the study allowed for discussion on what that could mean.</w:t>
      </w:r>
      <w:r w:rsidR="009C7703">
        <w:rPr>
          <w:noProof/>
        </w:rPr>
        <w:br w:type="page"/>
      </w:r>
    </w:p>
    <w:p w:rsidR="006A3B04" w:rsidRPr="00764E40" w:rsidRDefault="00D84820" w:rsidP="00B23345">
      <w:pPr>
        <w:pStyle w:val="Heading1"/>
        <w:spacing w:before="0" w:line="480" w:lineRule="auto"/>
        <w:contextualSpacing/>
        <w:jc w:val="center"/>
        <w:rPr>
          <w:rFonts w:ascii="Times New Roman" w:hAnsi="Times New Roman" w:cs="Times New Roman"/>
          <w:color w:val="auto"/>
          <w:sz w:val="24"/>
          <w:szCs w:val="24"/>
        </w:rPr>
      </w:pPr>
      <w:bookmarkStart w:id="102" w:name="_Toc384642761"/>
      <w:r w:rsidRPr="00764E40">
        <w:rPr>
          <w:rFonts w:ascii="Times New Roman" w:hAnsi="Times New Roman" w:cs="Times New Roman"/>
          <w:color w:val="auto"/>
          <w:sz w:val="24"/>
          <w:szCs w:val="24"/>
        </w:rPr>
        <w:lastRenderedPageBreak/>
        <w:t>CHAPTER FIVE</w:t>
      </w:r>
      <w:r w:rsidR="00B23345">
        <w:rPr>
          <w:rFonts w:ascii="Times New Roman" w:hAnsi="Times New Roman" w:cs="Times New Roman"/>
          <w:color w:val="auto"/>
          <w:sz w:val="24"/>
          <w:szCs w:val="24"/>
        </w:rPr>
        <w:br/>
        <w:t>DISCUSSION, RECOMMENDATIONS, IMPLICATIONS</w:t>
      </w:r>
      <w:bookmarkEnd w:id="102"/>
    </w:p>
    <w:p w:rsidR="00EC7896" w:rsidRDefault="00EC7896" w:rsidP="001F32A1">
      <w:pPr>
        <w:pStyle w:val="ListParagraph"/>
        <w:spacing w:after="0" w:line="480" w:lineRule="auto"/>
        <w:ind w:left="0" w:firstLine="720"/>
      </w:pPr>
      <w:r>
        <w:t xml:space="preserve">The purpose of </w:t>
      </w:r>
      <w:r w:rsidR="00CB6082">
        <w:t xml:space="preserve">this study was to </w:t>
      </w:r>
      <w:r w:rsidR="000D2E7B">
        <w:t>investigate</w:t>
      </w:r>
      <w:r w:rsidR="00CB6082">
        <w:t xml:space="preserve"> the extent</w:t>
      </w:r>
      <w:r>
        <w:t xml:space="preserve"> of </w:t>
      </w:r>
      <w:r w:rsidR="00CB6082">
        <w:t xml:space="preserve">middle grades </w:t>
      </w:r>
      <w:r>
        <w:t xml:space="preserve">teacher support </w:t>
      </w:r>
      <w:r w:rsidR="00CB6082">
        <w:t xml:space="preserve">in three east Tennessee districts </w:t>
      </w:r>
      <w:r>
        <w:t>for th</w:t>
      </w:r>
      <w:r w:rsidR="000D2E7B">
        <w:t>e curriculum component of Tenne</w:t>
      </w:r>
      <w:r>
        <w:t>ssee’s</w:t>
      </w:r>
      <w:r w:rsidR="001471BF">
        <w:t xml:space="preserve"> accountability policies.  The study also </w:t>
      </w:r>
      <w:r>
        <w:t>explore</w:t>
      </w:r>
      <w:r w:rsidR="001471BF">
        <w:t>d</w:t>
      </w:r>
      <w:r>
        <w:t xml:space="preserve"> how the policy inf</w:t>
      </w:r>
      <w:r w:rsidR="001471BF">
        <w:t>luences teacher self-efficacy.</w:t>
      </w:r>
    </w:p>
    <w:p w:rsidR="00252AE4" w:rsidRDefault="00252AE4" w:rsidP="00D23AB5">
      <w:pPr>
        <w:autoSpaceDE w:val="0"/>
        <w:autoSpaceDN w:val="0"/>
        <w:adjustRightInd w:val="0"/>
        <w:spacing w:after="0" w:line="480" w:lineRule="auto"/>
        <w:ind w:firstLine="720"/>
        <w:contextualSpacing/>
      </w:pPr>
      <w:r>
        <w:t xml:space="preserve">Chapter </w:t>
      </w:r>
      <w:proofErr w:type="gramStart"/>
      <w:r>
        <w:t>One</w:t>
      </w:r>
      <w:proofErr w:type="gramEnd"/>
      <w:r>
        <w:t xml:space="preserve"> of this study introduced the idea of possible unintended consequences </w:t>
      </w:r>
      <w:r w:rsidR="000D2E7B">
        <w:t>of</w:t>
      </w:r>
      <w:r>
        <w:t xml:space="preserve"> education policies, particularly those concerning accountability.  A variety of such consequences have been uncovered in past research, including teachers teaching to the test, quick introduction of untested curricula and techniques, institutionalizing expectations of student achievement </w:t>
      </w:r>
      <w:sdt>
        <w:sdtPr>
          <w:id w:val="451529971"/>
          <w:citation/>
        </w:sdtPr>
        <w:sdtContent>
          <w:fldSimple w:instr=" CITATION Lin01 \l 1033  ">
            <w:r>
              <w:rPr>
                <w:noProof/>
              </w:rPr>
              <w:t>(Linn, 2000)</w:t>
            </w:r>
          </w:fldSimple>
        </w:sdtContent>
      </w:sdt>
      <w:r>
        <w:t>, conflicting policies and practices, unimplemented policies, and inappropriate policies</w:t>
      </w:r>
      <w:sdt>
        <w:sdtPr>
          <w:id w:val="451529972"/>
          <w:citation/>
        </w:sdtPr>
        <w:sdtContent>
          <w:fldSimple w:instr=" CITATION Mar98 \l 1033 ">
            <w:r>
              <w:rPr>
                <w:noProof/>
              </w:rPr>
              <w:t xml:space="preserve"> (Marshall, 1998)</w:t>
            </w:r>
          </w:fldSimple>
        </w:sdtContent>
      </w:sdt>
      <w:r>
        <w:t>.  This study found some of these same unintended consequences of Tennessee’s curriculum component of its accountability policies, particularly teach</w:t>
      </w:r>
      <w:r w:rsidR="00D23AB5">
        <w:t>ers teaching to the test and</w:t>
      </w:r>
      <w:r>
        <w:t xml:space="preserve"> institutionalizing </w:t>
      </w:r>
      <w:r w:rsidR="00D23AB5">
        <w:t>expectations of student achievement</w:t>
      </w:r>
      <w:r>
        <w:t>.</w:t>
      </w:r>
      <w:r w:rsidR="00D23AB5">
        <w:t xml:space="preserve">  </w:t>
      </w:r>
      <w:r w:rsidR="002A5F1A">
        <w:t xml:space="preserve">Those unintended consequences </w:t>
      </w:r>
      <w:r w:rsidR="000D2E7B">
        <w:t xml:space="preserve">were indicated by the low support scores as measured by the Accountability Policies </w:t>
      </w:r>
      <w:r w:rsidR="006728D2">
        <w:t>Stressors and Supports</w:t>
      </w:r>
      <w:r w:rsidR="000D2E7B">
        <w:t xml:space="preserve"> Questionnaire (</w:t>
      </w:r>
      <w:proofErr w:type="spellStart"/>
      <w:r w:rsidR="000D2E7B">
        <w:t>Berryhill</w:t>
      </w:r>
      <w:proofErr w:type="spellEnd"/>
      <w:r w:rsidR="000D2E7B">
        <w:t xml:space="preserve"> et al., 2009) and </w:t>
      </w:r>
      <w:r w:rsidR="002A5F1A">
        <w:t>could be heard throughout t</w:t>
      </w:r>
      <w:r w:rsidR="008E3062">
        <w:t>he interviews of science and social studies teachers</w:t>
      </w:r>
      <w:r w:rsidR="00F82667">
        <w:t>.</w:t>
      </w:r>
    </w:p>
    <w:p w:rsidR="00EF0117" w:rsidRDefault="00EF0117" w:rsidP="009D7CEB">
      <w:pPr>
        <w:pStyle w:val="Heading2"/>
        <w:spacing w:before="0" w:line="480" w:lineRule="auto"/>
        <w:contextualSpacing/>
        <w:jc w:val="center"/>
        <w:rPr>
          <w:rFonts w:ascii="Times New Roman" w:hAnsi="Times New Roman" w:cs="Times New Roman"/>
          <w:color w:val="auto"/>
          <w:sz w:val="24"/>
          <w:szCs w:val="24"/>
        </w:rPr>
      </w:pPr>
      <w:bookmarkStart w:id="103" w:name="_Toc384642762"/>
      <w:r>
        <w:rPr>
          <w:rFonts w:ascii="Times New Roman" w:hAnsi="Times New Roman" w:cs="Times New Roman"/>
          <w:color w:val="auto"/>
          <w:sz w:val="24"/>
          <w:szCs w:val="24"/>
        </w:rPr>
        <w:t>Discussion</w:t>
      </w:r>
      <w:bookmarkEnd w:id="103"/>
    </w:p>
    <w:p w:rsidR="00E56773" w:rsidRDefault="00E56773" w:rsidP="00E56773">
      <w:pPr>
        <w:spacing w:after="0" w:line="480" w:lineRule="auto"/>
        <w:ind w:firstLine="720"/>
        <w:contextualSpacing/>
      </w:pPr>
      <w:r>
        <w:t xml:space="preserve">In Chapter 4, analysis was conducted seeking answers to two research questions: (1) To what extent do middle grades teachers in three east Tennessee districts (TCAP-tested subjects) support the curriculum component of state accountability policies?; and (2) What are Tennessee sixth grade science and eighth grade social studies teachers’ perceptions of how the curriculum component of accountability policies influences their self-efficacy?  Data were collected from the Accountability Policies </w:t>
      </w:r>
      <w:r w:rsidR="006728D2">
        <w:t>Stressors and Supports</w:t>
      </w:r>
      <w:r>
        <w:t xml:space="preserve"> Questionnaire (</w:t>
      </w:r>
      <w:proofErr w:type="spellStart"/>
      <w:r>
        <w:t>Berryhill</w:t>
      </w:r>
      <w:proofErr w:type="spellEnd"/>
      <w:r>
        <w:t xml:space="preserve"> et al., 2009), </w:t>
      </w:r>
      <w:r>
        <w:lastRenderedPageBreak/>
        <w:t>document analysis, and interviews.  The study was viewed through the lens of self-efficacy theory (</w:t>
      </w:r>
      <w:proofErr w:type="spellStart"/>
      <w:r>
        <w:t>Bandura</w:t>
      </w:r>
      <w:proofErr w:type="spellEnd"/>
      <w:r>
        <w:t>, 1977).</w:t>
      </w:r>
    </w:p>
    <w:p w:rsidR="00E56773" w:rsidRPr="00382189" w:rsidRDefault="00E56773" w:rsidP="00E56773">
      <w:pPr>
        <w:spacing w:after="0" w:line="480" w:lineRule="auto"/>
        <w:contextualSpacing/>
        <w:rPr>
          <w:b/>
        </w:rPr>
      </w:pPr>
      <w:r w:rsidRPr="00382189">
        <w:rPr>
          <w:b/>
        </w:rPr>
        <w:t>Research Question 1</w:t>
      </w:r>
    </w:p>
    <w:p w:rsidR="00E56773" w:rsidRDefault="00E56773" w:rsidP="00E56773">
      <w:pPr>
        <w:spacing w:after="0" w:line="480" w:lineRule="auto"/>
        <w:contextualSpacing/>
      </w:pPr>
      <w:r>
        <w:tab/>
        <w:t xml:space="preserve">The findings of Research Question 1 indicate a low level of support.  This finding </w:t>
      </w:r>
      <w:r w:rsidR="000D2E7B">
        <w:t>corresponds</w:t>
      </w:r>
      <w:r>
        <w:t xml:space="preserve"> with the literature presented in Chapter Two referred to as third generation policy implementation research, particularly with the studies that focused on teacher support for policy</w:t>
      </w:r>
      <w:r w:rsidR="000D2E7B">
        <w:t xml:space="preserve"> (Corbett &amp; Wilson, 1990; Barksdale-Ladd &amp; Thomas, 2000; </w:t>
      </w:r>
      <w:proofErr w:type="spellStart"/>
      <w:r w:rsidR="000D2E7B">
        <w:t>Berryhill</w:t>
      </w:r>
      <w:proofErr w:type="spellEnd"/>
      <w:r w:rsidR="000D2E7B">
        <w:t xml:space="preserve"> et al., 2009; Conley, 2003; </w:t>
      </w:r>
      <w:proofErr w:type="spellStart"/>
      <w:r w:rsidR="000D2E7B">
        <w:t>Fullan</w:t>
      </w:r>
      <w:proofErr w:type="spellEnd"/>
      <w:r w:rsidR="000D2E7B">
        <w:t xml:space="preserve">, 2001; </w:t>
      </w:r>
      <w:r w:rsidR="005550B0">
        <w:t xml:space="preserve">Jones &amp; </w:t>
      </w:r>
      <w:proofErr w:type="spellStart"/>
      <w:r w:rsidR="005550B0">
        <w:t>Eglay</w:t>
      </w:r>
      <w:proofErr w:type="spellEnd"/>
      <w:r w:rsidR="005550B0">
        <w:t xml:space="preserve">, 2004; </w:t>
      </w:r>
      <w:proofErr w:type="spellStart"/>
      <w:r w:rsidR="005550B0">
        <w:t>MacPherson</w:t>
      </w:r>
      <w:proofErr w:type="spellEnd"/>
      <w:r w:rsidR="005550B0">
        <w:t xml:space="preserve">, 1996; </w:t>
      </w:r>
      <w:proofErr w:type="spellStart"/>
      <w:r w:rsidR="000D2E7B">
        <w:t>Massel</w:t>
      </w:r>
      <w:proofErr w:type="spellEnd"/>
      <w:r w:rsidR="000D2E7B">
        <w:t xml:space="preserve"> et al., 1997; McLaughlin, 1987; Porter et al., 1994; </w:t>
      </w:r>
      <w:proofErr w:type="spellStart"/>
      <w:r w:rsidR="005550B0">
        <w:t>Senge</w:t>
      </w:r>
      <w:proofErr w:type="spellEnd"/>
      <w:r w:rsidR="005550B0">
        <w:t xml:space="preserve"> et al., 1999; </w:t>
      </w:r>
      <w:proofErr w:type="spellStart"/>
      <w:r w:rsidR="005550B0">
        <w:t>Wraga</w:t>
      </w:r>
      <w:proofErr w:type="spellEnd"/>
      <w:r w:rsidR="005550B0">
        <w:t>, 1999)</w:t>
      </w:r>
      <w:r>
        <w:t xml:space="preserve">.  Further, within those studies, three constructs were discussed that coincided with the findings of this study: teacher voice, teacher role, and teacher values. </w:t>
      </w:r>
    </w:p>
    <w:p w:rsidR="00E56773" w:rsidRDefault="00E56773" w:rsidP="00E56773">
      <w:pPr>
        <w:spacing w:after="0" w:line="480" w:lineRule="auto"/>
        <w:contextualSpacing/>
      </w:pPr>
      <w:r>
        <w:tab/>
      </w:r>
      <w:proofErr w:type="gramStart"/>
      <w:r>
        <w:rPr>
          <w:b/>
        </w:rPr>
        <w:t>Teacher voice</w:t>
      </w:r>
      <w:r w:rsidRPr="00C75C43">
        <w:rPr>
          <w:b/>
        </w:rPr>
        <w:t>.</w:t>
      </w:r>
      <w:proofErr w:type="gramEnd"/>
      <w:r>
        <w:t xml:space="preserve">  The low support scores found in this study support </w:t>
      </w:r>
      <w:proofErr w:type="spellStart"/>
      <w:r>
        <w:t>Fullan’s</w:t>
      </w:r>
      <w:proofErr w:type="spellEnd"/>
      <w:r>
        <w:t xml:space="preserve"> (2001) argument that part of an education policy’s success lies in its implementation phase and that it is important for </w:t>
      </w:r>
      <w:r w:rsidR="00C22FBC">
        <w:t>policymaker</w:t>
      </w:r>
      <w:r>
        <w:t xml:space="preserve">s to recognize teacher support during policy implementation.  </w:t>
      </w:r>
      <w:proofErr w:type="spellStart"/>
      <w:r>
        <w:t>Fullan</w:t>
      </w:r>
      <w:proofErr w:type="spellEnd"/>
      <w:r>
        <w:t xml:space="preserve"> contended that change initiatives hold the potential for creating havoc for teachers, even when well-intentioned, due to a lack of respect for the process.  The low support scores amplify his call for finding ways to garner teacher input by highlighting the importance of teacher voice.  </w:t>
      </w:r>
    </w:p>
    <w:p w:rsidR="00E56773" w:rsidRDefault="00E56773" w:rsidP="00E56773">
      <w:pPr>
        <w:spacing w:after="0" w:line="480" w:lineRule="auto"/>
        <w:contextualSpacing/>
      </w:pPr>
      <w:r>
        <w:tab/>
        <w:t xml:space="preserve">Ultimately, teachers are essential to the success of any curriculum policy implementation as they are the primary intermediary implementers and must have both the capacity and the will to implement the policy (McLaughlin, 1987).  The low teacher policy support scores found in this study indicate that the will of the implementers may not be at desirable levels.  This finding, which implies a lack of teacher voice throughout the implementation of this policy, supports findings from third generation policy implementation research in which teacher voice was </w:t>
      </w:r>
      <w:r>
        <w:lastRenderedPageBreak/>
        <w:t xml:space="preserve">important to the success of a policy’s implementation but was not found to be often considered by </w:t>
      </w:r>
      <w:r w:rsidR="00C22FBC">
        <w:t>policymaker</w:t>
      </w:r>
      <w:r>
        <w:t>s (</w:t>
      </w:r>
      <w:proofErr w:type="spellStart"/>
      <w:r>
        <w:t>Massell</w:t>
      </w:r>
      <w:proofErr w:type="spellEnd"/>
      <w:r>
        <w:t xml:space="preserve"> et al., 1997; Porter et al., 1994).  The finding also adds to the argument that a systemic way for teacher input to be addressed throughout a policy implementation could be beneficial as suggested by </w:t>
      </w:r>
      <w:proofErr w:type="spellStart"/>
      <w:r>
        <w:t>Massell</w:t>
      </w:r>
      <w:proofErr w:type="spellEnd"/>
      <w:r>
        <w:t xml:space="preserve"> et al.</w:t>
      </w:r>
      <w:r w:rsidR="005550B0">
        <w:t>,</w:t>
      </w:r>
      <w:r>
        <w:t xml:space="preserve"> Porter et al.</w:t>
      </w:r>
      <w:r w:rsidR="005550B0">
        <w:t>, and</w:t>
      </w:r>
      <w:r w:rsidR="00974E80">
        <w:t xml:space="preserve"> Dewey (1977).</w:t>
      </w:r>
    </w:p>
    <w:p w:rsidR="00E56773" w:rsidRDefault="00E56773" w:rsidP="00E56773">
      <w:pPr>
        <w:spacing w:after="0" w:line="480" w:lineRule="auto"/>
        <w:ind w:firstLine="720"/>
        <w:contextualSpacing/>
      </w:pPr>
      <w:r>
        <w:t xml:space="preserve">The data from the questionnaire that showed a possible relationship in which the further removed the teacher is from the stakeholder, the less support the teacher feels in reference to the policy reinforces the suggestions of </w:t>
      </w:r>
      <w:proofErr w:type="spellStart"/>
      <w:r>
        <w:t>Wraga</w:t>
      </w:r>
      <w:proofErr w:type="spellEnd"/>
      <w:r>
        <w:t xml:space="preserve"> (1999) and </w:t>
      </w:r>
      <w:proofErr w:type="spellStart"/>
      <w:r>
        <w:t>Senge</w:t>
      </w:r>
      <w:proofErr w:type="spellEnd"/>
      <w:r>
        <w:t xml:space="preserve"> and colleagues (1999) that </w:t>
      </w:r>
      <w:r w:rsidR="00C22FBC">
        <w:t>policymaker</w:t>
      </w:r>
      <w:r>
        <w:t xml:space="preserve">s should be more aware of policy implementers’ interpretations of their innovations.  </w:t>
      </w:r>
      <w:proofErr w:type="spellStart"/>
      <w:r>
        <w:t>Senge</w:t>
      </w:r>
      <w:proofErr w:type="spellEnd"/>
      <w:r>
        <w:t xml:space="preserve"> et al. contended that innovators should focus on “understanding how the larger culture, structures, and norms will react to their efforts” (p. 26).  The finding supports this suggestion and highlights the importance of teacher voice.</w:t>
      </w:r>
    </w:p>
    <w:p w:rsidR="00E56773" w:rsidRDefault="00E56773" w:rsidP="00E56773">
      <w:pPr>
        <w:spacing w:after="0" w:line="480" w:lineRule="auto"/>
        <w:contextualSpacing/>
      </w:pPr>
      <w:r>
        <w:tab/>
      </w:r>
      <w:proofErr w:type="gramStart"/>
      <w:r w:rsidRPr="00C75C43">
        <w:rPr>
          <w:b/>
        </w:rPr>
        <w:t>Teacher role.</w:t>
      </w:r>
      <w:proofErr w:type="gramEnd"/>
      <w:r>
        <w:t xml:space="preserve">  This study captured evidence that the low support for the curriculum component of the state’s accountability policies reflects potential confusion over teacher role, and thus, a “policymaking problem” </w:t>
      </w:r>
      <w:r>
        <w:rPr>
          <w:noProof/>
        </w:rPr>
        <w:t xml:space="preserve">(Corbett &amp; Wilson, 1990, </w:t>
      </w:r>
      <w:r>
        <w:t>p. 321).  Research conducted by Barksdale-Ladd and Thomas (2000) found that even when evidence of increased student achievement was found (i.e., higher test scores), teachers interviewed contended that students knew less.  For example, current students could read for quick identification of resolutions or characterizations, but didn’t know as much as former students who could read “for getting the whole picture” (Barksdale-Ladd &amp; Thomas,</w:t>
      </w:r>
      <w:r w:rsidR="00974E80">
        <w:t xml:space="preserve"> 2000, p. 9).  </w:t>
      </w:r>
      <w:r>
        <w:t xml:space="preserve">Teacher respondents in this study agreed with the statement that the curriculum component of the state’s accountability policies makes them choose between what they think children need and what the state says they should do.  Further, teacher respondents in this study disagreed with the statements that the curriculum component of the state’s accountability policies supports their efforts in educating children and </w:t>
      </w:r>
      <w:r>
        <w:lastRenderedPageBreak/>
        <w:t xml:space="preserve">helps them more effectively impart knowledge.  These data reveal that the curriculum component of the state’s accountability policies may be producing responses by professional educators “typified by practices that even the educators acknowledge are counterproductive to improving learning over the long term” (Corbett &amp; Wilson, 1990, p. 321).  This component of the state’s accountability policies may be causing teachers to struggle over changing roles as Conley (2003) argued would happen as a result of complex reform initiatives.  If so, this would support the argument made by </w:t>
      </w:r>
      <w:proofErr w:type="spellStart"/>
      <w:r>
        <w:t>Berryhill</w:t>
      </w:r>
      <w:proofErr w:type="spellEnd"/>
      <w:r>
        <w:t xml:space="preserve"> et al. (2009) that low support for a policy could be related to teachers experiencing role conflict, thus its use as one of the three theories guiding the development of the Accountability Policies </w:t>
      </w:r>
      <w:r w:rsidR="006728D2">
        <w:t>Stressors and Supports</w:t>
      </w:r>
      <w:r>
        <w:t xml:space="preserve"> Questionnaire.  Further, the findings of this study revealed particularly low policy support scores on the items that </w:t>
      </w:r>
      <w:proofErr w:type="spellStart"/>
      <w:r>
        <w:t>Berryhill</w:t>
      </w:r>
      <w:proofErr w:type="spellEnd"/>
      <w:r>
        <w:t xml:space="preserve"> and associates claimed “reflected teachers’ views of accountability policies helping them educate students, a construct closer to the core of the policies’ impact on their daily work” (p. 5).  </w:t>
      </w:r>
    </w:p>
    <w:p w:rsidR="00E56773" w:rsidRDefault="00E56773" w:rsidP="00E56773">
      <w:pPr>
        <w:spacing w:after="0" w:line="480" w:lineRule="auto"/>
        <w:contextualSpacing/>
      </w:pPr>
      <w:r>
        <w:tab/>
      </w:r>
      <w:proofErr w:type="gramStart"/>
      <w:r w:rsidRPr="00C75C43">
        <w:rPr>
          <w:b/>
        </w:rPr>
        <w:t>Teacher values.</w:t>
      </w:r>
      <w:proofErr w:type="gramEnd"/>
      <w:r>
        <w:t xml:space="preserve">  The findings of low teacher policy support for the curriculum component of the state’s accountability policies in three east Tennessee districts’ middle grades highlights the</w:t>
      </w:r>
      <w:r w:rsidR="005550B0">
        <w:t xml:space="preserve"> importance of policy alignment</w:t>
      </w:r>
      <w:r>
        <w:t xml:space="preserve"> with stakeholders’ values.  Value alignment is an important theme in third generation policy implementation research.  This study adds to the argument that policy implementation could be improved by </w:t>
      </w:r>
      <w:r w:rsidR="005550B0">
        <w:t>factoring in</w:t>
      </w:r>
      <w:r>
        <w:t xml:space="preserve"> teachers’ values and perceptions to a design for policy adaptation or an acknowledgment of the interplay between accountability policies and teacher values by </w:t>
      </w:r>
      <w:r w:rsidR="00C22FBC">
        <w:t>policymaker</w:t>
      </w:r>
      <w:r>
        <w:t xml:space="preserve">s as called for by several researchers (Barksdale-Ladd &amp; Thomas, 2000; Conley, 2003; Jones </w:t>
      </w:r>
      <w:r w:rsidR="005550B0">
        <w:t>&amp;</w:t>
      </w:r>
      <w:r>
        <w:t xml:space="preserve"> </w:t>
      </w:r>
      <w:proofErr w:type="spellStart"/>
      <w:r>
        <w:t>Egley</w:t>
      </w:r>
      <w:proofErr w:type="spellEnd"/>
      <w:r>
        <w:t xml:space="preserve">, 2004; </w:t>
      </w:r>
      <w:proofErr w:type="spellStart"/>
      <w:r>
        <w:t>MacPherson</w:t>
      </w:r>
      <w:proofErr w:type="spellEnd"/>
      <w:r>
        <w:t>, 1996).</w:t>
      </w:r>
    </w:p>
    <w:p w:rsidR="00E56773" w:rsidRDefault="00E56773" w:rsidP="00E56773">
      <w:pPr>
        <w:spacing w:after="0" w:line="480" w:lineRule="auto"/>
        <w:ind w:firstLine="720"/>
        <w:contextualSpacing/>
      </w:pPr>
      <w:r>
        <w:t xml:space="preserve">In this study, teacher respondents as a whole perceived that the curriculum policy does not support their efforts in educating children, does not help them more effectively impart knowledge, and does not make them feel as if students’ academic performance will be improved.  </w:t>
      </w:r>
      <w:r>
        <w:lastRenderedPageBreak/>
        <w:t>This finding is supported by the critics of education accountability policies who sometimes claim that the implementation of such policies can cause more harm than good (</w:t>
      </w:r>
      <w:proofErr w:type="spellStart"/>
      <w:r>
        <w:t>Kortez</w:t>
      </w:r>
      <w:proofErr w:type="spellEnd"/>
      <w:r>
        <w:t xml:space="preserve">, 2008; Linn, 2000; </w:t>
      </w:r>
      <w:proofErr w:type="spellStart"/>
      <w:r>
        <w:t>Ravitch</w:t>
      </w:r>
      <w:proofErr w:type="spellEnd"/>
      <w:r>
        <w:t xml:space="preserve">, 2010).  Though these critics are many times focused on the implementation of standardized tests, the findings of this study imply that middle grades teachers in the three participating east Tennessee districts may concur with this stance in reference to curriculum policy.  Further, the finding supports the claim that consideration for the constructed way in which humans </w:t>
      </w:r>
      <w:proofErr w:type="gramStart"/>
      <w:r>
        <w:t>view</w:t>
      </w:r>
      <w:proofErr w:type="gramEnd"/>
      <w:r>
        <w:t xml:space="preserve"> a policy and how it can be tied to their values and contexts is necessary due to the power that policies can have to disenfranchise stakeholders (</w:t>
      </w:r>
      <w:proofErr w:type="spellStart"/>
      <w:r>
        <w:t>Guba</w:t>
      </w:r>
      <w:proofErr w:type="spellEnd"/>
      <w:r>
        <w:t xml:space="preserve"> &amp; Lincoln, 1989).  </w:t>
      </w:r>
    </w:p>
    <w:p w:rsidR="00E56773" w:rsidRPr="00F82381" w:rsidRDefault="00E56773" w:rsidP="00E56773">
      <w:pPr>
        <w:spacing w:after="0" w:line="480" w:lineRule="auto"/>
        <w:contextualSpacing/>
        <w:rPr>
          <w:b/>
        </w:rPr>
      </w:pPr>
      <w:r w:rsidRPr="00F82381">
        <w:rPr>
          <w:b/>
        </w:rPr>
        <w:t>Research Question 2</w:t>
      </w:r>
    </w:p>
    <w:p w:rsidR="00E56773" w:rsidRDefault="005550B0" w:rsidP="00E56773">
      <w:pPr>
        <w:spacing w:after="0" w:line="480" w:lineRule="auto"/>
        <w:contextualSpacing/>
      </w:pPr>
      <w:r>
        <w:tab/>
        <w:t>After examining</w:t>
      </w:r>
      <w:r w:rsidR="00E56773">
        <w:t xml:space="preserve"> the extent of support that middle grades teachers in TCAP-tested subjects from three East Tennessee school districts have for the curriculum component of state accountability policies, the second research question was addressed.  The analysis employed the four major sources of self-efficacy as categories for analyzing the data collected for Research Question 2: What are Tennessee sixth grade science and eighth grade social studies teachers’ perceptions of how the curriculum component of accountability policies influences their self-efficacy?  These a priori categories were mastery experience, vicarious experience, verbal persuasion, and physiological arousal.  Two additional categories were developed throughout the analysis (i.e., time constraints and instructional strategy focus).  The findings are discussed in terms of both third generation policy implementation research and self-efficacy in relation to policy implementation.</w:t>
      </w:r>
    </w:p>
    <w:p w:rsidR="00E56773" w:rsidRDefault="00E56773" w:rsidP="00E56773">
      <w:pPr>
        <w:spacing w:after="0" w:line="480" w:lineRule="auto"/>
        <w:ind w:firstLine="720"/>
        <w:contextualSpacing/>
      </w:pPr>
      <w:proofErr w:type="gramStart"/>
      <w:r w:rsidRPr="00CA7F53">
        <w:rPr>
          <w:b/>
        </w:rPr>
        <w:t>Self-efficacy in relation to policy implementation.</w:t>
      </w:r>
      <w:proofErr w:type="gramEnd"/>
      <w:r>
        <w:t xml:space="preserve">  The positive influence on respondents’ self-efficacy in regard to their high-level of focus on instructional strategies enhances the findings of Fuchs et al. (1992).  Interview respondents in this study, much like the </w:t>
      </w:r>
      <w:r>
        <w:lastRenderedPageBreak/>
        <w:t xml:space="preserve">respondents in the Fuchs et al. study, showed evidence of high self-efficacy in terms of </w:t>
      </w:r>
      <w:r w:rsidR="005550B0">
        <w:t>capability</w:t>
      </w:r>
      <w:r>
        <w:t xml:space="preserve"> to effectively handle what might appear to be competing forces.  For example, respondents discussed both their ability to infuse multitudes of instructional strategies into a lesson while also discussing their abilities to prepare students for tests.  </w:t>
      </w:r>
    </w:p>
    <w:p w:rsidR="00E56773" w:rsidRDefault="00E56773" w:rsidP="00E56773">
      <w:pPr>
        <w:spacing w:after="0" w:line="480" w:lineRule="auto"/>
        <w:ind w:firstLine="720"/>
        <w:contextualSpacing/>
      </w:pPr>
      <w:r>
        <w:t xml:space="preserve">In this study, the teachers interviewed liked the content of their standards.  They discussed many </w:t>
      </w:r>
      <w:r w:rsidR="005550B0">
        <w:t>constructive</w:t>
      </w:r>
      <w:r>
        <w:t xml:space="preserve"> points about their curricula which seemed to positively influence their self-efficacy from the source of physiological arousal.  This finding partially supports the research of Bar</w:t>
      </w:r>
      <w:r w:rsidR="005550B0">
        <w:t>ksdale-Ladd and Thomas (2000)</w:t>
      </w:r>
      <w:r>
        <w:t xml:space="preserve"> that teachers interviewed liked having standards.  However, this study’s findings did not support the finding of Barksdale-Ladd and Thomas in that teachers interviewed for this study also liked the content of their particular standards. </w:t>
      </w:r>
    </w:p>
    <w:p w:rsidR="00E56773" w:rsidRDefault="00E56773" w:rsidP="00E56773">
      <w:pPr>
        <w:spacing w:after="0" w:line="480" w:lineRule="auto"/>
        <w:ind w:firstLine="720"/>
        <w:contextualSpacing/>
      </w:pPr>
      <w:r w:rsidRPr="007A0BE9">
        <w:t>This study found evidence of a mixture of positive and negative influences on self-efficacy from the source of verbal persuasion.  Though teachers interviewed reported receiving verbal persuasion in the form of support from colleagues and administrators, the data showed an overall lack of verbal persuasion in the form of affirmations.  This finding reinforces the importance of Ross’s (1992) research concerning the effects of coaching on student achievement when combined with teacher self-efficacy.  Further, the lack of vicarious experiences reported by teacher respondents may highlight the importance of Ross’s findings as well.</w:t>
      </w:r>
    </w:p>
    <w:p w:rsidR="00E56773" w:rsidRDefault="00E56773" w:rsidP="00E56773">
      <w:pPr>
        <w:spacing w:after="0" w:line="480" w:lineRule="auto"/>
        <w:ind w:firstLine="720"/>
        <w:contextualSpacing/>
      </w:pPr>
      <w:r>
        <w:t xml:space="preserve">The evidence of a negative influence on teacher respondents’ physiological arousal in the form of frustration </w:t>
      </w:r>
      <w:proofErr w:type="gramStart"/>
      <w:r>
        <w:t>support</w:t>
      </w:r>
      <w:proofErr w:type="gramEnd"/>
      <w:r>
        <w:t xml:space="preserve"> the research of </w:t>
      </w:r>
      <w:proofErr w:type="spellStart"/>
      <w:r>
        <w:t>Berryhill</w:t>
      </w:r>
      <w:proofErr w:type="spellEnd"/>
      <w:r>
        <w:t xml:space="preserve"> et al. (2009).  The use of self-efficacy theory as well as emotional exhaustion from teacher burnout theory as two of three guiding theories in the development of the Accountability Policies </w:t>
      </w:r>
      <w:r w:rsidR="006728D2">
        <w:t>Stressors and Supports</w:t>
      </w:r>
      <w:r>
        <w:t xml:space="preserve"> Questionnaire is supported based on the findings of this study.</w:t>
      </w:r>
    </w:p>
    <w:p w:rsidR="00E56773" w:rsidRDefault="00E56773" w:rsidP="00E56773">
      <w:pPr>
        <w:spacing w:after="0" w:line="480" w:lineRule="auto"/>
        <w:ind w:firstLine="720"/>
        <w:contextualSpacing/>
      </w:pPr>
      <w:r>
        <w:lastRenderedPageBreak/>
        <w:t>The teacher respondents’ negative influence on their self-efficacy caused by a perceived inability to cover their curricula in a manner that satisfied them is relevant to the entire body of literature surrounding self-efficacy of teachers.  As curriculum implementation is a central part of teaching (Johnson, 2006) and mastery experience is the most influential source of self-efficacy (</w:t>
      </w:r>
      <w:proofErr w:type="spellStart"/>
      <w:r>
        <w:t>Bandura</w:t>
      </w:r>
      <w:proofErr w:type="spellEnd"/>
      <w:r>
        <w:t xml:space="preserve">, 1977), this is an important finding.  </w:t>
      </w:r>
      <w:r w:rsidR="005550B0">
        <w:t>D</w:t>
      </w:r>
      <w:r>
        <w:t xml:space="preserve">esigning curriculum in a way that ensures teachers’ expectation of yearly success in its implementation could largely influence teachers’ self-efficacy.  This could provide a good place to start investigating conditions that enhance teacher self-efficacy as has been recommended by Hoy and </w:t>
      </w:r>
      <w:proofErr w:type="spellStart"/>
      <w:r>
        <w:t>Woolfolk</w:t>
      </w:r>
      <w:proofErr w:type="spellEnd"/>
      <w:r>
        <w:t xml:space="preserve"> (1993).</w:t>
      </w:r>
    </w:p>
    <w:p w:rsidR="00E56773" w:rsidRDefault="00E56773" w:rsidP="00E56773">
      <w:pPr>
        <w:spacing w:after="0" w:line="480" w:lineRule="auto"/>
        <w:contextualSpacing/>
      </w:pPr>
      <w:r>
        <w:tab/>
      </w:r>
      <w:proofErr w:type="gramStart"/>
      <w:r w:rsidRPr="00CA7F53">
        <w:rPr>
          <w:b/>
        </w:rPr>
        <w:t>Policy implementation research.</w:t>
      </w:r>
      <w:proofErr w:type="gramEnd"/>
      <w:r>
        <w:t xml:space="preserve">  Teachers interviewed expressed frustration over their inability to cover their curricula in a manner that satisfied them due to time constraints.  This frustration (physiological arousal) over their abilities (mastery experience) negatively influenced their self-efficacy in two of its major sources.  According to the interview data, many of the interviewees responded to these negative influences with compliance-oriented behavior.  This was evident when teachers interviewed claimed that how they decided what was most valuable in their curricula was based on each standard’s emphasis on TCAP.  This finding supports the argument of Conley (2003) who wrote that compliance-ori</w:t>
      </w:r>
      <w:r w:rsidR="005550B0">
        <w:t>ented behavior was possible</w:t>
      </w:r>
      <w:r>
        <w:t xml:space="preserve"> when teachers felt that state ob</w:t>
      </w:r>
      <w:r w:rsidR="00974E80">
        <w:t xml:space="preserve">jectives were unattainable.  </w:t>
      </w:r>
      <w:r>
        <w:t xml:space="preserve">This also concurs with the findings of Porter et al. (1994) who found that even when teachers felt that the standards they taught were appropriate for their students, they also felt that outside variables, especially lack of student support and </w:t>
      </w:r>
      <w:proofErr w:type="gramStart"/>
      <w:r>
        <w:t>motivation,</w:t>
      </w:r>
      <w:proofErr w:type="gramEnd"/>
      <w:r>
        <w:t xml:space="preserve"> may still cause students to fail to meet those standards.  Based on the findings of this study, time constraints caused the teachers interviewed concern over the quality of their teaching of the curriculum.  Though respondents were asked about their teaching of curriculum and not student mastery of curriculu</w:t>
      </w:r>
      <w:r w:rsidR="00F13BF9">
        <w:t xml:space="preserve">m, the basic idea that teachers’ </w:t>
      </w:r>
      <w:proofErr w:type="gramStart"/>
      <w:r w:rsidR="00F13BF9">
        <w:t xml:space="preserve">agreement that </w:t>
      </w:r>
      <w:r w:rsidR="00F13BF9">
        <w:lastRenderedPageBreak/>
        <w:t>the</w:t>
      </w:r>
      <w:r>
        <w:t xml:space="preserve"> standards </w:t>
      </w:r>
      <w:r w:rsidR="00F13BF9">
        <w:t xml:space="preserve">were </w:t>
      </w:r>
      <w:r>
        <w:t>appropriate does not necessarily insulate</w:t>
      </w:r>
      <w:proofErr w:type="gramEnd"/>
      <w:r>
        <w:t xml:space="preserve"> them from having their self-efficacy negatively influenced during the policy implementation held true.  In addition, the data from the interviews showing that many of the respondents allow</w:t>
      </w:r>
      <w:r w:rsidR="00F13BF9">
        <w:t>ed</w:t>
      </w:r>
      <w:r>
        <w:t xml:space="preserve"> their implementation of the </w:t>
      </w:r>
      <w:r w:rsidR="00F13BF9">
        <w:t xml:space="preserve">state </w:t>
      </w:r>
      <w:r>
        <w:t xml:space="preserve">curriculum policy to be guided by the inevitable assessment of their students’ learning aligns with the argument of </w:t>
      </w:r>
      <w:proofErr w:type="spellStart"/>
      <w:r w:rsidRPr="00563649">
        <w:t>Koretz</w:t>
      </w:r>
      <w:proofErr w:type="spellEnd"/>
      <w:r w:rsidRPr="00563649">
        <w:t xml:space="preserve"> </w:t>
      </w:r>
      <w:r w:rsidRPr="00563649">
        <w:rPr>
          <w:noProof/>
        </w:rPr>
        <w:t>(2008)</w:t>
      </w:r>
      <w:r w:rsidRPr="00563649">
        <w:t xml:space="preserve"> </w:t>
      </w:r>
      <w:r>
        <w:t>who contended</w:t>
      </w:r>
      <w:r w:rsidRPr="00563649">
        <w:t xml:space="preserve"> that </w:t>
      </w:r>
      <w:r>
        <w:t>schooling suffers when</w:t>
      </w:r>
      <w:r w:rsidRPr="00563649">
        <w:t xml:space="preserve"> teachers focus more on the measure than the goals of education.</w:t>
      </w:r>
    </w:p>
    <w:p w:rsidR="00E56773" w:rsidRDefault="00E56773" w:rsidP="00E56773">
      <w:pPr>
        <w:spacing w:after="0" w:line="480" w:lineRule="auto"/>
        <w:contextualSpacing/>
      </w:pPr>
      <w:r>
        <w:tab/>
        <w:t xml:space="preserve">This study’s findings suggest that positive influences on teachers’ self-efficacy through verbal persuasion may help </w:t>
      </w:r>
      <w:r w:rsidR="00F13BF9">
        <w:t xml:space="preserve">regulate any negative impact of </w:t>
      </w:r>
      <w:r>
        <w:t>policy implementation.  All of the teachers interviewed discussed support or affirmations that they receive</w:t>
      </w:r>
      <w:r w:rsidR="00F13BF9">
        <w:t>d</w:t>
      </w:r>
      <w:r>
        <w:t xml:space="preserve">, whether it was from building administrators, district personnel, or colleagues.  The findings of several researchers (Darling-Hammond &amp; McLaughlin, 1995; Fowler, 2009; Smith &amp; </w:t>
      </w:r>
      <w:proofErr w:type="spellStart"/>
      <w:r>
        <w:t>O’Day</w:t>
      </w:r>
      <w:proofErr w:type="spellEnd"/>
      <w:r>
        <w:t>, 1990) helped track and describe ways for supporting compliance during a policy implementation, and the findings of this study imply that the use of verbal persuasio</w:t>
      </w:r>
      <w:r w:rsidR="00F13BF9">
        <w:t>n may also help.  The finding that</w:t>
      </w:r>
      <w:r>
        <w:t xml:space="preserve"> a general lack o</w:t>
      </w:r>
      <w:r w:rsidR="00F13BF9">
        <w:t>f vicarious experiences may negatively influence</w:t>
      </w:r>
      <w:r>
        <w:t xml:space="preserve"> self-efficacy also sup</w:t>
      </w:r>
      <w:r w:rsidR="00F13BF9">
        <w:t>ports Fowler’s findings pointing to</w:t>
      </w:r>
      <w:r>
        <w:t xml:space="preserve"> the importance of social networking structures for educators thro</w:t>
      </w:r>
      <w:r w:rsidR="00974E80">
        <w:t>ughout a policy implementation.</w:t>
      </w:r>
    </w:p>
    <w:p w:rsidR="00E56773" w:rsidRDefault="00E56773" w:rsidP="00E56773">
      <w:pPr>
        <w:spacing w:after="0" w:line="480" w:lineRule="auto"/>
        <w:contextualSpacing/>
      </w:pPr>
      <w:r>
        <w:tab/>
        <w:t>The inter</w:t>
      </w:r>
      <w:r w:rsidR="00F13BF9">
        <w:t>view data in this study provided</w:t>
      </w:r>
      <w:r>
        <w:t xml:space="preserve"> insight into how respondents viewed their influence in classrooms and communities.  Respondents discussed students, parents, and colleagues more frequently and in-depth than they discussed </w:t>
      </w:r>
      <w:r w:rsidR="00C22FBC">
        <w:t>policymaker</w:t>
      </w:r>
      <w:r>
        <w:t>s, state-level education officials, or the public at large.  The data indicated that local responses in this particular policy were important to the teachers interviewed supporting their identification as important for a successful policy implementation by Darling-Hammond and McLaughlin (1995) and Louis et al. (2005).</w:t>
      </w:r>
    </w:p>
    <w:p w:rsidR="00E56773" w:rsidRDefault="00E56773" w:rsidP="00E56773">
      <w:pPr>
        <w:spacing w:after="0" w:line="480" w:lineRule="auto"/>
        <w:ind w:firstLine="720"/>
        <w:contextualSpacing/>
      </w:pPr>
      <w:r>
        <w:lastRenderedPageBreak/>
        <w:t>Though only mentioned by t</w:t>
      </w:r>
      <w:r w:rsidR="00F13BF9">
        <w:t>wo teachers,</w:t>
      </w:r>
      <w:r>
        <w:t xml:space="preserve"> learning communities appear</w:t>
      </w:r>
      <w:r w:rsidR="00F13BF9">
        <w:t>ed</w:t>
      </w:r>
      <w:r>
        <w:t xml:space="preserve"> to enhance the policy implementation process, concurring with the findings of Coburn and Stein (2006) and </w:t>
      </w:r>
      <w:proofErr w:type="gramStart"/>
      <w:r>
        <w:t>Little</w:t>
      </w:r>
      <w:proofErr w:type="gramEnd"/>
      <w:r>
        <w:t xml:space="preserve"> (2003).  Both respondents who discussed learning communities came from the same district, further enhancing the above argument for local or district-level responses to state policies (Darling-Hammond &amp; McLaugh</w:t>
      </w:r>
      <w:r w:rsidR="00974E80">
        <w:t>lin, 1995; Louis et al., 2005).</w:t>
      </w:r>
    </w:p>
    <w:p w:rsidR="00E56773" w:rsidRDefault="00E56773" w:rsidP="00E56773">
      <w:pPr>
        <w:spacing w:after="0" w:line="480" w:lineRule="auto"/>
        <w:ind w:firstLine="720"/>
        <w:contextualSpacing/>
      </w:pPr>
      <w:r>
        <w:t xml:space="preserve">Interview respondents in this study discussed the lack of time needed for implementing the curriculum policy in a way that coincided with their understanding of their standards and how children learn.  This finding supported the findings of </w:t>
      </w:r>
      <w:proofErr w:type="spellStart"/>
      <w:r>
        <w:t>Schorr</w:t>
      </w:r>
      <w:proofErr w:type="spellEnd"/>
      <w:r>
        <w:t xml:space="preserve"> and </w:t>
      </w:r>
      <w:proofErr w:type="spellStart"/>
      <w:r>
        <w:t>Lesh</w:t>
      </w:r>
      <w:proofErr w:type="spellEnd"/>
      <w:r>
        <w:t xml:space="preserve"> (2003) and </w:t>
      </w:r>
      <w:proofErr w:type="spellStart"/>
      <w:r>
        <w:t>Spllane</w:t>
      </w:r>
      <w:proofErr w:type="spellEnd"/>
      <w:r>
        <w:t xml:space="preserve"> and Thompson (1997) who identified teacher understanding of content, understanding of how children learn content, and need for time and resources as necessary for a successful policy implementation.</w:t>
      </w:r>
    </w:p>
    <w:p w:rsidR="003E6881" w:rsidRDefault="00E56773" w:rsidP="003E6881">
      <w:pPr>
        <w:spacing w:after="0" w:line="480" w:lineRule="auto"/>
        <w:ind w:right="720" w:firstLine="720"/>
        <w:contextualSpacing/>
      </w:pPr>
      <w:r>
        <w:t xml:space="preserve">Teachers interviewed demonstrated that their perception of the context of success in terms of curriculum policy implementation was defined primarily by test scores.  </w:t>
      </w:r>
      <w:r w:rsidR="00F13BF9">
        <w:t>This perception served to create</w:t>
      </w:r>
      <w:r>
        <w:t xml:space="preserve"> role conflict within teachers evidenced in the interview data, </w:t>
      </w:r>
      <w:r w:rsidR="00F13BF9">
        <w:t>and</w:t>
      </w:r>
      <w:r>
        <w:t xml:space="preserve"> supports Conley’s (2003) suggestion that differences in values can be exposed throughout policy implementation.  </w:t>
      </w:r>
      <w:r w:rsidR="00D26112">
        <w:t xml:space="preserve">As </w:t>
      </w:r>
      <w:proofErr w:type="spellStart"/>
      <w:r w:rsidR="00D26112">
        <w:t>MacPherson’s</w:t>
      </w:r>
      <w:proofErr w:type="spellEnd"/>
      <w:r w:rsidR="00D26112" w:rsidRPr="007A03C7">
        <w:t xml:space="preserve"> </w:t>
      </w:r>
      <w:r w:rsidR="00D26112" w:rsidRPr="007A03C7">
        <w:rPr>
          <w:noProof/>
        </w:rPr>
        <w:t>(1996)</w:t>
      </w:r>
      <w:r w:rsidR="00D26112" w:rsidRPr="007A03C7">
        <w:t xml:space="preserve"> </w:t>
      </w:r>
      <w:r w:rsidR="00D26112">
        <w:t xml:space="preserve">coined </w:t>
      </w:r>
      <w:r w:rsidR="00D26112" w:rsidRPr="007A03C7">
        <w:rPr>
          <w:i/>
        </w:rPr>
        <w:t>educative accountability</w:t>
      </w:r>
      <w:r w:rsidR="00D26112">
        <w:t xml:space="preserve"> encourages poli</w:t>
      </w:r>
      <w:r w:rsidR="00D26112" w:rsidRPr="007A03C7">
        <w:t xml:space="preserve">cymakers to support only accountability policies that </w:t>
      </w:r>
      <w:r w:rsidR="00F13BF9">
        <w:t>have proved</w:t>
      </w:r>
      <w:r w:rsidR="00D26112" w:rsidRPr="007A03C7">
        <w:t xml:space="preserve"> to support student learning</w:t>
      </w:r>
      <w:r w:rsidR="00F13BF9">
        <w:t>, the evidence suggested</w:t>
      </w:r>
      <w:r w:rsidR="00D26112">
        <w:t xml:space="preserve"> that teachers perceive room for improvement in this area.  </w:t>
      </w:r>
      <w:r>
        <w:t xml:space="preserve">Further, the argument for something other than mandated tests to be used as the measurement for student learning (Darling-Hammond, 2003; </w:t>
      </w:r>
      <w:proofErr w:type="spellStart"/>
      <w:r>
        <w:t>MacPherson</w:t>
      </w:r>
      <w:proofErr w:type="spellEnd"/>
      <w:r>
        <w:t xml:space="preserve">, 1996) is relevant to this finding, as is McDonnell’s (1991) prediction concerning the potential for failed policies.  The interview data added to the argument made by Darling-Hammond (2003) and Fuhrman et al. (1988) about the importance of </w:t>
      </w:r>
      <w:r>
        <w:lastRenderedPageBreak/>
        <w:t xml:space="preserve">understanding the context of a policy implementation, particularly accountability policies dealing with “central issues” (Fuhrman et al., 1988, p. 239).  </w:t>
      </w:r>
      <w:r w:rsidR="003E6881">
        <w:t>The evidence of role confli</w:t>
      </w:r>
      <w:r w:rsidR="00F13BF9">
        <w:t>ct in the interview data revealed</w:t>
      </w:r>
      <w:r w:rsidR="003E6881">
        <w:t xml:space="preserve"> a need for clear expectations of teacher role within accountability policies.  Though previous research has focused more on the assessments involved with accountability policy (Barksdale-Ladd </w:t>
      </w:r>
      <w:r w:rsidR="00D26112">
        <w:t>&amp;</w:t>
      </w:r>
      <w:r w:rsidR="003E6881">
        <w:t xml:space="preserve"> Thomas, 2000; Corbett &amp; Wilson, 1990</w:t>
      </w:r>
      <w:r w:rsidR="00D26112">
        <w:t xml:space="preserve">; Jones &amp; </w:t>
      </w:r>
      <w:proofErr w:type="spellStart"/>
      <w:r w:rsidR="00D26112">
        <w:t>Egley</w:t>
      </w:r>
      <w:proofErr w:type="spellEnd"/>
      <w:r w:rsidR="00D26112">
        <w:t>, 2004</w:t>
      </w:r>
      <w:r w:rsidR="003E6881">
        <w:t>), the concerns of the teachers in those studies were echoed during the teacher interviews of this study when discussing the curriculum component of Tennessee’s accountability policy, including Teacher 3B’s comment of, “...we teac</w:t>
      </w:r>
      <w:r w:rsidR="00974E80">
        <w:t>h the test.  That’s what I do.”</w:t>
      </w:r>
    </w:p>
    <w:p w:rsidR="00E56773" w:rsidRPr="00F82381" w:rsidRDefault="00E56773" w:rsidP="00E56773">
      <w:pPr>
        <w:spacing w:after="0" w:line="480" w:lineRule="auto"/>
        <w:contextualSpacing/>
        <w:rPr>
          <w:b/>
        </w:rPr>
      </w:pPr>
      <w:r w:rsidRPr="00F82381">
        <w:rPr>
          <w:b/>
        </w:rPr>
        <w:t>Findings Viewed in Combination</w:t>
      </w:r>
    </w:p>
    <w:p w:rsidR="00E56773" w:rsidRDefault="00E56773" w:rsidP="00E56773">
      <w:pPr>
        <w:spacing w:after="0" w:line="480" w:lineRule="auto"/>
        <w:contextualSpacing/>
      </w:pPr>
      <w:r>
        <w:tab/>
      </w:r>
      <w:r w:rsidR="00F13BF9">
        <w:t>T</w:t>
      </w:r>
      <w:r>
        <w:t xml:space="preserve">eachers interviewed indicated that they </w:t>
      </w:r>
      <w:r w:rsidR="00C2116A">
        <w:t xml:space="preserve">appreciated being given curricula by the state and </w:t>
      </w:r>
      <w:r>
        <w:t xml:space="preserve">supported the </w:t>
      </w:r>
      <w:r w:rsidR="00C2116A">
        <w:t xml:space="preserve">particular </w:t>
      </w:r>
      <w:r>
        <w:t xml:space="preserve">curricula </w:t>
      </w:r>
      <w:r w:rsidR="00F13BF9">
        <w:t xml:space="preserve">they were required to teach.  However, </w:t>
      </w:r>
      <w:r>
        <w:t>the questionnaire results indicated a low level of support for the curriculum policy</w:t>
      </w:r>
      <w:r w:rsidR="00F13BF9">
        <w:t>.  The implication here is</w:t>
      </w:r>
      <w:r>
        <w:t xml:space="preserve"> that teacher participants had concern</w:t>
      </w:r>
      <w:r w:rsidR="00C2116A">
        <w:t>s about policy implementation.  There is also a possibility that the low level of support for the policy indicates a failure for garnerin</w:t>
      </w:r>
      <w:r w:rsidR="00F8580B">
        <w:t>g teacher buy-in for the policy, as teachers’ role within accountability policies typically includes vast amounts of responsibility with very little power.</w:t>
      </w:r>
    </w:p>
    <w:p w:rsidR="00E56773" w:rsidRDefault="00E56773" w:rsidP="00E56773">
      <w:pPr>
        <w:spacing w:after="0" w:line="480" w:lineRule="auto"/>
        <w:ind w:firstLine="720"/>
        <w:contextualSpacing/>
      </w:pPr>
      <w:r>
        <w:t>Though this study did not establish a measured relationship between teacher respondents’ support for the curriculum component of state accountability policies and teacher respondents’ self-efficacy, the study did identify negative influences on respondents’ self-efficacy which may be related to their low support for the policy.</w:t>
      </w:r>
      <w:r w:rsidRPr="00AA1258">
        <w:t xml:space="preserve"> </w:t>
      </w:r>
      <w:r>
        <w:t xml:space="preserve">This finding concurs with </w:t>
      </w:r>
      <w:proofErr w:type="spellStart"/>
      <w:r>
        <w:t>Guskey’s</w:t>
      </w:r>
      <w:proofErr w:type="spellEnd"/>
      <w:r>
        <w:t xml:space="preserve"> (1988) findings which indicated the importance of teacher efficacy in school reform efforts in</w:t>
      </w:r>
      <w:r w:rsidR="00974E80">
        <w:t>volving policy implementation.</w:t>
      </w:r>
    </w:p>
    <w:p w:rsidR="00E56773" w:rsidRDefault="00E56773" w:rsidP="00E56773">
      <w:pPr>
        <w:spacing w:after="0" w:line="480" w:lineRule="auto"/>
        <w:ind w:right="720" w:firstLine="720"/>
        <w:contextualSpacing/>
      </w:pPr>
      <w:r>
        <w:lastRenderedPageBreak/>
        <w:t xml:space="preserve">Teacher respondents in this study showed evidence of frustration.  The frustration was perceived mainly due to time constraints </w:t>
      </w:r>
      <w:r w:rsidR="00433DC7">
        <w:t>disallowing adequate coverage of</w:t>
      </w:r>
      <w:r>
        <w:t xml:space="preserve"> curricula in a manner they found satisfactory.  This finding was relevant to the idea that accountability policies can become so stress-provoking that they can do more harm than good as discussed</w:t>
      </w:r>
      <w:r w:rsidR="00974E80">
        <w:t xml:space="preserve"> by </w:t>
      </w:r>
      <w:proofErr w:type="spellStart"/>
      <w:r w:rsidR="00974E80">
        <w:t>Berryhill</w:t>
      </w:r>
      <w:proofErr w:type="spellEnd"/>
      <w:r w:rsidR="00974E80">
        <w:t xml:space="preserve"> et al. (2009).</w:t>
      </w:r>
    </w:p>
    <w:p w:rsidR="00E56773" w:rsidRDefault="00E56773" w:rsidP="00E56773">
      <w:pPr>
        <w:spacing w:after="0" w:line="480" w:lineRule="auto"/>
        <w:ind w:right="720" w:firstLine="720"/>
        <w:contextualSpacing/>
      </w:pPr>
      <w:r>
        <w:t>The finding of this study that respondents indicated support for their curricula but not the curriculum policy helps to fill a gap in the literature</w:t>
      </w:r>
      <w:r w:rsidR="00433DC7">
        <w:t xml:space="preserve"> formed by accountability policy studies which have been investigated</w:t>
      </w:r>
      <w:r>
        <w:t xml:space="preserve"> in whole instead of </w:t>
      </w:r>
      <w:r w:rsidR="00433DC7">
        <w:t>disaggregated</w:t>
      </w:r>
      <w:r>
        <w:t xml:space="preserve"> into its individual components (i.e., curriculum, test, </w:t>
      </w:r>
      <w:proofErr w:type="gramStart"/>
      <w:r>
        <w:t>stakes</w:t>
      </w:r>
      <w:proofErr w:type="gramEnd"/>
      <w:r>
        <w:t xml:space="preserve">).  Though this study’s findings concurred with the findings of Barksdale-Ladd and Thomas </w:t>
      </w:r>
      <w:r w:rsidR="00974E80">
        <w:t xml:space="preserve">(2000) </w:t>
      </w:r>
      <w:r>
        <w:t>in that teacher respondents liked having standards, t</w:t>
      </w:r>
      <w:r w:rsidR="00433DC7">
        <w:t>he findings deviated from these researchers’</w:t>
      </w:r>
      <w:r>
        <w:t xml:space="preserve"> in that the re</w:t>
      </w:r>
      <w:r w:rsidR="00433DC7">
        <w:t>spondents in this study were supportive of</w:t>
      </w:r>
      <w:r>
        <w:t xml:space="preserve"> their particular standards.  This difference in findings is particularly interesting in light of the research of Jones and </w:t>
      </w:r>
      <w:proofErr w:type="spellStart"/>
      <w:r>
        <w:t>Egley</w:t>
      </w:r>
      <w:proofErr w:type="spellEnd"/>
      <w:r>
        <w:t xml:space="preserve"> (2004) in which 79.9% of teacher respondents claimed that their state standardized test was taking the state in the wrong direction, and 54.1% of those cited negative effects on curriculum, tea</w:t>
      </w:r>
      <w:r w:rsidR="00974E80">
        <w:t>ching, and learning as to why.</w:t>
      </w:r>
    </w:p>
    <w:p w:rsidR="00E56773" w:rsidRDefault="00E56773" w:rsidP="00E56773">
      <w:pPr>
        <w:spacing w:after="0" w:line="480" w:lineRule="auto"/>
        <w:ind w:firstLine="720"/>
        <w:contextualSpacing/>
      </w:pPr>
      <w:r>
        <w:t>Final</w:t>
      </w:r>
      <w:r w:rsidR="00C2116A">
        <w:t>ly, the evidence of a potential</w:t>
      </w:r>
      <w:r>
        <w:t xml:space="preserve">-relationship between the distance of a stakeholder from the teacher and the support score of the policy combined with the interview data that evidenced teacher respondents’ concern over the policy’s influence on stakeholders close to them (i.e., students, parents, and colleagues) supports Darling-Hammond and McLaughlin’s (1995) stance that reform efforts would only be successful if consideration for local responses specific to teacher and student needs was given.  Their stance was also supported through other studies </w:t>
      </w:r>
      <w:r>
        <w:lastRenderedPageBreak/>
        <w:t>(</w:t>
      </w:r>
      <w:r>
        <w:rPr>
          <w:noProof/>
        </w:rPr>
        <w:t xml:space="preserve">Coburn &amp; Stein, 2006; Little, 2003; </w:t>
      </w:r>
      <w:r>
        <w:t xml:space="preserve">Louis, </w:t>
      </w:r>
      <w:proofErr w:type="spellStart"/>
      <w:r>
        <w:t>Febey</w:t>
      </w:r>
      <w:proofErr w:type="spellEnd"/>
      <w:r>
        <w:t xml:space="preserve">, &amp; Schroeder, 2005; </w:t>
      </w:r>
      <w:r>
        <w:rPr>
          <w:noProof/>
        </w:rPr>
        <w:t>Schorr &amp; Lesh, 2003; Spillane &amp; Thompson, 1997)</w:t>
      </w:r>
      <w:r w:rsidR="00974E80">
        <w:t>.</w:t>
      </w:r>
    </w:p>
    <w:p w:rsidR="00EC7896" w:rsidRPr="00764E40" w:rsidRDefault="00EC7896" w:rsidP="001664D7">
      <w:pPr>
        <w:pStyle w:val="Heading2"/>
        <w:spacing w:before="0" w:line="480" w:lineRule="auto"/>
        <w:contextualSpacing/>
        <w:jc w:val="center"/>
        <w:rPr>
          <w:rFonts w:ascii="Times New Roman" w:hAnsi="Times New Roman" w:cs="Times New Roman"/>
          <w:color w:val="auto"/>
          <w:sz w:val="24"/>
          <w:szCs w:val="24"/>
        </w:rPr>
      </w:pPr>
      <w:bookmarkStart w:id="104" w:name="_Toc384642763"/>
      <w:r w:rsidRPr="00764E40">
        <w:rPr>
          <w:rFonts w:ascii="Times New Roman" w:hAnsi="Times New Roman" w:cs="Times New Roman"/>
          <w:color w:val="auto"/>
          <w:sz w:val="24"/>
          <w:szCs w:val="24"/>
        </w:rPr>
        <w:t>Recommendations</w:t>
      </w:r>
      <w:bookmarkEnd w:id="104"/>
    </w:p>
    <w:p w:rsidR="00463B00" w:rsidRDefault="00463B00" w:rsidP="00065CE9">
      <w:pPr>
        <w:autoSpaceDE w:val="0"/>
        <w:autoSpaceDN w:val="0"/>
        <w:adjustRightInd w:val="0"/>
        <w:spacing w:after="0" w:line="480" w:lineRule="auto"/>
        <w:ind w:firstLine="720"/>
        <w:contextualSpacing/>
      </w:pPr>
      <w:r>
        <w:t xml:space="preserve">This study added to the knowledge base surrounding both </w:t>
      </w:r>
      <w:proofErr w:type="gramStart"/>
      <w:r>
        <w:t>teacher</w:t>
      </w:r>
      <w:proofErr w:type="gramEnd"/>
      <w:r>
        <w:t xml:space="preserve"> self-efficacy and teacher support for policy.  Recommendations for further research </w:t>
      </w:r>
      <w:r w:rsidR="00065CE9">
        <w:t>i</w:t>
      </w:r>
      <w:r w:rsidR="001664D7">
        <w:t xml:space="preserve">n self-efficacy theory include </w:t>
      </w:r>
      <w:r>
        <w:t>concur</w:t>
      </w:r>
      <w:r w:rsidR="00065CE9">
        <w:t>rence</w:t>
      </w:r>
      <w:r>
        <w:t xml:space="preserve"> with a recom</w:t>
      </w:r>
      <w:r w:rsidR="00C82B5B">
        <w:t xml:space="preserve">mendation made by Hoy &amp; </w:t>
      </w:r>
      <w:proofErr w:type="spellStart"/>
      <w:r w:rsidR="00C82B5B">
        <w:t>Woolfolk</w:t>
      </w:r>
      <w:proofErr w:type="spellEnd"/>
      <w:r>
        <w:t xml:space="preserve"> </w:t>
      </w:r>
      <w:r w:rsidR="00840AF9">
        <w:t>(</w:t>
      </w:r>
      <w:r>
        <w:t>1993) suggesting</w:t>
      </w:r>
      <w:r w:rsidR="00E06561">
        <w:t xml:space="preserve"> qualitative studies that map teachers’ definitions of accomplishment and success to examine organizational factors that support these definitions.  </w:t>
      </w:r>
      <w:r w:rsidR="001664D7">
        <w:t>This may be investigated</w:t>
      </w:r>
      <w:r w:rsidR="00840AF9">
        <w:t xml:space="preserve"> specifically with teachers’ abilities in navigating accountability policies.  This would help researchers</w:t>
      </w:r>
      <w:r w:rsidR="00884E10">
        <w:t xml:space="preserve"> discover ways</w:t>
      </w:r>
      <w:r w:rsidR="00E06561">
        <w:t xml:space="preserve"> to develop teacher efficacy as opposed to exploring its relationship with other</w:t>
      </w:r>
      <w:r w:rsidR="000827A6">
        <w:t xml:space="preserve"> variables.</w:t>
      </w:r>
      <w:r w:rsidR="00065CE9">
        <w:t xml:space="preserve">  Further, </w:t>
      </w:r>
      <w:r>
        <w:t xml:space="preserve">to tie teacher self-efficacy in relation to accountability policies specifically to student achievement, a tool </w:t>
      </w:r>
      <w:r w:rsidR="001664D7">
        <w:t>should</w:t>
      </w:r>
      <w:r>
        <w:t xml:space="preserve"> be developed as current self-efficacy measurement tools do not</w:t>
      </w:r>
      <w:r w:rsidR="00E76C7B">
        <w:t xml:space="preserve"> readily lend themselves to the</w:t>
      </w:r>
      <w:r>
        <w:t xml:space="preserve"> specific situation of accountability.</w:t>
      </w:r>
      <w:r w:rsidR="00065CE9">
        <w:t xml:space="preserve">  Last, i</w:t>
      </w:r>
      <w:r>
        <w:t>nterviewing teachers from all tested subjects and grades would increase our understanding of how the curriculum component of Tennessee’s accountability policies influences teachers’ self-efficacy.</w:t>
      </w:r>
      <w:r w:rsidR="00A5684D">
        <w:t xml:space="preserve">  Interviews could also provide information about the number and depth of standards that teachers find appropriate</w:t>
      </w:r>
      <w:r w:rsidR="002D77F9">
        <w:t xml:space="preserve"> per subject and grade</w:t>
      </w:r>
      <w:r w:rsidR="00884E10">
        <w:t>,</w:t>
      </w:r>
      <w:r w:rsidR="00A5684D">
        <w:t xml:space="preserve"> which could be benefi</w:t>
      </w:r>
      <w:r w:rsidR="00974E80">
        <w:t>cial to any possible curriculum</w:t>
      </w:r>
      <w:r w:rsidR="001664D7">
        <w:t xml:space="preserve"> revision</w:t>
      </w:r>
      <w:r w:rsidR="00A5684D">
        <w:t>.</w:t>
      </w:r>
    </w:p>
    <w:p w:rsidR="004E7B45" w:rsidRDefault="00463B00" w:rsidP="00892D41">
      <w:pPr>
        <w:spacing w:after="0" w:line="480" w:lineRule="auto"/>
        <w:ind w:firstLine="720"/>
        <w:contextualSpacing/>
      </w:pPr>
      <w:r>
        <w:t>Recommendations for possible research in teacher support include</w:t>
      </w:r>
      <w:r w:rsidR="001664D7">
        <w:t xml:space="preserve"> a replication</w:t>
      </w:r>
      <w:r w:rsidR="00892D41">
        <w:t xml:space="preserve"> of t</w:t>
      </w:r>
      <w:r>
        <w:t>his study with a larger sample of teachers.</w:t>
      </w:r>
      <w:r w:rsidR="00892D41">
        <w:t xml:space="preserve">  </w:t>
      </w:r>
      <w:r>
        <w:t>Further research could be conducted concerning the</w:t>
      </w:r>
      <w:r w:rsidR="00974E80">
        <w:t xml:space="preserve"> path-model that </w:t>
      </w:r>
      <w:proofErr w:type="spellStart"/>
      <w:r w:rsidR="00974E80">
        <w:t>Berryhill</w:t>
      </w:r>
      <w:proofErr w:type="spellEnd"/>
      <w:r w:rsidR="00974E80">
        <w:t xml:space="preserve"> and a</w:t>
      </w:r>
      <w:r>
        <w:t xml:space="preserve">ssociates </w:t>
      </w:r>
      <w:r w:rsidR="00884E10">
        <w:t xml:space="preserve">(2009) </w:t>
      </w:r>
      <w:r>
        <w:t>illustrated.</w:t>
      </w:r>
      <w:r w:rsidR="00892D41">
        <w:t xml:space="preserve">  In </w:t>
      </w:r>
      <w:r w:rsidR="001664D7">
        <w:t>addition, additional</w:t>
      </w:r>
      <w:r w:rsidR="00A423A7">
        <w:t xml:space="preserve"> r</w:t>
      </w:r>
      <w:r w:rsidR="001664D7">
        <w:t>esearch concerning the proximity</w:t>
      </w:r>
      <w:r w:rsidR="00A423A7">
        <w:t xml:space="preserve"> of stakeholders to teac</w:t>
      </w:r>
      <w:r w:rsidR="007271B9">
        <w:t>hers impacting teacher support</w:t>
      </w:r>
      <w:r w:rsidR="00A423A7">
        <w:t xml:space="preserve"> of an accountabi</w:t>
      </w:r>
      <w:r w:rsidR="001664D7">
        <w:t>lity policy may be warranted</w:t>
      </w:r>
      <w:r w:rsidR="00A423A7">
        <w:t>.</w:t>
      </w:r>
      <w:r w:rsidR="00892D41">
        <w:t xml:space="preserve">  A</w:t>
      </w:r>
      <w:r w:rsidR="001664D7">
        <w:t xml:space="preserve"> </w:t>
      </w:r>
      <w:r w:rsidR="00840AF9">
        <w:t xml:space="preserve">similar </w:t>
      </w:r>
      <w:r w:rsidR="001664D7">
        <w:t>study could be replicated</w:t>
      </w:r>
      <w:r w:rsidR="00840AF9">
        <w:t xml:space="preserve"> once Common Core is fully implemented in Tennessee.</w:t>
      </w:r>
      <w:r w:rsidR="00892D41">
        <w:t xml:space="preserve">  Finally, l</w:t>
      </w:r>
      <w:r w:rsidR="004E7B45">
        <w:t xml:space="preserve">ike </w:t>
      </w:r>
      <w:proofErr w:type="spellStart"/>
      <w:r w:rsidR="004E7B45">
        <w:t>MacPherson</w:t>
      </w:r>
      <w:proofErr w:type="spellEnd"/>
      <w:r w:rsidR="004E7B45">
        <w:t xml:space="preserve"> (1996) and Conley (2003), </w:t>
      </w:r>
      <w:r w:rsidR="001664D7">
        <w:t xml:space="preserve">this </w:t>
      </w:r>
      <w:r w:rsidR="001664D7">
        <w:lastRenderedPageBreak/>
        <w:t>research points to a need</w:t>
      </w:r>
      <w:r w:rsidR="004E7B45">
        <w:t xml:space="preserve"> for teachers to share their implementation realities with policymakers</w:t>
      </w:r>
      <w:r w:rsidR="00EC686F">
        <w:t xml:space="preserve"> </w:t>
      </w:r>
      <w:r w:rsidR="001664D7">
        <w:t>which should</w:t>
      </w:r>
      <w:r w:rsidR="00EC686F">
        <w:t xml:space="preserve"> be factored in a</w:t>
      </w:r>
      <w:r w:rsidR="00884E10">
        <w:t>s part of the policymaking proc</w:t>
      </w:r>
      <w:r w:rsidR="00EC686F">
        <w:t>ess</w:t>
      </w:r>
      <w:r w:rsidR="004E7B45">
        <w:t xml:space="preserve">.  By using either the Accountability Policies </w:t>
      </w:r>
      <w:r w:rsidR="006728D2">
        <w:t>Stressors and Supports</w:t>
      </w:r>
      <w:r w:rsidR="004E7B45">
        <w:t xml:space="preserve"> Questionnaire or a similar in</w:t>
      </w:r>
      <w:r w:rsidR="001664D7">
        <w:t>strument, policymakers could gain</w:t>
      </w:r>
      <w:r w:rsidR="004E7B45">
        <w:t xml:space="preserve"> a relatively quick and inexpensive snapshot of teacher experience with </w:t>
      </w:r>
      <w:r w:rsidR="00EC686F">
        <w:t xml:space="preserve">or support for </w:t>
      </w:r>
      <w:r w:rsidR="004E7B45">
        <w:t>an accountability policy.</w:t>
      </w:r>
      <w:r w:rsidR="00EC686F">
        <w:t xml:space="preserve">  In addition, though the interview data from this study shows that teachers have a difficult time </w:t>
      </w:r>
      <w:r w:rsidR="002D77F9">
        <w:t>viewing state standards and assessments separately</w:t>
      </w:r>
      <w:r w:rsidR="00EC686F">
        <w:t xml:space="preserve">, accountability policies can be studied more </w:t>
      </w:r>
      <w:r w:rsidR="00884E10">
        <w:t>e</w:t>
      </w:r>
      <w:r w:rsidR="00EC686F">
        <w:t>ffectively in some cases when broken down into their two parts: sta</w:t>
      </w:r>
      <w:r w:rsidR="00914553">
        <w:t>ndards and assessments.  Further</w:t>
      </w:r>
      <w:r w:rsidR="00EC686F">
        <w:t xml:space="preserve">, with Tennessee’s recent policy changes in how the assessments are used, </w:t>
      </w:r>
      <w:r w:rsidR="001664D7">
        <w:t>arguably</w:t>
      </w:r>
      <w:r w:rsidR="00EC686F">
        <w:t xml:space="preserve"> there are now three parts to consider when studying Tennessee’s accountability policies: standards, assessments, and stakes.</w:t>
      </w:r>
    </w:p>
    <w:p w:rsidR="00EC7896" w:rsidRPr="00764E40" w:rsidRDefault="00EC7896" w:rsidP="001664D7">
      <w:pPr>
        <w:pStyle w:val="Heading2"/>
        <w:spacing w:before="0" w:line="480" w:lineRule="auto"/>
        <w:contextualSpacing/>
        <w:jc w:val="center"/>
        <w:rPr>
          <w:rFonts w:ascii="Times New Roman" w:hAnsi="Times New Roman" w:cs="Times New Roman"/>
          <w:color w:val="auto"/>
          <w:sz w:val="24"/>
          <w:szCs w:val="24"/>
        </w:rPr>
      </w:pPr>
      <w:bookmarkStart w:id="105" w:name="_Toc384642764"/>
      <w:r w:rsidRPr="00764E40">
        <w:rPr>
          <w:rFonts w:ascii="Times New Roman" w:hAnsi="Times New Roman" w:cs="Times New Roman"/>
          <w:color w:val="auto"/>
          <w:sz w:val="24"/>
          <w:szCs w:val="24"/>
        </w:rPr>
        <w:t>Implications</w:t>
      </w:r>
      <w:bookmarkEnd w:id="105"/>
    </w:p>
    <w:p w:rsidR="00D815B6" w:rsidRDefault="001664D7" w:rsidP="00D815B6">
      <w:pPr>
        <w:autoSpaceDE w:val="0"/>
        <w:autoSpaceDN w:val="0"/>
        <w:adjustRightInd w:val="0"/>
        <w:spacing w:after="0" w:line="480" w:lineRule="auto"/>
        <w:ind w:firstLine="720"/>
        <w:contextualSpacing/>
      </w:pPr>
      <w:r>
        <w:t>T</w:t>
      </w:r>
      <w:r w:rsidR="006436A1">
        <w:t xml:space="preserve">he </w:t>
      </w:r>
      <w:r>
        <w:t>results of this study point to</w:t>
      </w:r>
      <w:r w:rsidR="006436A1">
        <w:t xml:space="preserve"> implications for teachers, </w:t>
      </w:r>
      <w:r w:rsidR="00C22FBC">
        <w:t xml:space="preserve">parents, </w:t>
      </w:r>
      <w:r w:rsidR="009244A3">
        <w:t xml:space="preserve">education leaders, </w:t>
      </w:r>
      <w:r w:rsidR="006436A1">
        <w:t xml:space="preserve">policymakers, curriculum developers, and those responsible for curriculum-centered professional development.  </w:t>
      </w:r>
      <w:r w:rsidR="00D815B6">
        <w:t>Efforts to increase teacher support for state accountability policies are needed based on the questionnaire data from three school districts in East Tennessee.  The low support scores indicate</w:t>
      </w:r>
      <w:r w:rsidR="001A5784">
        <w:t>d</w:t>
      </w:r>
      <w:r w:rsidR="00D815B6">
        <w:t xml:space="preserve"> room for improvement in the area of policy implementation, particularly when considering </w:t>
      </w:r>
      <w:r w:rsidR="001A5784">
        <w:t>that interview respondents generally liked</w:t>
      </w:r>
      <w:r w:rsidR="00D815B6">
        <w:t xml:space="preserve"> their curricula.</w:t>
      </w:r>
      <w:r w:rsidR="001A5784">
        <w:t xml:space="preserve">  In addition, the interview data indicated room for improvement in crafting a curriculum policy that positively influences teacher self-efficacy.</w:t>
      </w:r>
    </w:p>
    <w:p w:rsidR="006436A1" w:rsidRDefault="003D7E9E" w:rsidP="004C6111">
      <w:pPr>
        <w:autoSpaceDE w:val="0"/>
        <w:autoSpaceDN w:val="0"/>
        <w:adjustRightInd w:val="0"/>
        <w:spacing w:after="0" w:line="480" w:lineRule="auto"/>
        <w:ind w:firstLine="720"/>
        <w:contextualSpacing/>
      </w:pPr>
      <w:r>
        <w:t>For teachers, the implication comes from</w:t>
      </w:r>
      <w:r w:rsidR="006436A1">
        <w:t xml:space="preserve"> </w:t>
      </w:r>
      <w:r w:rsidR="00C22FBC">
        <w:t>a greater understanding of teachers’</w:t>
      </w:r>
      <w:r w:rsidR="006436A1">
        <w:t xml:space="preserve"> collective support for the curriculum component of Tennessee’s accountability pol</w:t>
      </w:r>
      <w:r w:rsidR="00C22FBC">
        <w:t>icies and how it influences teachers</w:t>
      </w:r>
      <w:r w:rsidR="006436A1">
        <w:t xml:space="preserve"> in relation to their self-efficacy.  </w:t>
      </w:r>
      <w:r>
        <w:t>Teachers</w:t>
      </w:r>
      <w:r w:rsidR="00C22FBC">
        <w:t xml:space="preserve"> </w:t>
      </w:r>
      <w:r>
        <w:t>s</w:t>
      </w:r>
      <w:r w:rsidR="00C22FBC">
        <w:t>hould recognize that though teachers</w:t>
      </w:r>
      <w:r>
        <w:t xml:space="preserve"> may like their curricula, aspects of its implementation as a policy have led to low </w:t>
      </w:r>
      <w:r>
        <w:lastRenderedPageBreak/>
        <w:t xml:space="preserve">teacher support.  This knowledge could be used to provide input to </w:t>
      </w:r>
      <w:r w:rsidR="00C22FBC">
        <w:t>policymakers</w:t>
      </w:r>
      <w:r>
        <w:t xml:space="preserve"> and curriculum developers.  Education leaders could use this knowledge for</w:t>
      </w:r>
      <w:r w:rsidR="009244A3">
        <w:t xml:space="preserve"> creating focused messaging</w:t>
      </w:r>
      <w:r w:rsidR="00914553">
        <w:t>, targeting encouragement, mediating areas of potential concern, enhancing instructional support,</w:t>
      </w:r>
      <w:r w:rsidR="009244A3">
        <w:t xml:space="preserve"> and providing professional development for teachers, particularly concerning implementation of curriculum policy</w:t>
      </w:r>
      <w:r w:rsidR="00914553">
        <w:t>.</w:t>
      </w:r>
    </w:p>
    <w:p w:rsidR="00A0445E" w:rsidRDefault="00A0445E" w:rsidP="004C6111">
      <w:pPr>
        <w:autoSpaceDE w:val="0"/>
        <w:autoSpaceDN w:val="0"/>
        <w:adjustRightInd w:val="0"/>
        <w:spacing w:after="0" w:line="480" w:lineRule="auto"/>
        <w:ind w:firstLine="720"/>
        <w:contextualSpacing/>
      </w:pPr>
      <w:r>
        <w:t>This study has implications for parents as voters in local school board elec</w:t>
      </w:r>
      <w:r w:rsidR="00BE5EB9">
        <w:t>tions and in state Legislative</w:t>
      </w:r>
      <w:r>
        <w:t xml:space="preserve"> elections.  </w:t>
      </w:r>
      <w:r w:rsidR="00BE5EB9">
        <w:t>The p</w:t>
      </w:r>
      <w:r w:rsidR="00854189">
        <w:t xml:space="preserve">erceptions of </w:t>
      </w:r>
      <w:r w:rsidR="00BE5EB9">
        <w:t>teacher participants as captured by the questionnaire may cause concern for parents</w:t>
      </w:r>
      <w:r w:rsidR="00854189">
        <w:t xml:space="preserve">, </w:t>
      </w:r>
      <w:r w:rsidR="00BE5EB9">
        <w:t>particularly</w:t>
      </w:r>
      <w:r w:rsidR="00854189">
        <w:t xml:space="preserve"> the perception</w:t>
      </w:r>
      <w:r w:rsidR="00BE5EB9">
        <w:t>s</w:t>
      </w:r>
      <w:r w:rsidR="00854189">
        <w:t xml:space="preserve"> that the curriculum component of the state’s accountability policies does not make teachers feel as if the</w:t>
      </w:r>
      <w:r w:rsidR="00BE5EB9">
        <w:t xml:space="preserve"> state is helping them</w:t>
      </w:r>
      <w:r w:rsidR="00854189">
        <w:t xml:space="preserve"> </w:t>
      </w:r>
      <w:r w:rsidR="00BE5EB9">
        <w:t>improve</w:t>
      </w:r>
      <w:r w:rsidR="00854189">
        <w:t xml:space="preserve"> students’ academic </w:t>
      </w:r>
      <w:r w:rsidR="00BE5EB9">
        <w:t>performance</w:t>
      </w:r>
      <w:r w:rsidR="00854189">
        <w:t xml:space="preserve"> and make</w:t>
      </w:r>
      <w:r w:rsidR="00BE5EB9">
        <w:t>s</w:t>
      </w:r>
      <w:r w:rsidR="00854189">
        <w:t xml:space="preserve"> them feel as if they have to choose between what they think children need and the what the state says they should do.  Parents may use the information from this study when identifying and articulating their positions on accountability policies in Tennessee as voters.</w:t>
      </w:r>
    </w:p>
    <w:p w:rsidR="006436A1" w:rsidRDefault="006436A1" w:rsidP="004C6111">
      <w:pPr>
        <w:autoSpaceDE w:val="0"/>
        <w:autoSpaceDN w:val="0"/>
        <w:adjustRightInd w:val="0"/>
        <w:spacing w:after="0" w:line="480" w:lineRule="auto"/>
        <w:ind w:firstLine="720"/>
        <w:contextualSpacing/>
      </w:pPr>
      <w:r>
        <w:t>Implications for those responsible for training teachers on implementing curriculum policies are currently relevant in light of Te</w:t>
      </w:r>
      <w:r w:rsidR="002D77F9">
        <w:t>nnessee’s recent adoption of</w:t>
      </w:r>
      <w:r>
        <w:t xml:space="preserve"> Common Core</w:t>
      </w:r>
      <w:r w:rsidR="001664D7">
        <w:t xml:space="preserve"> Standards and local implementation of these standards</w:t>
      </w:r>
      <w:r>
        <w:t>.  Teachers will need quality professional development to help them make the transition.  The da</w:t>
      </w:r>
      <w:r w:rsidR="000827A6">
        <w:t xml:space="preserve">ta </w:t>
      </w:r>
      <w:r w:rsidR="003D7E9E">
        <w:t xml:space="preserve">from this study </w:t>
      </w:r>
      <w:r w:rsidR="000827A6">
        <w:t xml:space="preserve">suggest that a focus on </w:t>
      </w:r>
      <w:r w:rsidR="000827A6" w:rsidRPr="000827A6">
        <w:rPr>
          <w:i/>
        </w:rPr>
        <w:t>how</w:t>
      </w:r>
      <w:r>
        <w:t xml:space="preserve"> tea</w:t>
      </w:r>
      <w:r w:rsidR="000827A6">
        <w:t xml:space="preserve">chers teach rather than on </w:t>
      </w:r>
      <w:r w:rsidR="000827A6" w:rsidRPr="000827A6">
        <w:rPr>
          <w:i/>
        </w:rPr>
        <w:t>what</w:t>
      </w:r>
      <w:r>
        <w:t xml:space="preserve"> they teach might benefit teachers.  </w:t>
      </w:r>
      <w:r w:rsidR="006F0D98">
        <w:t xml:space="preserve">As some states and districts are trying to decide whether curriculum coaches, social media, or teacher workshops would be the best avenue for teacher training in Common Core, perhaps </w:t>
      </w:r>
      <w:r w:rsidR="00517D03">
        <w:t>the bigger debate should be on</w:t>
      </w:r>
      <w:r w:rsidR="006F0D98">
        <w:t xml:space="preserve"> the training content.  This study’s data suggest that teachers can create mastery experiences in their teaching when equipped with quality teaching strategies.  Presentations of standards with </w:t>
      </w:r>
      <w:r w:rsidR="00517D03">
        <w:t xml:space="preserve">strategies for instruction and assessment </w:t>
      </w:r>
      <w:r w:rsidR="002D77F9">
        <w:t xml:space="preserve">already included </w:t>
      </w:r>
      <w:r w:rsidR="00517D03">
        <w:t xml:space="preserve">should be of central importance in </w:t>
      </w:r>
      <w:r w:rsidR="00517D03">
        <w:lastRenderedPageBreak/>
        <w:t>teacher training.</w:t>
      </w:r>
      <w:r w:rsidR="001664D7">
        <w:t xml:space="preserve">  Moreover</w:t>
      </w:r>
      <w:r>
        <w:t xml:space="preserve">, </w:t>
      </w:r>
      <w:r w:rsidR="003D7E9E">
        <w:t>curriculum specialists should pay close attention to the s</w:t>
      </w:r>
      <w:r w:rsidR="00C61233">
        <w:t>tated goals of curriculum as it is</w:t>
      </w:r>
      <w:r w:rsidR="003D7E9E">
        <w:t xml:space="preserve"> being implemented</w:t>
      </w:r>
      <w:r>
        <w:t xml:space="preserve">.  As </w:t>
      </w:r>
      <w:r w:rsidR="00E56773">
        <w:t xml:space="preserve">the </w:t>
      </w:r>
      <w:r>
        <w:t xml:space="preserve">teachers </w:t>
      </w:r>
      <w:r w:rsidR="00E56773">
        <w:t>interviewed exhibited</w:t>
      </w:r>
      <w:r>
        <w:t xml:space="preserve"> conf</w:t>
      </w:r>
      <w:r w:rsidR="00E56773">
        <w:t>usion</w:t>
      </w:r>
      <w:r>
        <w:t xml:space="preserve"> about whether they should be teaching children the skills necessary to be successful in life or teach</w:t>
      </w:r>
      <w:r w:rsidR="00E56773">
        <w:t>ing</w:t>
      </w:r>
      <w:r>
        <w:t xml:space="preserve"> them how to be successful on TCAP, this conflict may be </w:t>
      </w:r>
      <w:r w:rsidR="00884E10">
        <w:t>m</w:t>
      </w:r>
      <w:r>
        <w:t xml:space="preserve">ediated from the onset of Common Core with focused and deliberate messaging.  Finally, curriculum-related professional development provides a perfect opportunity for teachers to have vicarious experiences.  </w:t>
      </w:r>
      <w:r w:rsidR="003D7E9E">
        <w:t>Successful t</w:t>
      </w:r>
      <w:r w:rsidR="00621E94">
        <w:t xml:space="preserve">eachers </w:t>
      </w:r>
      <w:r w:rsidR="003D7E9E">
        <w:t>from states that have already implemented Common Core could be highlighted</w:t>
      </w:r>
      <w:r w:rsidR="00621E94">
        <w:t xml:space="preserve"> in teacher professional development</w:t>
      </w:r>
      <w:r w:rsidR="00B95B9C">
        <w:t xml:space="preserve"> across the nation</w:t>
      </w:r>
      <w:r w:rsidR="000827A6">
        <w:t>.</w:t>
      </w:r>
    </w:p>
    <w:p w:rsidR="00222493" w:rsidRDefault="00C61233" w:rsidP="004C6111">
      <w:pPr>
        <w:autoSpaceDE w:val="0"/>
        <w:autoSpaceDN w:val="0"/>
        <w:adjustRightInd w:val="0"/>
        <w:spacing w:after="0" w:line="480" w:lineRule="auto"/>
        <w:ind w:firstLine="720"/>
        <w:contextualSpacing/>
      </w:pPr>
      <w:r>
        <w:t>T</w:t>
      </w:r>
      <w:r w:rsidR="00621E94">
        <w:t xml:space="preserve">his study has implications for </w:t>
      </w:r>
      <w:r w:rsidR="00C22FBC">
        <w:t>policymaker</w:t>
      </w:r>
      <w:r w:rsidR="00621E94">
        <w:t xml:space="preserve">s and curriculum developers.  </w:t>
      </w:r>
      <w:proofErr w:type="gramStart"/>
      <w:r w:rsidR="003D7E9E">
        <w:t xml:space="preserve">When developing or adopting curricula, consideration should be given to </w:t>
      </w:r>
      <w:r w:rsidR="00407EAC">
        <w:t xml:space="preserve">the number of standards per grade and subject as well as the </w:t>
      </w:r>
      <w:r w:rsidR="00065CE9">
        <w:t xml:space="preserve">cognitive </w:t>
      </w:r>
      <w:r w:rsidR="00407EAC">
        <w:t>level of standards.</w:t>
      </w:r>
      <w:proofErr w:type="gramEnd"/>
      <w:r w:rsidR="00407EAC">
        <w:t xml:space="preserve">  </w:t>
      </w:r>
      <w:r w:rsidR="004C288B">
        <w:t>T</w:t>
      </w:r>
      <w:r w:rsidR="00407EAC">
        <w:t xml:space="preserve">he amount of instructional time typically lost during a school year to assessments, review, </w:t>
      </w:r>
      <w:r w:rsidR="00A423A7">
        <w:t xml:space="preserve">building/district programs, </w:t>
      </w:r>
      <w:r w:rsidR="00407EAC">
        <w:t>and inclement weather</w:t>
      </w:r>
      <w:r w:rsidR="004C288B">
        <w:t xml:space="preserve"> should also be considered</w:t>
      </w:r>
      <w:r w:rsidR="000827A6">
        <w:t>.</w:t>
      </w:r>
      <w:r>
        <w:t xml:space="preserve">  Teachers are greatly</w:t>
      </w:r>
      <w:r w:rsidR="00065CE9">
        <w:t xml:space="preserve"> concerned with the time it takes to adequately cover their curricula.  A disregard for teacher time constraints can lead to negatively influenced self-efficacy</w:t>
      </w:r>
      <w:r w:rsidR="00D815B6">
        <w:t xml:space="preserve"> through the sources of physiological arousal and, more importantly, mastery experience</w:t>
      </w:r>
      <w:r w:rsidR="00065CE9">
        <w:t>.  Given the established link between teacher self-efficacy and student achiev</w:t>
      </w:r>
      <w:r w:rsidR="00D815B6">
        <w:t>ement, a negative influence on teacher self-efficacy</w:t>
      </w:r>
      <w:r w:rsidR="00065CE9">
        <w:t xml:space="preserve"> could inadvertently negatively impact student achievement.</w:t>
      </w:r>
    </w:p>
    <w:p w:rsidR="00222493" w:rsidRDefault="00C22FBC" w:rsidP="00222493">
      <w:pPr>
        <w:autoSpaceDE w:val="0"/>
        <w:autoSpaceDN w:val="0"/>
        <w:adjustRightInd w:val="0"/>
        <w:spacing w:after="0" w:line="480" w:lineRule="auto"/>
        <w:ind w:firstLine="720"/>
        <w:contextualSpacing/>
      </w:pPr>
      <w:r>
        <w:t>Policymaker</w:t>
      </w:r>
      <w:r w:rsidR="005A784B">
        <w:t>s and curriculum developers should also b</w:t>
      </w:r>
      <w:r w:rsidR="009235BE">
        <w:t xml:space="preserve">e sensitive to how far removed teachers are from </w:t>
      </w:r>
      <w:r w:rsidR="005A784B">
        <w:t>the process of creating accountability policies</w:t>
      </w:r>
      <w:r w:rsidR="009235BE">
        <w:t>.</w:t>
      </w:r>
      <w:r w:rsidR="00E76C7B">
        <w:t xml:space="preserve">  The results from the Accountability Policies </w:t>
      </w:r>
      <w:r w:rsidR="006728D2">
        <w:t>Stressors and Supports</w:t>
      </w:r>
      <w:r w:rsidR="00E76C7B">
        <w:t xml:space="preserve"> Questionnaire suggested </w:t>
      </w:r>
      <w:r w:rsidR="00F93063">
        <w:t xml:space="preserve">teachers’ support for curriculum policy increases when considering other stakeholders that are nearest to them.  </w:t>
      </w:r>
      <w:r w:rsidR="004C288B">
        <w:t>As the majority of states</w:t>
      </w:r>
      <w:r w:rsidR="00E76C7B">
        <w:t xml:space="preserve"> </w:t>
      </w:r>
      <w:r w:rsidR="00F93063">
        <w:t>are</w:t>
      </w:r>
      <w:r w:rsidR="004C288B">
        <w:t xml:space="preserve"> </w:t>
      </w:r>
      <w:r w:rsidR="00E76C7B">
        <w:t>shi</w:t>
      </w:r>
      <w:r w:rsidR="0055730E">
        <w:t>fting to Common Core</w:t>
      </w:r>
      <w:r w:rsidR="00E76C7B">
        <w:t xml:space="preserve">, </w:t>
      </w:r>
      <w:r>
        <w:t>policymaker</w:t>
      </w:r>
      <w:r w:rsidR="00E76C7B">
        <w:t xml:space="preserve">s and curriculum developers may </w:t>
      </w:r>
      <w:r w:rsidR="00E76C7B">
        <w:lastRenderedPageBreak/>
        <w:t>want to brace themselves for low teacher support based on the nature of</w:t>
      </w:r>
      <w:r w:rsidR="00F93063">
        <w:t xml:space="preserve"> the curriculum development process being further removed from</w:t>
      </w:r>
      <w:r w:rsidR="00E76C7B">
        <w:t xml:space="preserve"> </w:t>
      </w:r>
      <w:r w:rsidR="005A784B">
        <w:t>teachers</w:t>
      </w:r>
      <w:r w:rsidR="00F93063">
        <w:t xml:space="preserve">, parents, and building/district supervisors.  </w:t>
      </w:r>
      <w:r w:rsidR="00C61233">
        <w:t>R</w:t>
      </w:r>
      <w:r w:rsidR="00112546">
        <w:t>ecommendation</w:t>
      </w:r>
      <w:r w:rsidR="00C61233">
        <w:t>s from this study as well as</w:t>
      </w:r>
      <w:r w:rsidR="00112546">
        <w:t xml:space="preserve"> other researchers </w:t>
      </w:r>
      <w:r w:rsidR="00855AD4">
        <w:t xml:space="preserve">(Conley, 2003; </w:t>
      </w:r>
      <w:proofErr w:type="spellStart"/>
      <w:r w:rsidR="00855AD4">
        <w:t>MacPherson</w:t>
      </w:r>
      <w:proofErr w:type="spellEnd"/>
      <w:r w:rsidR="00855AD4">
        <w:t xml:space="preserve">, 1996) </w:t>
      </w:r>
      <w:r w:rsidR="00C61233">
        <w:t>regarding</w:t>
      </w:r>
      <w:r w:rsidR="00112546">
        <w:t xml:space="preserve"> teacher input about their implementation realities </w:t>
      </w:r>
      <w:r w:rsidR="00C61233">
        <w:t>as</w:t>
      </w:r>
      <w:r w:rsidR="00112546">
        <w:t xml:space="preserve"> part of the policymaking process might be one way to combat </w:t>
      </w:r>
      <w:r w:rsidR="0055730E">
        <w:t xml:space="preserve">any potential for </w:t>
      </w:r>
      <w:r w:rsidR="00112546">
        <w:t xml:space="preserve">low teacher support.  </w:t>
      </w:r>
      <w:r w:rsidR="00C61233">
        <w:t>It</w:t>
      </w:r>
      <w:r w:rsidR="00112546">
        <w:t xml:space="preserve"> would benefit the policymaking process to also </w:t>
      </w:r>
      <w:r w:rsidR="00AF6214">
        <w:t>measure and consider teacher support</w:t>
      </w:r>
      <w:r w:rsidR="00112546">
        <w:t xml:space="preserve"> for the other two pieces of accountability policies</w:t>
      </w:r>
      <w:r w:rsidR="00D815B6">
        <w:t xml:space="preserve"> separately</w:t>
      </w:r>
      <w:r w:rsidR="00112546">
        <w:t>: assessments and stakes</w:t>
      </w:r>
      <w:r w:rsidR="00AF6214">
        <w:t>.</w:t>
      </w:r>
      <w:r w:rsidR="00222493">
        <w:t xml:space="preserve"> </w:t>
      </w:r>
    </w:p>
    <w:p w:rsidR="007866FD" w:rsidRDefault="00C61233" w:rsidP="00D91EB0">
      <w:pPr>
        <w:autoSpaceDE w:val="0"/>
        <w:autoSpaceDN w:val="0"/>
        <w:adjustRightInd w:val="0"/>
        <w:spacing w:after="0" w:line="480" w:lineRule="auto"/>
        <w:ind w:firstLine="720"/>
        <w:contextualSpacing/>
      </w:pPr>
      <w:r>
        <w:t>Finally</w:t>
      </w:r>
      <w:r w:rsidR="00112546">
        <w:t xml:space="preserve">, </w:t>
      </w:r>
      <w:r w:rsidR="00C22FBC">
        <w:t>policymaker</w:t>
      </w:r>
      <w:r w:rsidR="005A784B">
        <w:t xml:space="preserve">s should be sensitive to how curriculum policy is </w:t>
      </w:r>
      <w:r w:rsidR="00B95B9C">
        <w:t xml:space="preserve">crafted in terms of </w:t>
      </w:r>
      <w:r w:rsidR="005223A4">
        <w:t>teacher</w:t>
      </w:r>
      <w:r>
        <w:t xml:space="preserve"> interpretation of</w:t>
      </w:r>
      <w:r w:rsidR="005223A4">
        <w:t xml:space="preserve"> goals upon</w:t>
      </w:r>
      <w:r w:rsidR="00B95B9C">
        <w:t xml:space="preserve"> implement</w:t>
      </w:r>
      <w:r w:rsidR="005223A4">
        <w:t>ation</w:t>
      </w:r>
      <w:r w:rsidR="005A784B">
        <w:t xml:space="preserve">.  The </w:t>
      </w:r>
      <w:r w:rsidR="00E56773">
        <w:t>possibility</w:t>
      </w:r>
      <w:r w:rsidR="005A784B">
        <w:t xml:space="preserve"> that teachers experience </w:t>
      </w:r>
      <w:r w:rsidR="00E56773">
        <w:t xml:space="preserve">conflict </w:t>
      </w:r>
      <w:r w:rsidR="005A784B">
        <w:t xml:space="preserve">concerning their role as teacher versus test preparer could be mediated by crafting policies that acknowledge </w:t>
      </w:r>
      <w:r w:rsidR="00222493">
        <w:t xml:space="preserve">and diffuse </w:t>
      </w:r>
      <w:r w:rsidR="005A784B">
        <w:t xml:space="preserve">this </w:t>
      </w:r>
      <w:r w:rsidR="00E56773">
        <w:t xml:space="preserve">potential </w:t>
      </w:r>
      <w:r w:rsidR="005A784B">
        <w:t xml:space="preserve">conflict.  </w:t>
      </w:r>
      <w:r w:rsidR="00D91EB0">
        <w:t>Clear and consistent messaging throughout all components of accountability policies could provide teachers with a better understanding of the goals and how they are expected to achieve them.</w:t>
      </w:r>
      <w:r w:rsidR="001C7323">
        <w:t xml:space="preserve">  </w:t>
      </w:r>
      <w:r w:rsidR="00243AF3">
        <w:t xml:space="preserve">Additionally, teacher resources could be more targeted.  </w:t>
      </w:r>
    </w:p>
    <w:p w:rsidR="007866FD" w:rsidRPr="00BD4E9E" w:rsidRDefault="007866FD" w:rsidP="00C61233">
      <w:pPr>
        <w:pStyle w:val="Heading2"/>
        <w:spacing w:before="0" w:line="480" w:lineRule="auto"/>
        <w:contextualSpacing/>
        <w:jc w:val="center"/>
        <w:rPr>
          <w:rFonts w:ascii="Times New Roman" w:hAnsi="Times New Roman" w:cs="Times New Roman"/>
          <w:color w:val="auto"/>
          <w:sz w:val="24"/>
          <w:szCs w:val="24"/>
        </w:rPr>
      </w:pPr>
      <w:bookmarkStart w:id="106" w:name="_Toc384642765"/>
      <w:r w:rsidRPr="00BD4E9E">
        <w:rPr>
          <w:rFonts w:ascii="Times New Roman" w:hAnsi="Times New Roman" w:cs="Times New Roman"/>
          <w:color w:val="auto"/>
          <w:sz w:val="24"/>
          <w:szCs w:val="24"/>
        </w:rPr>
        <w:t>Conclusion</w:t>
      </w:r>
      <w:bookmarkEnd w:id="106"/>
    </w:p>
    <w:p w:rsidR="00E56773" w:rsidRDefault="00E56773" w:rsidP="00612564">
      <w:pPr>
        <w:spacing w:after="0" w:line="480" w:lineRule="auto"/>
        <w:ind w:firstLine="720"/>
        <w:contextualSpacing/>
        <w:rPr>
          <w:noProof/>
        </w:rPr>
      </w:pPr>
      <w:r w:rsidRPr="00E56773">
        <w:rPr>
          <w:noProof/>
        </w:rPr>
        <w:t xml:space="preserve">Self-efficacy has a well-researched connection to student achievement.  </w:t>
      </w:r>
      <w:r w:rsidR="00982D7D">
        <w:rPr>
          <w:noProof/>
        </w:rPr>
        <w:t>Many studies have found</w:t>
      </w:r>
      <w:r w:rsidR="00612564">
        <w:rPr>
          <w:noProof/>
        </w:rPr>
        <w:t>, reviewed,</w:t>
      </w:r>
      <w:r w:rsidR="00982D7D">
        <w:rPr>
          <w:noProof/>
        </w:rPr>
        <w:t xml:space="preserve"> or explored this relationship (</w:t>
      </w:r>
      <w:r w:rsidR="00612564">
        <w:rPr>
          <w:noProof/>
        </w:rPr>
        <w:t xml:space="preserve">Armor et al., 1976; Ashton &amp; Webb, 1986; Berman et al., 1977; Borton, 1991; Cheung &amp; Cheng, 1997; Muijs &amp; Reynolds, 2001; Ross, 1992; Woolfolk Hoy &amp; Davis, 2006).  </w:t>
      </w:r>
      <w:r w:rsidR="00982D7D">
        <w:rPr>
          <w:noProof/>
        </w:rPr>
        <w:t>Self-efficacy</w:t>
      </w:r>
      <w:r w:rsidRPr="00E56773">
        <w:rPr>
          <w:noProof/>
        </w:rPr>
        <w:t xml:space="preserve"> theory provides a lens through which to view the findings of this study as </w:t>
      </w:r>
      <w:r w:rsidR="00C22FBC">
        <w:rPr>
          <w:noProof/>
        </w:rPr>
        <w:t>policymaker</w:t>
      </w:r>
      <w:r w:rsidRPr="00E56773">
        <w:rPr>
          <w:noProof/>
        </w:rPr>
        <w:t xml:space="preserve">s and formal implementers may be interested in finding and crafting policy conditions that positively influence teacher self-efficacy for a potentially three-pronged benefit: a successful implementation, the support of teachers, and high student achievement.  </w:t>
      </w:r>
    </w:p>
    <w:p w:rsidR="00982D7D" w:rsidRPr="007A3EA7" w:rsidRDefault="00982D7D" w:rsidP="00982D7D">
      <w:pPr>
        <w:spacing w:after="0" w:line="480" w:lineRule="auto"/>
        <w:ind w:right="720" w:firstLine="720"/>
        <w:contextualSpacing/>
      </w:pPr>
      <w:r w:rsidRPr="007A3EA7">
        <w:lastRenderedPageBreak/>
        <w:t>Policy implementation research, specifically third-generation research, also served as context for this study.  The lessons learned from policy implementation research are particularly relevant considering much of the nation, including Tennessee, is currently undertaking the transition to Common Core</w:t>
      </w:r>
      <w:r w:rsidR="00C61233">
        <w:t xml:space="preserve"> Standards and its ensuing curriculum</w:t>
      </w:r>
      <w:r w:rsidRPr="007A3EA7">
        <w:t xml:space="preserve">.  Studies in policy implementation are hinged by the assumption that student achievement will increase </w:t>
      </w:r>
      <w:r w:rsidR="00C61233">
        <w:t xml:space="preserve">and </w:t>
      </w:r>
      <w:r w:rsidRPr="007A3EA7">
        <w:t xml:space="preserve">at a faster rate </w:t>
      </w:r>
      <w:r w:rsidR="00C61233">
        <w:t>when</w:t>
      </w:r>
      <w:r w:rsidRPr="007A3EA7">
        <w:t xml:space="preserve"> policy is </w:t>
      </w:r>
      <w:r w:rsidR="00C61233">
        <w:t xml:space="preserve">well </w:t>
      </w:r>
      <w:r w:rsidRPr="007A3EA7">
        <w:t xml:space="preserve">crafted.  </w:t>
      </w:r>
      <w:r w:rsidRPr="00982D7D">
        <w:t xml:space="preserve">In the review of literature presented </w:t>
      </w:r>
      <w:r>
        <w:t>in Chapter Two, third generation policy implementation research</w:t>
      </w:r>
      <w:r w:rsidRPr="00982D7D">
        <w:t xml:space="preserve"> </w:t>
      </w:r>
      <w:r w:rsidR="00C61233">
        <w:t xml:space="preserve">was separated </w:t>
      </w:r>
      <w:r w:rsidRPr="00982D7D">
        <w:t xml:space="preserve">into two categories.  The compliance category included studies that identified resources and strategies which encouraged a full implementation, with regard to the capacity of the implementers.  The support category included studies that </w:t>
      </w:r>
      <w:r w:rsidR="00C61233">
        <w:t>recognized</w:t>
      </w:r>
      <w:r w:rsidRPr="00982D7D">
        <w:t xml:space="preserve"> implementers construct a social reality that may be in conflict with the goals of a policy </w:t>
      </w:r>
      <w:r w:rsidR="006B1260">
        <w:t>and</w:t>
      </w:r>
      <w:r w:rsidR="00C61233">
        <w:t xml:space="preserve"> </w:t>
      </w:r>
      <w:r w:rsidRPr="00982D7D">
        <w:t xml:space="preserve">could be used to encourage the implementers’ willingness.  </w:t>
      </w:r>
      <w:r>
        <w:t>T</w:t>
      </w:r>
      <w:r w:rsidRPr="00982D7D">
        <w:t>his study added to the literature</w:t>
      </w:r>
      <w:r>
        <w:t xml:space="preserve"> in terms of both the capacity and the willingness of implementers</w:t>
      </w:r>
      <w:r w:rsidRPr="00982D7D">
        <w:t>.</w:t>
      </w:r>
      <w:r>
        <w:t xml:space="preserve">  </w:t>
      </w:r>
    </w:p>
    <w:p w:rsidR="00A212B5" w:rsidRPr="00A212B5" w:rsidRDefault="007866FD" w:rsidP="007866FD">
      <w:pPr>
        <w:autoSpaceDE w:val="0"/>
        <w:autoSpaceDN w:val="0"/>
        <w:adjustRightInd w:val="0"/>
        <w:spacing w:after="0" w:line="480" w:lineRule="auto"/>
        <w:ind w:firstLine="720"/>
        <w:contextualSpacing/>
      </w:pPr>
      <w:r>
        <w:t xml:space="preserve">The overarching lesson from this study pertains to the stated and implied goals of education accountability policies.  The need for consistency is </w:t>
      </w:r>
      <w:r w:rsidR="00C61233">
        <w:t xml:space="preserve">a </w:t>
      </w:r>
      <w:r>
        <w:t>key</w:t>
      </w:r>
      <w:r w:rsidR="00C61233">
        <w:t xml:space="preserve"> component</w:t>
      </w:r>
      <w:r>
        <w:t xml:space="preserve">.  </w:t>
      </w:r>
      <w:r w:rsidR="002D3590" w:rsidRPr="00852A33">
        <w:t xml:space="preserve">Whatever the goal, all pieces and messaging of an </w:t>
      </w:r>
      <w:r w:rsidR="00852A33">
        <w:t>accountability policy should</w:t>
      </w:r>
      <w:r w:rsidR="002D3590" w:rsidRPr="00852A33">
        <w:t xml:space="preserve"> be consistent</w:t>
      </w:r>
      <w:r w:rsidR="00982D7D">
        <w:t xml:space="preserve"> and should have </w:t>
      </w:r>
      <w:r w:rsidR="00C61233">
        <w:t>consideration</w:t>
      </w:r>
      <w:r w:rsidR="00982D7D">
        <w:t xml:space="preserve"> for teacher values as part of the policymaking process</w:t>
      </w:r>
      <w:r w:rsidR="002D3590" w:rsidRPr="00852A33">
        <w:t xml:space="preserve">.  </w:t>
      </w:r>
      <w:r w:rsidR="00852A33">
        <w:t>Without consistency</w:t>
      </w:r>
      <w:r w:rsidR="00982D7D">
        <w:t xml:space="preserve"> and avenues for teacher input</w:t>
      </w:r>
      <w:r w:rsidR="00852A33">
        <w:t>, unin</w:t>
      </w:r>
      <w:r>
        <w:t>tended consequences such as low teacher policy support</w:t>
      </w:r>
      <w:r w:rsidR="00D26112">
        <w:t>, negative influences on teacher self-efficacy,</w:t>
      </w:r>
      <w:r>
        <w:t xml:space="preserve"> and role conflict</w:t>
      </w:r>
      <w:r w:rsidR="00852A33">
        <w:t xml:space="preserve"> are likely to persist.</w:t>
      </w:r>
    </w:p>
    <w:p w:rsidR="0055675B" w:rsidRDefault="00781429" w:rsidP="004104D6">
      <w:pPr>
        <w:pStyle w:val="Heading1"/>
        <w:spacing w:before="0" w:line="480" w:lineRule="auto"/>
        <w:ind w:left="720" w:hanging="720"/>
        <w:jc w:val="center"/>
        <w:rPr>
          <w:rFonts w:ascii="Times New Roman" w:hAnsi="Times New Roman" w:cs="Times New Roman"/>
        </w:rPr>
      </w:pPr>
      <w:r>
        <w:rPr>
          <w:noProof/>
        </w:rPr>
        <w:br w:type="page"/>
      </w:r>
      <w:bookmarkStart w:id="107" w:name="_Toc384642766"/>
      <w:r w:rsidR="0055675B">
        <w:rPr>
          <w:rFonts w:ascii="Times New Roman" w:hAnsi="Times New Roman" w:cs="Times New Roman"/>
          <w:color w:val="auto"/>
          <w:sz w:val="24"/>
          <w:szCs w:val="24"/>
        </w:rPr>
        <w:lastRenderedPageBreak/>
        <w:t>REFERENCES</w:t>
      </w:r>
      <w:bookmarkEnd w:id="107"/>
    </w:p>
    <w:p w:rsidR="00FC7374" w:rsidRDefault="00FC7374">
      <w:pPr>
        <w:spacing w:after="0" w:line="480" w:lineRule="auto"/>
        <w:rPr>
          <w:noProof/>
        </w:rPr>
      </w:pPr>
      <w:r>
        <w:rPr>
          <w:noProof/>
        </w:rPr>
        <w:br w:type="page"/>
      </w:r>
    </w:p>
    <w:p w:rsidR="00D73267" w:rsidRDefault="00D73267" w:rsidP="00D73267">
      <w:pPr>
        <w:pStyle w:val="Bibliography"/>
        <w:ind w:left="720" w:hanging="720"/>
        <w:rPr>
          <w:noProof/>
        </w:rPr>
      </w:pPr>
      <w:r>
        <w:rPr>
          <w:noProof/>
        </w:rPr>
        <w:lastRenderedPageBreak/>
        <w:t xml:space="preserve">American Federation of Teachers. (2008). </w:t>
      </w:r>
      <w:r>
        <w:rPr>
          <w:i/>
          <w:iCs/>
          <w:noProof/>
        </w:rPr>
        <w:t>Sizing up state standards 2008.</w:t>
      </w:r>
      <w:r>
        <w:rPr>
          <w:noProof/>
        </w:rPr>
        <w:t xml:space="preserve"> Retrieved December 6, 2011, from </w:t>
      </w:r>
      <w:r w:rsidR="003F055C" w:rsidRPr="00C6511E">
        <w:rPr>
          <w:noProof/>
        </w:rPr>
        <w:t>http://www.aft.org/pdfs/teachers/sizingupstandards0308.pdf</w:t>
      </w:r>
    </w:p>
    <w:p w:rsidR="003F055C" w:rsidRDefault="003F055C" w:rsidP="00FE5FA7">
      <w:pPr>
        <w:spacing w:after="0" w:line="240" w:lineRule="auto"/>
        <w:ind w:left="720" w:hanging="720"/>
        <w:contextualSpacing/>
      </w:pPr>
      <w:r>
        <w:t>Anderson, L.</w:t>
      </w:r>
      <w:r w:rsidR="00225FD5">
        <w:t xml:space="preserve"> </w:t>
      </w:r>
      <w:r>
        <w:t xml:space="preserve">W. (Ed.), </w:t>
      </w:r>
      <w:proofErr w:type="spellStart"/>
      <w:r>
        <w:t>Krathwohl</w:t>
      </w:r>
      <w:proofErr w:type="spellEnd"/>
      <w:r>
        <w:t>, D.</w:t>
      </w:r>
      <w:r w:rsidR="00225FD5">
        <w:t xml:space="preserve"> </w:t>
      </w:r>
      <w:r>
        <w:t xml:space="preserve">R. (Ed.), </w:t>
      </w:r>
      <w:proofErr w:type="spellStart"/>
      <w:r>
        <w:t>Airaisian</w:t>
      </w:r>
      <w:proofErr w:type="spellEnd"/>
      <w:r>
        <w:t>, P.</w:t>
      </w:r>
      <w:r w:rsidR="00225FD5">
        <w:t xml:space="preserve"> </w:t>
      </w:r>
      <w:r>
        <w:t>W., Cruikshank, K.</w:t>
      </w:r>
      <w:r w:rsidR="00225FD5">
        <w:t xml:space="preserve"> </w:t>
      </w:r>
      <w:r>
        <w:t>A., Mayer, R.</w:t>
      </w:r>
      <w:r w:rsidR="00225FD5">
        <w:t xml:space="preserve"> </w:t>
      </w:r>
      <w:r>
        <w:t xml:space="preserve">E., </w:t>
      </w:r>
      <w:proofErr w:type="spellStart"/>
      <w:r>
        <w:t>Pintrich</w:t>
      </w:r>
      <w:proofErr w:type="spellEnd"/>
      <w:r>
        <w:t>, P.</w:t>
      </w:r>
      <w:r w:rsidR="00225FD5">
        <w:t xml:space="preserve"> </w:t>
      </w:r>
      <w:r>
        <w:t xml:space="preserve">R., </w:t>
      </w:r>
      <w:proofErr w:type="spellStart"/>
      <w:r>
        <w:t>Raths</w:t>
      </w:r>
      <w:proofErr w:type="spellEnd"/>
      <w:r>
        <w:t xml:space="preserve">, J., </w:t>
      </w:r>
      <w:r w:rsidR="00FE5FA7">
        <w:t xml:space="preserve">&amp; </w:t>
      </w:r>
      <w:proofErr w:type="spellStart"/>
      <w:r w:rsidR="00FE5FA7">
        <w:t>Wittrock</w:t>
      </w:r>
      <w:proofErr w:type="spellEnd"/>
      <w:r w:rsidR="00FE5FA7">
        <w:t>, M.</w:t>
      </w:r>
      <w:r w:rsidR="00225FD5">
        <w:t xml:space="preserve"> </w:t>
      </w:r>
      <w:r w:rsidR="00FE5FA7">
        <w:t xml:space="preserve">C. (2001). </w:t>
      </w:r>
      <w:proofErr w:type="gramStart"/>
      <w:r w:rsidR="00FE5FA7">
        <w:t>A Taxonomy</w:t>
      </w:r>
      <w:proofErr w:type="gramEnd"/>
      <w:r w:rsidR="00FE5FA7">
        <w:t xml:space="preserve"> for learning, teaching, and assessing: A revision of Bloom’s Taxonomy of Educational Objectives (Complete edition). New York: Longman.</w:t>
      </w:r>
    </w:p>
    <w:p w:rsidR="00FE5FA7" w:rsidRPr="003F055C" w:rsidRDefault="00FE5FA7" w:rsidP="00FE5FA7">
      <w:pPr>
        <w:spacing w:after="0" w:line="240" w:lineRule="auto"/>
        <w:ind w:left="720" w:hanging="720"/>
        <w:contextualSpacing/>
      </w:pPr>
    </w:p>
    <w:p w:rsidR="00D73267" w:rsidRDefault="00D73267" w:rsidP="00D73267">
      <w:pPr>
        <w:pStyle w:val="Bibliography"/>
        <w:ind w:left="720" w:hanging="720"/>
        <w:rPr>
          <w:noProof/>
        </w:rPr>
      </w:pPr>
      <w:r>
        <w:rPr>
          <w:noProof/>
        </w:rPr>
        <w:t>Anfara, V.</w:t>
      </w:r>
      <w:r w:rsidR="00225FD5">
        <w:rPr>
          <w:noProof/>
        </w:rPr>
        <w:t xml:space="preserve"> </w:t>
      </w:r>
      <w:r>
        <w:rPr>
          <w:noProof/>
        </w:rPr>
        <w:t>A., Brown, K.</w:t>
      </w:r>
      <w:r w:rsidR="00225FD5">
        <w:rPr>
          <w:noProof/>
        </w:rPr>
        <w:t xml:space="preserve"> </w:t>
      </w:r>
      <w:r>
        <w:rPr>
          <w:noProof/>
        </w:rPr>
        <w:t>M., &amp; Mangione, T.</w:t>
      </w:r>
      <w:r w:rsidR="00225FD5">
        <w:rPr>
          <w:noProof/>
        </w:rPr>
        <w:t xml:space="preserve"> </w:t>
      </w:r>
      <w:r>
        <w:rPr>
          <w:noProof/>
        </w:rPr>
        <w:t xml:space="preserve">L. (2002). Qualitative analysis on stage: Making the research process more public. </w:t>
      </w:r>
      <w:r>
        <w:rPr>
          <w:i/>
          <w:iCs/>
          <w:noProof/>
        </w:rPr>
        <w:t>Educational Researcher, 31</w:t>
      </w:r>
      <w:r>
        <w:rPr>
          <w:noProof/>
        </w:rPr>
        <w:t>(7), 28-38. doi: 10.3102/0013189X031007028</w:t>
      </w:r>
    </w:p>
    <w:p w:rsidR="00D73267" w:rsidRDefault="00D73267" w:rsidP="00D73267">
      <w:pPr>
        <w:pStyle w:val="Bibliography"/>
        <w:ind w:left="720" w:hanging="720"/>
        <w:rPr>
          <w:noProof/>
        </w:rPr>
      </w:pPr>
      <w:r>
        <w:rPr>
          <w:noProof/>
        </w:rPr>
        <w:t xml:space="preserve">Armor, D., Conry-Oseguera, P., Cox, M., King, N., McDonnell, L., Pascal, A., ... &amp; Zellman, G. (1976). </w:t>
      </w:r>
      <w:r>
        <w:rPr>
          <w:i/>
          <w:iCs/>
          <w:noProof/>
        </w:rPr>
        <w:t>Analysis of the school preferred reading programs in selected Los Angeles minority schools.</w:t>
      </w:r>
      <w:r>
        <w:rPr>
          <w:noProof/>
        </w:rPr>
        <w:t xml:space="preserve"> Santa Monica, CA: Rand Corporation.</w:t>
      </w:r>
    </w:p>
    <w:p w:rsidR="00D73267" w:rsidRDefault="00D73267" w:rsidP="00D73267">
      <w:pPr>
        <w:pStyle w:val="Bibliography"/>
        <w:ind w:left="720" w:hanging="720"/>
        <w:rPr>
          <w:noProof/>
        </w:rPr>
      </w:pPr>
      <w:r>
        <w:rPr>
          <w:noProof/>
        </w:rPr>
        <w:t>Ashton, P.</w:t>
      </w:r>
      <w:r w:rsidR="00225FD5">
        <w:rPr>
          <w:noProof/>
        </w:rPr>
        <w:t xml:space="preserve"> </w:t>
      </w:r>
      <w:r>
        <w:rPr>
          <w:noProof/>
        </w:rPr>
        <w:t>T., &amp; Webb, R.</w:t>
      </w:r>
      <w:r w:rsidR="00225FD5">
        <w:rPr>
          <w:noProof/>
        </w:rPr>
        <w:t xml:space="preserve"> </w:t>
      </w:r>
      <w:r>
        <w:rPr>
          <w:noProof/>
        </w:rPr>
        <w:t xml:space="preserve">B. (1986). </w:t>
      </w:r>
      <w:r>
        <w:rPr>
          <w:i/>
          <w:iCs/>
          <w:noProof/>
        </w:rPr>
        <w:t>Making a difference: Teachers' sense of efficacy and student achievement.</w:t>
      </w:r>
      <w:r>
        <w:rPr>
          <w:noProof/>
        </w:rPr>
        <w:t xml:space="preserve"> New York, NY: Longman.</w:t>
      </w:r>
    </w:p>
    <w:p w:rsidR="00D73267" w:rsidRDefault="00D73267" w:rsidP="00D73267">
      <w:pPr>
        <w:pStyle w:val="Bibliography"/>
        <w:ind w:left="720" w:hanging="720"/>
        <w:rPr>
          <w:noProof/>
        </w:rPr>
      </w:pPr>
      <w:r>
        <w:rPr>
          <w:noProof/>
        </w:rPr>
        <w:t xml:space="preserve">Association for Supervision and Curriculum Development. (n.d.). </w:t>
      </w:r>
      <w:r>
        <w:rPr>
          <w:i/>
          <w:iCs/>
          <w:noProof/>
        </w:rPr>
        <w:t>ASCD</w:t>
      </w:r>
      <w:r>
        <w:rPr>
          <w:noProof/>
        </w:rPr>
        <w:t>. Retrieved March 30, 2010 from http://www.ascd.org/Publications/Lexicon_of_Learning/Lexicon_of_Learning.aspx</w:t>
      </w:r>
    </w:p>
    <w:p w:rsidR="00D73267" w:rsidRDefault="00D73267" w:rsidP="00D73267">
      <w:pPr>
        <w:pStyle w:val="Bibliography"/>
        <w:ind w:left="720" w:hanging="720"/>
        <w:rPr>
          <w:noProof/>
        </w:rPr>
      </w:pPr>
      <w:r>
        <w:rPr>
          <w:noProof/>
        </w:rPr>
        <w:t xml:space="preserve">Bandura, A. (1977). Self-efficacy: Toward a unifying theory of behavioral change. </w:t>
      </w:r>
      <w:r>
        <w:rPr>
          <w:i/>
          <w:iCs/>
          <w:noProof/>
        </w:rPr>
        <w:t>Psychological Review, 84</w:t>
      </w:r>
      <w:r>
        <w:rPr>
          <w:noProof/>
        </w:rPr>
        <w:t>(2), 191-215.</w:t>
      </w:r>
    </w:p>
    <w:p w:rsidR="00D73267" w:rsidRDefault="00D73267" w:rsidP="00D73267">
      <w:pPr>
        <w:pStyle w:val="Bibliography"/>
        <w:ind w:left="720" w:hanging="720"/>
        <w:rPr>
          <w:noProof/>
        </w:rPr>
      </w:pPr>
      <w:r>
        <w:rPr>
          <w:noProof/>
        </w:rPr>
        <w:t xml:space="preserve">Bandura, A. (1986). </w:t>
      </w:r>
      <w:r>
        <w:rPr>
          <w:i/>
          <w:iCs/>
          <w:noProof/>
        </w:rPr>
        <w:t>Social foundations of thought and action.</w:t>
      </w:r>
      <w:r>
        <w:rPr>
          <w:noProof/>
        </w:rPr>
        <w:t xml:space="preserve"> Englewood Cliffs, NJ: Prentice Hall.</w:t>
      </w:r>
    </w:p>
    <w:p w:rsidR="00D73267" w:rsidRDefault="00D73267" w:rsidP="00D73267">
      <w:pPr>
        <w:pStyle w:val="Bibliography"/>
        <w:ind w:left="720" w:hanging="720"/>
        <w:rPr>
          <w:noProof/>
        </w:rPr>
      </w:pPr>
      <w:r>
        <w:rPr>
          <w:noProof/>
        </w:rPr>
        <w:t xml:space="preserve">Bandura, A. (1989). Human agency in social cognitive theory. </w:t>
      </w:r>
      <w:r>
        <w:rPr>
          <w:i/>
          <w:iCs/>
          <w:noProof/>
        </w:rPr>
        <w:t>American Psychologist, 44</w:t>
      </w:r>
      <w:r>
        <w:rPr>
          <w:noProof/>
        </w:rPr>
        <w:t>(9), 1175-1184.</w:t>
      </w:r>
    </w:p>
    <w:p w:rsidR="00D73267" w:rsidRDefault="00D73267" w:rsidP="00D73267">
      <w:pPr>
        <w:pStyle w:val="Bibliography"/>
        <w:ind w:left="720" w:hanging="720"/>
        <w:rPr>
          <w:noProof/>
        </w:rPr>
      </w:pPr>
      <w:r>
        <w:rPr>
          <w:noProof/>
        </w:rPr>
        <w:t xml:space="preserve">Bandura, A. (1991). Social cognitive theory of self-regulation. </w:t>
      </w:r>
      <w:r>
        <w:rPr>
          <w:i/>
          <w:iCs/>
          <w:noProof/>
        </w:rPr>
        <w:t>Organizational Behavior and Human Decision Processes,</w:t>
      </w:r>
      <w:r>
        <w:rPr>
          <w:noProof/>
        </w:rPr>
        <w:t xml:space="preserve"> </w:t>
      </w:r>
      <w:r>
        <w:rPr>
          <w:i/>
          <w:iCs/>
          <w:noProof/>
        </w:rPr>
        <w:t>50</w:t>
      </w:r>
      <w:r>
        <w:rPr>
          <w:noProof/>
        </w:rPr>
        <w:t>(2), 248-287. doi:10.1016/0749-5978(91)90022-L</w:t>
      </w:r>
    </w:p>
    <w:p w:rsidR="00D73267" w:rsidRDefault="00D73267" w:rsidP="00D73267">
      <w:pPr>
        <w:pStyle w:val="Bibliography"/>
        <w:ind w:left="720" w:hanging="720"/>
        <w:rPr>
          <w:noProof/>
        </w:rPr>
      </w:pPr>
      <w:r>
        <w:rPr>
          <w:noProof/>
        </w:rPr>
        <w:t xml:space="preserve">Bandura, A. (1997). </w:t>
      </w:r>
      <w:r>
        <w:rPr>
          <w:i/>
          <w:iCs/>
          <w:noProof/>
        </w:rPr>
        <w:t>Self-efficacy: The exercise of control.</w:t>
      </w:r>
      <w:r>
        <w:rPr>
          <w:noProof/>
        </w:rPr>
        <w:t xml:space="preserve"> New York, NY: Freeman.</w:t>
      </w:r>
    </w:p>
    <w:p w:rsidR="00D73267" w:rsidRDefault="00D73267" w:rsidP="00D73267">
      <w:pPr>
        <w:pStyle w:val="Bibliography"/>
        <w:ind w:left="720" w:hanging="720"/>
        <w:rPr>
          <w:noProof/>
        </w:rPr>
      </w:pPr>
      <w:r>
        <w:rPr>
          <w:noProof/>
        </w:rPr>
        <w:t xml:space="preserve">Bandura, A. (2005). The evolution of social cognitive theory. In K. G.Smith, &amp; M.A. Hitt (Eds.), </w:t>
      </w:r>
      <w:r>
        <w:rPr>
          <w:i/>
          <w:iCs/>
          <w:noProof/>
        </w:rPr>
        <w:t>Great minds in management: The process of theory development</w:t>
      </w:r>
      <w:r>
        <w:rPr>
          <w:noProof/>
        </w:rPr>
        <w:t xml:space="preserve"> (pp. 9-35). New York, NY: Oxford University Press.</w:t>
      </w:r>
    </w:p>
    <w:p w:rsidR="00D73267" w:rsidRDefault="00D73267" w:rsidP="00D73267">
      <w:pPr>
        <w:pStyle w:val="Bibliography"/>
        <w:ind w:left="720" w:hanging="720"/>
        <w:rPr>
          <w:noProof/>
        </w:rPr>
      </w:pPr>
      <w:r>
        <w:rPr>
          <w:noProof/>
        </w:rPr>
        <w:t xml:space="preserve">Barksdale-Ladd, M. A., &amp; Thomas, K. F. (2000). What's at stake in high-stakes testing: Teachers and parents speak out. </w:t>
      </w:r>
      <w:r>
        <w:rPr>
          <w:i/>
          <w:iCs/>
          <w:noProof/>
        </w:rPr>
        <w:t>Journal of Teacher Education, 51</w:t>
      </w:r>
      <w:r>
        <w:rPr>
          <w:noProof/>
        </w:rPr>
        <w:t>(5), 384-397. doi:10.1177/0022487100051005006</w:t>
      </w:r>
    </w:p>
    <w:p w:rsidR="00D73267" w:rsidRDefault="00D73267" w:rsidP="00D73267">
      <w:pPr>
        <w:pStyle w:val="Bibliography"/>
        <w:ind w:left="720" w:hanging="720"/>
        <w:rPr>
          <w:noProof/>
        </w:rPr>
      </w:pPr>
      <w:r>
        <w:rPr>
          <w:noProof/>
        </w:rPr>
        <w:lastRenderedPageBreak/>
        <w:t>Berman, P., &amp; McLaughlin, M.</w:t>
      </w:r>
      <w:r w:rsidR="00225FD5">
        <w:rPr>
          <w:noProof/>
        </w:rPr>
        <w:t xml:space="preserve"> </w:t>
      </w:r>
      <w:r>
        <w:rPr>
          <w:noProof/>
        </w:rPr>
        <w:t xml:space="preserve">W. (1978). </w:t>
      </w:r>
      <w:r>
        <w:rPr>
          <w:i/>
          <w:iCs/>
          <w:noProof/>
        </w:rPr>
        <w:t>Federal programs supporting educational change, Vol. VIII: Implementing and sustaining innovations.</w:t>
      </w:r>
      <w:r>
        <w:rPr>
          <w:noProof/>
        </w:rPr>
        <w:t xml:space="preserve"> Santa Monica, CA: Rand.</w:t>
      </w:r>
    </w:p>
    <w:p w:rsidR="00D73267" w:rsidRDefault="00B37850" w:rsidP="00D73267">
      <w:pPr>
        <w:pStyle w:val="Bibliography"/>
        <w:ind w:left="720" w:hanging="720"/>
        <w:rPr>
          <w:noProof/>
        </w:rPr>
      </w:pPr>
      <w:r>
        <w:rPr>
          <w:noProof/>
        </w:rPr>
        <w:t>Ber</w:t>
      </w:r>
      <w:r w:rsidR="00D73267">
        <w:rPr>
          <w:noProof/>
        </w:rPr>
        <w:t xml:space="preserve">man, P., McLaughlin, M., Bass, M., Pauly, E., &amp; Zellman, G. (1977). </w:t>
      </w:r>
      <w:r w:rsidR="00D73267">
        <w:rPr>
          <w:i/>
          <w:iCs/>
          <w:noProof/>
        </w:rPr>
        <w:t>Federal programs supporting educational change: Vol. VII. Factors affecting implementation and continuation.</w:t>
      </w:r>
      <w:r w:rsidR="00D73267">
        <w:rPr>
          <w:noProof/>
        </w:rPr>
        <w:t xml:space="preserve"> Santa Monica, CA: Rand Corporation.</w:t>
      </w:r>
    </w:p>
    <w:p w:rsidR="00D73267" w:rsidRDefault="00D73267" w:rsidP="00D73267">
      <w:pPr>
        <w:pStyle w:val="Bibliography"/>
        <w:ind w:left="720" w:hanging="720"/>
        <w:rPr>
          <w:noProof/>
        </w:rPr>
      </w:pPr>
      <w:r>
        <w:rPr>
          <w:noProof/>
        </w:rPr>
        <w:t>Berryhill, J., Linney, J.</w:t>
      </w:r>
      <w:r w:rsidR="00225FD5">
        <w:rPr>
          <w:noProof/>
        </w:rPr>
        <w:t xml:space="preserve"> </w:t>
      </w:r>
      <w:r>
        <w:rPr>
          <w:noProof/>
        </w:rPr>
        <w:t xml:space="preserve">A., &amp; Fromewick, J. (2009). The effects of education accountability on teachers: Are policies too stress-provoking for their own good? </w:t>
      </w:r>
      <w:r>
        <w:rPr>
          <w:i/>
          <w:iCs/>
          <w:noProof/>
        </w:rPr>
        <w:t>International Journal of Education Policy and Leadership, 4</w:t>
      </w:r>
      <w:r>
        <w:rPr>
          <w:noProof/>
        </w:rPr>
        <w:t>(5), 1-14.</w:t>
      </w:r>
    </w:p>
    <w:p w:rsidR="007B31F9" w:rsidRDefault="007B31F9" w:rsidP="002C0AE0">
      <w:pPr>
        <w:spacing w:after="0" w:line="240" w:lineRule="auto"/>
        <w:ind w:left="720" w:hanging="720"/>
        <w:contextualSpacing/>
        <w:rPr>
          <w:rStyle w:val="slug-doi"/>
        </w:rPr>
      </w:pPr>
      <w:r>
        <w:t>Black, P.</w:t>
      </w:r>
      <w:r w:rsidR="00225FD5">
        <w:t xml:space="preserve"> </w:t>
      </w:r>
      <w:r>
        <w:t xml:space="preserve">J. (1994). Performance assessment and accountability: The experience in England and Wales. </w:t>
      </w:r>
      <w:r w:rsidRPr="002C0AE0">
        <w:rPr>
          <w:i/>
        </w:rPr>
        <w:t>Educational Evaluation and Policy Analysis, 16</w:t>
      </w:r>
      <w:r w:rsidR="002C0AE0">
        <w:t>(2)</w:t>
      </w:r>
      <w:r>
        <w:t>, 191-203.</w:t>
      </w:r>
      <w:r w:rsidR="002C0AE0">
        <w:t xml:space="preserve"> </w:t>
      </w:r>
      <w:proofErr w:type="spellStart"/>
      <w:proofErr w:type="gramStart"/>
      <w:r w:rsidR="002C0AE0">
        <w:t>doi</w:t>
      </w:r>
      <w:proofErr w:type="spellEnd"/>
      <w:proofErr w:type="gramEnd"/>
      <w:r w:rsidR="002C0AE0">
        <w:t xml:space="preserve">: </w:t>
      </w:r>
      <w:r w:rsidR="002C0AE0">
        <w:rPr>
          <w:rStyle w:val="slug-doi"/>
        </w:rPr>
        <w:t>10.3102/01623737016002191</w:t>
      </w:r>
    </w:p>
    <w:p w:rsidR="002C0AE0" w:rsidRPr="007B31F9" w:rsidRDefault="002C0AE0" w:rsidP="002C0AE0">
      <w:pPr>
        <w:spacing w:after="0" w:line="240" w:lineRule="auto"/>
        <w:ind w:left="720" w:hanging="720"/>
        <w:contextualSpacing/>
      </w:pPr>
    </w:p>
    <w:p w:rsidR="00D73267" w:rsidRDefault="00D73267" w:rsidP="00D73267">
      <w:pPr>
        <w:pStyle w:val="Bibliography"/>
        <w:ind w:left="720" w:hanging="720"/>
        <w:rPr>
          <w:noProof/>
        </w:rPr>
      </w:pPr>
      <w:r>
        <w:rPr>
          <w:noProof/>
        </w:rPr>
        <w:t xml:space="preserve">Bliss, J., &amp; Finneran, R. (1991, April). </w:t>
      </w:r>
      <w:r>
        <w:rPr>
          <w:i/>
          <w:iCs/>
          <w:noProof/>
        </w:rPr>
        <w:t>Effects of school climate and teacher efficacy on teacher stress</w:t>
      </w:r>
      <w:r>
        <w:rPr>
          <w:noProof/>
        </w:rPr>
        <w:t>. Paper presented at the Annual Meeting of the American Educational Research Association. Chicago, IL.</w:t>
      </w:r>
    </w:p>
    <w:p w:rsidR="00D73267" w:rsidRDefault="00D73267" w:rsidP="00D73267">
      <w:pPr>
        <w:pStyle w:val="Bibliography"/>
        <w:ind w:left="720" w:hanging="720"/>
        <w:rPr>
          <w:noProof/>
        </w:rPr>
      </w:pPr>
      <w:r>
        <w:rPr>
          <w:noProof/>
        </w:rPr>
        <w:t>Borton, W.</w:t>
      </w:r>
      <w:r w:rsidR="00225FD5">
        <w:rPr>
          <w:noProof/>
        </w:rPr>
        <w:t xml:space="preserve"> </w:t>
      </w:r>
      <w:r>
        <w:rPr>
          <w:noProof/>
        </w:rPr>
        <w:t xml:space="preserve">M. (1991, April). </w:t>
      </w:r>
      <w:r w:rsidRPr="00F817C7">
        <w:rPr>
          <w:i/>
          <w:noProof/>
        </w:rPr>
        <w:t>Empowering teachers and students in a restructuring school: A teacher efficacy interaction model and the effect on reading outcomes</w:t>
      </w:r>
      <w:r>
        <w:rPr>
          <w:noProof/>
        </w:rPr>
        <w:t xml:space="preserve">. </w:t>
      </w:r>
      <w:r w:rsidRPr="00F817C7">
        <w:rPr>
          <w:iCs/>
          <w:noProof/>
        </w:rPr>
        <w:t>Paper presented at the annual meeting of the American Educational Research Association</w:t>
      </w:r>
      <w:r>
        <w:rPr>
          <w:noProof/>
        </w:rPr>
        <w:t>. Chicago, IL.</w:t>
      </w:r>
    </w:p>
    <w:p w:rsidR="00D73267" w:rsidRDefault="00D73267" w:rsidP="00D73267">
      <w:pPr>
        <w:pStyle w:val="Bibliography"/>
        <w:ind w:left="720" w:hanging="720"/>
        <w:rPr>
          <w:noProof/>
        </w:rPr>
      </w:pPr>
      <w:r>
        <w:rPr>
          <w:noProof/>
        </w:rPr>
        <w:t xml:space="preserve">Brouwers, A., &amp; Tomic, W. (2000). A longitudinal study of teacher burnout and perceived self-efficacy in classroom management. </w:t>
      </w:r>
      <w:r>
        <w:rPr>
          <w:i/>
          <w:iCs/>
          <w:noProof/>
        </w:rPr>
        <w:t>Teaching and Teacher Education, 16</w:t>
      </w:r>
      <w:r>
        <w:rPr>
          <w:noProof/>
        </w:rPr>
        <w:t>(2), 239-253. doi:10.1016/j.jsp.2006.09.001</w:t>
      </w:r>
    </w:p>
    <w:p w:rsidR="00D73267" w:rsidRDefault="00D73267" w:rsidP="00D73267">
      <w:pPr>
        <w:pStyle w:val="Bibliography"/>
        <w:ind w:left="720" w:hanging="720"/>
        <w:rPr>
          <w:noProof/>
        </w:rPr>
      </w:pPr>
      <w:r>
        <w:rPr>
          <w:noProof/>
        </w:rPr>
        <w:t>Caprara, G.</w:t>
      </w:r>
      <w:r w:rsidR="00225FD5">
        <w:rPr>
          <w:noProof/>
        </w:rPr>
        <w:t xml:space="preserve"> </w:t>
      </w:r>
      <w:r>
        <w:rPr>
          <w:noProof/>
        </w:rPr>
        <w:t>V., Barbaranelli, C., Steca, P., &amp; Malone, P.</w:t>
      </w:r>
      <w:r w:rsidR="00225FD5">
        <w:rPr>
          <w:noProof/>
        </w:rPr>
        <w:t xml:space="preserve"> </w:t>
      </w:r>
      <w:r>
        <w:rPr>
          <w:noProof/>
        </w:rPr>
        <w:t xml:space="preserve">S. (2006). Teachers' self-efficacy beliefs as determinants of job satisfaction and students' academic achievement: A study at the school level. </w:t>
      </w:r>
      <w:r>
        <w:rPr>
          <w:i/>
          <w:iCs/>
          <w:noProof/>
        </w:rPr>
        <w:t>Journal of School Psychology, 44</w:t>
      </w:r>
      <w:r>
        <w:rPr>
          <w:noProof/>
        </w:rPr>
        <w:t>(6), 473-490.</w:t>
      </w:r>
    </w:p>
    <w:p w:rsidR="00D73267" w:rsidRDefault="00D73267" w:rsidP="00D73267">
      <w:pPr>
        <w:pStyle w:val="Bibliography"/>
        <w:ind w:left="720" w:hanging="720"/>
        <w:rPr>
          <w:noProof/>
        </w:rPr>
      </w:pPr>
      <w:r>
        <w:rPr>
          <w:noProof/>
        </w:rPr>
        <w:t>Cheung, W.</w:t>
      </w:r>
      <w:r w:rsidR="00225FD5">
        <w:rPr>
          <w:noProof/>
        </w:rPr>
        <w:t xml:space="preserve"> </w:t>
      </w:r>
      <w:r>
        <w:rPr>
          <w:noProof/>
        </w:rPr>
        <w:t>M., &amp; Cheng, Y.</w:t>
      </w:r>
      <w:r w:rsidR="00225FD5">
        <w:rPr>
          <w:noProof/>
        </w:rPr>
        <w:t xml:space="preserve"> </w:t>
      </w:r>
      <w:r>
        <w:rPr>
          <w:noProof/>
        </w:rPr>
        <w:t xml:space="preserve">C. (1997, March). </w:t>
      </w:r>
      <w:r w:rsidRPr="00803CFA">
        <w:rPr>
          <w:i/>
          <w:noProof/>
        </w:rPr>
        <w:t>A multi-level analysis of teachers' self-belief and behavior, and students' educational outcomes</w:t>
      </w:r>
      <w:r>
        <w:rPr>
          <w:noProof/>
        </w:rPr>
        <w:t xml:space="preserve">. </w:t>
      </w:r>
      <w:r w:rsidRPr="00803CFA">
        <w:rPr>
          <w:iCs/>
          <w:noProof/>
        </w:rPr>
        <w:t>Paper presented at the annual meeting of the American Educational Research Association</w:t>
      </w:r>
      <w:r>
        <w:rPr>
          <w:noProof/>
        </w:rPr>
        <w:t>. Chicago, IL.</w:t>
      </w:r>
    </w:p>
    <w:p w:rsidR="00D73267" w:rsidRDefault="00D73267" w:rsidP="00D73267">
      <w:pPr>
        <w:pStyle w:val="Bibliography"/>
        <w:ind w:left="720" w:hanging="720"/>
        <w:rPr>
          <w:noProof/>
        </w:rPr>
      </w:pPr>
      <w:r>
        <w:rPr>
          <w:noProof/>
        </w:rPr>
        <w:t xml:space="preserve">Clotfelter, C. T., Ladd, H. F., Vigdor, J. L., &amp; Diaz, R. A. (2004). Do school accountability systems make it more difficult for low-performing schools to attract and retain high-quality teachers? </w:t>
      </w:r>
      <w:r>
        <w:rPr>
          <w:i/>
          <w:iCs/>
          <w:noProof/>
        </w:rPr>
        <w:t>Journal of Policy Analysis and Management, 23</w:t>
      </w:r>
      <w:r>
        <w:rPr>
          <w:noProof/>
        </w:rPr>
        <w:t>(2), 251-271. doi:10.1002/pam.20003</w:t>
      </w:r>
    </w:p>
    <w:p w:rsidR="00D73267" w:rsidRDefault="00D73267" w:rsidP="00D73267">
      <w:pPr>
        <w:pStyle w:val="Bibliography"/>
        <w:ind w:left="720" w:hanging="720"/>
        <w:rPr>
          <w:noProof/>
        </w:rPr>
      </w:pPr>
      <w:r>
        <w:rPr>
          <w:noProof/>
        </w:rPr>
        <w:t>Coburn, C. E., &amp; Stein, M. K. (2006). Communities of practice theory and the role of teacher professional community in policy implementation. In M. I. Honig</w:t>
      </w:r>
      <w:r w:rsidR="002E078A">
        <w:rPr>
          <w:noProof/>
        </w:rPr>
        <w:t xml:space="preserve"> (Ed.)</w:t>
      </w:r>
      <w:r>
        <w:rPr>
          <w:noProof/>
        </w:rPr>
        <w:t xml:space="preserve">, </w:t>
      </w:r>
      <w:r>
        <w:rPr>
          <w:i/>
          <w:iCs/>
          <w:noProof/>
        </w:rPr>
        <w:t>New directions in education policy implementation</w:t>
      </w:r>
      <w:r w:rsidR="002E078A">
        <w:rPr>
          <w:i/>
          <w:iCs/>
          <w:noProof/>
        </w:rPr>
        <w:t>: Confronting complexity</w:t>
      </w:r>
      <w:r>
        <w:rPr>
          <w:noProof/>
        </w:rPr>
        <w:t xml:space="preserve"> (pp. 25-46). Albany, NY: State University of New York Press.</w:t>
      </w:r>
    </w:p>
    <w:p w:rsidR="00D73267" w:rsidRDefault="00D73267" w:rsidP="00D73267">
      <w:pPr>
        <w:pStyle w:val="Bibliography"/>
        <w:ind w:left="720" w:hanging="720"/>
        <w:rPr>
          <w:noProof/>
        </w:rPr>
      </w:pPr>
      <w:r>
        <w:rPr>
          <w:noProof/>
        </w:rPr>
        <w:lastRenderedPageBreak/>
        <w:t xml:space="preserve">Cohen, D. K., &amp; Hill, H. C. (2001). </w:t>
      </w:r>
      <w:r>
        <w:rPr>
          <w:i/>
          <w:iCs/>
          <w:noProof/>
        </w:rPr>
        <w:t>Learning policy.</w:t>
      </w:r>
      <w:r>
        <w:rPr>
          <w:noProof/>
        </w:rPr>
        <w:t xml:space="preserve"> New Haven, CT: Yale University Press.</w:t>
      </w:r>
    </w:p>
    <w:p w:rsidR="00D73267" w:rsidRDefault="00D73267" w:rsidP="00D73267">
      <w:pPr>
        <w:pStyle w:val="Bibliography"/>
        <w:ind w:left="720" w:hanging="720"/>
        <w:rPr>
          <w:noProof/>
        </w:rPr>
      </w:pPr>
      <w:r>
        <w:rPr>
          <w:noProof/>
        </w:rPr>
        <w:t xml:space="preserve">Coladarci, T., Cobb, C. D., Minium, E. W., &amp; Clarke, R. C. (2004). </w:t>
      </w:r>
      <w:r>
        <w:rPr>
          <w:i/>
          <w:iCs/>
          <w:noProof/>
        </w:rPr>
        <w:t>Fundamentals of statistical reasoning in education.</w:t>
      </w:r>
      <w:r>
        <w:rPr>
          <w:noProof/>
        </w:rPr>
        <w:t xml:space="preserve"> Hoboken, NJ: John Wiley &amp; Sons.</w:t>
      </w:r>
    </w:p>
    <w:p w:rsidR="00D73267" w:rsidRDefault="00D73267" w:rsidP="00D73267">
      <w:pPr>
        <w:ind w:left="720" w:hanging="720"/>
        <w:rPr>
          <w:color w:val="000000"/>
        </w:rPr>
      </w:pPr>
      <w:r>
        <w:rPr>
          <w:color w:val="000000"/>
        </w:rPr>
        <w:t xml:space="preserve">Complete College Tennessee Act of 2010, 49 Tenn. Code Ann. Chapters 7-9 (2010).  Retrieved from </w:t>
      </w:r>
      <w:r w:rsidRPr="009D35B0">
        <w:rPr>
          <w:color w:val="000000"/>
        </w:rPr>
        <w:t>http://tn.gov/moa/documents/master_plan_comm/Complete%20College%20Tennessee%20Act%20of%202010.pdf</w:t>
      </w:r>
    </w:p>
    <w:p w:rsidR="00D73267" w:rsidRDefault="00D73267" w:rsidP="00D73267">
      <w:pPr>
        <w:pStyle w:val="Bibliography"/>
        <w:ind w:left="720" w:hanging="720"/>
        <w:rPr>
          <w:noProof/>
          <w:color w:val="000000"/>
        </w:rPr>
      </w:pPr>
      <w:r>
        <w:rPr>
          <w:noProof/>
          <w:color w:val="000000"/>
        </w:rPr>
        <w:t xml:space="preserve">Conley, D. T. (2003). </w:t>
      </w:r>
      <w:r>
        <w:rPr>
          <w:i/>
          <w:iCs/>
          <w:noProof/>
          <w:color w:val="000000"/>
        </w:rPr>
        <w:t>Who governs our schools: Changing roles and responsibilities.</w:t>
      </w:r>
      <w:r>
        <w:rPr>
          <w:noProof/>
          <w:color w:val="000000"/>
        </w:rPr>
        <w:t xml:space="preserve"> New York, NY: Teachers College Press.</w:t>
      </w:r>
    </w:p>
    <w:p w:rsidR="00D73267" w:rsidRDefault="00D73267" w:rsidP="00D73267">
      <w:pPr>
        <w:pStyle w:val="Bibliography"/>
        <w:ind w:left="720" w:hanging="720"/>
        <w:rPr>
          <w:noProof/>
          <w:color w:val="000000"/>
        </w:rPr>
      </w:pPr>
      <w:r>
        <w:rPr>
          <w:noProof/>
          <w:color w:val="000000"/>
        </w:rPr>
        <w:t>Conley, D.</w:t>
      </w:r>
      <w:r w:rsidR="00225FD5">
        <w:rPr>
          <w:noProof/>
          <w:color w:val="000000"/>
        </w:rPr>
        <w:t xml:space="preserve"> </w:t>
      </w:r>
      <w:r>
        <w:rPr>
          <w:noProof/>
          <w:color w:val="000000"/>
        </w:rPr>
        <w:t xml:space="preserve">T., &amp; Goldman, P. (1995). Reactions from the field to state restructuring legislation. </w:t>
      </w:r>
      <w:r>
        <w:rPr>
          <w:i/>
          <w:iCs/>
          <w:noProof/>
          <w:color w:val="000000"/>
        </w:rPr>
        <w:t>Educational Administration Quarterly, 31</w:t>
      </w:r>
      <w:r>
        <w:rPr>
          <w:noProof/>
          <w:color w:val="000000"/>
        </w:rPr>
        <w:t>(4), 512-538. doi: 10.1177/0013161X9503100402</w:t>
      </w:r>
    </w:p>
    <w:p w:rsidR="00D73267" w:rsidRDefault="00D73267" w:rsidP="00D73267">
      <w:pPr>
        <w:pStyle w:val="Bibliography"/>
        <w:ind w:left="720" w:hanging="720"/>
        <w:rPr>
          <w:noProof/>
          <w:color w:val="000000"/>
        </w:rPr>
      </w:pPr>
      <w:r>
        <w:rPr>
          <w:noProof/>
          <w:color w:val="000000"/>
        </w:rPr>
        <w:t>Conley, D.</w:t>
      </w:r>
      <w:r w:rsidR="00225FD5">
        <w:rPr>
          <w:noProof/>
          <w:color w:val="000000"/>
        </w:rPr>
        <w:t xml:space="preserve"> </w:t>
      </w:r>
      <w:r>
        <w:rPr>
          <w:noProof/>
          <w:color w:val="000000"/>
        </w:rPr>
        <w:t xml:space="preserve">T., &amp; Goldman, P. (2000). Half full, half empty? Educator response over time to state-level systemic reform initiatives. </w:t>
      </w:r>
      <w:r>
        <w:rPr>
          <w:i/>
          <w:iCs/>
          <w:noProof/>
          <w:color w:val="000000"/>
        </w:rPr>
        <w:t>International Journal of Educational Reform, 9</w:t>
      </w:r>
      <w:r>
        <w:rPr>
          <w:noProof/>
          <w:color w:val="000000"/>
        </w:rPr>
        <w:t>(3), 249-269.</w:t>
      </w:r>
    </w:p>
    <w:p w:rsidR="00D73267" w:rsidRDefault="00D73267" w:rsidP="00D73267">
      <w:pPr>
        <w:pStyle w:val="Bibliography"/>
        <w:ind w:left="720" w:hanging="720"/>
        <w:rPr>
          <w:noProof/>
        </w:rPr>
      </w:pPr>
      <w:r>
        <w:rPr>
          <w:noProof/>
        </w:rPr>
        <w:t xml:space="preserve">Corbett, H. D., &amp; Wilson, B. (1990). </w:t>
      </w:r>
      <w:r>
        <w:rPr>
          <w:i/>
          <w:iCs/>
          <w:noProof/>
        </w:rPr>
        <w:t>Testing reform and rebellion.</w:t>
      </w:r>
      <w:r>
        <w:rPr>
          <w:noProof/>
        </w:rPr>
        <w:t xml:space="preserve"> Norwood, New York, NY: Ablex.</w:t>
      </w:r>
    </w:p>
    <w:p w:rsidR="00D73267" w:rsidRDefault="00D73267" w:rsidP="00D73267">
      <w:pPr>
        <w:pStyle w:val="Bibliography"/>
        <w:ind w:left="720" w:hanging="720"/>
        <w:rPr>
          <w:noProof/>
        </w:rPr>
      </w:pPr>
      <w:r>
        <w:rPr>
          <w:noProof/>
        </w:rPr>
        <w:t>Cranny, C.</w:t>
      </w:r>
      <w:r w:rsidR="00225FD5">
        <w:rPr>
          <w:noProof/>
        </w:rPr>
        <w:t xml:space="preserve"> </w:t>
      </w:r>
      <w:r>
        <w:rPr>
          <w:noProof/>
        </w:rPr>
        <w:t>J., Smith, P.</w:t>
      </w:r>
      <w:r w:rsidR="00225FD5">
        <w:rPr>
          <w:noProof/>
        </w:rPr>
        <w:t xml:space="preserve"> </w:t>
      </w:r>
      <w:r>
        <w:rPr>
          <w:noProof/>
        </w:rPr>
        <w:t>C., &amp; Stone, E.</w:t>
      </w:r>
      <w:r w:rsidR="00225FD5">
        <w:rPr>
          <w:noProof/>
        </w:rPr>
        <w:t xml:space="preserve"> </w:t>
      </w:r>
      <w:r>
        <w:rPr>
          <w:noProof/>
        </w:rPr>
        <w:t xml:space="preserve">F. (1992). </w:t>
      </w:r>
      <w:r>
        <w:rPr>
          <w:i/>
          <w:iCs/>
          <w:noProof/>
        </w:rPr>
        <w:t>Job satisfaction: How people feel about their jobs and how it affects their performance.</w:t>
      </w:r>
      <w:r>
        <w:rPr>
          <w:noProof/>
        </w:rPr>
        <w:t xml:space="preserve"> New York, NY: Lexington.</w:t>
      </w:r>
    </w:p>
    <w:p w:rsidR="00D73267" w:rsidRDefault="00D73267" w:rsidP="00D73267">
      <w:pPr>
        <w:pStyle w:val="Bibliography"/>
        <w:ind w:left="720" w:hanging="720"/>
        <w:rPr>
          <w:noProof/>
        </w:rPr>
      </w:pPr>
      <w:r>
        <w:rPr>
          <w:noProof/>
        </w:rPr>
        <w:t>Creswell, J.</w:t>
      </w:r>
      <w:r w:rsidR="00225FD5">
        <w:rPr>
          <w:noProof/>
        </w:rPr>
        <w:t xml:space="preserve"> </w:t>
      </w:r>
      <w:r>
        <w:rPr>
          <w:noProof/>
        </w:rPr>
        <w:t xml:space="preserve">W. (2008). </w:t>
      </w:r>
      <w:r>
        <w:rPr>
          <w:i/>
          <w:iCs/>
          <w:noProof/>
        </w:rPr>
        <w:t>Educational research: Planning, conducting, and evaluating quantitative and qualitative research</w:t>
      </w:r>
      <w:r w:rsidR="00C6511E">
        <w:rPr>
          <w:noProof/>
        </w:rPr>
        <w:t xml:space="preserve"> (3rd</w:t>
      </w:r>
      <w:r>
        <w:rPr>
          <w:noProof/>
        </w:rPr>
        <w:t xml:space="preserve"> ed.). Upper Saddle River, NJ: Pearson.</w:t>
      </w:r>
    </w:p>
    <w:p w:rsidR="00CE79A7" w:rsidRDefault="00CE79A7" w:rsidP="00A847C2">
      <w:pPr>
        <w:spacing w:after="0" w:line="240" w:lineRule="auto"/>
        <w:ind w:left="720" w:hanging="720"/>
        <w:contextualSpacing/>
      </w:pPr>
      <w:r>
        <w:t xml:space="preserve">Daniel, J. (2012). </w:t>
      </w:r>
      <w:r w:rsidRPr="00A847C2">
        <w:rPr>
          <w:i/>
        </w:rPr>
        <w:t xml:space="preserve">Sampling essentials: Practical guidelines for </w:t>
      </w:r>
      <w:r w:rsidR="00A847C2">
        <w:rPr>
          <w:i/>
        </w:rPr>
        <w:t>m</w:t>
      </w:r>
      <w:r w:rsidRPr="00A847C2">
        <w:rPr>
          <w:i/>
        </w:rPr>
        <w:t xml:space="preserve">aking </w:t>
      </w:r>
      <w:r w:rsidR="00A847C2">
        <w:rPr>
          <w:i/>
        </w:rPr>
        <w:t>s</w:t>
      </w:r>
      <w:r w:rsidRPr="00A847C2">
        <w:rPr>
          <w:i/>
        </w:rPr>
        <w:t xml:space="preserve">ample </w:t>
      </w:r>
      <w:r w:rsidR="00A847C2">
        <w:rPr>
          <w:i/>
        </w:rPr>
        <w:t>c</w:t>
      </w:r>
      <w:r w:rsidRPr="00A847C2">
        <w:rPr>
          <w:i/>
        </w:rPr>
        <w:t>hoices.</w:t>
      </w:r>
      <w:r>
        <w:t xml:space="preserve"> Thousand Oaks, CA: SAGE Publications, Inc.</w:t>
      </w:r>
    </w:p>
    <w:p w:rsidR="00A847C2" w:rsidRPr="00CE79A7" w:rsidRDefault="00A847C2" w:rsidP="00A847C2">
      <w:pPr>
        <w:spacing w:after="0" w:line="240" w:lineRule="auto"/>
        <w:ind w:left="720" w:hanging="720"/>
        <w:contextualSpacing/>
      </w:pPr>
    </w:p>
    <w:p w:rsidR="00D73267" w:rsidRDefault="00D73267" w:rsidP="00D73267">
      <w:pPr>
        <w:pStyle w:val="Bibliography"/>
        <w:ind w:left="720" w:hanging="720"/>
        <w:rPr>
          <w:noProof/>
        </w:rPr>
      </w:pPr>
      <w:r>
        <w:rPr>
          <w:noProof/>
        </w:rPr>
        <w:t xml:space="preserve">Darling-Hammond, L. (2003). Standards and assessments: Where we are and what we need. </w:t>
      </w:r>
      <w:r>
        <w:rPr>
          <w:i/>
          <w:iCs/>
          <w:noProof/>
        </w:rPr>
        <w:t>Teachers College Record</w:t>
      </w:r>
      <w:r>
        <w:rPr>
          <w:noProof/>
        </w:rPr>
        <w:t>. Retrieved November 15, 2011, from http://digilib.bc.edu/reserves/ed435/mont/ed43576.pdf</w:t>
      </w:r>
    </w:p>
    <w:p w:rsidR="00D73267" w:rsidRDefault="00D73267" w:rsidP="00D73267">
      <w:pPr>
        <w:pStyle w:val="Bibliography"/>
        <w:ind w:left="720" w:hanging="720"/>
        <w:rPr>
          <w:noProof/>
        </w:rPr>
      </w:pPr>
      <w:r>
        <w:rPr>
          <w:noProof/>
        </w:rPr>
        <w:t xml:space="preserve">Darling-Hammond, L., &amp; McLaughlin, M. W. (1995). Policies that support professional development in an era of reform. </w:t>
      </w:r>
      <w:r>
        <w:rPr>
          <w:i/>
          <w:iCs/>
          <w:noProof/>
        </w:rPr>
        <w:t>Phi Delta Kappan, 76</w:t>
      </w:r>
      <w:r>
        <w:rPr>
          <w:noProof/>
        </w:rPr>
        <w:t>(8), 597-604.</w:t>
      </w:r>
    </w:p>
    <w:p w:rsidR="00D73267" w:rsidRDefault="00D73267" w:rsidP="00D73267">
      <w:pPr>
        <w:spacing w:after="0" w:line="240" w:lineRule="auto"/>
        <w:ind w:left="720" w:hanging="720"/>
        <w:contextualSpacing/>
      </w:pPr>
      <w:r>
        <w:t>Dellinger, A.</w:t>
      </w:r>
      <w:r w:rsidR="00225FD5">
        <w:t xml:space="preserve"> </w:t>
      </w:r>
      <w:r>
        <w:t xml:space="preserve">B. (2001). </w:t>
      </w:r>
      <w:proofErr w:type="gramStart"/>
      <w:r w:rsidRPr="00DC30C5">
        <w:rPr>
          <w:i/>
        </w:rPr>
        <w:t>A study of the measurement and sources of teachers’ self and collective efficacy beliefs in professional learning environments</w:t>
      </w:r>
      <w:r>
        <w:t xml:space="preserve"> (Unpublished doctoral dissertation).</w:t>
      </w:r>
      <w:proofErr w:type="gramEnd"/>
      <w:r>
        <w:t xml:space="preserve"> </w:t>
      </w:r>
      <w:proofErr w:type="gramStart"/>
      <w:r>
        <w:t>Louisiana State University.</w:t>
      </w:r>
      <w:proofErr w:type="gramEnd"/>
      <w:r>
        <w:t xml:space="preserve"> Baton Rouge, LA.</w:t>
      </w:r>
    </w:p>
    <w:p w:rsidR="00D73267" w:rsidRPr="00DC30C5" w:rsidRDefault="00D73267" w:rsidP="00D73267">
      <w:pPr>
        <w:spacing w:after="0" w:line="240" w:lineRule="auto"/>
        <w:ind w:left="720" w:hanging="720"/>
        <w:contextualSpacing/>
      </w:pPr>
    </w:p>
    <w:p w:rsidR="00D73267" w:rsidRDefault="00D73267" w:rsidP="00D73267">
      <w:pPr>
        <w:pStyle w:val="Bibliography"/>
        <w:ind w:left="720" w:hanging="720"/>
        <w:rPr>
          <w:noProof/>
        </w:rPr>
      </w:pPr>
      <w:r>
        <w:rPr>
          <w:noProof/>
        </w:rPr>
        <w:lastRenderedPageBreak/>
        <w:t>Dellinger, A.</w:t>
      </w:r>
      <w:r w:rsidR="00225FD5">
        <w:rPr>
          <w:noProof/>
        </w:rPr>
        <w:t xml:space="preserve"> </w:t>
      </w:r>
      <w:r>
        <w:rPr>
          <w:noProof/>
        </w:rPr>
        <w:t>B., Bobbett, J.</w:t>
      </w:r>
      <w:r w:rsidR="00225FD5">
        <w:rPr>
          <w:noProof/>
        </w:rPr>
        <w:t xml:space="preserve"> </w:t>
      </w:r>
      <w:r>
        <w:rPr>
          <w:noProof/>
        </w:rPr>
        <w:t>J., Olivier, D.</w:t>
      </w:r>
      <w:r w:rsidR="00225FD5">
        <w:rPr>
          <w:noProof/>
        </w:rPr>
        <w:t xml:space="preserve"> </w:t>
      </w:r>
      <w:r>
        <w:rPr>
          <w:noProof/>
        </w:rPr>
        <w:t>F., &amp; Ellett, C.</w:t>
      </w:r>
      <w:r w:rsidR="00225FD5">
        <w:rPr>
          <w:noProof/>
        </w:rPr>
        <w:t xml:space="preserve"> </w:t>
      </w:r>
      <w:r>
        <w:rPr>
          <w:noProof/>
        </w:rPr>
        <w:t xml:space="preserve">D. (2008). Measuring teachers' self-efficacy beliefs: Development and use of the TEBS-Self. </w:t>
      </w:r>
      <w:r>
        <w:rPr>
          <w:i/>
          <w:iCs/>
          <w:noProof/>
        </w:rPr>
        <w:t>Teaching and Teacher Education, 24</w:t>
      </w:r>
      <w:r>
        <w:rPr>
          <w:noProof/>
        </w:rPr>
        <w:t>(3), 751-766. doi: 10.1016/j.tate.2007.02.010</w:t>
      </w:r>
    </w:p>
    <w:p w:rsidR="00D73267" w:rsidRDefault="00D73267" w:rsidP="00D73267">
      <w:pPr>
        <w:pStyle w:val="Bibliography"/>
        <w:ind w:left="720" w:hanging="720"/>
        <w:rPr>
          <w:noProof/>
        </w:rPr>
      </w:pPr>
      <w:r>
        <w:rPr>
          <w:noProof/>
        </w:rPr>
        <w:t xml:space="preserve">Dewey, J. (1977). Democracy and education. In J. Boydston (Ed.), </w:t>
      </w:r>
      <w:r>
        <w:rPr>
          <w:i/>
          <w:iCs/>
          <w:noProof/>
        </w:rPr>
        <w:t>The middle works, 1899-1906.</w:t>
      </w:r>
      <w:r>
        <w:rPr>
          <w:noProof/>
        </w:rPr>
        <w:t xml:space="preserve"> Carbondale, IL: Southern Illinois University Press.</w:t>
      </w:r>
    </w:p>
    <w:p w:rsidR="00D73267" w:rsidRDefault="00D73267" w:rsidP="00D73267">
      <w:pPr>
        <w:pStyle w:val="Bibliography"/>
        <w:ind w:left="720" w:hanging="720"/>
        <w:rPr>
          <w:noProof/>
        </w:rPr>
      </w:pPr>
      <w:r>
        <w:rPr>
          <w:noProof/>
        </w:rPr>
        <w:t>Dow, P.</w:t>
      </w:r>
      <w:r w:rsidR="00225FD5">
        <w:rPr>
          <w:noProof/>
        </w:rPr>
        <w:t xml:space="preserve"> </w:t>
      </w:r>
      <w:r>
        <w:rPr>
          <w:noProof/>
        </w:rPr>
        <w:t xml:space="preserve">B. (1976). MACOS: Social studies in crisis. </w:t>
      </w:r>
      <w:r>
        <w:rPr>
          <w:i/>
          <w:iCs/>
          <w:noProof/>
        </w:rPr>
        <w:t>Educational Leadership, 34</w:t>
      </w:r>
      <w:r>
        <w:rPr>
          <w:noProof/>
        </w:rPr>
        <w:t>(1), 35-39.</w:t>
      </w:r>
    </w:p>
    <w:p w:rsidR="002C0AE0" w:rsidRPr="002C0AE0" w:rsidRDefault="002C0AE0" w:rsidP="002C0AE0">
      <w:r>
        <w:t xml:space="preserve">Dunham, J. (1992). </w:t>
      </w:r>
      <w:r w:rsidRPr="002C0AE0">
        <w:rPr>
          <w:i/>
        </w:rPr>
        <w:t>Stress in teaching</w:t>
      </w:r>
      <w:r>
        <w:t xml:space="preserve"> (2</w:t>
      </w:r>
      <w:r w:rsidRPr="002C0AE0">
        <w:rPr>
          <w:vertAlign w:val="superscript"/>
        </w:rPr>
        <w:t>nd</w:t>
      </w:r>
      <w:r>
        <w:t xml:space="preserve"> </w:t>
      </w:r>
      <w:proofErr w:type="gramStart"/>
      <w:r>
        <w:t>ed</w:t>
      </w:r>
      <w:proofErr w:type="gramEnd"/>
      <w:r>
        <w:t xml:space="preserve">.). London: </w:t>
      </w:r>
      <w:proofErr w:type="spellStart"/>
      <w:r>
        <w:t>Routledge</w:t>
      </w:r>
      <w:proofErr w:type="spellEnd"/>
      <w:r>
        <w:t>.</w:t>
      </w:r>
    </w:p>
    <w:p w:rsidR="00D73267" w:rsidRDefault="00D73267" w:rsidP="00D73267">
      <w:pPr>
        <w:pStyle w:val="Bibliography"/>
        <w:ind w:left="720" w:hanging="720"/>
        <w:rPr>
          <w:noProof/>
        </w:rPr>
      </w:pPr>
      <w:r>
        <w:rPr>
          <w:noProof/>
        </w:rPr>
        <w:t xml:space="preserve">Elmore, R. F., &amp; Fuhrman, S. H. (1994). </w:t>
      </w:r>
      <w:r>
        <w:rPr>
          <w:i/>
          <w:iCs/>
          <w:noProof/>
        </w:rPr>
        <w:t>Association for supervision and curriculum development handbook.</w:t>
      </w:r>
      <w:r>
        <w:rPr>
          <w:noProof/>
        </w:rPr>
        <w:t xml:space="preserve"> Alexandria, VA: Association for Supervision and Curriculum Development.</w:t>
      </w:r>
    </w:p>
    <w:p w:rsidR="00D73267" w:rsidRDefault="00D73267" w:rsidP="00D73267">
      <w:pPr>
        <w:pStyle w:val="Bibliography"/>
        <w:ind w:left="720" w:hanging="720"/>
        <w:rPr>
          <w:noProof/>
        </w:rPr>
      </w:pPr>
      <w:r>
        <w:rPr>
          <w:noProof/>
        </w:rPr>
        <w:t xml:space="preserve">Firestone, W. A., &amp; Corbett, H. D. (1988). Planned organizational change. In N. J. Boyan (Ed.), </w:t>
      </w:r>
      <w:r>
        <w:rPr>
          <w:i/>
          <w:iCs/>
          <w:noProof/>
        </w:rPr>
        <w:t>Handbook of research on educational administration</w:t>
      </w:r>
      <w:r>
        <w:rPr>
          <w:noProof/>
        </w:rPr>
        <w:t xml:space="preserve"> (pp. 321-340). New York, NY: Longman.</w:t>
      </w:r>
    </w:p>
    <w:p w:rsidR="00D73267" w:rsidRDefault="00D73267" w:rsidP="00D73267">
      <w:pPr>
        <w:pStyle w:val="Bibliography"/>
        <w:ind w:left="720" w:hanging="720"/>
        <w:rPr>
          <w:noProof/>
        </w:rPr>
      </w:pPr>
      <w:r>
        <w:rPr>
          <w:noProof/>
        </w:rPr>
        <w:t xml:space="preserve">Firestone, W. A., Mayrowetz, D., &amp; Fairman, J. (1998). Performance-based assessment and instructional change: The effects of testing in Maine and Maryland. </w:t>
      </w:r>
      <w:r>
        <w:rPr>
          <w:i/>
          <w:iCs/>
          <w:noProof/>
        </w:rPr>
        <w:t>Educational Evaluation and Policy Analysis, 20</w:t>
      </w:r>
      <w:r>
        <w:rPr>
          <w:noProof/>
        </w:rPr>
        <w:t>(2), 95-113. doi: 10.3102/01623737020002095</w:t>
      </w:r>
    </w:p>
    <w:p w:rsidR="00D73267" w:rsidRDefault="00D73267" w:rsidP="00D73267">
      <w:pPr>
        <w:pStyle w:val="Bibliography"/>
        <w:ind w:left="720" w:hanging="720"/>
        <w:rPr>
          <w:noProof/>
        </w:rPr>
      </w:pPr>
      <w:r>
        <w:rPr>
          <w:noProof/>
        </w:rPr>
        <w:t>Fowler, F.</w:t>
      </w:r>
      <w:r w:rsidR="00225FD5">
        <w:rPr>
          <w:noProof/>
        </w:rPr>
        <w:t xml:space="preserve"> </w:t>
      </w:r>
      <w:r>
        <w:rPr>
          <w:noProof/>
        </w:rPr>
        <w:t xml:space="preserve">C. (2009). </w:t>
      </w:r>
      <w:r>
        <w:rPr>
          <w:i/>
          <w:iCs/>
          <w:noProof/>
        </w:rPr>
        <w:t>Policy studies for education leaders: An introduction</w:t>
      </w:r>
      <w:r>
        <w:rPr>
          <w:noProof/>
        </w:rPr>
        <w:t xml:space="preserve"> (3rd ed.). Boston, MA: Pearson.</w:t>
      </w:r>
    </w:p>
    <w:p w:rsidR="00D73267" w:rsidRDefault="00D73267" w:rsidP="00D73267">
      <w:pPr>
        <w:pStyle w:val="Bibliography"/>
        <w:ind w:left="720" w:hanging="720"/>
        <w:rPr>
          <w:noProof/>
        </w:rPr>
      </w:pPr>
      <w:r>
        <w:rPr>
          <w:noProof/>
        </w:rPr>
        <w:t>Fuchs, L.</w:t>
      </w:r>
      <w:r w:rsidR="00225FD5">
        <w:rPr>
          <w:noProof/>
        </w:rPr>
        <w:t xml:space="preserve"> </w:t>
      </w:r>
      <w:r>
        <w:rPr>
          <w:noProof/>
        </w:rPr>
        <w:t xml:space="preserve">S., Fuchs, D., &amp; Bishop, N. (1992). Instructional adaptation for students at risk. </w:t>
      </w:r>
      <w:r>
        <w:rPr>
          <w:i/>
          <w:iCs/>
          <w:noProof/>
        </w:rPr>
        <w:t>Journal of Educational Research, 86</w:t>
      </w:r>
      <w:r>
        <w:rPr>
          <w:noProof/>
        </w:rPr>
        <w:t>(2), 70-84. doi: 10.1080/00220671.1992.9941143</w:t>
      </w:r>
    </w:p>
    <w:p w:rsidR="00D73267" w:rsidRDefault="00D73267" w:rsidP="00D73267">
      <w:pPr>
        <w:pStyle w:val="Bibliography"/>
        <w:ind w:left="720" w:hanging="720"/>
        <w:rPr>
          <w:noProof/>
        </w:rPr>
      </w:pPr>
      <w:r>
        <w:rPr>
          <w:noProof/>
        </w:rPr>
        <w:t>Fuhrman, S.</w:t>
      </w:r>
      <w:r w:rsidR="00225FD5">
        <w:rPr>
          <w:noProof/>
        </w:rPr>
        <w:t xml:space="preserve"> </w:t>
      </w:r>
      <w:r>
        <w:rPr>
          <w:noProof/>
        </w:rPr>
        <w:t xml:space="preserve">H., Clune, W., &amp; Elmore, R. (1988). Research on education reform: Lessons on the implementation of policy. </w:t>
      </w:r>
      <w:r>
        <w:rPr>
          <w:i/>
          <w:iCs/>
          <w:noProof/>
        </w:rPr>
        <w:t>Teachers College Record, 90</w:t>
      </w:r>
      <w:r>
        <w:rPr>
          <w:noProof/>
        </w:rPr>
        <w:t>(2), 237-258.</w:t>
      </w:r>
    </w:p>
    <w:p w:rsidR="00D73267" w:rsidRDefault="00D73267" w:rsidP="00D73267">
      <w:pPr>
        <w:pStyle w:val="Bibliography"/>
        <w:ind w:left="720" w:hanging="720"/>
        <w:rPr>
          <w:noProof/>
        </w:rPr>
      </w:pPr>
      <w:r>
        <w:rPr>
          <w:noProof/>
        </w:rPr>
        <w:t>Fullan, M.</w:t>
      </w:r>
      <w:r w:rsidR="00225FD5">
        <w:rPr>
          <w:noProof/>
        </w:rPr>
        <w:t xml:space="preserve"> </w:t>
      </w:r>
      <w:r>
        <w:rPr>
          <w:noProof/>
        </w:rPr>
        <w:t xml:space="preserve">G. (2001). </w:t>
      </w:r>
      <w:r>
        <w:rPr>
          <w:i/>
          <w:iCs/>
          <w:noProof/>
        </w:rPr>
        <w:t>The new meaning of educational change</w:t>
      </w:r>
      <w:r>
        <w:rPr>
          <w:noProof/>
        </w:rPr>
        <w:t xml:space="preserve"> (3rd ed.). New York, NY: Teachers College Press.</w:t>
      </w:r>
    </w:p>
    <w:p w:rsidR="00D73267" w:rsidRDefault="00D73267" w:rsidP="00D73267">
      <w:pPr>
        <w:ind w:left="720" w:hanging="720"/>
      </w:pPr>
      <w:r>
        <w:t xml:space="preserve">Goals 2000: Educate America Act, 20 U.S.C. § 5801 </w:t>
      </w:r>
      <w:proofErr w:type="gramStart"/>
      <w:r>
        <w:t>et</w:t>
      </w:r>
      <w:proofErr w:type="gramEnd"/>
      <w:r>
        <w:t xml:space="preserve">. </w:t>
      </w:r>
      <w:proofErr w:type="gramStart"/>
      <w:r>
        <w:t>seq. (1994).</w:t>
      </w:r>
      <w:proofErr w:type="gramEnd"/>
    </w:p>
    <w:p w:rsidR="00D73267" w:rsidRDefault="00D73267" w:rsidP="00D73267">
      <w:pPr>
        <w:pStyle w:val="Bibliography"/>
        <w:ind w:left="720" w:hanging="720"/>
        <w:rPr>
          <w:noProof/>
        </w:rPr>
      </w:pPr>
      <w:r>
        <w:rPr>
          <w:noProof/>
        </w:rPr>
        <w:t xml:space="preserve">Goddard, R., &amp; Goddard, M. (2006). Beginning teacher burnout in Queensland schools: Association with serious intentions to leave. </w:t>
      </w:r>
      <w:r>
        <w:rPr>
          <w:i/>
          <w:iCs/>
          <w:noProof/>
        </w:rPr>
        <w:t>Australian Educational Researcher, 33</w:t>
      </w:r>
      <w:r>
        <w:rPr>
          <w:noProof/>
        </w:rPr>
        <w:t>(2), 61-75. doi: 10.1007/BF03216834</w:t>
      </w:r>
    </w:p>
    <w:p w:rsidR="00D73267" w:rsidRDefault="00D73267" w:rsidP="00D73267">
      <w:pPr>
        <w:pStyle w:val="Bibliography"/>
        <w:ind w:left="720" w:hanging="720"/>
        <w:rPr>
          <w:noProof/>
        </w:rPr>
      </w:pPr>
      <w:r>
        <w:rPr>
          <w:noProof/>
        </w:rPr>
        <w:t>Gross, N.</w:t>
      </w:r>
      <w:r w:rsidR="00225FD5">
        <w:rPr>
          <w:noProof/>
        </w:rPr>
        <w:t xml:space="preserve"> </w:t>
      </w:r>
      <w:r>
        <w:rPr>
          <w:noProof/>
        </w:rPr>
        <w:t>C., Giacquinta, J.</w:t>
      </w:r>
      <w:r w:rsidR="00225FD5">
        <w:rPr>
          <w:noProof/>
        </w:rPr>
        <w:t xml:space="preserve"> </w:t>
      </w:r>
      <w:r>
        <w:rPr>
          <w:noProof/>
        </w:rPr>
        <w:t xml:space="preserve">B., &amp; Bernstein, M. (1971). </w:t>
      </w:r>
      <w:r>
        <w:rPr>
          <w:i/>
          <w:iCs/>
          <w:noProof/>
        </w:rPr>
        <w:t>Implementing organizational innovations.</w:t>
      </w:r>
      <w:r>
        <w:rPr>
          <w:noProof/>
        </w:rPr>
        <w:t xml:space="preserve"> New York, NY: Basic Books.</w:t>
      </w:r>
    </w:p>
    <w:p w:rsidR="00D73267" w:rsidRDefault="00D73267" w:rsidP="00D73267">
      <w:pPr>
        <w:pStyle w:val="Bibliography"/>
        <w:ind w:left="720" w:hanging="720"/>
        <w:rPr>
          <w:noProof/>
        </w:rPr>
      </w:pPr>
      <w:r>
        <w:rPr>
          <w:noProof/>
        </w:rPr>
        <w:t>Guba, E.</w:t>
      </w:r>
      <w:r w:rsidR="00225FD5">
        <w:rPr>
          <w:noProof/>
        </w:rPr>
        <w:t xml:space="preserve"> </w:t>
      </w:r>
      <w:r>
        <w:rPr>
          <w:noProof/>
        </w:rPr>
        <w:t>G., &amp; Lincoln, Y.</w:t>
      </w:r>
      <w:r w:rsidR="00225FD5">
        <w:rPr>
          <w:noProof/>
        </w:rPr>
        <w:t xml:space="preserve"> </w:t>
      </w:r>
      <w:r>
        <w:rPr>
          <w:noProof/>
        </w:rPr>
        <w:t xml:space="preserve">S. (1989). </w:t>
      </w:r>
      <w:r>
        <w:rPr>
          <w:i/>
          <w:iCs/>
          <w:noProof/>
        </w:rPr>
        <w:t>Fourth generation evaluation.</w:t>
      </w:r>
      <w:r>
        <w:rPr>
          <w:noProof/>
        </w:rPr>
        <w:t xml:space="preserve"> Newbury Park, CA: Sage.</w:t>
      </w:r>
    </w:p>
    <w:p w:rsidR="00D73267" w:rsidRDefault="00D73267" w:rsidP="00D73267">
      <w:pPr>
        <w:pStyle w:val="Bibliography"/>
        <w:ind w:left="720" w:hanging="720"/>
        <w:rPr>
          <w:noProof/>
        </w:rPr>
      </w:pPr>
      <w:r>
        <w:rPr>
          <w:noProof/>
        </w:rPr>
        <w:lastRenderedPageBreak/>
        <w:t>Guskey, T.</w:t>
      </w:r>
      <w:r w:rsidR="00225FD5">
        <w:rPr>
          <w:noProof/>
        </w:rPr>
        <w:t xml:space="preserve"> </w:t>
      </w:r>
      <w:r>
        <w:rPr>
          <w:noProof/>
        </w:rPr>
        <w:t xml:space="preserve">R. (1988). Teacher efficacy, self-concept, and attitudes toward the implementation of instructional innovation. </w:t>
      </w:r>
      <w:r>
        <w:rPr>
          <w:i/>
          <w:iCs/>
          <w:noProof/>
        </w:rPr>
        <w:t>Teaching and Teacher Education, 4</w:t>
      </w:r>
      <w:r>
        <w:rPr>
          <w:noProof/>
        </w:rPr>
        <w:t>(1), 63-69. doi: 10.1016/0742-051X(88)90025-X</w:t>
      </w:r>
    </w:p>
    <w:p w:rsidR="00D73267" w:rsidRDefault="00D73267" w:rsidP="00D73267">
      <w:pPr>
        <w:pStyle w:val="Bibliography"/>
        <w:ind w:left="720" w:hanging="720"/>
        <w:rPr>
          <w:noProof/>
        </w:rPr>
      </w:pPr>
      <w:r>
        <w:rPr>
          <w:noProof/>
        </w:rPr>
        <w:t xml:space="preserve">Hart, P. D., &amp; Teeter, R. M. (2004, June). </w:t>
      </w:r>
      <w:r>
        <w:rPr>
          <w:i/>
          <w:iCs/>
          <w:noProof/>
        </w:rPr>
        <w:t>Educational Testing Service.</w:t>
      </w:r>
      <w:r>
        <w:rPr>
          <w:noProof/>
        </w:rPr>
        <w:t xml:space="preserve"> Retrieved July 12, 2011, from </w:t>
      </w:r>
      <w:hyperlink r:id="rId14" w:history="1">
        <w:r w:rsidR="007E7253" w:rsidRPr="003157DC">
          <w:rPr>
            <w:rStyle w:val="Hyperlink"/>
            <w:noProof/>
          </w:rPr>
          <w:t>http://toefltest.ets.org/americans_speak/funding</w:t>
        </w:r>
      </w:hyperlink>
    </w:p>
    <w:p w:rsidR="007E7253" w:rsidRDefault="007E7253" w:rsidP="007E7253">
      <w:pPr>
        <w:spacing w:after="0" w:line="240" w:lineRule="auto"/>
        <w:ind w:left="720" w:hanging="720"/>
        <w:contextualSpacing/>
      </w:pPr>
      <w:proofErr w:type="gramStart"/>
      <w:r>
        <w:t>Hatch, J.</w:t>
      </w:r>
      <w:r w:rsidR="00225FD5">
        <w:t xml:space="preserve"> </w:t>
      </w:r>
      <w:r>
        <w:t>A., &amp; Freeman, E.</w:t>
      </w:r>
      <w:r w:rsidR="00225FD5">
        <w:t xml:space="preserve"> </w:t>
      </w:r>
      <w:r>
        <w:t>B. (1988).</w:t>
      </w:r>
      <w:proofErr w:type="gramEnd"/>
      <w:r>
        <w:t xml:space="preserve"> Who’s pushing whom: Stress and </w:t>
      </w:r>
      <w:proofErr w:type="gramStart"/>
      <w:r>
        <w:t>kindergarten.</w:t>
      </w:r>
      <w:proofErr w:type="gramEnd"/>
      <w:r>
        <w:t xml:space="preserve"> </w:t>
      </w:r>
      <w:r w:rsidRPr="007E7253">
        <w:rPr>
          <w:i/>
        </w:rPr>
        <w:t xml:space="preserve">Phi Delta </w:t>
      </w:r>
      <w:proofErr w:type="spellStart"/>
      <w:r w:rsidRPr="007E7253">
        <w:rPr>
          <w:i/>
        </w:rPr>
        <w:t>Kappan</w:t>
      </w:r>
      <w:proofErr w:type="spellEnd"/>
      <w:r w:rsidRPr="007E7253">
        <w:rPr>
          <w:i/>
        </w:rPr>
        <w:t>, 70</w:t>
      </w:r>
      <w:r>
        <w:t>(2), 145-147.</w:t>
      </w:r>
    </w:p>
    <w:p w:rsidR="007E7253" w:rsidRPr="007E7253" w:rsidRDefault="007E7253" w:rsidP="007E7253">
      <w:pPr>
        <w:spacing w:after="0" w:line="240" w:lineRule="auto"/>
        <w:ind w:left="720" w:hanging="720"/>
        <w:contextualSpacing/>
      </w:pPr>
    </w:p>
    <w:p w:rsidR="00D73267" w:rsidRDefault="00D73267" w:rsidP="00D73267">
      <w:pPr>
        <w:pStyle w:val="Bibliography"/>
        <w:ind w:left="720" w:hanging="720"/>
        <w:rPr>
          <w:noProof/>
        </w:rPr>
      </w:pPr>
      <w:r>
        <w:rPr>
          <w:noProof/>
        </w:rPr>
        <w:t>Hillman, S.</w:t>
      </w:r>
      <w:r w:rsidR="00225FD5">
        <w:rPr>
          <w:noProof/>
        </w:rPr>
        <w:t xml:space="preserve"> </w:t>
      </w:r>
      <w:r>
        <w:rPr>
          <w:noProof/>
        </w:rPr>
        <w:t xml:space="preserve">J. (1984, April). </w:t>
      </w:r>
      <w:r w:rsidRPr="00E00903">
        <w:rPr>
          <w:i/>
          <w:noProof/>
        </w:rPr>
        <w:t>Contributions to achievement: The role of expectations and self-efficacy in students, teachers, and principals</w:t>
      </w:r>
      <w:r>
        <w:rPr>
          <w:noProof/>
        </w:rPr>
        <w:t xml:space="preserve">. </w:t>
      </w:r>
      <w:r w:rsidRPr="00E00903">
        <w:rPr>
          <w:iCs/>
          <w:noProof/>
        </w:rPr>
        <w:t xml:space="preserve">Paper presented at </w:t>
      </w:r>
      <w:r>
        <w:rPr>
          <w:iCs/>
          <w:noProof/>
        </w:rPr>
        <w:t xml:space="preserve">the annual meeting of the </w:t>
      </w:r>
      <w:r w:rsidRPr="00E00903">
        <w:rPr>
          <w:iCs/>
          <w:noProof/>
        </w:rPr>
        <w:t>American Educational Research Association</w:t>
      </w:r>
      <w:r w:rsidRPr="00E00903">
        <w:rPr>
          <w:noProof/>
        </w:rPr>
        <w:t>.</w:t>
      </w:r>
      <w:r>
        <w:rPr>
          <w:noProof/>
        </w:rPr>
        <w:t xml:space="preserve"> New Orleans, LA.</w:t>
      </w:r>
    </w:p>
    <w:p w:rsidR="00D73267" w:rsidRDefault="00D73267" w:rsidP="00D73267">
      <w:pPr>
        <w:pStyle w:val="Bibliography"/>
        <w:ind w:left="720" w:hanging="720"/>
        <w:rPr>
          <w:noProof/>
        </w:rPr>
      </w:pPr>
      <w:r>
        <w:rPr>
          <w:noProof/>
        </w:rPr>
        <w:t>Honig, M.</w:t>
      </w:r>
      <w:r w:rsidR="00225FD5">
        <w:rPr>
          <w:noProof/>
        </w:rPr>
        <w:t xml:space="preserve"> </w:t>
      </w:r>
      <w:r>
        <w:rPr>
          <w:noProof/>
        </w:rPr>
        <w:t xml:space="preserve">I. (2006). </w:t>
      </w:r>
      <w:r>
        <w:rPr>
          <w:i/>
          <w:iCs/>
          <w:noProof/>
        </w:rPr>
        <w:t>New directions in education policy implementation: Confronting complexity.</w:t>
      </w:r>
      <w:r>
        <w:rPr>
          <w:noProof/>
        </w:rPr>
        <w:t xml:space="preserve"> Albany, NY: State University of New York Press.</w:t>
      </w:r>
    </w:p>
    <w:p w:rsidR="00D73267" w:rsidRDefault="00D73267" w:rsidP="00D73267">
      <w:pPr>
        <w:pStyle w:val="Bibliography"/>
        <w:ind w:left="720" w:hanging="720"/>
        <w:rPr>
          <w:noProof/>
        </w:rPr>
      </w:pPr>
      <w:r>
        <w:rPr>
          <w:noProof/>
        </w:rPr>
        <w:t>Hoy, W.</w:t>
      </w:r>
      <w:r w:rsidR="00225FD5">
        <w:rPr>
          <w:noProof/>
        </w:rPr>
        <w:t xml:space="preserve"> </w:t>
      </w:r>
      <w:r>
        <w:rPr>
          <w:noProof/>
        </w:rPr>
        <w:t>K., &amp; Miskel, C.</w:t>
      </w:r>
      <w:r w:rsidR="00225FD5">
        <w:rPr>
          <w:noProof/>
        </w:rPr>
        <w:t xml:space="preserve"> </w:t>
      </w:r>
      <w:r>
        <w:rPr>
          <w:noProof/>
        </w:rPr>
        <w:t xml:space="preserve">G. (2008). </w:t>
      </w:r>
      <w:r>
        <w:rPr>
          <w:i/>
          <w:iCs/>
          <w:noProof/>
        </w:rPr>
        <w:t>Educational administration: Theory, research, and practice.</w:t>
      </w:r>
      <w:r>
        <w:rPr>
          <w:noProof/>
        </w:rPr>
        <w:t xml:space="preserve"> New York, NY: McGraw-Hill.</w:t>
      </w:r>
    </w:p>
    <w:p w:rsidR="00D73267" w:rsidRDefault="00D73267" w:rsidP="00D73267">
      <w:pPr>
        <w:pStyle w:val="Bibliography"/>
        <w:ind w:left="720" w:hanging="720"/>
        <w:rPr>
          <w:noProof/>
        </w:rPr>
      </w:pPr>
      <w:r>
        <w:rPr>
          <w:noProof/>
        </w:rPr>
        <w:t>Hoy, W.</w:t>
      </w:r>
      <w:r w:rsidR="007B44C0">
        <w:rPr>
          <w:noProof/>
        </w:rPr>
        <w:t xml:space="preserve"> </w:t>
      </w:r>
      <w:r>
        <w:rPr>
          <w:noProof/>
        </w:rPr>
        <w:t>K., &amp; Woolfolk, A.</w:t>
      </w:r>
      <w:r w:rsidR="007B44C0">
        <w:rPr>
          <w:noProof/>
        </w:rPr>
        <w:t xml:space="preserve"> </w:t>
      </w:r>
      <w:r>
        <w:rPr>
          <w:noProof/>
        </w:rPr>
        <w:t xml:space="preserve">E. (1993). Teachers' sense of efficacy and the organizational health of schools. </w:t>
      </w:r>
      <w:r>
        <w:rPr>
          <w:i/>
          <w:iCs/>
          <w:noProof/>
        </w:rPr>
        <w:t>The Elementary School Journal,</w:t>
      </w:r>
      <w:r>
        <w:rPr>
          <w:noProof/>
        </w:rPr>
        <w:t xml:space="preserve"> </w:t>
      </w:r>
      <w:r w:rsidRPr="005C58E4">
        <w:rPr>
          <w:i/>
          <w:noProof/>
        </w:rPr>
        <w:t>93</w:t>
      </w:r>
      <w:r>
        <w:rPr>
          <w:noProof/>
        </w:rPr>
        <w:t>(4), 356-372.</w:t>
      </w:r>
    </w:p>
    <w:p w:rsidR="00D73267" w:rsidRDefault="00D73267" w:rsidP="00D73267">
      <w:pPr>
        <w:pStyle w:val="Bibliography"/>
        <w:ind w:left="720" w:hanging="720"/>
        <w:rPr>
          <w:noProof/>
        </w:rPr>
      </w:pPr>
      <w:r>
        <w:rPr>
          <w:noProof/>
        </w:rPr>
        <w:t>Huberman, A.</w:t>
      </w:r>
      <w:r w:rsidR="007B44C0">
        <w:rPr>
          <w:noProof/>
        </w:rPr>
        <w:t xml:space="preserve"> </w:t>
      </w:r>
      <w:r>
        <w:rPr>
          <w:noProof/>
        </w:rPr>
        <w:t xml:space="preserve">M., &amp; Miles, M. B. (1984). </w:t>
      </w:r>
      <w:r>
        <w:rPr>
          <w:i/>
          <w:iCs/>
          <w:noProof/>
        </w:rPr>
        <w:t>Innovation up close.</w:t>
      </w:r>
      <w:r>
        <w:rPr>
          <w:noProof/>
        </w:rPr>
        <w:t xml:space="preserve"> New York, NY: Plenum Press.</w:t>
      </w:r>
    </w:p>
    <w:p w:rsidR="00D73267" w:rsidRDefault="00D73267" w:rsidP="00D73267">
      <w:pPr>
        <w:pStyle w:val="Bibliography"/>
        <w:ind w:left="720" w:hanging="720"/>
        <w:rPr>
          <w:noProof/>
        </w:rPr>
      </w:pPr>
      <w:r>
        <w:rPr>
          <w:noProof/>
        </w:rPr>
        <w:t xml:space="preserve">Imants, J., &amp; Van Zoelen, A. (1995). Teachers' sickness absence in primary schools, school climate and teachers' sense of efficacy. </w:t>
      </w:r>
      <w:r>
        <w:rPr>
          <w:i/>
          <w:iCs/>
          <w:noProof/>
        </w:rPr>
        <w:t>School Organization, 15</w:t>
      </w:r>
      <w:r>
        <w:rPr>
          <w:noProof/>
        </w:rPr>
        <w:t>(1), 77-86. doi: 10.1080/0260136950150109</w:t>
      </w:r>
    </w:p>
    <w:p w:rsidR="00D73267" w:rsidRPr="00F30138" w:rsidRDefault="00D73267" w:rsidP="00D73267">
      <w:r>
        <w:t>Improving America’s Schools Act of 1994, 20 U.S.C. § 8001 (1994).</w:t>
      </w:r>
    </w:p>
    <w:p w:rsidR="00D73267" w:rsidRDefault="00D73267" w:rsidP="00D73267">
      <w:pPr>
        <w:pStyle w:val="Bibliography"/>
        <w:ind w:left="720" w:hanging="720"/>
        <w:rPr>
          <w:noProof/>
        </w:rPr>
      </w:pPr>
      <w:r>
        <w:rPr>
          <w:i/>
          <w:iCs/>
          <w:noProof/>
        </w:rPr>
        <w:t>Introduction to SAS</w:t>
      </w:r>
      <w:r>
        <w:rPr>
          <w:noProof/>
        </w:rPr>
        <w:t>. (n.d.). (UCLA Academic Technology Services, Statistical Consulting Group) Retrieved August 1, 2011, from http://www.ats.ucla.edu/stat/sas/notes2/</w:t>
      </w:r>
    </w:p>
    <w:p w:rsidR="00D73267" w:rsidRDefault="00D73267" w:rsidP="00D73267">
      <w:pPr>
        <w:pStyle w:val="Bibliography"/>
        <w:ind w:left="720" w:hanging="720"/>
        <w:rPr>
          <w:noProof/>
        </w:rPr>
      </w:pPr>
      <w:r>
        <w:rPr>
          <w:noProof/>
        </w:rPr>
        <w:t xml:space="preserve">Jennings, N. E. (1996). </w:t>
      </w:r>
      <w:r>
        <w:rPr>
          <w:i/>
          <w:iCs/>
          <w:noProof/>
        </w:rPr>
        <w:t>Interpreting policy in real classrooms: Case studies of state reform and teacher practice.</w:t>
      </w:r>
      <w:r>
        <w:rPr>
          <w:noProof/>
        </w:rPr>
        <w:t xml:space="preserve"> New York, NY: Teachers College Press.</w:t>
      </w:r>
    </w:p>
    <w:p w:rsidR="00D73267" w:rsidRDefault="00D73267" w:rsidP="00D73267">
      <w:pPr>
        <w:pStyle w:val="Bibliography"/>
        <w:ind w:left="720" w:hanging="720"/>
        <w:rPr>
          <w:noProof/>
        </w:rPr>
      </w:pPr>
      <w:r>
        <w:rPr>
          <w:noProof/>
        </w:rPr>
        <w:t>Johnson, R.</w:t>
      </w:r>
      <w:r w:rsidR="007B44C0">
        <w:rPr>
          <w:noProof/>
        </w:rPr>
        <w:t xml:space="preserve"> </w:t>
      </w:r>
      <w:r>
        <w:rPr>
          <w:noProof/>
        </w:rPr>
        <w:t xml:space="preserve">B., &amp; Onwuegbuzie, A.J. (2004). Mixed methods research: A research paradigm whose time has come. </w:t>
      </w:r>
      <w:r>
        <w:rPr>
          <w:i/>
          <w:iCs/>
          <w:noProof/>
        </w:rPr>
        <w:t>Educational Researcher</w:t>
      </w:r>
      <w:r>
        <w:rPr>
          <w:noProof/>
        </w:rPr>
        <w:t>,</w:t>
      </w:r>
      <w:r>
        <w:rPr>
          <w:i/>
          <w:iCs/>
          <w:noProof/>
        </w:rPr>
        <w:t xml:space="preserve"> 33</w:t>
      </w:r>
      <w:r>
        <w:rPr>
          <w:noProof/>
        </w:rPr>
        <w:t>(7), 14-26. doi: 10.3102/0013189X033007014</w:t>
      </w:r>
    </w:p>
    <w:p w:rsidR="00D73267" w:rsidRDefault="00D73267" w:rsidP="00D73267">
      <w:pPr>
        <w:pStyle w:val="Bibliography"/>
        <w:ind w:left="720" w:hanging="720"/>
        <w:rPr>
          <w:noProof/>
        </w:rPr>
      </w:pPr>
      <w:r>
        <w:rPr>
          <w:noProof/>
        </w:rPr>
        <w:t xml:space="preserve">Johnson, S. M. (2006). </w:t>
      </w:r>
      <w:r>
        <w:rPr>
          <w:i/>
          <w:iCs/>
          <w:noProof/>
        </w:rPr>
        <w:t>The workplace matters.</w:t>
      </w:r>
      <w:r>
        <w:rPr>
          <w:noProof/>
        </w:rPr>
        <w:t xml:space="preserve"> Washington, D.C.: National Education Association.</w:t>
      </w:r>
    </w:p>
    <w:p w:rsidR="00D73267" w:rsidRDefault="00D73267" w:rsidP="00D73267">
      <w:pPr>
        <w:pStyle w:val="Bibliography"/>
        <w:ind w:left="720" w:hanging="720"/>
        <w:rPr>
          <w:noProof/>
        </w:rPr>
      </w:pPr>
      <w:r>
        <w:rPr>
          <w:noProof/>
        </w:rPr>
        <w:lastRenderedPageBreak/>
        <w:t>Jones, B.</w:t>
      </w:r>
      <w:r w:rsidR="007B44C0">
        <w:rPr>
          <w:noProof/>
        </w:rPr>
        <w:t xml:space="preserve"> </w:t>
      </w:r>
      <w:r>
        <w:rPr>
          <w:noProof/>
        </w:rPr>
        <w:t>D., &amp; Egley, R.</w:t>
      </w:r>
      <w:r w:rsidR="007B44C0">
        <w:rPr>
          <w:noProof/>
        </w:rPr>
        <w:t xml:space="preserve"> </w:t>
      </w:r>
      <w:r>
        <w:rPr>
          <w:noProof/>
        </w:rPr>
        <w:t xml:space="preserve">J. (2004). Voices from the frontlines: Teachers' perceptions of high-stakes testing. </w:t>
      </w:r>
      <w:r>
        <w:rPr>
          <w:i/>
          <w:iCs/>
          <w:noProof/>
        </w:rPr>
        <w:t>Education Policy Analysis Archives, 12</w:t>
      </w:r>
      <w:r>
        <w:rPr>
          <w:noProof/>
        </w:rPr>
        <w:t>(39).  Retrieved November 15, 2011, from http://epaa.asu.edu/ojs/article/view/194/320</w:t>
      </w:r>
    </w:p>
    <w:p w:rsidR="00D73267" w:rsidRDefault="00D73267" w:rsidP="00D73267">
      <w:pPr>
        <w:pStyle w:val="Bibliography"/>
        <w:ind w:left="720" w:hanging="720"/>
        <w:rPr>
          <w:noProof/>
        </w:rPr>
      </w:pPr>
      <w:r>
        <w:rPr>
          <w:noProof/>
        </w:rPr>
        <w:t>Judge, T.</w:t>
      </w:r>
      <w:r w:rsidR="007B44C0">
        <w:rPr>
          <w:noProof/>
        </w:rPr>
        <w:t xml:space="preserve"> </w:t>
      </w:r>
      <w:r>
        <w:rPr>
          <w:noProof/>
        </w:rPr>
        <w:t>A., Thoresen, C.</w:t>
      </w:r>
      <w:r w:rsidR="007B44C0">
        <w:rPr>
          <w:noProof/>
        </w:rPr>
        <w:t xml:space="preserve"> </w:t>
      </w:r>
      <w:r>
        <w:rPr>
          <w:noProof/>
        </w:rPr>
        <w:t>J., Bono, J.</w:t>
      </w:r>
      <w:r w:rsidR="007B44C0">
        <w:rPr>
          <w:noProof/>
        </w:rPr>
        <w:t xml:space="preserve"> </w:t>
      </w:r>
      <w:r>
        <w:rPr>
          <w:noProof/>
        </w:rPr>
        <w:t>E., &amp; Patton, G.</w:t>
      </w:r>
      <w:r w:rsidR="007B44C0">
        <w:rPr>
          <w:noProof/>
        </w:rPr>
        <w:t xml:space="preserve"> </w:t>
      </w:r>
      <w:r>
        <w:rPr>
          <w:noProof/>
        </w:rPr>
        <w:t xml:space="preserve">K. (2001). The job satisfaction-job performance relationship: A qualitative and quantitative review. </w:t>
      </w:r>
      <w:r>
        <w:rPr>
          <w:i/>
          <w:iCs/>
          <w:noProof/>
        </w:rPr>
        <w:t>Psychological Bulletin, 127</w:t>
      </w:r>
      <w:r>
        <w:rPr>
          <w:noProof/>
        </w:rPr>
        <w:t>(3), 376-407. doi: 10.1037/0033-2909.127.3.376</w:t>
      </w:r>
    </w:p>
    <w:p w:rsidR="00DB51F2" w:rsidRDefault="00DB51F2" w:rsidP="00DB51F2">
      <w:pPr>
        <w:spacing w:after="0" w:line="240" w:lineRule="auto"/>
        <w:ind w:left="720" w:hanging="720"/>
        <w:contextualSpacing/>
      </w:pPr>
      <w:proofErr w:type="gramStart"/>
      <w:r>
        <w:t>Kahn, R.</w:t>
      </w:r>
      <w:r w:rsidR="007B44C0">
        <w:t xml:space="preserve"> </w:t>
      </w:r>
      <w:r>
        <w:t>L., Wolfe, D.</w:t>
      </w:r>
      <w:r w:rsidR="007B44C0">
        <w:t xml:space="preserve"> </w:t>
      </w:r>
      <w:r>
        <w:t>M., Quinn, R.</w:t>
      </w:r>
      <w:r w:rsidR="007B44C0">
        <w:t xml:space="preserve"> </w:t>
      </w:r>
      <w:r>
        <w:t xml:space="preserve">P., </w:t>
      </w:r>
      <w:proofErr w:type="spellStart"/>
      <w:r>
        <w:t>Snoek</w:t>
      </w:r>
      <w:proofErr w:type="spellEnd"/>
      <w:r>
        <w:t>, J.</w:t>
      </w:r>
      <w:r w:rsidR="007B44C0">
        <w:t xml:space="preserve"> </w:t>
      </w:r>
      <w:r>
        <w:t>D., &amp; Rosenthal, R.</w:t>
      </w:r>
      <w:r w:rsidR="007B44C0">
        <w:t xml:space="preserve"> </w:t>
      </w:r>
      <w:r>
        <w:t>A. (1964).</w:t>
      </w:r>
      <w:proofErr w:type="gramEnd"/>
      <w:r>
        <w:t xml:space="preserve"> </w:t>
      </w:r>
      <w:r w:rsidRPr="00DB51F2">
        <w:rPr>
          <w:i/>
        </w:rPr>
        <w:t xml:space="preserve">Organizational </w:t>
      </w:r>
      <w:r>
        <w:rPr>
          <w:i/>
        </w:rPr>
        <w:t>s</w:t>
      </w:r>
      <w:r w:rsidRPr="00DB51F2">
        <w:rPr>
          <w:i/>
        </w:rPr>
        <w:t>tress</w:t>
      </w:r>
      <w:r>
        <w:rPr>
          <w:i/>
        </w:rPr>
        <w:t>: Studies in role conflict and ambiguity</w:t>
      </w:r>
      <w:r>
        <w:t>. New York: Wiley.</w:t>
      </w:r>
    </w:p>
    <w:p w:rsidR="0013289A" w:rsidRPr="00DB51F2" w:rsidRDefault="0013289A" w:rsidP="00DB51F2">
      <w:pPr>
        <w:spacing w:after="0" w:line="240" w:lineRule="auto"/>
        <w:ind w:left="720" w:hanging="720"/>
        <w:contextualSpacing/>
      </w:pPr>
    </w:p>
    <w:p w:rsidR="00D73267" w:rsidRDefault="00D73267" w:rsidP="00D73267">
      <w:pPr>
        <w:pStyle w:val="Bibliography"/>
        <w:ind w:left="720" w:hanging="720"/>
        <w:rPr>
          <w:noProof/>
        </w:rPr>
      </w:pPr>
      <w:r>
        <w:rPr>
          <w:noProof/>
        </w:rPr>
        <w:t xml:space="preserve">Kirst, M., &amp; Jung, R. (1980). The utility of a longitudinal approach in assessing implementation. </w:t>
      </w:r>
      <w:r>
        <w:rPr>
          <w:i/>
          <w:iCs/>
          <w:noProof/>
        </w:rPr>
        <w:t>Educational Evaluation and Policy Analysis, 2(5)</w:t>
      </w:r>
      <w:r>
        <w:rPr>
          <w:noProof/>
        </w:rPr>
        <w:t>, 17-34. doi:10.3102/01623737002005017</w:t>
      </w:r>
    </w:p>
    <w:p w:rsidR="00D73267" w:rsidRDefault="00D73267" w:rsidP="00D73267">
      <w:pPr>
        <w:pStyle w:val="Bibliography"/>
        <w:ind w:left="720" w:hanging="720"/>
        <w:rPr>
          <w:noProof/>
        </w:rPr>
      </w:pPr>
      <w:r>
        <w:rPr>
          <w:noProof/>
        </w:rPr>
        <w:t xml:space="preserve">Koretz, D. (2008). </w:t>
      </w:r>
      <w:r>
        <w:rPr>
          <w:i/>
          <w:iCs/>
          <w:noProof/>
        </w:rPr>
        <w:t>Measuring up: What educational testing really tells us.</w:t>
      </w:r>
      <w:r>
        <w:rPr>
          <w:noProof/>
        </w:rPr>
        <w:t xml:space="preserve"> Cambridge, MA: Harvard University Press.</w:t>
      </w:r>
    </w:p>
    <w:p w:rsidR="00D73267" w:rsidRDefault="00D73267" w:rsidP="00D73267">
      <w:pPr>
        <w:pStyle w:val="Bibliography"/>
        <w:ind w:left="720" w:hanging="720"/>
        <w:rPr>
          <w:noProof/>
        </w:rPr>
      </w:pPr>
      <w:r>
        <w:rPr>
          <w:noProof/>
        </w:rPr>
        <w:t>Linn, R.</w:t>
      </w:r>
      <w:r w:rsidR="007B44C0">
        <w:rPr>
          <w:noProof/>
        </w:rPr>
        <w:t xml:space="preserve"> </w:t>
      </w:r>
      <w:r>
        <w:rPr>
          <w:noProof/>
        </w:rPr>
        <w:t xml:space="preserve">L. (2000). Assessments and Accountability. </w:t>
      </w:r>
      <w:r>
        <w:rPr>
          <w:i/>
          <w:iCs/>
          <w:noProof/>
        </w:rPr>
        <w:t>Educational Researcher, 29</w:t>
      </w:r>
      <w:r>
        <w:rPr>
          <w:noProof/>
        </w:rPr>
        <w:t>(2), 4-16. doi: 10.3102/0013189X029002004</w:t>
      </w:r>
    </w:p>
    <w:p w:rsidR="00373299" w:rsidRPr="00373299" w:rsidRDefault="00373299" w:rsidP="002F1C6B">
      <w:pPr>
        <w:spacing w:after="0" w:line="240" w:lineRule="auto"/>
        <w:ind w:left="720" w:hanging="720"/>
        <w:contextualSpacing/>
      </w:pPr>
      <w:proofErr w:type="spellStart"/>
      <w:proofErr w:type="gramStart"/>
      <w:r>
        <w:t>Lipsky</w:t>
      </w:r>
      <w:proofErr w:type="spellEnd"/>
      <w:r>
        <w:t>, M. (1980).</w:t>
      </w:r>
      <w:proofErr w:type="gramEnd"/>
      <w:r>
        <w:t xml:space="preserve"> </w:t>
      </w:r>
      <w:r w:rsidRPr="002F1C6B">
        <w:rPr>
          <w:i/>
        </w:rPr>
        <w:t>Street-level bureaucracy: Dilemmas of the individual in public services</w:t>
      </w:r>
      <w:r>
        <w:t>. New York: Russell Sage Foundation.</w:t>
      </w:r>
    </w:p>
    <w:p w:rsidR="002F1C6B" w:rsidRDefault="002F1C6B" w:rsidP="002F1C6B">
      <w:pPr>
        <w:pStyle w:val="Bibliography"/>
        <w:spacing w:after="0" w:line="240" w:lineRule="auto"/>
        <w:ind w:left="720" w:hanging="720"/>
        <w:contextualSpacing/>
        <w:rPr>
          <w:noProof/>
        </w:rPr>
      </w:pPr>
    </w:p>
    <w:p w:rsidR="00D73267" w:rsidRDefault="00D73267" w:rsidP="00D73267">
      <w:pPr>
        <w:pStyle w:val="Bibliography"/>
        <w:ind w:left="720" w:hanging="720"/>
        <w:rPr>
          <w:noProof/>
        </w:rPr>
      </w:pPr>
      <w:r>
        <w:rPr>
          <w:noProof/>
        </w:rPr>
        <w:t xml:space="preserve">Little, J. W. (2003). Inside teacher community: Representations of classroom practice. </w:t>
      </w:r>
      <w:r>
        <w:rPr>
          <w:i/>
          <w:iCs/>
          <w:noProof/>
        </w:rPr>
        <w:t>Teachers College Record, 105</w:t>
      </w:r>
      <w:r>
        <w:rPr>
          <w:noProof/>
        </w:rPr>
        <w:t>(6), 913-945.</w:t>
      </w:r>
    </w:p>
    <w:p w:rsidR="00D73267" w:rsidRDefault="00D73267" w:rsidP="00D73267">
      <w:pPr>
        <w:pStyle w:val="Bibliography"/>
        <w:ind w:left="720" w:hanging="720"/>
        <w:rPr>
          <w:noProof/>
        </w:rPr>
      </w:pPr>
      <w:r>
        <w:rPr>
          <w:noProof/>
        </w:rPr>
        <w:t xml:space="preserve">Louis, K. S., Febey, K., &amp; Schroeder, R. (2005). State-mandated accountability in high schools: Teachers' interpretations of a new era. </w:t>
      </w:r>
      <w:r>
        <w:rPr>
          <w:i/>
          <w:iCs/>
          <w:noProof/>
        </w:rPr>
        <w:t>Educational Evaluation and Policy Analysis, 27</w:t>
      </w:r>
      <w:r>
        <w:rPr>
          <w:noProof/>
        </w:rPr>
        <w:t>(2), 177-204. doi:10.3102/01623737027002177</w:t>
      </w:r>
    </w:p>
    <w:p w:rsidR="00D73267" w:rsidRDefault="00D73267" w:rsidP="00D73267">
      <w:pPr>
        <w:pStyle w:val="Bibliography"/>
        <w:ind w:left="720" w:hanging="720"/>
        <w:rPr>
          <w:noProof/>
        </w:rPr>
      </w:pPr>
      <w:r>
        <w:rPr>
          <w:noProof/>
        </w:rPr>
        <w:t>MacPherson, R.</w:t>
      </w:r>
      <w:r w:rsidR="007B44C0">
        <w:rPr>
          <w:noProof/>
        </w:rPr>
        <w:t xml:space="preserve"> </w:t>
      </w:r>
      <w:r>
        <w:rPr>
          <w:noProof/>
        </w:rPr>
        <w:t>J.</w:t>
      </w:r>
      <w:r w:rsidR="007B44C0">
        <w:rPr>
          <w:noProof/>
        </w:rPr>
        <w:t xml:space="preserve"> </w:t>
      </w:r>
      <w:r>
        <w:rPr>
          <w:noProof/>
        </w:rPr>
        <w:t xml:space="preserve">S. (1996). Educative accountability policy research: Methodology and epistemology. </w:t>
      </w:r>
      <w:r>
        <w:rPr>
          <w:i/>
          <w:iCs/>
          <w:noProof/>
        </w:rPr>
        <w:t>Educational Administration Quarterly, 32</w:t>
      </w:r>
      <w:r>
        <w:rPr>
          <w:noProof/>
        </w:rPr>
        <w:t>(1), 80-106. doi: 10.1177/0013161X96032001004</w:t>
      </w:r>
    </w:p>
    <w:p w:rsidR="00D73267" w:rsidRDefault="00D73267" w:rsidP="00D73267">
      <w:pPr>
        <w:pStyle w:val="Bibliography"/>
        <w:ind w:left="720" w:hanging="720"/>
        <w:rPr>
          <w:noProof/>
        </w:rPr>
      </w:pPr>
      <w:r>
        <w:rPr>
          <w:noProof/>
        </w:rPr>
        <w:t xml:space="preserve">Marshall, C. (1998). Bridging the chasm between policymakers and education. </w:t>
      </w:r>
      <w:r>
        <w:rPr>
          <w:i/>
          <w:iCs/>
          <w:noProof/>
        </w:rPr>
        <w:t>Theory Into Practice, 27</w:t>
      </w:r>
      <w:r>
        <w:rPr>
          <w:noProof/>
        </w:rPr>
        <w:t>(2), 98-105. doi: 10.1080/00405848809543337</w:t>
      </w:r>
    </w:p>
    <w:p w:rsidR="00D73267" w:rsidRDefault="00D73267" w:rsidP="00D73267">
      <w:pPr>
        <w:pStyle w:val="Bibliography"/>
        <w:ind w:left="720" w:hanging="720"/>
        <w:rPr>
          <w:noProof/>
        </w:rPr>
      </w:pPr>
      <w:r>
        <w:rPr>
          <w:noProof/>
        </w:rPr>
        <w:t>Marzano, R.</w:t>
      </w:r>
      <w:r w:rsidR="007B44C0">
        <w:rPr>
          <w:noProof/>
        </w:rPr>
        <w:t xml:space="preserve"> </w:t>
      </w:r>
      <w:r>
        <w:rPr>
          <w:noProof/>
        </w:rPr>
        <w:t>J., Kendall, J.</w:t>
      </w:r>
      <w:r w:rsidR="007B44C0">
        <w:rPr>
          <w:noProof/>
        </w:rPr>
        <w:t xml:space="preserve"> </w:t>
      </w:r>
      <w:r>
        <w:rPr>
          <w:noProof/>
        </w:rPr>
        <w:t>S. (with Gaddy, B.</w:t>
      </w:r>
      <w:r w:rsidR="00E01BDB">
        <w:rPr>
          <w:noProof/>
        </w:rPr>
        <w:t xml:space="preserve"> </w:t>
      </w:r>
      <w:r>
        <w:rPr>
          <w:noProof/>
        </w:rPr>
        <w:t xml:space="preserve">B.). (1999). </w:t>
      </w:r>
      <w:r>
        <w:rPr>
          <w:i/>
          <w:iCs/>
          <w:noProof/>
        </w:rPr>
        <w:t>Essential knowledge: The debate over what American students should know.</w:t>
      </w:r>
      <w:r>
        <w:rPr>
          <w:noProof/>
        </w:rPr>
        <w:t xml:space="preserve"> Aurora, CO: McREL.</w:t>
      </w:r>
    </w:p>
    <w:p w:rsidR="00D73267" w:rsidRDefault="00D73267" w:rsidP="00D73267">
      <w:pPr>
        <w:spacing w:line="240" w:lineRule="auto"/>
        <w:ind w:left="720" w:hanging="720"/>
      </w:pPr>
      <w:proofErr w:type="spellStart"/>
      <w:proofErr w:type="gramStart"/>
      <w:r>
        <w:t>Massell</w:t>
      </w:r>
      <w:proofErr w:type="spellEnd"/>
      <w:r>
        <w:t xml:space="preserve">, D., </w:t>
      </w:r>
      <w:proofErr w:type="spellStart"/>
      <w:r>
        <w:t>Kirst</w:t>
      </w:r>
      <w:proofErr w:type="spellEnd"/>
      <w:r>
        <w:t>, M., &amp; Hoppe, M. (1997).</w:t>
      </w:r>
      <w:proofErr w:type="gramEnd"/>
      <w:r>
        <w:t xml:space="preserve"> </w:t>
      </w:r>
      <w:r w:rsidRPr="00AC7467">
        <w:rPr>
          <w:i/>
        </w:rPr>
        <w:t>Persistence and change: Standards-based systemic reform in nine states</w:t>
      </w:r>
      <w:r>
        <w:t xml:space="preserve"> (Research Report No. </w:t>
      </w:r>
      <w:proofErr w:type="gramStart"/>
      <w:r>
        <w:t>RB-21).</w:t>
      </w:r>
      <w:proofErr w:type="gramEnd"/>
      <w:r>
        <w:t xml:space="preserve"> Retrieved from Consortium for Policy Research in Education website: </w:t>
      </w:r>
      <w:r w:rsidRPr="00AC7467">
        <w:t>http://www.cpre.org/images/stories/cpre_pdfs/rb21.pdf</w:t>
      </w:r>
    </w:p>
    <w:p w:rsidR="00D73267" w:rsidRDefault="00D73267" w:rsidP="00D73267">
      <w:pPr>
        <w:pStyle w:val="Bibliography"/>
        <w:ind w:left="720" w:hanging="720"/>
        <w:rPr>
          <w:noProof/>
        </w:rPr>
      </w:pPr>
      <w:r>
        <w:rPr>
          <w:noProof/>
        </w:rPr>
        <w:lastRenderedPageBreak/>
        <w:t>Maxwell, J.</w:t>
      </w:r>
      <w:r w:rsidR="007B44C0">
        <w:rPr>
          <w:noProof/>
        </w:rPr>
        <w:t xml:space="preserve"> </w:t>
      </w:r>
      <w:r>
        <w:rPr>
          <w:noProof/>
        </w:rPr>
        <w:t xml:space="preserve">A. (2005). </w:t>
      </w:r>
      <w:r>
        <w:rPr>
          <w:i/>
          <w:iCs/>
          <w:noProof/>
        </w:rPr>
        <w:t>Qualitative research design: An interactive approach.</w:t>
      </w:r>
      <w:r>
        <w:rPr>
          <w:noProof/>
        </w:rPr>
        <w:t xml:space="preserve"> Thousand Oaks, CA: Sage.</w:t>
      </w:r>
    </w:p>
    <w:p w:rsidR="00D73267" w:rsidRDefault="00D73267" w:rsidP="00D73267">
      <w:pPr>
        <w:pStyle w:val="Bibliography"/>
        <w:ind w:left="720" w:hanging="720"/>
        <w:rPr>
          <w:noProof/>
        </w:rPr>
      </w:pPr>
      <w:r>
        <w:rPr>
          <w:noProof/>
        </w:rPr>
        <w:t>McDonnell, L.</w:t>
      </w:r>
      <w:r w:rsidR="007B44C0">
        <w:rPr>
          <w:noProof/>
        </w:rPr>
        <w:t xml:space="preserve"> </w:t>
      </w:r>
      <w:r>
        <w:rPr>
          <w:noProof/>
        </w:rPr>
        <w:t xml:space="preserve">M. (1991). Ideas and values in implementation analysis. In A. R. Odden (Ed.), </w:t>
      </w:r>
      <w:r>
        <w:rPr>
          <w:i/>
          <w:iCs/>
          <w:noProof/>
        </w:rPr>
        <w:t>Education policy implementation</w:t>
      </w:r>
      <w:r>
        <w:rPr>
          <w:noProof/>
        </w:rPr>
        <w:t xml:space="preserve"> (pp. 241-258). Albany, NY: State University of New York Press.</w:t>
      </w:r>
    </w:p>
    <w:p w:rsidR="00D73267" w:rsidRDefault="00D73267" w:rsidP="00D73267">
      <w:pPr>
        <w:pStyle w:val="Bibliography"/>
        <w:ind w:left="720" w:hanging="720"/>
        <w:rPr>
          <w:noProof/>
        </w:rPr>
      </w:pPr>
      <w:r>
        <w:rPr>
          <w:noProof/>
        </w:rPr>
        <w:t>McDonnell, L.</w:t>
      </w:r>
      <w:r w:rsidR="007B44C0">
        <w:rPr>
          <w:noProof/>
        </w:rPr>
        <w:t xml:space="preserve"> </w:t>
      </w:r>
      <w:r>
        <w:rPr>
          <w:noProof/>
        </w:rPr>
        <w:t xml:space="preserve">M. (2004). </w:t>
      </w:r>
      <w:r>
        <w:rPr>
          <w:i/>
          <w:iCs/>
          <w:noProof/>
        </w:rPr>
        <w:t>Politics, persuasion, and educational testing.</w:t>
      </w:r>
      <w:r>
        <w:rPr>
          <w:noProof/>
        </w:rPr>
        <w:t xml:space="preserve"> Cambridge, MA: Harvard University Press.</w:t>
      </w:r>
    </w:p>
    <w:p w:rsidR="00D73267" w:rsidRDefault="00D73267" w:rsidP="00D73267">
      <w:pPr>
        <w:pStyle w:val="Bibliography"/>
        <w:ind w:left="720" w:hanging="720"/>
        <w:rPr>
          <w:noProof/>
        </w:rPr>
      </w:pPr>
      <w:r>
        <w:rPr>
          <w:noProof/>
        </w:rPr>
        <w:t>McDonnell, L.</w:t>
      </w:r>
      <w:r w:rsidR="007B44C0">
        <w:rPr>
          <w:noProof/>
        </w:rPr>
        <w:t xml:space="preserve"> </w:t>
      </w:r>
      <w:r>
        <w:rPr>
          <w:noProof/>
        </w:rPr>
        <w:t>M. &amp; Elmore, R.</w:t>
      </w:r>
      <w:r w:rsidR="007B44C0">
        <w:rPr>
          <w:noProof/>
        </w:rPr>
        <w:t xml:space="preserve"> </w:t>
      </w:r>
      <w:r>
        <w:rPr>
          <w:noProof/>
        </w:rPr>
        <w:t xml:space="preserve">F. (1987). Getting the job done: Alternative policy instruments. </w:t>
      </w:r>
      <w:r>
        <w:rPr>
          <w:i/>
          <w:iCs/>
          <w:noProof/>
        </w:rPr>
        <w:t>Educational Evaluation and Policy Analysis, 9</w:t>
      </w:r>
      <w:r>
        <w:rPr>
          <w:noProof/>
        </w:rPr>
        <w:t>(2), 133-152. doi: 10.3102/01623737009002133</w:t>
      </w:r>
    </w:p>
    <w:p w:rsidR="00D73267" w:rsidRDefault="00D73267" w:rsidP="00D73267">
      <w:pPr>
        <w:pStyle w:val="Bibliography"/>
        <w:ind w:left="720" w:hanging="720"/>
        <w:rPr>
          <w:noProof/>
        </w:rPr>
      </w:pPr>
      <w:r>
        <w:rPr>
          <w:noProof/>
        </w:rPr>
        <w:t>McLaughlin, M.</w:t>
      </w:r>
      <w:r w:rsidR="007B44C0">
        <w:rPr>
          <w:noProof/>
        </w:rPr>
        <w:t xml:space="preserve"> </w:t>
      </w:r>
      <w:r>
        <w:rPr>
          <w:noProof/>
        </w:rPr>
        <w:t xml:space="preserve">W. (1976). Implementation as mutual adaptation: Change in classroom organization. </w:t>
      </w:r>
      <w:r>
        <w:rPr>
          <w:i/>
          <w:iCs/>
          <w:noProof/>
        </w:rPr>
        <w:t>Teachers College Record, 77</w:t>
      </w:r>
      <w:r>
        <w:rPr>
          <w:noProof/>
        </w:rPr>
        <w:t>, 339-351.</w:t>
      </w:r>
    </w:p>
    <w:p w:rsidR="00D73267" w:rsidRDefault="00D73267" w:rsidP="00D73267">
      <w:pPr>
        <w:pStyle w:val="Bibliography"/>
        <w:ind w:left="720" w:hanging="720"/>
        <w:rPr>
          <w:noProof/>
        </w:rPr>
      </w:pPr>
      <w:r>
        <w:rPr>
          <w:noProof/>
        </w:rPr>
        <w:t>McLaughlin, M.</w:t>
      </w:r>
      <w:r w:rsidR="007B44C0">
        <w:rPr>
          <w:noProof/>
        </w:rPr>
        <w:t xml:space="preserve"> </w:t>
      </w:r>
      <w:r>
        <w:rPr>
          <w:noProof/>
        </w:rPr>
        <w:t xml:space="preserve">W. (1987). Learning from experience: Lessons from policy implementation. </w:t>
      </w:r>
      <w:r>
        <w:rPr>
          <w:i/>
          <w:iCs/>
          <w:noProof/>
        </w:rPr>
        <w:t>Educational Evaluation and Policy Analysis, 9</w:t>
      </w:r>
      <w:r>
        <w:rPr>
          <w:noProof/>
        </w:rPr>
        <w:t>(2), 171-178. doi: 10.3102/01623737009002171</w:t>
      </w:r>
    </w:p>
    <w:p w:rsidR="00D73267" w:rsidRDefault="00D73267" w:rsidP="00D73267">
      <w:pPr>
        <w:pStyle w:val="Bibliography"/>
        <w:ind w:left="720" w:hanging="720"/>
        <w:rPr>
          <w:noProof/>
        </w:rPr>
      </w:pPr>
      <w:r>
        <w:rPr>
          <w:noProof/>
        </w:rPr>
        <w:t>Meijer, C.</w:t>
      </w:r>
      <w:r w:rsidR="007B44C0">
        <w:rPr>
          <w:noProof/>
        </w:rPr>
        <w:t xml:space="preserve"> </w:t>
      </w:r>
      <w:r>
        <w:rPr>
          <w:noProof/>
        </w:rPr>
        <w:t>J.</w:t>
      </w:r>
      <w:r w:rsidR="007B44C0">
        <w:rPr>
          <w:noProof/>
        </w:rPr>
        <w:t xml:space="preserve"> </w:t>
      </w:r>
      <w:r>
        <w:rPr>
          <w:noProof/>
        </w:rPr>
        <w:t>W., &amp; Foster, S.</w:t>
      </w:r>
      <w:r w:rsidR="007B44C0">
        <w:rPr>
          <w:noProof/>
        </w:rPr>
        <w:t xml:space="preserve"> </w:t>
      </w:r>
      <w:r>
        <w:rPr>
          <w:noProof/>
        </w:rPr>
        <w:t xml:space="preserve">F. (1988). The effect of teacher self-efficacy on referral change. </w:t>
      </w:r>
      <w:r>
        <w:rPr>
          <w:i/>
          <w:iCs/>
          <w:noProof/>
        </w:rPr>
        <w:t>Journal of Special Education, 22</w:t>
      </w:r>
      <w:r>
        <w:rPr>
          <w:noProof/>
        </w:rPr>
        <w:t>(3), 378-385. doi: 10.1177/002246698802200309</w:t>
      </w:r>
    </w:p>
    <w:p w:rsidR="00D73267" w:rsidRDefault="00D73267" w:rsidP="00D73267">
      <w:pPr>
        <w:pStyle w:val="Bibliography"/>
        <w:ind w:left="720" w:hanging="720"/>
        <w:rPr>
          <w:noProof/>
        </w:rPr>
      </w:pPr>
      <w:r>
        <w:rPr>
          <w:noProof/>
        </w:rPr>
        <w:t>Merriam, S.</w:t>
      </w:r>
      <w:r w:rsidR="007B44C0">
        <w:rPr>
          <w:noProof/>
        </w:rPr>
        <w:t xml:space="preserve"> </w:t>
      </w:r>
      <w:r>
        <w:rPr>
          <w:noProof/>
        </w:rPr>
        <w:t xml:space="preserve">B. (1998). </w:t>
      </w:r>
      <w:r>
        <w:rPr>
          <w:i/>
          <w:iCs/>
          <w:noProof/>
        </w:rPr>
        <w:t>Qualitative research and case study applications in education.</w:t>
      </w:r>
      <w:r>
        <w:rPr>
          <w:noProof/>
        </w:rPr>
        <w:t xml:space="preserve"> San Francisco, CA: Jossey-Bass.</w:t>
      </w:r>
    </w:p>
    <w:p w:rsidR="00D73267" w:rsidRDefault="00D73267" w:rsidP="00D73267">
      <w:pPr>
        <w:pStyle w:val="Bibliography"/>
        <w:ind w:left="720" w:hanging="720"/>
        <w:rPr>
          <w:noProof/>
        </w:rPr>
      </w:pPr>
      <w:r>
        <w:rPr>
          <w:noProof/>
        </w:rPr>
        <w:t>Mill, J.</w:t>
      </w:r>
      <w:r w:rsidR="007B44C0">
        <w:rPr>
          <w:noProof/>
        </w:rPr>
        <w:t xml:space="preserve"> </w:t>
      </w:r>
      <w:r>
        <w:rPr>
          <w:noProof/>
        </w:rPr>
        <w:t xml:space="preserve">S. (1891). </w:t>
      </w:r>
      <w:r>
        <w:rPr>
          <w:i/>
          <w:iCs/>
          <w:noProof/>
        </w:rPr>
        <w:t>Auguste Comte and positivism.</w:t>
      </w:r>
      <w:r>
        <w:rPr>
          <w:noProof/>
        </w:rPr>
        <w:t xml:space="preserve"> London, England: Kegan Paul, Trench, Trubner &amp; Co.</w:t>
      </w:r>
    </w:p>
    <w:p w:rsidR="00D73267" w:rsidRDefault="00D73267" w:rsidP="00D73267">
      <w:pPr>
        <w:pStyle w:val="Bibliography"/>
        <w:ind w:left="720" w:hanging="720"/>
        <w:rPr>
          <w:noProof/>
        </w:rPr>
      </w:pPr>
      <w:r>
        <w:rPr>
          <w:noProof/>
        </w:rPr>
        <w:t>Moore, W.</w:t>
      </w:r>
      <w:r w:rsidR="007B44C0">
        <w:rPr>
          <w:noProof/>
        </w:rPr>
        <w:t xml:space="preserve"> </w:t>
      </w:r>
      <w:r>
        <w:rPr>
          <w:noProof/>
        </w:rPr>
        <w:t>P, &amp; Esselman, M.</w:t>
      </w:r>
      <w:r w:rsidR="007B44C0">
        <w:rPr>
          <w:noProof/>
        </w:rPr>
        <w:t xml:space="preserve"> </w:t>
      </w:r>
      <w:r>
        <w:rPr>
          <w:noProof/>
        </w:rPr>
        <w:t xml:space="preserve">E. (1992, April). </w:t>
      </w:r>
      <w:r>
        <w:rPr>
          <w:i/>
          <w:iCs/>
          <w:noProof/>
        </w:rPr>
        <w:t>Teacher efficacy, empowerment, and a focused instructional climate: Does student achievement benefit?</w:t>
      </w:r>
      <w:r>
        <w:rPr>
          <w:noProof/>
        </w:rPr>
        <w:t xml:space="preserve"> Paper presented at the annual meeting of the American Educational Research Association. San Francisco, CA.</w:t>
      </w:r>
    </w:p>
    <w:p w:rsidR="00D73267" w:rsidRDefault="00D73267" w:rsidP="00D73267">
      <w:pPr>
        <w:pStyle w:val="Bibliography"/>
        <w:ind w:left="720" w:hanging="720"/>
        <w:rPr>
          <w:noProof/>
        </w:rPr>
      </w:pPr>
      <w:r>
        <w:rPr>
          <w:noProof/>
        </w:rPr>
        <w:t>Moore, W.</w:t>
      </w:r>
      <w:r w:rsidR="007B44C0">
        <w:rPr>
          <w:noProof/>
        </w:rPr>
        <w:t xml:space="preserve"> </w:t>
      </w:r>
      <w:r>
        <w:rPr>
          <w:noProof/>
        </w:rPr>
        <w:t>P., &amp; Esselman, M.</w:t>
      </w:r>
      <w:r w:rsidR="007B44C0">
        <w:rPr>
          <w:noProof/>
        </w:rPr>
        <w:t xml:space="preserve"> </w:t>
      </w:r>
      <w:r>
        <w:rPr>
          <w:noProof/>
        </w:rPr>
        <w:t xml:space="preserve">E. (1994, April). </w:t>
      </w:r>
      <w:r>
        <w:rPr>
          <w:i/>
          <w:iCs/>
          <w:noProof/>
        </w:rPr>
        <w:t>Exploring the context of teacher efficacy: The role of achievement and climate</w:t>
      </w:r>
      <w:r>
        <w:rPr>
          <w:noProof/>
        </w:rPr>
        <w:t>. Paper presented at the annual meeting of the American Educational Research Association. New Orleans, LA.</w:t>
      </w:r>
    </w:p>
    <w:p w:rsidR="00D73267" w:rsidRDefault="00D73267" w:rsidP="00D73267">
      <w:pPr>
        <w:pStyle w:val="Bibliography"/>
        <w:ind w:left="720" w:hanging="720"/>
        <w:rPr>
          <w:noProof/>
        </w:rPr>
      </w:pPr>
      <w:r>
        <w:rPr>
          <w:noProof/>
        </w:rPr>
        <w:t xml:space="preserve">Muijs, R., &amp; Reynolds, D. (2001). Teachers' beliefs and behaviors: What really matters. </w:t>
      </w:r>
      <w:r>
        <w:rPr>
          <w:i/>
          <w:iCs/>
          <w:noProof/>
        </w:rPr>
        <w:t xml:space="preserve">Journal of Classroom Interaction, </w:t>
      </w:r>
      <w:r>
        <w:rPr>
          <w:noProof/>
        </w:rPr>
        <w:t>37(2), 3-15.</w:t>
      </w:r>
    </w:p>
    <w:p w:rsidR="00D73267" w:rsidRDefault="00D73267" w:rsidP="00D73267">
      <w:pPr>
        <w:pStyle w:val="Bibliography"/>
        <w:ind w:left="720" w:hanging="720"/>
        <w:rPr>
          <w:noProof/>
        </w:rPr>
      </w:pPr>
      <w:r>
        <w:rPr>
          <w:noProof/>
        </w:rPr>
        <w:t>Murnane, R. J., &amp; Steele, J. L. (2007). What is the problem? The challenge of providing effective teachers for all children</w:t>
      </w:r>
      <w:r>
        <w:rPr>
          <w:i/>
          <w:iCs/>
          <w:noProof/>
        </w:rPr>
        <w:t>.</w:t>
      </w:r>
      <w:r>
        <w:rPr>
          <w:noProof/>
        </w:rPr>
        <w:t xml:space="preserve"> </w:t>
      </w:r>
      <w:r>
        <w:rPr>
          <w:i/>
          <w:iCs/>
          <w:noProof/>
        </w:rPr>
        <w:t>The Future of Children, 17</w:t>
      </w:r>
      <w:r>
        <w:rPr>
          <w:noProof/>
        </w:rPr>
        <w:t xml:space="preserve">(1). Retrieved February 10, 2008, from </w:t>
      </w:r>
      <w:r w:rsidRPr="0082126D">
        <w:rPr>
          <w:noProof/>
        </w:rPr>
        <w:lastRenderedPageBreak/>
        <w:t>http://www.futureofchildren.org/futureofchildren/publications/journals/article/index.xml?journalid=34&amp;articleid=74</w:t>
      </w:r>
    </w:p>
    <w:p w:rsidR="00D73267" w:rsidRDefault="00D73267" w:rsidP="00D73267">
      <w:pPr>
        <w:pStyle w:val="Bibliography"/>
        <w:ind w:left="720" w:hanging="720"/>
        <w:rPr>
          <w:noProof/>
        </w:rPr>
      </w:pPr>
      <w:r>
        <w:rPr>
          <w:noProof/>
        </w:rPr>
        <w:t xml:space="preserve">Murphy, J. [Joseph] (Ed.). (1990). </w:t>
      </w:r>
      <w:r>
        <w:rPr>
          <w:i/>
          <w:iCs/>
          <w:noProof/>
        </w:rPr>
        <w:t>The educational reform movement of the 1980s: Perspectives and Cases.</w:t>
      </w:r>
      <w:r>
        <w:rPr>
          <w:noProof/>
        </w:rPr>
        <w:t xml:space="preserve"> Berkeley, CA: McCutchan.</w:t>
      </w:r>
    </w:p>
    <w:p w:rsidR="00D73267" w:rsidRDefault="00A97016" w:rsidP="00D73267">
      <w:pPr>
        <w:pStyle w:val="Bibliography"/>
        <w:ind w:left="720" w:hanging="720"/>
        <w:rPr>
          <w:noProof/>
        </w:rPr>
      </w:pPr>
      <w:r>
        <w:rPr>
          <w:noProof/>
        </w:rPr>
        <w:t>Murphy, J. [Jerome] T.</w:t>
      </w:r>
      <w:r w:rsidR="00D73267">
        <w:rPr>
          <w:noProof/>
        </w:rPr>
        <w:t xml:space="preserve"> (1971). Title I of ESEA: The politics of implementing federal education reform. </w:t>
      </w:r>
      <w:r w:rsidR="00D73267">
        <w:rPr>
          <w:i/>
          <w:iCs/>
          <w:noProof/>
        </w:rPr>
        <w:t>Harvard Educational Review, 41</w:t>
      </w:r>
      <w:r w:rsidR="00D73267">
        <w:rPr>
          <w:noProof/>
        </w:rPr>
        <w:t>(1), 35-63.</w:t>
      </w:r>
    </w:p>
    <w:p w:rsidR="00D73267" w:rsidRDefault="00D73267" w:rsidP="00D73267">
      <w:pPr>
        <w:pStyle w:val="Bibliography"/>
        <w:ind w:left="720" w:hanging="720"/>
        <w:rPr>
          <w:noProof/>
        </w:rPr>
      </w:pPr>
      <w:r>
        <w:rPr>
          <w:noProof/>
        </w:rPr>
        <w:t>Nakamura, R.</w:t>
      </w:r>
      <w:r w:rsidR="007B44C0">
        <w:rPr>
          <w:noProof/>
        </w:rPr>
        <w:t xml:space="preserve"> </w:t>
      </w:r>
      <w:r>
        <w:rPr>
          <w:noProof/>
        </w:rPr>
        <w:t xml:space="preserve">T., &amp; Smallwood, F. (1980). </w:t>
      </w:r>
      <w:r>
        <w:rPr>
          <w:i/>
          <w:iCs/>
          <w:noProof/>
        </w:rPr>
        <w:t>The politics of policy implementation.</w:t>
      </w:r>
      <w:r>
        <w:rPr>
          <w:noProof/>
        </w:rPr>
        <w:t xml:space="preserve"> New York, NY: St. Martin's Press.</w:t>
      </w:r>
    </w:p>
    <w:p w:rsidR="00D73267" w:rsidRDefault="00D73267" w:rsidP="00D73267">
      <w:pPr>
        <w:pStyle w:val="Bibliography"/>
        <w:ind w:left="720" w:hanging="720"/>
        <w:rPr>
          <w:noProof/>
        </w:rPr>
      </w:pPr>
      <w:r>
        <w:rPr>
          <w:noProof/>
        </w:rPr>
        <w:t xml:space="preserve">National Center for Education Statistics. (n.d.). </w:t>
      </w:r>
      <w:r>
        <w:rPr>
          <w:i/>
          <w:iCs/>
          <w:noProof/>
        </w:rPr>
        <w:t>Local education agency locale code file: School year 2005-2006.</w:t>
      </w:r>
      <w:r>
        <w:rPr>
          <w:noProof/>
        </w:rPr>
        <w:t xml:space="preserve"> Retrieved June 15, 2011, from http://nces.ed.gov/ccd/data/txt/al051alay.txt</w:t>
      </w:r>
    </w:p>
    <w:p w:rsidR="00D73267" w:rsidRDefault="00D73267" w:rsidP="00D73267">
      <w:pPr>
        <w:pStyle w:val="Bibliography"/>
        <w:ind w:left="720" w:hanging="720"/>
        <w:rPr>
          <w:noProof/>
        </w:rPr>
      </w:pPr>
      <w:r>
        <w:rPr>
          <w:noProof/>
        </w:rPr>
        <w:t xml:space="preserve">National Commission on Excellence in Education. (1983). </w:t>
      </w:r>
      <w:r w:rsidRPr="00A31FD9">
        <w:rPr>
          <w:i/>
          <w:noProof/>
        </w:rPr>
        <w:t>A nation at risk: The imperative for educational reform</w:t>
      </w:r>
      <w:r>
        <w:rPr>
          <w:noProof/>
        </w:rPr>
        <w:t xml:space="preserve">. Retrieved from </w:t>
      </w:r>
      <w:r w:rsidRPr="003A0524">
        <w:rPr>
          <w:noProof/>
        </w:rPr>
        <w:t>http://www2.ed.gov/pubs/NatAtRisk/index.html</w:t>
      </w:r>
    </w:p>
    <w:p w:rsidR="00D73267" w:rsidRDefault="00D73267" w:rsidP="00D73267">
      <w:pPr>
        <w:ind w:left="720" w:hanging="720"/>
      </w:pPr>
      <w:r>
        <w:t xml:space="preserve">No Child Left Behind Act of 2001, 20 U.S.C. § 6301 et seq. (2002). Retrieved from </w:t>
      </w:r>
      <w:r w:rsidRPr="002E6124">
        <w:t>http://www2.ed.gov/policy/elsec/leg/esea02/107-110.pdf</w:t>
      </w:r>
    </w:p>
    <w:p w:rsidR="00D73267" w:rsidRDefault="00D73267" w:rsidP="00D73267">
      <w:pPr>
        <w:pStyle w:val="Bibliography"/>
        <w:ind w:left="720" w:hanging="720"/>
        <w:rPr>
          <w:noProof/>
        </w:rPr>
      </w:pPr>
      <w:r>
        <w:rPr>
          <w:noProof/>
        </w:rPr>
        <w:t>Parkay, F.</w:t>
      </w:r>
      <w:r w:rsidR="007B44C0">
        <w:rPr>
          <w:noProof/>
        </w:rPr>
        <w:t xml:space="preserve"> </w:t>
      </w:r>
      <w:r>
        <w:rPr>
          <w:noProof/>
        </w:rPr>
        <w:t xml:space="preserve">W., Greenwood, G., Olejnid, S., &amp; Proller, N. (1988). A study of the relationship among teacher efficacy, locus of control, and stress. </w:t>
      </w:r>
      <w:r>
        <w:rPr>
          <w:i/>
          <w:iCs/>
          <w:noProof/>
        </w:rPr>
        <w:t>Journal of Research and Development in Education, 21</w:t>
      </w:r>
      <w:r>
        <w:rPr>
          <w:noProof/>
        </w:rPr>
        <w:t>(4), 13-22.</w:t>
      </w:r>
    </w:p>
    <w:p w:rsidR="00D73267" w:rsidRDefault="00D73267" w:rsidP="00D73267">
      <w:pPr>
        <w:pStyle w:val="Bibliography"/>
        <w:ind w:left="720" w:hanging="720"/>
        <w:rPr>
          <w:noProof/>
        </w:rPr>
      </w:pPr>
      <w:r>
        <w:rPr>
          <w:noProof/>
        </w:rPr>
        <w:t>Patton, M.</w:t>
      </w:r>
      <w:r w:rsidR="007B44C0">
        <w:rPr>
          <w:noProof/>
        </w:rPr>
        <w:t xml:space="preserve"> </w:t>
      </w:r>
      <w:r>
        <w:rPr>
          <w:noProof/>
        </w:rPr>
        <w:t xml:space="preserve">Q. (1990). </w:t>
      </w:r>
      <w:r>
        <w:rPr>
          <w:i/>
          <w:iCs/>
          <w:noProof/>
        </w:rPr>
        <w:t>Qualitative evaluation methods</w:t>
      </w:r>
      <w:r>
        <w:rPr>
          <w:noProof/>
        </w:rPr>
        <w:t xml:space="preserve"> (2nd ed.). Thousand Oaks, CA: Sage.</w:t>
      </w:r>
    </w:p>
    <w:p w:rsidR="00D73267" w:rsidRDefault="00D73267" w:rsidP="00D73267">
      <w:pPr>
        <w:pStyle w:val="Bibliography"/>
        <w:ind w:left="720" w:hanging="720"/>
        <w:rPr>
          <w:noProof/>
        </w:rPr>
      </w:pPr>
      <w:r>
        <w:rPr>
          <w:noProof/>
        </w:rPr>
        <w:t>Patton, M.</w:t>
      </w:r>
      <w:r w:rsidR="007B44C0">
        <w:rPr>
          <w:noProof/>
        </w:rPr>
        <w:t xml:space="preserve"> </w:t>
      </w:r>
      <w:r>
        <w:rPr>
          <w:noProof/>
        </w:rPr>
        <w:t xml:space="preserve">Q. (2002). </w:t>
      </w:r>
      <w:r>
        <w:rPr>
          <w:i/>
          <w:iCs/>
          <w:noProof/>
        </w:rPr>
        <w:t xml:space="preserve">Qualitative research and evaluation methods </w:t>
      </w:r>
      <w:r>
        <w:rPr>
          <w:noProof/>
        </w:rPr>
        <w:t>(3</w:t>
      </w:r>
      <w:r>
        <w:rPr>
          <w:noProof/>
          <w:vertAlign w:val="superscript"/>
        </w:rPr>
        <w:t>rd</w:t>
      </w:r>
      <w:r>
        <w:rPr>
          <w:noProof/>
        </w:rPr>
        <w:t xml:space="preserve"> ed.)</w:t>
      </w:r>
      <w:r>
        <w:rPr>
          <w:i/>
          <w:iCs/>
          <w:noProof/>
        </w:rPr>
        <w:t>.</w:t>
      </w:r>
      <w:r>
        <w:rPr>
          <w:noProof/>
        </w:rPr>
        <w:t xml:space="preserve"> Thousand Oaks, CA: Sage.</w:t>
      </w:r>
    </w:p>
    <w:p w:rsidR="00D73267" w:rsidRDefault="00D73267" w:rsidP="00D73267">
      <w:pPr>
        <w:pStyle w:val="Bibliography"/>
        <w:ind w:left="720" w:hanging="720"/>
        <w:rPr>
          <w:noProof/>
        </w:rPr>
      </w:pPr>
      <w:r>
        <w:rPr>
          <w:noProof/>
        </w:rPr>
        <w:t>Porter, A.</w:t>
      </w:r>
      <w:r w:rsidR="007B44C0">
        <w:rPr>
          <w:noProof/>
        </w:rPr>
        <w:t xml:space="preserve"> </w:t>
      </w:r>
      <w:r>
        <w:rPr>
          <w:noProof/>
        </w:rPr>
        <w:t>C., Smithson, J., &amp; Osthoff, E. (1994). Standard setting as a strategy for upgrading high school mathematics and science. In R.</w:t>
      </w:r>
      <w:r w:rsidR="00E01BDB">
        <w:rPr>
          <w:noProof/>
        </w:rPr>
        <w:t xml:space="preserve"> </w:t>
      </w:r>
      <w:r>
        <w:rPr>
          <w:noProof/>
        </w:rPr>
        <w:t>F. Elmore, &amp; S.</w:t>
      </w:r>
      <w:r w:rsidR="00E01BDB">
        <w:rPr>
          <w:noProof/>
        </w:rPr>
        <w:t xml:space="preserve"> </w:t>
      </w:r>
      <w:r>
        <w:rPr>
          <w:noProof/>
        </w:rPr>
        <w:t>H. Fuhrman</w:t>
      </w:r>
      <w:r w:rsidR="002E078A">
        <w:rPr>
          <w:noProof/>
        </w:rPr>
        <w:t xml:space="preserve"> (Ed.)</w:t>
      </w:r>
      <w:r>
        <w:rPr>
          <w:noProof/>
        </w:rPr>
        <w:t xml:space="preserve">, </w:t>
      </w:r>
      <w:r>
        <w:rPr>
          <w:i/>
          <w:iCs/>
          <w:noProof/>
        </w:rPr>
        <w:t>The governance of curriculum: 1994 yearbook of the association for supervision and curriculum development</w:t>
      </w:r>
      <w:r>
        <w:rPr>
          <w:noProof/>
        </w:rPr>
        <w:t xml:space="preserve"> (pp. 138-166). Alexandria, VA: Association for Supervision and Curriculum Development.</w:t>
      </w:r>
    </w:p>
    <w:p w:rsidR="00955DF8" w:rsidRDefault="00D73267" w:rsidP="0013289A">
      <w:pPr>
        <w:pStyle w:val="Bibliography"/>
        <w:ind w:left="720" w:hanging="720"/>
        <w:rPr>
          <w:noProof/>
        </w:rPr>
      </w:pPr>
      <w:r>
        <w:rPr>
          <w:noProof/>
        </w:rPr>
        <w:t>Posavac, E.</w:t>
      </w:r>
      <w:r w:rsidR="007B44C0">
        <w:rPr>
          <w:noProof/>
        </w:rPr>
        <w:t xml:space="preserve"> </w:t>
      </w:r>
      <w:r>
        <w:rPr>
          <w:noProof/>
        </w:rPr>
        <w:t>J., &amp; Carey, R.</w:t>
      </w:r>
      <w:r w:rsidR="007B44C0">
        <w:rPr>
          <w:noProof/>
        </w:rPr>
        <w:t xml:space="preserve"> </w:t>
      </w:r>
      <w:r>
        <w:rPr>
          <w:noProof/>
        </w:rPr>
        <w:t xml:space="preserve">G. (2007). </w:t>
      </w:r>
      <w:r>
        <w:rPr>
          <w:i/>
          <w:iCs/>
          <w:noProof/>
        </w:rPr>
        <w:t>Program evaluation methods and case studies</w:t>
      </w:r>
      <w:r>
        <w:rPr>
          <w:noProof/>
        </w:rPr>
        <w:t xml:space="preserve"> (7th ed.). Upper Saddle River, NJ: Pearson Prentice Hall.</w:t>
      </w:r>
    </w:p>
    <w:p w:rsidR="0013289A" w:rsidRDefault="00836724" w:rsidP="00836724">
      <w:pPr>
        <w:spacing w:after="0" w:line="240" w:lineRule="auto"/>
        <w:ind w:left="720" w:hanging="720"/>
        <w:contextualSpacing/>
      </w:pPr>
      <w:proofErr w:type="spellStart"/>
      <w:r>
        <w:t>Provalis</w:t>
      </w:r>
      <w:proofErr w:type="spellEnd"/>
      <w:r>
        <w:t xml:space="preserve"> Research, (</w:t>
      </w:r>
      <w:proofErr w:type="spellStart"/>
      <w:r>
        <w:t>n.d</w:t>
      </w:r>
      <w:proofErr w:type="spellEnd"/>
      <w:r>
        <w:t>.). QDA Miner</w:t>
      </w:r>
      <w:r w:rsidR="0013289A">
        <w:t xml:space="preserve"> (Version 4</w:t>
      </w:r>
      <w:proofErr w:type="gramStart"/>
      <w:r w:rsidR="0013289A">
        <w:t>)[</w:t>
      </w:r>
      <w:proofErr w:type="gramEnd"/>
      <w:r w:rsidR="0013289A">
        <w:t xml:space="preserve">Computer software]. </w:t>
      </w:r>
      <w:r>
        <w:t xml:space="preserve">Retrieved from </w:t>
      </w:r>
      <w:r w:rsidRPr="00836724">
        <w:t>http://www.provalisresearch.com/products/qualitative-data-analysis-software/</w:t>
      </w:r>
    </w:p>
    <w:p w:rsidR="00836724" w:rsidRPr="0013289A" w:rsidRDefault="00836724" w:rsidP="00836724">
      <w:pPr>
        <w:spacing w:after="0" w:line="240" w:lineRule="auto"/>
        <w:ind w:left="720" w:hanging="720"/>
        <w:contextualSpacing/>
      </w:pPr>
    </w:p>
    <w:p w:rsidR="00D73267" w:rsidRDefault="00D73267" w:rsidP="00D73267">
      <w:pPr>
        <w:pStyle w:val="Bibliography"/>
        <w:ind w:left="720" w:hanging="720"/>
        <w:rPr>
          <w:noProof/>
        </w:rPr>
      </w:pPr>
      <w:r>
        <w:rPr>
          <w:noProof/>
        </w:rPr>
        <w:t xml:space="preserve">Ravitch, D. (2010). </w:t>
      </w:r>
      <w:r>
        <w:rPr>
          <w:i/>
          <w:iCs/>
          <w:noProof/>
        </w:rPr>
        <w:t>The death and life of the great American school system.</w:t>
      </w:r>
      <w:r>
        <w:rPr>
          <w:noProof/>
        </w:rPr>
        <w:t xml:space="preserve"> New York, NY: Basic Books.</w:t>
      </w:r>
    </w:p>
    <w:p w:rsidR="00FC0D17" w:rsidRDefault="00FC0D17" w:rsidP="00373299">
      <w:pPr>
        <w:spacing w:after="0" w:line="240" w:lineRule="auto"/>
        <w:ind w:left="720" w:hanging="720"/>
        <w:contextualSpacing/>
      </w:pPr>
      <w:proofErr w:type="gramStart"/>
      <w:r>
        <w:lastRenderedPageBreak/>
        <w:t>Rizzo, J.</w:t>
      </w:r>
      <w:r w:rsidR="007B44C0">
        <w:t xml:space="preserve"> </w:t>
      </w:r>
      <w:r>
        <w:t>R., House, R.</w:t>
      </w:r>
      <w:r w:rsidR="007B44C0">
        <w:t xml:space="preserve"> </w:t>
      </w:r>
      <w:r>
        <w:t xml:space="preserve">J., &amp; </w:t>
      </w:r>
      <w:proofErr w:type="spellStart"/>
      <w:r>
        <w:t>Lirtzman</w:t>
      </w:r>
      <w:proofErr w:type="spellEnd"/>
      <w:r>
        <w:t>, S.</w:t>
      </w:r>
      <w:r w:rsidR="007B44C0">
        <w:t xml:space="preserve"> </w:t>
      </w:r>
      <w:r>
        <w:t>I. (1970).</w:t>
      </w:r>
      <w:proofErr w:type="gramEnd"/>
      <w:r>
        <w:t xml:space="preserve"> </w:t>
      </w:r>
      <w:proofErr w:type="gramStart"/>
      <w:r>
        <w:t>Role conflict and ambiguity in complex organizations.</w:t>
      </w:r>
      <w:proofErr w:type="gramEnd"/>
      <w:r>
        <w:t xml:space="preserve"> </w:t>
      </w:r>
      <w:r w:rsidRPr="00716DD1">
        <w:rPr>
          <w:i/>
        </w:rPr>
        <w:t>Administrative Science Quarterly</w:t>
      </w:r>
      <w:r w:rsidR="00716DD1">
        <w:t xml:space="preserve">, </w:t>
      </w:r>
      <w:r w:rsidR="00716DD1" w:rsidRPr="00716DD1">
        <w:rPr>
          <w:i/>
        </w:rPr>
        <w:t>15</w:t>
      </w:r>
      <w:r w:rsidR="00716DD1">
        <w:t xml:space="preserve">(2), 150-163. </w:t>
      </w:r>
      <w:proofErr w:type="spellStart"/>
      <w:proofErr w:type="gramStart"/>
      <w:r w:rsidR="00373299">
        <w:t>doi</w:t>
      </w:r>
      <w:proofErr w:type="spellEnd"/>
      <w:proofErr w:type="gramEnd"/>
      <w:r w:rsidR="00373299">
        <w:t>: 10.2307/2391486</w:t>
      </w:r>
    </w:p>
    <w:p w:rsidR="00373299" w:rsidRPr="00716DD1" w:rsidRDefault="00373299" w:rsidP="00373299">
      <w:pPr>
        <w:spacing w:after="0" w:line="240" w:lineRule="auto"/>
        <w:ind w:left="720" w:hanging="720"/>
        <w:contextualSpacing/>
      </w:pPr>
    </w:p>
    <w:p w:rsidR="00D73267" w:rsidRDefault="00D73267" w:rsidP="00D73267">
      <w:pPr>
        <w:pStyle w:val="Bibliography"/>
        <w:ind w:left="720" w:hanging="720"/>
        <w:rPr>
          <w:noProof/>
        </w:rPr>
      </w:pPr>
      <w:r>
        <w:rPr>
          <w:noProof/>
        </w:rPr>
        <w:t>Rockoff, J.</w:t>
      </w:r>
      <w:r w:rsidR="007B44C0">
        <w:rPr>
          <w:noProof/>
        </w:rPr>
        <w:t xml:space="preserve"> </w:t>
      </w:r>
      <w:r>
        <w:rPr>
          <w:noProof/>
        </w:rPr>
        <w:t xml:space="preserve">E. (2003). </w:t>
      </w:r>
      <w:r>
        <w:rPr>
          <w:i/>
          <w:iCs/>
          <w:noProof/>
        </w:rPr>
        <w:t>The impact of individual teachers on student achievement: Evidence from panel data.</w:t>
      </w:r>
      <w:r>
        <w:rPr>
          <w:noProof/>
        </w:rPr>
        <w:t xml:space="preserve"> Cambridge, MA: Harvard Kennedy School of Government.</w:t>
      </w:r>
    </w:p>
    <w:p w:rsidR="00D73267" w:rsidRDefault="00D73267" w:rsidP="00D73267">
      <w:pPr>
        <w:pStyle w:val="Bibliography"/>
        <w:ind w:left="720" w:hanging="720"/>
        <w:rPr>
          <w:noProof/>
        </w:rPr>
      </w:pPr>
      <w:r>
        <w:rPr>
          <w:noProof/>
        </w:rPr>
        <w:t>Ross, J.</w:t>
      </w:r>
      <w:r w:rsidR="007B44C0">
        <w:rPr>
          <w:noProof/>
        </w:rPr>
        <w:t xml:space="preserve"> </w:t>
      </w:r>
      <w:r>
        <w:rPr>
          <w:noProof/>
        </w:rPr>
        <w:t xml:space="preserve">A. (1992). Teacher efficacy and the effect of coaching on student achievement. </w:t>
      </w:r>
      <w:r>
        <w:rPr>
          <w:i/>
          <w:iCs/>
          <w:noProof/>
        </w:rPr>
        <w:t>Canadian Journal of Education, 17</w:t>
      </w:r>
      <w:r>
        <w:rPr>
          <w:noProof/>
        </w:rPr>
        <w:t>(1), 51-65. doi: 10.2307/1495395</w:t>
      </w:r>
    </w:p>
    <w:p w:rsidR="00D73267" w:rsidRDefault="00D73267" w:rsidP="00D73267">
      <w:pPr>
        <w:pStyle w:val="Bibliography"/>
        <w:ind w:left="720" w:hanging="720"/>
        <w:rPr>
          <w:noProof/>
        </w:rPr>
      </w:pPr>
      <w:r>
        <w:rPr>
          <w:noProof/>
        </w:rPr>
        <w:t>Rotter, J.</w:t>
      </w:r>
      <w:r w:rsidR="007B44C0">
        <w:rPr>
          <w:noProof/>
        </w:rPr>
        <w:t xml:space="preserve"> </w:t>
      </w:r>
      <w:r>
        <w:rPr>
          <w:noProof/>
        </w:rPr>
        <w:t xml:space="preserve">B. (1966). Generalized expectancies for internal versus external control of reinforcement. </w:t>
      </w:r>
      <w:r>
        <w:rPr>
          <w:i/>
          <w:iCs/>
          <w:noProof/>
        </w:rPr>
        <w:t>Psychological Monographs, 80</w:t>
      </w:r>
      <w:r>
        <w:rPr>
          <w:noProof/>
        </w:rPr>
        <w:t>.</w:t>
      </w:r>
    </w:p>
    <w:p w:rsidR="00D73267" w:rsidRDefault="00D73267" w:rsidP="00D73267">
      <w:pPr>
        <w:pStyle w:val="Bibliography"/>
        <w:ind w:left="720" w:hanging="720"/>
        <w:rPr>
          <w:noProof/>
        </w:rPr>
      </w:pPr>
      <w:r>
        <w:rPr>
          <w:noProof/>
        </w:rPr>
        <w:t>S. 1513 ⁮ 103</w:t>
      </w:r>
      <w:r>
        <w:rPr>
          <w:noProof/>
          <w:vertAlign w:val="superscript"/>
        </w:rPr>
        <w:t>rd</w:t>
      </w:r>
      <w:r>
        <w:rPr>
          <w:noProof/>
        </w:rPr>
        <w:t xml:space="preserve"> Congress: Improving America’s Schools Act of 1994 (1993). In GovTrack.us (database of federal legislation). Retrieved from http://www.govtrack.us/congress/bill.xpd?bill=s103-1513</w:t>
      </w:r>
    </w:p>
    <w:p w:rsidR="00D73267" w:rsidRDefault="00D73267" w:rsidP="00D73267">
      <w:pPr>
        <w:pStyle w:val="Bibliography"/>
        <w:ind w:left="720" w:hanging="720"/>
        <w:rPr>
          <w:noProof/>
        </w:rPr>
      </w:pPr>
      <w:r>
        <w:rPr>
          <w:noProof/>
        </w:rPr>
        <w:t xml:space="preserve">Sarason, S. B. (1971). </w:t>
      </w:r>
      <w:r>
        <w:rPr>
          <w:i/>
          <w:iCs/>
          <w:noProof/>
        </w:rPr>
        <w:t>The culture of the school and the problem of change.</w:t>
      </w:r>
      <w:r>
        <w:rPr>
          <w:noProof/>
        </w:rPr>
        <w:t xml:space="preserve"> New York, NY: Teachers College Press.</w:t>
      </w:r>
    </w:p>
    <w:p w:rsidR="00D73267" w:rsidRDefault="00D73267" w:rsidP="00D73267">
      <w:pPr>
        <w:pStyle w:val="Bibliography"/>
        <w:ind w:left="720" w:hanging="720"/>
        <w:rPr>
          <w:noProof/>
        </w:rPr>
      </w:pPr>
      <w:r>
        <w:rPr>
          <w:noProof/>
        </w:rPr>
        <w:t>Savery, J.</w:t>
      </w:r>
      <w:r w:rsidR="007B44C0">
        <w:rPr>
          <w:noProof/>
        </w:rPr>
        <w:t xml:space="preserve"> </w:t>
      </w:r>
      <w:r>
        <w:rPr>
          <w:noProof/>
        </w:rPr>
        <w:t>R., &amp; Duffy, T.</w:t>
      </w:r>
      <w:r w:rsidR="007B44C0">
        <w:rPr>
          <w:noProof/>
        </w:rPr>
        <w:t xml:space="preserve"> </w:t>
      </w:r>
      <w:r>
        <w:rPr>
          <w:noProof/>
        </w:rPr>
        <w:t>M. (1996). Problem based learning: An instructional model and its constructivist framework. In B.</w:t>
      </w:r>
      <w:r w:rsidR="00E01BDB">
        <w:rPr>
          <w:noProof/>
        </w:rPr>
        <w:t xml:space="preserve"> </w:t>
      </w:r>
      <w:r>
        <w:rPr>
          <w:noProof/>
        </w:rPr>
        <w:t>G. Wilson</w:t>
      </w:r>
      <w:r w:rsidR="002E078A">
        <w:rPr>
          <w:noProof/>
        </w:rPr>
        <w:t xml:space="preserve"> (Ed.)</w:t>
      </w:r>
      <w:r>
        <w:rPr>
          <w:noProof/>
        </w:rPr>
        <w:t xml:space="preserve">, </w:t>
      </w:r>
      <w:r>
        <w:rPr>
          <w:i/>
          <w:iCs/>
          <w:noProof/>
        </w:rPr>
        <w:t>Constructivist learning environments: Case studies in instructional design</w:t>
      </w:r>
      <w:r>
        <w:rPr>
          <w:noProof/>
        </w:rPr>
        <w:t xml:space="preserve"> (pp. 134-145). Englewood, NJ: Educational Technology Publications.</w:t>
      </w:r>
    </w:p>
    <w:p w:rsidR="00D73267" w:rsidRDefault="00D73267" w:rsidP="00D73267">
      <w:pPr>
        <w:pStyle w:val="Bibliography"/>
        <w:ind w:left="720" w:hanging="720"/>
        <w:rPr>
          <w:noProof/>
        </w:rPr>
      </w:pPr>
      <w:r>
        <w:rPr>
          <w:noProof/>
        </w:rPr>
        <w:t>Schorr, R. Y., &amp; Lesh, R.</w:t>
      </w:r>
      <w:r w:rsidR="007B44C0">
        <w:rPr>
          <w:noProof/>
        </w:rPr>
        <w:t xml:space="preserve"> </w:t>
      </w:r>
      <w:r>
        <w:rPr>
          <w:noProof/>
        </w:rPr>
        <w:t>A. (2003). A modeling approach for providing teacher development. In R.</w:t>
      </w:r>
      <w:r w:rsidR="007B44C0">
        <w:rPr>
          <w:noProof/>
        </w:rPr>
        <w:t xml:space="preserve"> </w:t>
      </w:r>
      <w:r>
        <w:rPr>
          <w:noProof/>
        </w:rPr>
        <w:t>A. Lesh, &amp; H.</w:t>
      </w:r>
      <w:r w:rsidR="007B44C0">
        <w:rPr>
          <w:noProof/>
        </w:rPr>
        <w:t xml:space="preserve"> </w:t>
      </w:r>
      <w:r>
        <w:rPr>
          <w:noProof/>
        </w:rPr>
        <w:t xml:space="preserve">M. Doerr (Eds.), </w:t>
      </w:r>
      <w:r>
        <w:rPr>
          <w:i/>
          <w:iCs/>
          <w:noProof/>
        </w:rPr>
        <w:t>Beyond constructivism: A models and modeling perspective on teaching, learning, and problems solving in mathematics education</w:t>
      </w:r>
      <w:r>
        <w:rPr>
          <w:noProof/>
        </w:rPr>
        <w:t xml:space="preserve"> (pp. 141-157) Mahwah, NJ: Lawrence Erlbaum Associates.</w:t>
      </w:r>
    </w:p>
    <w:p w:rsidR="00D73267" w:rsidRDefault="00D73267" w:rsidP="00D73267">
      <w:pPr>
        <w:pStyle w:val="Bibliography"/>
        <w:ind w:left="720" w:hanging="720"/>
        <w:rPr>
          <w:noProof/>
        </w:rPr>
      </w:pPr>
      <w:r>
        <w:rPr>
          <w:noProof/>
        </w:rPr>
        <w:t>Senge, P.</w:t>
      </w:r>
      <w:r w:rsidR="007B44C0">
        <w:rPr>
          <w:noProof/>
        </w:rPr>
        <w:t xml:space="preserve"> </w:t>
      </w:r>
      <w:r>
        <w:rPr>
          <w:noProof/>
        </w:rPr>
        <w:t xml:space="preserve">M., Kleiner, A., Roberts, C., Ross, R., Rothe, G., &amp; Smith, B. (1999). </w:t>
      </w:r>
      <w:r>
        <w:rPr>
          <w:i/>
          <w:iCs/>
          <w:noProof/>
        </w:rPr>
        <w:t>The dance of change.</w:t>
      </w:r>
      <w:r>
        <w:rPr>
          <w:noProof/>
        </w:rPr>
        <w:t xml:space="preserve"> New York, NY: Doubleday.</w:t>
      </w:r>
    </w:p>
    <w:p w:rsidR="00D73267" w:rsidRDefault="00D73267" w:rsidP="00D73267">
      <w:pPr>
        <w:pStyle w:val="Bibliography"/>
        <w:ind w:left="720" w:hanging="720"/>
        <w:rPr>
          <w:noProof/>
        </w:rPr>
      </w:pPr>
      <w:r>
        <w:rPr>
          <w:noProof/>
        </w:rPr>
        <w:t>Smith, M.</w:t>
      </w:r>
      <w:r w:rsidR="007B44C0">
        <w:rPr>
          <w:noProof/>
        </w:rPr>
        <w:t xml:space="preserve"> </w:t>
      </w:r>
      <w:r>
        <w:rPr>
          <w:noProof/>
        </w:rPr>
        <w:t>S., &amp; O'Day, J. (1990). Systemic school reform. In S.</w:t>
      </w:r>
      <w:r w:rsidR="007B44C0">
        <w:rPr>
          <w:noProof/>
        </w:rPr>
        <w:t xml:space="preserve"> </w:t>
      </w:r>
      <w:r>
        <w:rPr>
          <w:noProof/>
        </w:rPr>
        <w:t xml:space="preserve">H. Fuhrman, &amp; B. Malen (Eds.), </w:t>
      </w:r>
      <w:r>
        <w:rPr>
          <w:i/>
          <w:iCs/>
          <w:noProof/>
        </w:rPr>
        <w:t>The politics of curriculum and testing: The 1990 yearbook of the politics of education association</w:t>
      </w:r>
      <w:r>
        <w:rPr>
          <w:noProof/>
        </w:rPr>
        <w:t xml:space="preserve"> (pp. 233-267). New York, NY: Falmer Press.</w:t>
      </w:r>
    </w:p>
    <w:p w:rsidR="00D73267" w:rsidRDefault="00D73267" w:rsidP="00D73267">
      <w:pPr>
        <w:pStyle w:val="Bibliography"/>
        <w:ind w:left="720" w:hanging="720"/>
        <w:rPr>
          <w:noProof/>
        </w:rPr>
      </w:pPr>
      <w:r>
        <w:rPr>
          <w:noProof/>
        </w:rPr>
        <w:t>Soodak, L.</w:t>
      </w:r>
      <w:r w:rsidR="007B44C0">
        <w:rPr>
          <w:noProof/>
        </w:rPr>
        <w:t xml:space="preserve"> </w:t>
      </w:r>
      <w:r>
        <w:rPr>
          <w:noProof/>
        </w:rPr>
        <w:t>C., &amp; Podell, D.</w:t>
      </w:r>
      <w:r w:rsidR="007B44C0">
        <w:rPr>
          <w:noProof/>
        </w:rPr>
        <w:t xml:space="preserve"> </w:t>
      </w:r>
      <w:r>
        <w:rPr>
          <w:noProof/>
        </w:rPr>
        <w:t xml:space="preserve">M. (1993). Teacher efficacy and student problem as factors in special education referral. </w:t>
      </w:r>
      <w:r>
        <w:rPr>
          <w:i/>
          <w:iCs/>
          <w:noProof/>
        </w:rPr>
        <w:t>Journal of Special Education, 27</w:t>
      </w:r>
      <w:r>
        <w:rPr>
          <w:noProof/>
        </w:rPr>
        <w:t>(1), 66-81. doi: 10.1177/002246699302700105</w:t>
      </w:r>
    </w:p>
    <w:p w:rsidR="00D73267" w:rsidRDefault="00D73267" w:rsidP="00D73267">
      <w:pPr>
        <w:pStyle w:val="Bibliography"/>
        <w:ind w:left="720" w:hanging="720"/>
        <w:rPr>
          <w:noProof/>
        </w:rPr>
      </w:pPr>
      <w:r>
        <w:rPr>
          <w:noProof/>
        </w:rPr>
        <w:t xml:space="preserve">Spillane, J. P., &amp; Thompson, C. L. (1997). Reconstructing conceptions of local capacity: The local education agency's capacity for ambitious instructional reform. </w:t>
      </w:r>
      <w:r>
        <w:rPr>
          <w:i/>
          <w:iCs/>
          <w:noProof/>
        </w:rPr>
        <w:t>Educational Evaluation and policy Analysis, 19</w:t>
      </w:r>
      <w:r>
        <w:rPr>
          <w:noProof/>
        </w:rPr>
        <w:t>(2), 185-203.</w:t>
      </w:r>
    </w:p>
    <w:p w:rsidR="00D73267" w:rsidRDefault="00D73267" w:rsidP="00D73267">
      <w:pPr>
        <w:pStyle w:val="Bibliography"/>
        <w:ind w:left="720" w:hanging="720"/>
        <w:rPr>
          <w:noProof/>
        </w:rPr>
      </w:pPr>
      <w:r>
        <w:rPr>
          <w:noProof/>
        </w:rPr>
        <w:lastRenderedPageBreak/>
        <w:t>Spillane, J.</w:t>
      </w:r>
      <w:r w:rsidR="007B44C0">
        <w:rPr>
          <w:noProof/>
        </w:rPr>
        <w:t xml:space="preserve"> </w:t>
      </w:r>
      <w:r>
        <w:rPr>
          <w:noProof/>
        </w:rPr>
        <w:t>P., &amp; Zeuli, J.</w:t>
      </w:r>
      <w:r w:rsidR="007B44C0">
        <w:rPr>
          <w:noProof/>
        </w:rPr>
        <w:t xml:space="preserve"> </w:t>
      </w:r>
      <w:r>
        <w:rPr>
          <w:noProof/>
        </w:rPr>
        <w:t xml:space="preserve">S. (1999). Reform and teaching: Exploring patterns of practice in the context of national and state mathematics reform. </w:t>
      </w:r>
      <w:r>
        <w:rPr>
          <w:i/>
          <w:iCs/>
          <w:noProof/>
        </w:rPr>
        <w:t>Educational Evaluation and Policy Analysis, 21</w:t>
      </w:r>
      <w:r>
        <w:rPr>
          <w:noProof/>
        </w:rPr>
        <w:t>(1), 1-28.</w:t>
      </w:r>
    </w:p>
    <w:p w:rsidR="00D73267" w:rsidRDefault="00D73267" w:rsidP="00D73267">
      <w:pPr>
        <w:pStyle w:val="Bibliography"/>
        <w:ind w:left="720" w:hanging="720"/>
        <w:rPr>
          <w:noProof/>
        </w:rPr>
      </w:pPr>
      <w:r>
        <w:rPr>
          <w:noProof/>
        </w:rPr>
        <w:t>Stecher, B.</w:t>
      </w:r>
      <w:r w:rsidR="007B44C0">
        <w:rPr>
          <w:noProof/>
        </w:rPr>
        <w:t xml:space="preserve"> </w:t>
      </w:r>
      <w:r>
        <w:rPr>
          <w:noProof/>
        </w:rPr>
        <w:t xml:space="preserve">M., Barron, S., Kaganoff, T., &amp; Goodwin, J. (1998). </w:t>
      </w:r>
      <w:r>
        <w:rPr>
          <w:i/>
          <w:iCs/>
          <w:noProof/>
        </w:rPr>
        <w:t>The effects of standards-based assessment on classroom practices: Results of the 1996-1997 RAND survey of Kentucky teachers of mathematics and writing.</w:t>
      </w:r>
      <w:r>
        <w:rPr>
          <w:noProof/>
        </w:rPr>
        <w:t xml:space="preserve"> (CSE Technical Report No. 482). Retrieved from University of California, Center for the Study of Evaluation, National Center for Research on Evaluation, Standards, and Student Testing website: </w:t>
      </w:r>
      <w:r w:rsidRPr="00DD5080">
        <w:rPr>
          <w:noProof/>
        </w:rPr>
        <w:t>http://www.cse.ucla.edu/products/reports/TECH482.pdf</w:t>
      </w:r>
    </w:p>
    <w:p w:rsidR="00D73267" w:rsidRDefault="00D73267" w:rsidP="00D73267">
      <w:pPr>
        <w:pStyle w:val="Bibliography"/>
        <w:ind w:left="720" w:hanging="720"/>
        <w:rPr>
          <w:noProof/>
        </w:rPr>
      </w:pPr>
      <w:r>
        <w:rPr>
          <w:noProof/>
        </w:rPr>
        <w:t xml:space="preserve">Tashakkori, A., &amp; Teddlie, C. (1998). </w:t>
      </w:r>
      <w:r>
        <w:rPr>
          <w:i/>
          <w:iCs/>
          <w:noProof/>
        </w:rPr>
        <w:t>Mixed methodology: Combining qualitative and quantitative approaches.</w:t>
      </w:r>
      <w:r>
        <w:rPr>
          <w:noProof/>
        </w:rPr>
        <w:t xml:space="preserve"> Thousand Oaks, California: Sage.</w:t>
      </w:r>
    </w:p>
    <w:p w:rsidR="00D73267" w:rsidRDefault="00D73267" w:rsidP="00D73267">
      <w:pPr>
        <w:pStyle w:val="Bibliography"/>
        <w:ind w:left="720" w:hanging="720"/>
        <w:rPr>
          <w:noProof/>
        </w:rPr>
      </w:pPr>
      <w:r>
        <w:rPr>
          <w:noProof/>
        </w:rPr>
        <w:t xml:space="preserve">Tashakkori, A., &amp; Teddlie, C. (Eds.). (2003). </w:t>
      </w:r>
      <w:r>
        <w:rPr>
          <w:i/>
          <w:iCs/>
          <w:noProof/>
        </w:rPr>
        <w:t>Handbook of mixed methods in social and behavioral research.</w:t>
      </w:r>
      <w:r>
        <w:rPr>
          <w:noProof/>
        </w:rPr>
        <w:t xml:space="preserve"> Thousand Oaks, CA: Sage Publications.</w:t>
      </w:r>
    </w:p>
    <w:p w:rsidR="00D73267" w:rsidRDefault="00D73267" w:rsidP="00D73267">
      <w:pPr>
        <w:pStyle w:val="Bibliography"/>
        <w:ind w:left="720" w:hanging="720"/>
        <w:rPr>
          <w:noProof/>
        </w:rPr>
      </w:pPr>
      <w:r>
        <w:rPr>
          <w:noProof/>
        </w:rPr>
        <w:t>Teague, G.</w:t>
      </w:r>
      <w:r w:rsidR="007B44C0">
        <w:rPr>
          <w:noProof/>
        </w:rPr>
        <w:t xml:space="preserve"> </w:t>
      </w:r>
      <w:r>
        <w:rPr>
          <w:noProof/>
        </w:rPr>
        <w:t>M., &amp; Angelle, P.</w:t>
      </w:r>
      <w:r w:rsidR="007B44C0">
        <w:rPr>
          <w:noProof/>
        </w:rPr>
        <w:t xml:space="preserve"> </w:t>
      </w:r>
      <w:r>
        <w:rPr>
          <w:noProof/>
        </w:rPr>
        <w:t xml:space="preserve">S. (2010, October). </w:t>
      </w:r>
      <w:r>
        <w:rPr>
          <w:i/>
          <w:iCs/>
          <w:noProof/>
        </w:rPr>
        <w:t>Links to student achievement: Teacher leadership and collective efficacy</w:t>
      </w:r>
      <w:r>
        <w:rPr>
          <w:noProof/>
        </w:rPr>
        <w:t>. Paper presented at the annual meeting of the University Council of Educational Administration. New Orleans, LA.</w:t>
      </w:r>
    </w:p>
    <w:p w:rsidR="00D73267" w:rsidRDefault="00D73267" w:rsidP="00D73267">
      <w:pPr>
        <w:pStyle w:val="Bibliography"/>
        <w:ind w:left="720" w:hanging="720"/>
        <w:rPr>
          <w:noProof/>
        </w:rPr>
      </w:pPr>
      <w:r>
        <w:rPr>
          <w:noProof/>
        </w:rPr>
        <w:t xml:space="preserve">Tennessee Department of Education. (2009). </w:t>
      </w:r>
      <w:r w:rsidRPr="00697216">
        <w:rPr>
          <w:i/>
          <w:noProof/>
        </w:rPr>
        <w:t>Tennessee joins 49 states and territories in common core standards initiatives</w:t>
      </w:r>
      <w:r>
        <w:rPr>
          <w:noProof/>
        </w:rPr>
        <w:t>. Retrieved June 2, 2011, from http://news.tn.gov/node/2045</w:t>
      </w:r>
    </w:p>
    <w:p w:rsidR="00D73267" w:rsidRDefault="00D73267" w:rsidP="00D73267">
      <w:pPr>
        <w:pStyle w:val="Bibliography"/>
        <w:ind w:left="720" w:hanging="720"/>
        <w:rPr>
          <w:noProof/>
        </w:rPr>
      </w:pPr>
      <w:r>
        <w:rPr>
          <w:noProof/>
        </w:rPr>
        <w:t xml:space="preserve">Tennessee Department of Education. (2010). </w:t>
      </w:r>
      <w:r w:rsidRPr="00697216">
        <w:rPr>
          <w:i/>
          <w:noProof/>
        </w:rPr>
        <w:t>Tennessee Department of Education first to the top standards and assessments</w:t>
      </w:r>
      <w:r>
        <w:rPr>
          <w:noProof/>
        </w:rPr>
        <w:t xml:space="preserve">. Retrieved May 31, 2011, from </w:t>
      </w:r>
      <w:r w:rsidRPr="001A25BC">
        <w:rPr>
          <w:noProof/>
        </w:rPr>
        <w:t>http://www.tn.gov/educaiton/assessment/doc/LEAD_2010_BaseCamp_Long.pdf</w:t>
      </w:r>
    </w:p>
    <w:p w:rsidR="00D73267" w:rsidRDefault="00D73267" w:rsidP="00D73267">
      <w:pPr>
        <w:ind w:left="720" w:hanging="720"/>
      </w:pPr>
      <w:proofErr w:type="gramStart"/>
      <w:r>
        <w:t>Tennessee First to the Top Act of 2010, 49 Tenn. Code Ann. Chapters 1, 2, 3 and 5 (2010).</w:t>
      </w:r>
      <w:proofErr w:type="gramEnd"/>
      <w:r>
        <w:t xml:space="preserve"> Retrieved from </w:t>
      </w:r>
      <w:r w:rsidR="00BE2695" w:rsidRPr="00BE2695">
        <w:t>http://www.tn.gov/sos/acts/106/pub/pc0002EOS.pdf</w:t>
      </w:r>
    </w:p>
    <w:p w:rsidR="00BE2695" w:rsidRDefault="00BE2695" w:rsidP="00D73267">
      <w:pPr>
        <w:ind w:left="720" w:hanging="720"/>
      </w:pPr>
      <w:proofErr w:type="spellStart"/>
      <w:r>
        <w:t>Tschannen</w:t>
      </w:r>
      <w:proofErr w:type="spellEnd"/>
      <w:r>
        <w:t xml:space="preserve">-Moran, M. &amp; Hoy, A. W. (2001) Teacher efficacy: Capturing an elusive construct. </w:t>
      </w:r>
      <w:r w:rsidRPr="00BE2695">
        <w:rPr>
          <w:i/>
        </w:rPr>
        <w:t>Teaching and Teacher Education, 17</w:t>
      </w:r>
      <w:r w:rsidR="00D63343">
        <w:t>(7)</w:t>
      </w:r>
      <w:r>
        <w:t>, 783-805.</w:t>
      </w:r>
      <w:r w:rsidR="00D63343">
        <w:t xml:space="preserve"> </w:t>
      </w:r>
      <w:proofErr w:type="spellStart"/>
      <w:proofErr w:type="gramStart"/>
      <w:r w:rsidR="00D63343">
        <w:t>doi</w:t>
      </w:r>
      <w:proofErr w:type="spellEnd"/>
      <w:proofErr w:type="gramEnd"/>
      <w:r w:rsidR="00D63343">
        <w:t>: 10.1016/s0742-051x(01)00036-1</w:t>
      </w:r>
    </w:p>
    <w:p w:rsidR="00D73267" w:rsidRDefault="00D73267" w:rsidP="00D73267">
      <w:pPr>
        <w:pStyle w:val="Bibliography"/>
        <w:ind w:left="720" w:hanging="720"/>
        <w:rPr>
          <w:noProof/>
        </w:rPr>
      </w:pPr>
      <w:r>
        <w:rPr>
          <w:noProof/>
        </w:rPr>
        <w:t xml:space="preserve">U.S. Department of Education. (1995). </w:t>
      </w:r>
      <w:r>
        <w:rPr>
          <w:i/>
          <w:iCs/>
          <w:noProof/>
        </w:rPr>
        <w:t>The Improving America's Schools Act of 1994. Reauthorization of the Elementary and Secondary Education Act.</w:t>
      </w:r>
      <w:r>
        <w:rPr>
          <w:noProof/>
        </w:rPr>
        <w:t xml:space="preserve"> Washington, D.C.: U.S. Department of Education.</w:t>
      </w:r>
    </w:p>
    <w:p w:rsidR="00D73267" w:rsidRDefault="00D73267" w:rsidP="00D73267">
      <w:pPr>
        <w:pStyle w:val="Bibliography"/>
        <w:ind w:left="720" w:hanging="720"/>
        <w:rPr>
          <w:noProof/>
        </w:rPr>
      </w:pPr>
      <w:r>
        <w:rPr>
          <w:noProof/>
        </w:rPr>
        <w:t xml:space="preserve">U.S. Department of Education. (2009). Race to the Top program executive summary. </w:t>
      </w:r>
      <w:r w:rsidRPr="009D442D">
        <w:rPr>
          <w:i/>
          <w:noProof/>
        </w:rPr>
        <w:t>20</w:t>
      </w:r>
      <w:r>
        <w:rPr>
          <w:i/>
          <w:noProof/>
        </w:rPr>
        <w:t>09</w:t>
      </w:r>
      <w:r w:rsidRPr="009D442D">
        <w:rPr>
          <w:i/>
          <w:noProof/>
        </w:rPr>
        <w:t xml:space="preserve"> Guide to U.S. Department of Education </w:t>
      </w:r>
      <w:r>
        <w:rPr>
          <w:i/>
          <w:noProof/>
        </w:rPr>
        <w:t>Program</w:t>
      </w:r>
      <w:r w:rsidRPr="009D442D">
        <w:rPr>
          <w:noProof/>
        </w:rPr>
        <w:t>s</w:t>
      </w:r>
      <w:r>
        <w:rPr>
          <w:noProof/>
        </w:rPr>
        <w:t xml:space="preserve">, 8-9. Abstract retrieved from </w:t>
      </w:r>
      <w:r w:rsidRPr="00D165F1">
        <w:rPr>
          <w:noProof/>
        </w:rPr>
        <w:t>http://www2.ed.gov/programs/racetothetop/executive-summary.pdf</w:t>
      </w:r>
    </w:p>
    <w:p w:rsidR="00D73267" w:rsidRDefault="00D73267" w:rsidP="00D73267">
      <w:pPr>
        <w:pStyle w:val="Bibliography"/>
        <w:ind w:left="720" w:hanging="720"/>
        <w:rPr>
          <w:noProof/>
        </w:rPr>
      </w:pPr>
      <w:r>
        <w:rPr>
          <w:noProof/>
        </w:rPr>
        <w:t xml:space="preserve">U.S. Department of Education. (2009). </w:t>
      </w:r>
      <w:r w:rsidRPr="00DC415E">
        <w:rPr>
          <w:i/>
          <w:noProof/>
        </w:rPr>
        <w:t>States</w:t>
      </w:r>
      <w:r>
        <w:rPr>
          <w:noProof/>
        </w:rPr>
        <w:t xml:space="preserve"> </w:t>
      </w:r>
      <w:r w:rsidRPr="00DC415E">
        <w:rPr>
          <w:i/>
          <w:noProof/>
        </w:rPr>
        <w:t>will lead the way toward reform</w:t>
      </w:r>
      <w:r>
        <w:rPr>
          <w:noProof/>
        </w:rPr>
        <w:t xml:space="preserve">. Retrieved from </w:t>
      </w:r>
      <w:r w:rsidRPr="00DC415E">
        <w:rPr>
          <w:noProof/>
        </w:rPr>
        <w:t>http://www.ed.gov/news/speeches/states-will-lead-way-toward-reform</w:t>
      </w:r>
    </w:p>
    <w:p w:rsidR="00D73267" w:rsidRDefault="00D73267" w:rsidP="00D73267">
      <w:pPr>
        <w:ind w:left="720" w:hanging="720"/>
      </w:pPr>
      <w:proofErr w:type="gramStart"/>
      <w:r>
        <w:lastRenderedPageBreak/>
        <w:t>U.S. Department of Education.</w:t>
      </w:r>
      <w:proofErr w:type="gramEnd"/>
      <w:r>
        <w:t xml:space="preserve"> (2010). </w:t>
      </w:r>
      <w:r w:rsidRPr="00BB584C">
        <w:rPr>
          <w:i/>
        </w:rPr>
        <w:t>35 states and D.C. seek share of $3.4 billion in Race to the Top fund</w:t>
      </w:r>
      <w:r>
        <w:t xml:space="preserve">. Retrieved from </w:t>
      </w:r>
      <w:r w:rsidRPr="00D165F1">
        <w:t>http://www.ed.gov/news/press-releases/35-states-and-dc-seek-share-34-billion-race-top-fund</w:t>
      </w:r>
    </w:p>
    <w:p w:rsidR="00D73267" w:rsidRDefault="00D73267" w:rsidP="00D73267">
      <w:pPr>
        <w:pStyle w:val="Bibliography"/>
        <w:ind w:left="720" w:hanging="720"/>
        <w:rPr>
          <w:noProof/>
        </w:rPr>
      </w:pPr>
      <w:r>
        <w:rPr>
          <w:noProof/>
        </w:rPr>
        <w:t xml:space="preserve">U.S. Department of Education. (2010). </w:t>
      </w:r>
      <w:r w:rsidRPr="00BB584C">
        <w:rPr>
          <w:i/>
          <w:noProof/>
        </w:rPr>
        <w:t xml:space="preserve">40 </w:t>
      </w:r>
      <w:r>
        <w:rPr>
          <w:i/>
          <w:noProof/>
        </w:rPr>
        <w:t>s</w:t>
      </w:r>
      <w:r w:rsidRPr="00BB584C">
        <w:rPr>
          <w:i/>
          <w:noProof/>
        </w:rPr>
        <w:t xml:space="preserve">tates, D.C., submit applications in phase 1 </w:t>
      </w:r>
      <w:r>
        <w:rPr>
          <w:i/>
          <w:noProof/>
        </w:rPr>
        <w:t>R</w:t>
      </w:r>
      <w:r w:rsidRPr="00BB584C">
        <w:rPr>
          <w:i/>
          <w:noProof/>
        </w:rPr>
        <w:t xml:space="preserve">ace to the </w:t>
      </w:r>
      <w:r>
        <w:rPr>
          <w:i/>
          <w:noProof/>
        </w:rPr>
        <w:t>T</w:t>
      </w:r>
      <w:r w:rsidRPr="00BB584C">
        <w:rPr>
          <w:i/>
          <w:noProof/>
        </w:rPr>
        <w:t>op competition</w:t>
      </w:r>
      <w:r>
        <w:rPr>
          <w:noProof/>
        </w:rPr>
        <w:t xml:space="preserve">. Retrieved from </w:t>
      </w:r>
      <w:r w:rsidRPr="00BB584C">
        <w:rPr>
          <w:noProof/>
        </w:rPr>
        <w:t>http://www2.ed.gov/news/pressreleases/2010/01/01192010.html</w:t>
      </w:r>
    </w:p>
    <w:p w:rsidR="00D73267" w:rsidRDefault="00D73267" w:rsidP="00D73267">
      <w:pPr>
        <w:pStyle w:val="Bibliography"/>
        <w:ind w:left="720" w:hanging="720"/>
        <w:rPr>
          <w:noProof/>
        </w:rPr>
      </w:pPr>
      <w:r>
        <w:rPr>
          <w:noProof/>
        </w:rPr>
        <w:t xml:space="preserve">U.S. Department of Education, National Center for Education Statistics. </w:t>
      </w:r>
      <w:proofErr w:type="gramStart"/>
      <w:r>
        <w:rPr>
          <w:noProof/>
        </w:rPr>
        <w:t xml:space="preserve">(2011). </w:t>
      </w:r>
      <w:r>
        <w:rPr>
          <w:i/>
          <w:iCs/>
        </w:rPr>
        <w:t>Digest of Education Statistics, 2010</w:t>
      </w:r>
      <w:r>
        <w:t xml:space="preserve"> (NCES 2011-015), </w:t>
      </w:r>
      <w:r w:rsidRPr="00FB6A7C">
        <w:t>Chapter 6</w:t>
      </w:r>
      <w:r>
        <w:t>.</w:t>
      </w:r>
      <w:proofErr w:type="gramEnd"/>
      <w:r>
        <w:t xml:space="preserve"> </w:t>
      </w:r>
      <w:r>
        <w:rPr>
          <w:noProof/>
        </w:rPr>
        <w:t xml:space="preserve">Retrieved from </w:t>
      </w:r>
      <w:r w:rsidRPr="00EA7B52">
        <w:rPr>
          <w:noProof/>
        </w:rPr>
        <w:t>http://nces.ed.gov/programs/digest/d10/ch_6.asp</w:t>
      </w:r>
    </w:p>
    <w:p w:rsidR="00D73267" w:rsidRDefault="00D73267" w:rsidP="00D73267">
      <w:pPr>
        <w:pStyle w:val="Bibliography"/>
        <w:ind w:left="720" w:hanging="720"/>
        <w:rPr>
          <w:noProof/>
        </w:rPr>
      </w:pPr>
      <w:r>
        <w:rPr>
          <w:noProof/>
        </w:rPr>
        <w:t xml:space="preserve">Why the Tennessee Diploma Project? (2009, May). </w:t>
      </w:r>
      <w:r w:rsidRPr="004C7637">
        <w:rPr>
          <w:i/>
          <w:noProof/>
        </w:rPr>
        <w:t>Tennessee Department of Education TDP Newsletter</w:t>
      </w:r>
      <w:r>
        <w:rPr>
          <w:noProof/>
        </w:rPr>
        <w:t>.  Retrieved from http://www.tn.gov/education/TDP/doc/TDPNewsletterMay2009.pdf</w:t>
      </w:r>
    </w:p>
    <w:p w:rsidR="00D73267" w:rsidRDefault="00D73267" w:rsidP="00D73267">
      <w:pPr>
        <w:pStyle w:val="Bibliography"/>
        <w:ind w:left="720" w:hanging="720"/>
        <w:rPr>
          <w:noProof/>
        </w:rPr>
      </w:pPr>
      <w:r>
        <w:rPr>
          <w:noProof/>
        </w:rPr>
        <w:t>Wolcott, H.</w:t>
      </w:r>
      <w:r w:rsidR="007B44C0">
        <w:rPr>
          <w:noProof/>
        </w:rPr>
        <w:t xml:space="preserve"> </w:t>
      </w:r>
      <w:r>
        <w:rPr>
          <w:noProof/>
        </w:rPr>
        <w:t xml:space="preserve">F. (1992). Posturing in qualitative inquiry. In M.D. LeCompte, W.L. Milroy, &amp; J. Preissle (Eds.), </w:t>
      </w:r>
      <w:r>
        <w:rPr>
          <w:i/>
          <w:iCs/>
          <w:noProof/>
        </w:rPr>
        <w:t xml:space="preserve">The handbook of qualitative research in education </w:t>
      </w:r>
      <w:r>
        <w:rPr>
          <w:iCs/>
          <w:noProof/>
        </w:rPr>
        <w:t>(pp. 3-52)</w:t>
      </w:r>
      <w:r>
        <w:rPr>
          <w:i/>
          <w:iCs/>
          <w:noProof/>
        </w:rPr>
        <w:t>.</w:t>
      </w:r>
      <w:r>
        <w:rPr>
          <w:noProof/>
        </w:rPr>
        <w:t xml:space="preserve"> Orlando, FL: Academic Press.</w:t>
      </w:r>
    </w:p>
    <w:p w:rsidR="00D73267" w:rsidRDefault="00D73267" w:rsidP="00D73267">
      <w:pPr>
        <w:pStyle w:val="Bibliography"/>
        <w:ind w:left="720" w:hanging="720"/>
        <w:rPr>
          <w:noProof/>
        </w:rPr>
      </w:pPr>
      <w:r>
        <w:rPr>
          <w:noProof/>
        </w:rPr>
        <w:t xml:space="preserve">Wood, R., &amp; Bandura, A. (1989). Social cognitive theory of organizational management. </w:t>
      </w:r>
      <w:r>
        <w:rPr>
          <w:i/>
          <w:iCs/>
          <w:noProof/>
        </w:rPr>
        <w:t>Academy of Management Review,</w:t>
      </w:r>
      <w:r>
        <w:rPr>
          <w:noProof/>
        </w:rPr>
        <w:t xml:space="preserve"> 14, 361-384.</w:t>
      </w:r>
    </w:p>
    <w:p w:rsidR="00D73267" w:rsidRDefault="00D73267" w:rsidP="00D73267">
      <w:pPr>
        <w:pStyle w:val="Bibliography"/>
        <w:ind w:left="720" w:hanging="720"/>
        <w:rPr>
          <w:noProof/>
        </w:rPr>
      </w:pPr>
      <w:r>
        <w:rPr>
          <w:noProof/>
        </w:rPr>
        <w:t>Woolfolk, A.</w:t>
      </w:r>
      <w:r w:rsidR="007B44C0">
        <w:rPr>
          <w:noProof/>
        </w:rPr>
        <w:t xml:space="preserve"> </w:t>
      </w:r>
      <w:r>
        <w:rPr>
          <w:noProof/>
        </w:rPr>
        <w:t>E., Rosoff, B., &amp; Hoy, W.</w:t>
      </w:r>
      <w:r w:rsidR="007B44C0">
        <w:rPr>
          <w:noProof/>
        </w:rPr>
        <w:t xml:space="preserve"> </w:t>
      </w:r>
      <w:r>
        <w:rPr>
          <w:noProof/>
        </w:rPr>
        <w:t xml:space="preserve">K. (1990). Teachers' sense of efficacy and their beliefs about managing students. </w:t>
      </w:r>
      <w:r>
        <w:rPr>
          <w:i/>
          <w:iCs/>
          <w:noProof/>
        </w:rPr>
        <w:t>Teaching and Teacher Education, 6</w:t>
      </w:r>
      <w:r>
        <w:rPr>
          <w:noProof/>
        </w:rPr>
        <w:t>(2), 137-148. doi: 10.1016/0742-051X(90)90031-Y</w:t>
      </w:r>
    </w:p>
    <w:p w:rsidR="00D73267" w:rsidRDefault="00D73267" w:rsidP="00D73267">
      <w:pPr>
        <w:pStyle w:val="Bibliography"/>
        <w:ind w:left="720" w:hanging="720"/>
        <w:rPr>
          <w:noProof/>
        </w:rPr>
      </w:pPr>
      <w:r>
        <w:rPr>
          <w:noProof/>
        </w:rPr>
        <w:t>Woolfolk Hoy, A., &amp; Davis, H.</w:t>
      </w:r>
      <w:r w:rsidR="007B44C0">
        <w:rPr>
          <w:noProof/>
        </w:rPr>
        <w:t xml:space="preserve"> </w:t>
      </w:r>
      <w:r>
        <w:rPr>
          <w:noProof/>
        </w:rPr>
        <w:t xml:space="preserve">A. (2006). Teacher self-efficacy and its influence on the achievement of adolescents. In F. Pajares, &amp; T. Urdan (Eds.), </w:t>
      </w:r>
      <w:r>
        <w:rPr>
          <w:i/>
          <w:noProof/>
        </w:rPr>
        <w:t xml:space="preserve">Adolescence and Education: Vol. V. </w:t>
      </w:r>
      <w:r>
        <w:rPr>
          <w:i/>
          <w:iCs/>
          <w:noProof/>
        </w:rPr>
        <w:t xml:space="preserve">Self-efficacy beliefs of adolescents </w:t>
      </w:r>
      <w:r>
        <w:rPr>
          <w:noProof/>
        </w:rPr>
        <w:t>(pp. 117-137). Greenwich, CT: Information Age Publishing.</w:t>
      </w:r>
    </w:p>
    <w:p w:rsidR="00781429" w:rsidRDefault="00D73267" w:rsidP="00D73267">
      <w:pPr>
        <w:spacing w:line="240" w:lineRule="auto"/>
        <w:ind w:left="720" w:hanging="720"/>
        <w:rPr>
          <w:noProof/>
        </w:rPr>
      </w:pPr>
      <w:r>
        <w:rPr>
          <w:noProof/>
        </w:rPr>
        <w:t>Wraga, W.</w:t>
      </w:r>
      <w:r w:rsidR="007B44C0">
        <w:rPr>
          <w:noProof/>
        </w:rPr>
        <w:t xml:space="preserve"> </w:t>
      </w:r>
      <w:r>
        <w:rPr>
          <w:noProof/>
        </w:rPr>
        <w:t xml:space="preserve">G. (1999). The educational and political implications of curriculum alignment and standards-based reform. </w:t>
      </w:r>
      <w:r w:rsidRPr="00D73267">
        <w:rPr>
          <w:i/>
          <w:noProof/>
        </w:rPr>
        <w:t>Journal of Curriculum and Supervision, 15</w:t>
      </w:r>
      <w:r>
        <w:rPr>
          <w:noProof/>
        </w:rPr>
        <w:t>(1), 4-25.</w:t>
      </w:r>
    </w:p>
    <w:p w:rsidR="00FC7374" w:rsidRDefault="00FC7374">
      <w:pPr>
        <w:spacing w:after="0" w:line="480" w:lineRule="auto"/>
        <w:rPr>
          <w:noProof/>
        </w:rPr>
      </w:pPr>
      <w:r>
        <w:rPr>
          <w:noProof/>
        </w:rPr>
        <w:br w:type="page"/>
      </w:r>
    </w:p>
    <w:p w:rsidR="00FB4066" w:rsidRPr="00D14755" w:rsidRDefault="00D14755" w:rsidP="00D14755">
      <w:pPr>
        <w:pStyle w:val="Heading1"/>
        <w:jc w:val="center"/>
        <w:rPr>
          <w:rFonts w:ascii="Times New Roman" w:hAnsi="Times New Roman" w:cs="Times New Roman"/>
          <w:noProof/>
          <w:color w:val="auto"/>
          <w:sz w:val="24"/>
          <w:szCs w:val="24"/>
        </w:rPr>
      </w:pPr>
      <w:bookmarkStart w:id="108" w:name="_Toc384642767"/>
      <w:r w:rsidRPr="00D14755">
        <w:rPr>
          <w:rFonts w:ascii="Times New Roman" w:hAnsi="Times New Roman" w:cs="Times New Roman"/>
          <w:noProof/>
          <w:color w:val="auto"/>
          <w:sz w:val="24"/>
          <w:szCs w:val="24"/>
        </w:rPr>
        <w:lastRenderedPageBreak/>
        <w:t>APPENDICES</w:t>
      </w:r>
      <w:bookmarkEnd w:id="108"/>
      <w:r w:rsidR="00FB4066" w:rsidRPr="00D14755">
        <w:rPr>
          <w:rFonts w:ascii="Times New Roman" w:hAnsi="Times New Roman" w:cs="Times New Roman"/>
          <w:noProof/>
          <w:color w:val="auto"/>
          <w:sz w:val="24"/>
          <w:szCs w:val="24"/>
        </w:rPr>
        <w:br w:type="page"/>
      </w:r>
    </w:p>
    <w:p w:rsidR="00412846" w:rsidRDefault="00E915A2" w:rsidP="00CE77EF">
      <w:pPr>
        <w:pStyle w:val="Heading2"/>
        <w:rPr>
          <w:rFonts w:ascii="Times New Roman" w:hAnsi="Times New Roman" w:cs="Times New Roman"/>
          <w:color w:val="auto"/>
          <w:sz w:val="24"/>
          <w:szCs w:val="24"/>
        </w:rPr>
      </w:pPr>
      <w:bookmarkStart w:id="109" w:name="_Toc384642768"/>
      <w:r>
        <w:rPr>
          <w:rFonts w:ascii="Times New Roman" w:hAnsi="Times New Roman" w:cs="Times New Roman"/>
          <w:color w:val="auto"/>
          <w:sz w:val="24"/>
          <w:szCs w:val="24"/>
        </w:rPr>
        <w:lastRenderedPageBreak/>
        <w:t>Appendix A</w:t>
      </w:r>
      <w:r w:rsidR="00412846" w:rsidRPr="00CE77EF">
        <w:rPr>
          <w:rFonts w:ascii="Times New Roman" w:hAnsi="Times New Roman" w:cs="Times New Roman"/>
          <w:color w:val="auto"/>
          <w:sz w:val="24"/>
          <w:szCs w:val="24"/>
        </w:rPr>
        <w:t>:  Permission to Use Figure</w:t>
      </w:r>
      <w:bookmarkEnd w:id="109"/>
    </w:p>
    <w:p w:rsidR="00CE77EF" w:rsidRPr="00CE77EF" w:rsidRDefault="00CE77EF" w:rsidP="00CE77EF"/>
    <w:p w:rsidR="00412846" w:rsidRPr="00C9146D" w:rsidRDefault="00DD1498" w:rsidP="00DD1498">
      <w:pPr>
        <w:rPr>
          <w:rFonts w:eastAsia="Times New Roman"/>
          <w:color w:val="000000"/>
        </w:rPr>
      </w:pPr>
      <w:r>
        <w:rPr>
          <w:rFonts w:eastAsia="Times New Roman"/>
          <w:b/>
          <w:bCs/>
          <w:noProof/>
        </w:rPr>
        <w:drawing>
          <wp:inline distT="0" distB="0" distL="0" distR="0">
            <wp:extent cx="5943600" cy="4883785"/>
            <wp:effectExtent l="19050" t="0" r="0" b="0"/>
            <wp:docPr id="12" name="Picture 11" descr="DellingerEmai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ellingerEmail.jpg"/>
                    <pic:cNvPicPr/>
                  </pic:nvPicPr>
                  <pic:blipFill>
                    <a:blip r:embed="rId15" cstate="print"/>
                    <a:stretch>
                      <a:fillRect/>
                    </a:stretch>
                  </pic:blipFill>
                  <pic:spPr>
                    <a:xfrm>
                      <a:off x="0" y="0"/>
                      <a:ext cx="5943600" cy="4883785"/>
                    </a:xfrm>
                    <a:prstGeom prst="rect">
                      <a:avLst/>
                    </a:prstGeom>
                  </pic:spPr>
                </pic:pic>
              </a:graphicData>
            </a:graphic>
          </wp:inline>
        </w:drawing>
      </w:r>
    </w:p>
    <w:p w:rsidR="00412846" w:rsidRDefault="00412846">
      <w:pPr>
        <w:spacing w:after="0" w:line="480" w:lineRule="auto"/>
        <w:rPr>
          <w:rFonts w:eastAsiaTheme="majorEastAsia"/>
          <w:b/>
          <w:bCs/>
        </w:rPr>
      </w:pPr>
      <w:r>
        <w:br w:type="page"/>
      </w:r>
    </w:p>
    <w:p w:rsidR="00D14755" w:rsidRPr="00737E9A" w:rsidRDefault="00D14755" w:rsidP="00737E9A">
      <w:pPr>
        <w:pStyle w:val="Heading2"/>
        <w:spacing w:before="0" w:line="240" w:lineRule="auto"/>
        <w:contextualSpacing/>
        <w:jc w:val="center"/>
        <w:rPr>
          <w:rFonts w:ascii="Times New Roman" w:hAnsi="Times New Roman" w:cs="Times New Roman"/>
          <w:color w:val="auto"/>
          <w:sz w:val="24"/>
          <w:szCs w:val="24"/>
        </w:rPr>
      </w:pPr>
      <w:bookmarkStart w:id="110" w:name="_Toc384642769"/>
      <w:r w:rsidRPr="00737E9A">
        <w:rPr>
          <w:rFonts w:ascii="Times New Roman" w:hAnsi="Times New Roman" w:cs="Times New Roman"/>
          <w:color w:val="auto"/>
          <w:sz w:val="24"/>
          <w:szCs w:val="24"/>
        </w:rPr>
        <w:lastRenderedPageBreak/>
        <w:t xml:space="preserve">Appendix </w:t>
      </w:r>
      <w:r w:rsidR="00E915A2">
        <w:rPr>
          <w:rFonts w:ascii="Times New Roman" w:hAnsi="Times New Roman" w:cs="Times New Roman"/>
          <w:color w:val="auto"/>
          <w:sz w:val="24"/>
          <w:szCs w:val="24"/>
        </w:rPr>
        <w:t>B</w:t>
      </w:r>
      <w:r w:rsidRPr="00737E9A">
        <w:rPr>
          <w:rFonts w:ascii="Times New Roman" w:hAnsi="Times New Roman" w:cs="Times New Roman"/>
          <w:color w:val="auto"/>
          <w:sz w:val="24"/>
          <w:szCs w:val="24"/>
        </w:rPr>
        <w:t>:  Accountability Policies Stressors and Supports Questionnaire (</w:t>
      </w:r>
      <w:proofErr w:type="spellStart"/>
      <w:r w:rsidRPr="00737E9A">
        <w:rPr>
          <w:rFonts w:ascii="Times New Roman" w:hAnsi="Times New Roman" w:cs="Times New Roman"/>
          <w:color w:val="auto"/>
          <w:sz w:val="24"/>
          <w:szCs w:val="24"/>
        </w:rPr>
        <w:t>Berryhill</w:t>
      </w:r>
      <w:proofErr w:type="spellEnd"/>
      <w:r w:rsidRPr="00737E9A">
        <w:rPr>
          <w:rFonts w:ascii="Times New Roman" w:hAnsi="Times New Roman" w:cs="Times New Roman"/>
          <w:color w:val="auto"/>
          <w:sz w:val="24"/>
          <w:szCs w:val="24"/>
        </w:rPr>
        <w:t xml:space="preserve">, </w:t>
      </w:r>
      <w:proofErr w:type="spellStart"/>
      <w:r w:rsidRPr="00737E9A">
        <w:rPr>
          <w:rFonts w:ascii="Times New Roman" w:hAnsi="Times New Roman" w:cs="Times New Roman"/>
          <w:color w:val="auto"/>
          <w:sz w:val="24"/>
          <w:szCs w:val="24"/>
        </w:rPr>
        <w:t>Linney</w:t>
      </w:r>
      <w:proofErr w:type="spellEnd"/>
      <w:r w:rsidRPr="00737E9A">
        <w:rPr>
          <w:rFonts w:ascii="Times New Roman" w:hAnsi="Times New Roman" w:cs="Times New Roman"/>
          <w:color w:val="auto"/>
          <w:sz w:val="24"/>
          <w:szCs w:val="24"/>
        </w:rPr>
        <w:t xml:space="preserve">, &amp; </w:t>
      </w:r>
      <w:proofErr w:type="spellStart"/>
      <w:r w:rsidRPr="00737E9A">
        <w:rPr>
          <w:rFonts w:ascii="Times New Roman" w:hAnsi="Times New Roman" w:cs="Times New Roman"/>
          <w:color w:val="auto"/>
          <w:sz w:val="24"/>
          <w:szCs w:val="24"/>
        </w:rPr>
        <w:t>Fromewick</w:t>
      </w:r>
      <w:proofErr w:type="spellEnd"/>
      <w:r w:rsidRPr="00737E9A">
        <w:rPr>
          <w:rFonts w:ascii="Times New Roman" w:hAnsi="Times New Roman" w:cs="Times New Roman"/>
          <w:color w:val="auto"/>
          <w:sz w:val="24"/>
          <w:szCs w:val="24"/>
        </w:rPr>
        <w:t>, 2009)</w:t>
      </w:r>
      <w:bookmarkEnd w:id="110"/>
    </w:p>
    <w:p w:rsidR="00D14755" w:rsidRDefault="00D14755" w:rsidP="00D14755"/>
    <w:p w:rsidR="00D14755" w:rsidRDefault="00D14755" w:rsidP="00D14755">
      <w:r>
        <w:t>Please answer the following demographic questions (the demographic questions are not part of the Accountability Policies Stressors and Supports Questionnaire).</w:t>
      </w:r>
    </w:p>
    <w:p w:rsidR="00D14755" w:rsidRDefault="00D14755" w:rsidP="009459FD">
      <w:pPr>
        <w:pStyle w:val="ListParagraph"/>
        <w:numPr>
          <w:ilvl w:val="0"/>
          <w:numId w:val="36"/>
        </w:numPr>
        <w:spacing w:before="240" w:after="0" w:line="240" w:lineRule="auto"/>
        <w:rPr>
          <w:noProof/>
        </w:rPr>
      </w:pPr>
      <w:r>
        <w:rPr>
          <w:noProof/>
        </w:rPr>
        <w:t>Do you currently teach a TCAP-tested subject (i.e. math, science, reading, language arts, or social studies) in grade six, seven, or eight?</w:t>
      </w:r>
    </w:p>
    <w:p w:rsidR="00D14755" w:rsidRDefault="00D14755" w:rsidP="009459FD">
      <w:pPr>
        <w:pStyle w:val="ListParagraph"/>
        <w:numPr>
          <w:ilvl w:val="0"/>
          <w:numId w:val="36"/>
        </w:numPr>
        <w:spacing w:before="240" w:after="0" w:line="240" w:lineRule="auto"/>
        <w:rPr>
          <w:noProof/>
        </w:rPr>
      </w:pPr>
      <w:r>
        <w:rPr>
          <w:noProof/>
        </w:rPr>
        <w:t>How many total years of experience do you have teaching?</w:t>
      </w:r>
    </w:p>
    <w:p w:rsidR="00D14755" w:rsidRDefault="00D14755" w:rsidP="009459FD">
      <w:pPr>
        <w:pStyle w:val="ListParagraph"/>
        <w:numPr>
          <w:ilvl w:val="0"/>
          <w:numId w:val="36"/>
        </w:numPr>
        <w:spacing w:before="240" w:after="0" w:line="240" w:lineRule="auto"/>
        <w:rPr>
          <w:noProof/>
        </w:rPr>
      </w:pPr>
      <w:r>
        <w:rPr>
          <w:noProof/>
        </w:rPr>
        <w:t>How many years of experience do you have teaching your current subject and grade?</w:t>
      </w:r>
    </w:p>
    <w:p w:rsidR="00D14755" w:rsidRDefault="00D14755" w:rsidP="00D14755"/>
    <w:p w:rsidR="00D14755" w:rsidRDefault="00D14755" w:rsidP="00D14755">
      <w:r>
        <w:t xml:space="preserve">Directions:  Please click on the number that corresponds with your response to each item below.  </w:t>
      </w:r>
    </w:p>
    <w:p w:rsidR="00D14755" w:rsidRDefault="00D14755" w:rsidP="00D14755">
      <w:r>
        <w:t>1=strongly disagree</w:t>
      </w:r>
    </w:p>
    <w:p w:rsidR="00D14755" w:rsidRDefault="00D14755" w:rsidP="00D14755">
      <w:r>
        <w:t>2= disagree</w:t>
      </w:r>
    </w:p>
    <w:p w:rsidR="00D14755" w:rsidRDefault="00D14755" w:rsidP="00D14755">
      <w:r>
        <w:t>3= somewhat disagree</w:t>
      </w:r>
    </w:p>
    <w:p w:rsidR="00D14755" w:rsidRDefault="00D14755" w:rsidP="00D14755">
      <w:r>
        <w:t>4= somewhat agree</w:t>
      </w:r>
    </w:p>
    <w:p w:rsidR="00D14755" w:rsidRDefault="00D14755" w:rsidP="00D14755">
      <w:r>
        <w:t>5= agree</w:t>
      </w:r>
    </w:p>
    <w:p w:rsidR="00D14755" w:rsidRDefault="00D14755" w:rsidP="00D14755">
      <w:r>
        <w:t>6= strongly agree</w:t>
      </w:r>
    </w:p>
    <w:p w:rsidR="00D14755" w:rsidRDefault="00D14755" w:rsidP="00D14755"/>
    <w:p w:rsidR="00D14755" w:rsidRDefault="00D14755" w:rsidP="00D14755">
      <w:r>
        <w:t>For me, the mandated curriculum portion of Tennessee’s accountability policies to increase student academic performance:</w:t>
      </w:r>
    </w:p>
    <w:p w:rsidR="00D14755" w:rsidRDefault="00D14755" w:rsidP="00D14755"/>
    <w:p w:rsidR="00D14755" w:rsidRDefault="00D14755" w:rsidP="009459FD">
      <w:pPr>
        <w:pStyle w:val="ListParagraph"/>
        <w:numPr>
          <w:ilvl w:val="0"/>
          <w:numId w:val="3"/>
        </w:numPr>
        <w:spacing w:after="0" w:line="240" w:lineRule="auto"/>
      </w:pPr>
      <w:r>
        <w:t xml:space="preserve"> Result in my getting more support from the state</w:t>
      </w:r>
    </w:p>
    <w:p w:rsidR="00D14755" w:rsidRDefault="00D14755" w:rsidP="009459FD">
      <w:pPr>
        <w:pStyle w:val="ListParagraph"/>
        <w:numPr>
          <w:ilvl w:val="0"/>
          <w:numId w:val="3"/>
        </w:numPr>
        <w:spacing w:after="0" w:line="240" w:lineRule="auto"/>
      </w:pPr>
      <w:r>
        <w:t>Result in my getting more support from parents</w:t>
      </w:r>
    </w:p>
    <w:p w:rsidR="00D14755" w:rsidRDefault="00D14755" w:rsidP="009459FD">
      <w:pPr>
        <w:pStyle w:val="ListParagraph"/>
        <w:numPr>
          <w:ilvl w:val="0"/>
          <w:numId w:val="3"/>
        </w:numPr>
        <w:spacing w:after="0" w:line="240" w:lineRule="auto"/>
      </w:pPr>
      <w:r>
        <w:t>Result in my getting more support from the school district</w:t>
      </w:r>
    </w:p>
    <w:p w:rsidR="00D14755" w:rsidRDefault="00D14755" w:rsidP="009459FD">
      <w:pPr>
        <w:pStyle w:val="ListParagraph"/>
        <w:numPr>
          <w:ilvl w:val="0"/>
          <w:numId w:val="3"/>
        </w:numPr>
        <w:spacing w:after="0" w:line="240" w:lineRule="auto"/>
      </w:pPr>
      <w:r>
        <w:t>Result in my getting more support from my supervisor</w:t>
      </w:r>
    </w:p>
    <w:p w:rsidR="00D14755" w:rsidRDefault="00D14755" w:rsidP="009459FD">
      <w:pPr>
        <w:pStyle w:val="ListParagraph"/>
        <w:numPr>
          <w:ilvl w:val="0"/>
          <w:numId w:val="3"/>
        </w:numPr>
        <w:spacing w:after="0" w:line="240" w:lineRule="auto"/>
      </w:pPr>
      <w:r>
        <w:t>Result in my getting more support from the public</w:t>
      </w:r>
    </w:p>
    <w:p w:rsidR="00D14755" w:rsidRDefault="00D14755" w:rsidP="009459FD">
      <w:pPr>
        <w:pStyle w:val="ListParagraph"/>
        <w:numPr>
          <w:ilvl w:val="0"/>
          <w:numId w:val="3"/>
        </w:numPr>
        <w:spacing w:after="0" w:line="240" w:lineRule="auto"/>
      </w:pPr>
      <w:r>
        <w:t>Result in more pressure on me from the public</w:t>
      </w:r>
    </w:p>
    <w:p w:rsidR="00D14755" w:rsidRDefault="00D14755" w:rsidP="009459FD">
      <w:pPr>
        <w:pStyle w:val="ListParagraph"/>
        <w:numPr>
          <w:ilvl w:val="0"/>
          <w:numId w:val="3"/>
        </w:numPr>
        <w:spacing w:after="0" w:line="240" w:lineRule="auto"/>
      </w:pPr>
      <w:r>
        <w:t>Result in more pressure on me from my supervisor</w:t>
      </w:r>
    </w:p>
    <w:p w:rsidR="00D14755" w:rsidRDefault="00D14755" w:rsidP="009459FD">
      <w:pPr>
        <w:pStyle w:val="ListParagraph"/>
        <w:numPr>
          <w:ilvl w:val="0"/>
          <w:numId w:val="3"/>
        </w:numPr>
        <w:spacing w:after="0" w:line="240" w:lineRule="auto"/>
      </w:pPr>
      <w:r>
        <w:t>Result in more pressure on me from the state</w:t>
      </w:r>
    </w:p>
    <w:p w:rsidR="00D14755" w:rsidRDefault="00D14755" w:rsidP="009459FD">
      <w:pPr>
        <w:pStyle w:val="ListParagraph"/>
        <w:numPr>
          <w:ilvl w:val="0"/>
          <w:numId w:val="3"/>
        </w:numPr>
        <w:spacing w:after="0" w:line="240" w:lineRule="auto"/>
      </w:pPr>
      <w:r>
        <w:t>Result in more pressure on me from parents</w:t>
      </w:r>
    </w:p>
    <w:p w:rsidR="00D14755" w:rsidRDefault="00D14755" w:rsidP="009459FD">
      <w:pPr>
        <w:pStyle w:val="ListParagraph"/>
        <w:numPr>
          <w:ilvl w:val="0"/>
          <w:numId w:val="3"/>
        </w:numPr>
        <w:spacing w:after="0" w:line="240" w:lineRule="auto"/>
      </w:pPr>
      <w:r>
        <w:t>Result in more pressure on me from my school district</w:t>
      </w:r>
    </w:p>
    <w:p w:rsidR="00D14755" w:rsidRDefault="00D14755" w:rsidP="009459FD">
      <w:pPr>
        <w:pStyle w:val="ListParagraph"/>
        <w:numPr>
          <w:ilvl w:val="0"/>
          <w:numId w:val="3"/>
        </w:numPr>
        <w:spacing w:after="0" w:line="240" w:lineRule="auto"/>
      </w:pPr>
      <w:r>
        <w:t>Make me feel like my job performance is being fairly evaluated by the public</w:t>
      </w:r>
    </w:p>
    <w:p w:rsidR="00D14755" w:rsidRDefault="00D14755" w:rsidP="009459FD">
      <w:pPr>
        <w:pStyle w:val="ListParagraph"/>
        <w:numPr>
          <w:ilvl w:val="0"/>
          <w:numId w:val="3"/>
        </w:numPr>
        <w:spacing w:after="0" w:line="240" w:lineRule="auto"/>
      </w:pPr>
      <w:r>
        <w:t>Make me feel like my job performance is being fairly evaluated by my supervisor</w:t>
      </w:r>
    </w:p>
    <w:p w:rsidR="00D14755" w:rsidRDefault="00D14755" w:rsidP="009459FD">
      <w:pPr>
        <w:pStyle w:val="ListParagraph"/>
        <w:numPr>
          <w:ilvl w:val="0"/>
          <w:numId w:val="3"/>
        </w:numPr>
        <w:spacing w:after="0" w:line="240" w:lineRule="auto"/>
      </w:pPr>
      <w:r>
        <w:t>Make me feel like my job performance is being fairly evaluated by lawmakers</w:t>
      </w:r>
    </w:p>
    <w:p w:rsidR="00D14755" w:rsidRDefault="00D14755" w:rsidP="009459FD">
      <w:pPr>
        <w:pStyle w:val="ListParagraph"/>
        <w:numPr>
          <w:ilvl w:val="0"/>
          <w:numId w:val="3"/>
        </w:numPr>
        <w:spacing w:after="0" w:line="240" w:lineRule="auto"/>
      </w:pPr>
      <w:r>
        <w:t>Make me feel like my job performance is being fairly evaluated by my school district</w:t>
      </w:r>
    </w:p>
    <w:p w:rsidR="00D14755" w:rsidRDefault="00D14755" w:rsidP="009459FD">
      <w:pPr>
        <w:pStyle w:val="ListParagraph"/>
        <w:numPr>
          <w:ilvl w:val="0"/>
          <w:numId w:val="3"/>
        </w:numPr>
        <w:spacing w:after="0" w:line="240" w:lineRule="auto"/>
      </w:pPr>
      <w:r>
        <w:lastRenderedPageBreak/>
        <w:t>Help me focus more on what I should be doing</w:t>
      </w:r>
    </w:p>
    <w:p w:rsidR="00D14755" w:rsidRDefault="00D14755" w:rsidP="009459FD">
      <w:pPr>
        <w:pStyle w:val="ListParagraph"/>
        <w:numPr>
          <w:ilvl w:val="0"/>
          <w:numId w:val="3"/>
        </w:numPr>
        <w:spacing w:after="0" w:line="240" w:lineRule="auto"/>
      </w:pPr>
      <w:r>
        <w:t>Make me choose between what I think children need and what the state says I should do</w:t>
      </w:r>
    </w:p>
    <w:p w:rsidR="00D14755" w:rsidRDefault="00D14755" w:rsidP="009459FD">
      <w:pPr>
        <w:pStyle w:val="ListParagraph"/>
        <w:numPr>
          <w:ilvl w:val="0"/>
          <w:numId w:val="3"/>
        </w:numPr>
        <w:spacing w:after="0" w:line="240" w:lineRule="auto"/>
      </w:pPr>
      <w:r>
        <w:t>Help me more effectively impart knowledge</w:t>
      </w:r>
    </w:p>
    <w:p w:rsidR="00D14755" w:rsidRDefault="00D14755" w:rsidP="009459FD">
      <w:pPr>
        <w:pStyle w:val="ListParagraph"/>
        <w:numPr>
          <w:ilvl w:val="0"/>
          <w:numId w:val="3"/>
        </w:numPr>
        <w:spacing w:after="0" w:line="240" w:lineRule="auto"/>
      </w:pPr>
      <w:r>
        <w:t>Result in standards that make it difficult to teach students who have different abilities</w:t>
      </w:r>
    </w:p>
    <w:p w:rsidR="00D14755" w:rsidRDefault="00D14755" w:rsidP="009459FD">
      <w:pPr>
        <w:pStyle w:val="ListParagraph"/>
        <w:numPr>
          <w:ilvl w:val="0"/>
          <w:numId w:val="3"/>
        </w:numPr>
        <w:spacing w:after="0" w:line="240" w:lineRule="auto"/>
      </w:pPr>
      <w:r>
        <w:t>Overall put more stress in my job</w:t>
      </w:r>
    </w:p>
    <w:p w:rsidR="00D14755" w:rsidRDefault="00D14755" w:rsidP="009459FD">
      <w:pPr>
        <w:pStyle w:val="ListParagraph"/>
        <w:numPr>
          <w:ilvl w:val="0"/>
          <w:numId w:val="3"/>
        </w:numPr>
        <w:spacing w:after="0" w:line="240" w:lineRule="auto"/>
      </w:pPr>
      <w:r>
        <w:t>Overall ease the tasks I have in teaching</w:t>
      </w:r>
    </w:p>
    <w:p w:rsidR="00D14755" w:rsidRDefault="00D14755" w:rsidP="009459FD">
      <w:pPr>
        <w:pStyle w:val="ListParagraph"/>
        <w:numPr>
          <w:ilvl w:val="0"/>
          <w:numId w:val="3"/>
        </w:numPr>
        <w:spacing w:after="0" w:line="240" w:lineRule="auto"/>
      </w:pPr>
      <w:r>
        <w:t>Overall provide more support for me in my efforts to educate students</w:t>
      </w:r>
    </w:p>
    <w:p w:rsidR="00D14755" w:rsidRDefault="00D14755" w:rsidP="009459FD">
      <w:pPr>
        <w:pStyle w:val="ListParagraph"/>
        <w:numPr>
          <w:ilvl w:val="0"/>
          <w:numId w:val="3"/>
        </w:numPr>
        <w:spacing w:after="0" w:line="240" w:lineRule="auto"/>
      </w:pPr>
      <w:r>
        <w:t>Overall add a lot of burdens to my job</w:t>
      </w:r>
    </w:p>
    <w:p w:rsidR="00D14755" w:rsidRDefault="00D14755" w:rsidP="009459FD">
      <w:pPr>
        <w:pStyle w:val="ListParagraph"/>
        <w:numPr>
          <w:ilvl w:val="0"/>
          <w:numId w:val="3"/>
        </w:numPr>
        <w:spacing w:after="0" w:line="240" w:lineRule="auto"/>
      </w:pPr>
      <w:r>
        <w:t>Make me feel the state is helping me improve students’ academic performance</w:t>
      </w:r>
    </w:p>
    <w:p w:rsidR="00D14755" w:rsidRDefault="00D14755" w:rsidP="009459FD">
      <w:pPr>
        <w:pStyle w:val="ListParagraph"/>
        <w:numPr>
          <w:ilvl w:val="0"/>
          <w:numId w:val="3"/>
        </w:numPr>
        <w:spacing w:after="0" w:line="240" w:lineRule="auto"/>
      </w:pPr>
      <w:r>
        <w:t>Set standards that just are not reachable for all students</w:t>
      </w:r>
    </w:p>
    <w:p w:rsidR="00D14755" w:rsidRDefault="00D14755" w:rsidP="00D14755"/>
    <w:p w:rsidR="00D14755" w:rsidRDefault="00D14755" w:rsidP="00D14755"/>
    <w:p w:rsidR="00D14755" w:rsidRDefault="00D14755" w:rsidP="00D14755">
      <w:pPr>
        <w:pStyle w:val="Bibliography"/>
        <w:ind w:left="720" w:hanging="720"/>
        <w:rPr>
          <w:noProof/>
        </w:rPr>
      </w:pPr>
      <w:r>
        <w:rPr>
          <w:noProof/>
        </w:rPr>
        <w:t xml:space="preserve">Berryhill, J., Linney, J.A., &amp; Fromewick, J. (2009). The effects of education accountability on teachers: Are policies too stress-provoking for their own good? </w:t>
      </w:r>
      <w:r>
        <w:rPr>
          <w:i/>
          <w:iCs/>
          <w:noProof/>
        </w:rPr>
        <w:t>International Journal of Education Policy and Leadership, 4</w:t>
      </w:r>
      <w:r>
        <w:rPr>
          <w:noProof/>
        </w:rPr>
        <w:t>(5), 1-14.  Reprinted with permission.</w:t>
      </w:r>
    </w:p>
    <w:p w:rsidR="00D14755" w:rsidRDefault="00D14755" w:rsidP="00D14755"/>
    <w:p w:rsidR="00D14755" w:rsidRDefault="00D14755">
      <w:pPr>
        <w:spacing w:after="0" w:line="480" w:lineRule="auto"/>
        <w:rPr>
          <w:rFonts w:eastAsiaTheme="majorEastAsia"/>
          <w:b/>
          <w:bCs/>
          <w:noProof/>
        </w:rPr>
      </w:pPr>
      <w:r>
        <w:rPr>
          <w:noProof/>
        </w:rPr>
        <w:br w:type="page"/>
      </w:r>
    </w:p>
    <w:p w:rsidR="00D14755" w:rsidRPr="00737E9A" w:rsidRDefault="00D14755" w:rsidP="00737E9A">
      <w:pPr>
        <w:pStyle w:val="Heading2"/>
        <w:spacing w:before="0" w:line="240" w:lineRule="auto"/>
        <w:contextualSpacing/>
        <w:jc w:val="center"/>
        <w:rPr>
          <w:rFonts w:ascii="Times New Roman" w:hAnsi="Times New Roman" w:cs="Times New Roman"/>
          <w:color w:val="auto"/>
          <w:sz w:val="24"/>
          <w:szCs w:val="24"/>
        </w:rPr>
      </w:pPr>
      <w:bookmarkStart w:id="111" w:name="_Toc384642770"/>
      <w:r w:rsidRPr="00737E9A">
        <w:rPr>
          <w:rFonts w:ascii="Times New Roman" w:hAnsi="Times New Roman" w:cs="Times New Roman"/>
          <w:color w:val="auto"/>
          <w:sz w:val="24"/>
          <w:szCs w:val="24"/>
        </w:rPr>
        <w:lastRenderedPageBreak/>
        <w:t xml:space="preserve">Appendix </w:t>
      </w:r>
      <w:r w:rsidR="00E915A2">
        <w:rPr>
          <w:rFonts w:ascii="Times New Roman" w:hAnsi="Times New Roman" w:cs="Times New Roman"/>
          <w:color w:val="auto"/>
          <w:sz w:val="24"/>
          <w:szCs w:val="24"/>
        </w:rPr>
        <w:t>C</w:t>
      </w:r>
      <w:r w:rsidRPr="00737E9A">
        <w:rPr>
          <w:rFonts w:ascii="Times New Roman" w:hAnsi="Times New Roman" w:cs="Times New Roman"/>
          <w:color w:val="auto"/>
          <w:sz w:val="24"/>
          <w:szCs w:val="24"/>
        </w:rPr>
        <w:t>:  Permission to Use Accountability Policies Stressors and Supports Questionnaire</w:t>
      </w:r>
      <w:bookmarkEnd w:id="111"/>
    </w:p>
    <w:p w:rsidR="00D14755" w:rsidRPr="00680B44" w:rsidRDefault="00D14755" w:rsidP="00D14755">
      <w:pPr>
        <w:rPr>
          <w:b/>
        </w:rPr>
      </w:pPr>
    </w:p>
    <w:p w:rsidR="00D14755" w:rsidRPr="00680B44" w:rsidRDefault="00DD1498" w:rsidP="00DD1498">
      <w:pPr>
        <w:spacing w:after="270"/>
        <w:rPr>
          <w:rFonts w:eastAsia="Times New Roman"/>
        </w:rPr>
      </w:pPr>
      <w:r>
        <w:rPr>
          <w:rFonts w:eastAsia="Times New Roman"/>
          <w:noProof/>
        </w:rPr>
        <w:drawing>
          <wp:inline distT="0" distB="0" distL="0" distR="0">
            <wp:extent cx="5943600" cy="4856480"/>
            <wp:effectExtent l="19050" t="0" r="0" b="0"/>
            <wp:docPr id="13" name="Picture 12" descr="BerryhillEmai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erryhillEmail.jpg"/>
                    <pic:cNvPicPr/>
                  </pic:nvPicPr>
                  <pic:blipFill>
                    <a:blip r:embed="rId16" cstate="print"/>
                    <a:stretch>
                      <a:fillRect/>
                    </a:stretch>
                  </pic:blipFill>
                  <pic:spPr>
                    <a:xfrm>
                      <a:off x="0" y="0"/>
                      <a:ext cx="5943600" cy="4856480"/>
                    </a:xfrm>
                    <a:prstGeom prst="rect">
                      <a:avLst/>
                    </a:prstGeom>
                  </pic:spPr>
                </pic:pic>
              </a:graphicData>
            </a:graphic>
          </wp:inline>
        </w:drawing>
      </w:r>
    </w:p>
    <w:p w:rsidR="00D14755" w:rsidRPr="00680B44" w:rsidRDefault="00D14755" w:rsidP="00D14755">
      <w:pPr>
        <w:spacing w:after="270"/>
        <w:rPr>
          <w:rFonts w:eastAsia="Times New Roman"/>
        </w:rPr>
      </w:pPr>
    </w:p>
    <w:p w:rsidR="00D14755" w:rsidRDefault="00D14755">
      <w:pPr>
        <w:spacing w:after="0" w:line="480" w:lineRule="auto"/>
        <w:rPr>
          <w:rFonts w:eastAsiaTheme="majorEastAsia"/>
          <w:b/>
          <w:bCs/>
          <w:noProof/>
        </w:rPr>
      </w:pPr>
      <w:r>
        <w:rPr>
          <w:noProof/>
        </w:rPr>
        <w:br w:type="page"/>
      </w:r>
    </w:p>
    <w:p w:rsidR="009A0C25" w:rsidRPr="00737E9A" w:rsidRDefault="009A0C25" w:rsidP="00737E9A">
      <w:pPr>
        <w:pStyle w:val="Heading2"/>
        <w:spacing w:before="0" w:line="240" w:lineRule="auto"/>
        <w:contextualSpacing/>
        <w:jc w:val="center"/>
        <w:rPr>
          <w:rFonts w:ascii="Times New Roman" w:hAnsi="Times New Roman" w:cs="Times New Roman"/>
          <w:color w:val="auto"/>
          <w:sz w:val="24"/>
          <w:szCs w:val="24"/>
        </w:rPr>
      </w:pPr>
      <w:bookmarkStart w:id="112" w:name="_Toc384642771"/>
      <w:r w:rsidRPr="00737E9A">
        <w:rPr>
          <w:rFonts w:ascii="Times New Roman" w:hAnsi="Times New Roman" w:cs="Times New Roman"/>
          <w:color w:val="auto"/>
          <w:sz w:val="24"/>
          <w:szCs w:val="24"/>
        </w:rPr>
        <w:lastRenderedPageBreak/>
        <w:t xml:space="preserve">Appendix </w:t>
      </w:r>
      <w:r w:rsidR="00E915A2">
        <w:rPr>
          <w:rFonts w:ascii="Times New Roman" w:hAnsi="Times New Roman" w:cs="Times New Roman"/>
          <w:color w:val="auto"/>
          <w:sz w:val="24"/>
          <w:szCs w:val="24"/>
        </w:rPr>
        <w:t>D</w:t>
      </w:r>
      <w:r w:rsidRPr="00737E9A">
        <w:rPr>
          <w:rFonts w:ascii="Times New Roman" w:hAnsi="Times New Roman" w:cs="Times New Roman"/>
          <w:color w:val="auto"/>
          <w:sz w:val="24"/>
          <w:szCs w:val="24"/>
        </w:rPr>
        <w:t>: Exploring How the Curriculum Portion of Accountability Policies Impacts Teacher Self-Efficacy Interview Protocol</w:t>
      </w:r>
      <w:bookmarkEnd w:id="112"/>
    </w:p>
    <w:p w:rsidR="009A0C25" w:rsidRDefault="009A0C25" w:rsidP="009A0C25">
      <w:pPr>
        <w:rPr>
          <w:b/>
        </w:rPr>
      </w:pPr>
    </w:p>
    <w:p w:rsidR="009A0C25" w:rsidRPr="00F551FD" w:rsidRDefault="009A0C25" w:rsidP="009A0C25">
      <w:pPr>
        <w:rPr>
          <w:b/>
        </w:rPr>
      </w:pPr>
      <w:r w:rsidRPr="00F551FD">
        <w:rPr>
          <w:b/>
        </w:rPr>
        <w:t>Interview Questions</w:t>
      </w:r>
    </w:p>
    <w:p w:rsidR="009A0C25" w:rsidRDefault="009A0C25" w:rsidP="009A0C25"/>
    <w:p w:rsidR="009A0C25" w:rsidRPr="00D91D0D" w:rsidRDefault="009A0C25" w:rsidP="009A0C25">
      <w:r w:rsidRPr="00D91D0D">
        <w:t xml:space="preserve">Thank you for agreeing to be interviewed for this research project.  I am going to ask you questions regarding the state curriculum that you teach and how it </w:t>
      </w:r>
      <w:r>
        <w:t>affect</w:t>
      </w:r>
      <w:r w:rsidRPr="00D91D0D">
        <w:t xml:space="preserve">s you.  The data collected from this interview will be used to answer a research question for my dissertation.  </w:t>
      </w:r>
    </w:p>
    <w:p w:rsidR="009A0C25" w:rsidRDefault="009A0C25" w:rsidP="009A0C25"/>
    <w:p w:rsidR="009A0C25" w:rsidRDefault="009A0C25" w:rsidP="009459FD">
      <w:pPr>
        <w:pStyle w:val="ListParagraph"/>
        <w:numPr>
          <w:ilvl w:val="0"/>
          <w:numId w:val="37"/>
        </w:numPr>
        <w:spacing w:after="0" w:line="240" w:lineRule="auto"/>
      </w:pPr>
      <w:r>
        <w:t xml:space="preserve"> Here is a copy of the standards that you are required to teach (</w:t>
      </w:r>
      <w:r w:rsidRPr="003A665B">
        <w:rPr>
          <w:i/>
        </w:rPr>
        <w:t>provide copy</w:t>
      </w:r>
      <w:r>
        <w:t>).  What are your perceptions about your ability to cover these standards in the time allotted?  (E/B, K)(ME)</w:t>
      </w:r>
    </w:p>
    <w:p w:rsidR="009A0C25" w:rsidRDefault="009A0C25" w:rsidP="009459FD">
      <w:pPr>
        <w:pStyle w:val="ListParagraph"/>
        <w:numPr>
          <w:ilvl w:val="0"/>
          <w:numId w:val="37"/>
        </w:numPr>
        <w:spacing w:after="0" w:line="240" w:lineRule="auto"/>
      </w:pPr>
      <w:r>
        <w:t>In the curriculum you teach, what parts of it would you say are the most valuable for your students?  Why do you place high value to these parts?  What parts are the least valuable?  Why do you place low value to these parts?  How do you choose what is most valuable?  (O/V, K)(PA)</w:t>
      </w:r>
    </w:p>
    <w:p w:rsidR="009A0C25" w:rsidRDefault="009A0C25" w:rsidP="009459FD">
      <w:pPr>
        <w:pStyle w:val="ListParagraph"/>
        <w:numPr>
          <w:ilvl w:val="0"/>
          <w:numId w:val="37"/>
        </w:numPr>
        <w:spacing w:after="0" w:line="240" w:lineRule="auto"/>
      </w:pPr>
      <w:r>
        <w:t>Is there a teacher who has served as a role model for you in terms of teaching the standards?  How has this teacher helped you?  (K)(VE)</w:t>
      </w:r>
    </w:p>
    <w:p w:rsidR="009A0C25" w:rsidRDefault="009A0C25" w:rsidP="009459FD">
      <w:pPr>
        <w:pStyle w:val="ListParagraph"/>
        <w:numPr>
          <w:ilvl w:val="0"/>
          <w:numId w:val="37"/>
        </w:numPr>
        <w:spacing w:after="0" w:line="240" w:lineRule="auto"/>
      </w:pPr>
      <w:r>
        <w:t>What kind of support or affirmation have you received concerning your ability to teach your curriculum?  (F)(VP)</w:t>
      </w:r>
    </w:p>
    <w:p w:rsidR="009A0C25" w:rsidRDefault="009A0C25" w:rsidP="009459FD">
      <w:pPr>
        <w:pStyle w:val="ListParagraph"/>
        <w:numPr>
          <w:ilvl w:val="0"/>
          <w:numId w:val="37"/>
        </w:numPr>
        <w:spacing w:after="0" w:line="240" w:lineRule="auto"/>
      </w:pPr>
      <w:r>
        <w:t>Pick a standard you’ve recently taught.  What did your lesson look like?  Is there anything you would like to have done differently?  (K, S)(ME)</w:t>
      </w:r>
    </w:p>
    <w:p w:rsidR="009A0C25" w:rsidRDefault="009A0C25" w:rsidP="009A0C25"/>
    <w:p w:rsidR="009A0C25" w:rsidRPr="00AE4B4C" w:rsidRDefault="009A0C25" w:rsidP="009A0C25">
      <w:pPr>
        <w:rPr>
          <w:b/>
        </w:rPr>
      </w:pPr>
      <w:r w:rsidRPr="00AE4B4C">
        <w:rPr>
          <w:b/>
        </w:rPr>
        <w:t>Demographic Information</w:t>
      </w:r>
    </w:p>
    <w:p w:rsidR="009A0C25" w:rsidRDefault="009A0C25" w:rsidP="009459FD">
      <w:pPr>
        <w:pStyle w:val="ListParagraph"/>
        <w:numPr>
          <w:ilvl w:val="0"/>
          <w:numId w:val="37"/>
        </w:numPr>
        <w:spacing w:after="0" w:line="240" w:lineRule="auto"/>
      </w:pPr>
      <w:r>
        <w:t>Years experience teaching</w:t>
      </w:r>
    </w:p>
    <w:p w:rsidR="009A0C25" w:rsidRDefault="009A0C25" w:rsidP="009459FD">
      <w:pPr>
        <w:pStyle w:val="ListParagraph"/>
        <w:numPr>
          <w:ilvl w:val="0"/>
          <w:numId w:val="37"/>
        </w:numPr>
        <w:spacing w:after="0" w:line="240" w:lineRule="auto"/>
      </w:pPr>
      <w:r>
        <w:t>Years experience in current grade(s) and subject(s)</w:t>
      </w:r>
    </w:p>
    <w:p w:rsidR="009A0C25" w:rsidRDefault="009A0C25" w:rsidP="009459FD">
      <w:pPr>
        <w:pStyle w:val="ListParagraph"/>
        <w:numPr>
          <w:ilvl w:val="0"/>
          <w:numId w:val="37"/>
        </w:numPr>
        <w:spacing w:after="0" w:line="240" w:lineRule="auto"/>
      </w:pPr>
      <w:r>
        <w:t>How many other teachers in your building teach the same grade and subject as you?</w:t>
      </w:r>
    </w:p>
    <w:p w:rsidR="009A0C25" w:rsidRDefault="009A0C25" w:rsidP="009A0C25"/>
    <w:p w:rsidR="00D14755" w:rsidRPr="0010490A" w:rsidRDefault="00D14755" w:rsidP="0010490A">
      <w:pPr>
        <w:spacing w:after="0" w:line="480" w:lineRule="auto"/>
        <w:rPr>
          <w:b/>
        </w:rPr>
      </w:pPr>
    </w:p>
    <w:p w:rsidR="00D14755" w:rsidRDefault="00D14755">
      <w:pPr>
        <w:spacing w:after="0" w:line="480" w:lineRule="auto"/>
        <w:rPr>
          <w:rFonts w:eastAsiaTheme="majorEastAsia"/>
          <w:b/>
          <w:bCs/>
          <w:noProof/>
        </w:rPr>
      </w:pPr>
      <w:r>
        <w:rPr>
          <w:noProof/>
        </w:rPr>
        <w:br w:type="page"/>
      </w:r>
    </w:p>
    <w:p w:rsidR="00FC7374" w:rsidRPr="00BD29C0" w:rsidRDefault="00FC7374" w:rsidP="00560995">
      <w:pPr>
        <w:pStyle w:val="Heading1"/>
        <w:spacing w:before="0" w:line="480" w:lineRule="auto"/>
        <w:contextualSpacing/>
        <w:jc w:val="center"/>
        <w:rPr>
          <w:rFonts w:ascii="Times New Roman" w:hAnsi="Times New Roman" w:cs="Times New Roman"/>
          <w:noProof/>
          <w:color w:val="auto"/>
          <w:sz w:val="24"/>
          <w:szCs w:val="24"/>
        </w:rPr>
      </w:pPr>
      <w:bookmarkStart w:id="113" w:name="_Toc384642772"/>
      <w:r w:rsidRPr="00BD29C0">
        <w:rPr>
          <w:rFonts w:ascii="Times New Roman" w:hAnsi="Times New Roman" w:cs="Times New Roman"/>
          <w:noProof/>
          <w:color w:val="auto"/>
          <w:sz w:val="24"/>
          <w:szCs w:val="24"/>
        </w:rPr>
        <w:lastRenderedPageBreak/>
        <w:t>VITA</w:t>
      </w:r>
      <w:bookmarkEnd w:id="113"/>
    </w:p>
    <w:p w:rsidR="00FC7374" w:rsidRDefault="00FC7374" w:rsidP="009E15E4">
      <w:pPr>
        <w:spacing w:after="0" w:line="480" w:lineRule="auto"/>
        <w:contextualSpacing/>
        <w:rPr>
          <w:noProof/>
        </w:rPr>
      </w:pPr>
      <w:r>
        <w:rPr>
          <w:noProof/>
        </w:rPr>
        <w:tab/>
        <w:t>Shannon Strahan was born in Flint, MI</w:t>
      </w:r>
      <w:r w:rsidR="00DE078F">
        <w:rPr>
          <w:noProof/>
        </w:rPr>
        <w:t xml:space="preserve"> and resides in Knoxville, TN.  S</w:t>
      </w:r>
      <w:r>
        <w:rPr>
          <w:noProof/>
        </w:rPr>
        <w:t>he completed a Bachelor of Science from Tennessee Tech University in Education</w:t>
      </w:r>
      <w:r w:rsidR="00DE078F">
        <w:rPr>
          <w:noProof/>
        </w:rPr>
        <w:t xml:space="preserve"> in 1999</w:t>
      </w:r>
      <w:r>
        <w:rPr>
          <w:noProof/>
        </w:rPr>
        <w:t>.  She then accepted a graduate assistantship through Tennessee Tech University working with the Preparing Tomorrow’s Teachers to Use Technology Grant</w:t>
      </w:r>
      <w:r w:rsidR="00B305D5">
        <w:rPr>
          <w:noProof/>
        </w:rPr>
        <w:t xml:space="preserve"> led by Dr. Maggie Phelps, Dr. Carl Owens, and Dr. Pat Jordan.  During this time, she completed a Master</w:t>
      </w:r>
      <w:r w:rsidR="009E15E4">
        <w:rPr>
          <w:noProof/>
        </w:rPr>
        <w:t xml:space="preserve"> of Arts</w:t>
      </w:r>
      <w:r w:rsidR="00B305D5">
        <w:rPr>
          <w:noProof/>
        </w:rPr>
        <w:t xml:space="preserve"> degree in Instructional Leadership with an emphasis in Instructional Technology, graduating in 2001.</w:t>
      </w:r>
      <w:r w:rsidR="00BD29C0">
        <w:rPr>
          <w:noProof/>
        </w:rPr>
        <w:t xml:space="preserve">  She </w:t>
      </w:r>
      <w:r w:rsidR="00DE078F">
        <w:rPr>
          <w:noProof/>
        </w:rPr>
        <w:t xml:space="preserve">then </w:t>
      </w:r>
      <w:r w:rsidR="00BD29C0">
        <w:rPr>
          <w:noProof/>
        </w:rPr>
        <w:t>became a teacher and primarily taught middle grades between 2001 and 2012.  S</w:t>
      </w:r>
      <w:r w:rsidR="009E15E4">
        <w:rPr>
          <w:noProof/>
        </w:rPr>
        <w:t xml:space="preserve">he </w:t>
      </w:r>
      <w:r w:rsidR="00DE078F">
        <w:rPr>
          <w:noProof/>
        </w:rPr>
        <w:t>completed a Doctor of Philosophy</w:t>
      </w:r>
      <w:r w:rsidR="00BD29C0">
        <w:rPr>
          <w:noProof/>
        </w:rPr>
        <w:t xml:space="preserve"> degree in Education from The University of Tennessee</w:t>
      </w:r>
      <w:r w:rsidR="00DE078F">
        <w:rPr>
          <w:noProof/>
        </w:rPr>
        <w:t xml:space="preserve"> with a con</w:t>
      </w:r>
      <w:r w:rsidR="001A763A">
        <w:rPr>
          <w:noProof/>
        </w:rPr>
        <w:t>centration in Leadership Studies</w:t>
      </w:r>
      <w:r w:rsidR="00DE078F">
        <w:rPr>
          <w:noProof/>
        </w:rPr>
        <w:t xml:space="preserve"> in 2014</w:t>
      </w:r>
      <w:r w:rsidR="00BD29C0">
        <w:rPr>
          <w:noProof/>
        </w:rPr>
        <w:t>.</w:t>
      </w:r>
    </w:p>
    <w:sectPr w:rsidR="00FC7374" w:rsidSect="00956569">
      <w:headerReference w:type="even" r:id="rId17"/>
      <w:headerReference w:type="default" r:id="rId18"/>
      <w:headerReference w:type="first" r:id="rId19"/>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5271F" w:rsidRDefault="0015271F" w:rsidP="009770E3">
      <w:pPr>
        <w:spacing w:after="0" w:line="240" w:lineRule="auto"/>
      </w:pPr>
      <w:r>
        <w:separator/>
      </w:r>
    </w:p>
  </w:endnote>
  <w:endnote w:type="continuationSeparator" w:id="0">
    <w:p w:rsidR="0015271F" w:rsidRDefault="0015271F" w:rsidP="009770E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SymbolMT">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Verdana">
    <w:panose1 w:val="020B0604030504040204"/>
    <w:charset w:val="00"/>
    <w:family w:val="swiss"/>
    <w:pitch w:val="variable"/>
    <w:sig w:usb0="20000287" w:usb1="00000000" w:usb2="00000000" w:usb3="00000000" w:csb0="0000019F" w:csb1="00000000"/>
  </w:font>
  <w:font w:name="Segoe UI Symbol">
    <w:altName w:val="Segoe UI"/>
    <w:panose1 w:val="00000000000000000000"/>
    <w:charset w:val="00"/>
    <w:family w:val="roman"/>
    <w:notTrueType/>
    <w:pitch w:val="default"/>
    <w:sig w:usb0="00000000" w:usb1="00000000" w:usb2="00000000" w:usb3="00000000" w:csb0="00000000" w:csb1="00000000"/>
  </w:font>
  <w:font w:name="Arial">
    <w:panose1 w:val="020B0604020202020204"/>
    <w:charset w:val="00"/>
    <w:family w:val="swiss"/>
    <w:pitch w:val="variable"/>
    <w:sig w:usb0="20002A87" w:usb1="80000000" w:usb2="00000008"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15502894"/>
      <w:docPartObj>
        <w:docPartGallery w:val="Page Numbers (Bottom of Page)"/>
        <w:docPartUnique/>
      </w:docPartObj>
    </w:sdtPr>
    <w:sdtContent>
      <w:p w:rsidR="00705205" w:rsidRDefault="00705205">
        <w:pPr>
          <w:pStyle w:val="Footer"/>
          <w:jc w:val="center"/>
        </w:pPr>
        <w:fldSimple w:instr=" PAGE   \* MERGEFORMAT ">
          <w:r w:rsidR="00554A0B">
            <w:rPr>
              <w:noProof/>
            </w:rPr>
            <w:t>147</w:t>
          </w:r>
        </w:fldSimple>
      </w:p>
    </w:sdtContent>
  </w:sdt>
  <w:p w:rsidR="00705205" w:rsidRDefault="00705205">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5271F" w:rsidRDefault="0015271F" w:rsidP="009770E3">
      <w:pPr>
        <w:spacing w:after="0" w:line="240" w:lineRule="auto"/>
      </w:pPr>
      <w:r>
        <w:separator/>
      </w:r>
    </w:p>
  </w:footnote>
  <w:footnote w:type="continuationSeparator" w:id="0">
    <w:p w:rsidR="0015271F" w:rsidRDefault="0015271F" w:rsidP="009770E3">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05205" w:rsidRDefault="00705205">
    <w:pPr>
      <w:spacing w:after="0" w:line="240" w:lineRule="auto"/>
    </w:pPr>
    <w:r>
      <w:rPr>
        <w:rFonts w:ascii="Segoe UI Symbol" w:eastAsia="Segoe UI Symbol" w:hAnsi="Segoe UI Symbol" w:cs="Segoe UI Symbol"/>
        <w:sz w:val="20"/>
      </w:rPr>
      <w:t>•</w:t>
    </w:r>
    <w:r>
      <w:rPr>
        <w:rFonts w:ascii="Arial" w:eastAsia="Arial" w:hAnsi="Arial" w:cs="Arial"/>
        <w:sz w:val="20"/>
      </w:rPr>
      <w:t xml:space="preserve"> </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05205" w:rsidRDefault="00705205">
    <w:pPr>
      <w:spacing w:after="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05205" w:rsidRDefault="00705205">
    <w:pPr>
      <w:spacing w:after="0" w:line="240" w:lineRule="auto"/>
    </w:pPr>
    <w:r>
      <w:rPr>
        <w:rFonts w:ascii="Segoe UI Symbol" w:eastAsia="Segoe UI Symbol" w:hAnsi="Segoe UI Symbol" w:cs="Segoe UI Symbol"/>
        <w:sz w:val="20"/>
      </w:rPr>
      <w:t>•</w:t>
    </w:r>
    <w:r>
      <w:rPr>
        <w:rFonts w:ascii="Arial" w:eastAsia="Arial" w:hAnsi="Arial" w:cs="Arial"/>
        <w:sz w:val="20"/>
      </w:rPr>
      <w:t xml:space="preserve"> </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2777C2"/>
    <w:multiLevelType w:val="hybridMultilevel"/>
    <w:tmpl w:val="571086A2"/>
    <w:lvl w:ilvl="0" w:tplc="9552D3D0">
      <w:start w:val="1"/>
      <w:numFmt w:val="decimal"/>
      <w:lvlText w:val="%1."/>
      <w:lvlJc w:val="left"/>
      <w:pPr>
        <w:ind w:left="720" w:hanging="360"/>
      </w:pPr>
      <w:rPr>
        <w:rFonts w:ascii="Times New Roman" w:eastAsiaTheme="minorHAnsi"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19C73D6"/>
    <w:multiLevelType w:val="multilevel"/>
    <w:tmpl w:val="2E2EEED4"/>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
    <w:nsid w:val="03A57345"/>
    <w:multiLevelType w:val="multilevel"/>
    <w:tmpl w:val="4A006BB2"/>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
    <w:nsid w:val="03D356FA"/>
    <w:multiLevelType w:val="multilevel"/>
    <w:tmpl w:val="053C188E"/>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
    <w:nsid w:val="05F53329"/>
    <w:multiLevelType w:val="multilevel"/>
    <w:tmpl w:val="EB3874EE"/>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
    <w:nsid w:val="073D539A"/>
    <w:multiLevelType w:val="multilevel"/>
    <w:tmpl w:val="046A92D2"/>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
    <w:nsid w:val="0761463A"/>
    <w:multiLevelType w:val="hybridMultilevel"/>
    <w:tmpl w:val="D02A5C7C"/>
    <w:lvl w:ilvl="0" w:tplc="0409000F">
      <w:start w:val="1"/>
      <w:numFmt w:val="decimal"/>
      <w:lvlText w:val="%1."/>
      <w:lvlJc w:val="left"/>
      <w:pPr>
        <w:ind w:left="63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099966BA"/>
    <w:multiLevelType w:val="multilevel"/>
    <w:tmpl w:val="88EE9EFA"/>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8">
    <w:nsid w:val="09B87913"/>
    <w:multiLevelType w:val="hybridMultilevel"/>
    <w:tmpl w:val="656071EE"/>
    <w:lvl w:ilvl="0" w:tplc="49BCFE5A">
      <w:start w:val="1"/>
      <w:numFmt w:val="bullet"/>
      <w:lvlText w:val="9"/>
      <w:lvlJc w:val="left"/>
      <w:pPr>
        <w:ind w:left="1065"/>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1" w:tplc="8CC24F8C">
      <w:start w:val="1"/>
      <w:numFmt w:val="bullet"/>
      <w:lvlText w:val="o"/>
      <w:lvlJc w:val="left"/>
      <w:pPr>
        <w:ind w:left="1641"/>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2" w:tplc="28B071DA">
      <w:start w:val="1"/>
      <w:numFmt w:val="bullet"/>
      <w:lvlText w:val="▪"/>
      <w:lvlJc w:val="left"/>
      <w:pPr>
        <w:ind w:left="2361"/>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3" w:tplc="297E2756">
      <w:start w:val="1"/>
      <w:numFmt w:val="bullet"/>
      <w:lvlText w:val="•"/>
      <w:lvlJc w:val="left"/>
      <w:pPr>
        <w:ind w:left="3081"/>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4" w:tplc="51163F00">
      <w:start w:val="1"/>
      <w:numFmt w:val="bullet"/>
      <w:lvlText w:val="o"/>
      <w:lvlJc w:val="left"/>
      <w:pPr>
        <w:ind w:left="3801"/>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5" w:tplc="59B0325E">
      <w:start w:val="1"/>
      <w:numFmt w:val="bullet"/>
      <w:lvlText w:val="▪"/>
      <w:lvlJc w:val="left"/>
      <w:pPr>
        <w:ind w:left="4521"/>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6" w:tplc="C9184024">
      <w:start w:val="1"/>
      <w:numFmt w:val="bullet"/>
      <w:lvlText w:val="•"/>
      <w:lvlJc w:val="left"/>
      <w:pPr>
        <w:ind w:left="5241"/>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7" w:tplc="F5C67026">
      <w:start w:val="1"/>
      <w:numFmt w:val="bullet"/>
      <w:lvlText w:val="o"/>
      <w:lvlJc w:val="left"/>
      <w:pPr>
        <w:ind w:left="5961"/>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8" w:tplc="C032EB6E">
      <w:start w:val="1"/>
      <w:numFmt w:val="bullet"/>
      <w:lvlText w:val="▪"/>
      <w:lvlJc w:val="left"/>
      <w:pPr>
        <w:ind w:left="6681"/>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abstractNum>
  <w:abstractNum w:abstractNumId="9">
    <w:nsid w:val="0DDB2CD5"/>
    <w:multiLevelType w:val="multilevel"/>
    <w:tmpl w:val="520E36CC"/>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0">
    <w:nsid w:val="116204C0"/>
    <w:multiLevelType w:val="multilevel"/>
    <w:tmpl w:val="C13C994E"/>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1">
    <w:nsid w:val="12FA398D"/>
    <w:multiLevelType w:val="multilevel"/>
    <w:tmpl w:val="1DD6E736"/>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2">
    <w:nsid w:val="191A2DA6"/>
    <w:multiLevelType w:val="multilevel"/>
    <w:tmpl w:val="097E6EA4"/>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3">
    <w:nsid w:val="24626C0A"/>
    <w:multiLevelType w:val="multilevel"/>
    <w:tmpl w:val="015C7854"/>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4">
    <w:nsid w:val="27507142"/>
    <w:multiLevelType w:val="multilevel"/>
    <w:tmpl w:val="6A20B08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2BE65CCF"/>
    <w:multiLevelType w:val="multilevel"/>
    <w:tmpl w:val="6A024992"/>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6">
    <w:nsid w:val="2DE73667"/>
    <w:multiLevelType w:val="hybridMultilevel"/>
    <w:tmpl w:val="A75E6EF0"/>
    <w:lvl w:ilvl="0" w:tplc="7860A040">
      <w:start w:val="1"/>
      <w:numFmt w:val="bullet"/>
      <w:lvlText w:val="9"/>
      <w:lvlJc w:val="left"/>
      <w:pPr>
        <w:ind w:left="1065"/>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1" w:tplc="33E8A1F0">
      <w:start w:val="1"/>
      <w:numFmt w:val="bullet"/>
      <w:lvlText w:val="o"/>
      <w:lvlJc w:val="left"/>
      <w:pPr>
        <w:ind w:left="1641"/>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2" w:tplc="E7067C32">
      <w:start w:val="1"/>
      <w:numFmt w:val="bullet"/>
      <w:lvlText w:val="▪"/>
      <w:lvlJc w:val="left"/>
      <w:pPr>
        <w:ind w:left="2361"/>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3" w:tplc="1DE062B0">
      <w:start w:val="1"/>
      <w:numFmt w:val="bullet"/>
      <w:lvlText w:val="•"/>
      <w:lvlJc w:val="left"/>
      <w:pPr>
        <w:ind w:left="3081"/>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4" w:tplc="82AEC344">
      <w:start w:val="1"/>
      <w:numFmt w:val="bullet"/>
      <w:lvlText w:val="o"/>
      <w:lvlJc w:val="left"/>
      <w:pPr>
        <w:ind w:left="3801"/>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5" w:tplc="91DC1C2E">
      <w:start w:val="1"/>
      <w:numFmt w:val="bullet"/>
      <w:lvlText w:val="▪"/>
      <w:lvlJc w:val="left"/>
      <w:pPr>
        <w:ind w:left="4521"/>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6" w:tplc="6688F02C">
      <w:start w:val="1"/>
      <w:numFmt w:val="bullet"/>
      <w:lvlText w:val="•"/>
      <w:lvlJc w:val="left"/>
      <w:pPr>
        <w:ind w:left="5241"/>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7" w:tplc="68E44F22">
      <w:start w:val="1"/>
      <w:numFmt w:val="bullet"/>
      <w:lvlText w:val="o"/>
      <w:lvlJc w:val="left"/>
      <w:pPr>
        <w:ind w:left="5961"/>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8" w:tplc="21CE6008">
      <w:start w:val="1"/>
      <w:numFmt w:val="bullet"/>
      <w:lvlText w:val="▪"/>
      <w:lvlJc w:val="left"/>
      <w:pPr>
        <w:ind w:left="6681"/>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abstractNum>
  <w:abstractNum w:abstractNumId="17">
    <w:nsid w:val="31915585"/>
    <w:multiLevelType w:val="multilevel"/>
    <w:tmpl w:val="1A72DE50"/>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8">
    <w:nsid w:val="33405BD4"/>
    <w:multiLevelType w:val="hybridMultilevel"/>
    <w:tmpl w:val="2ED86EFA"/>
    <w:lvl w:ilvl="0" w:tplc="E8D261F6">
      <w:start w:val="1"/>
      <w:numFmt w:val="bullet"/>
      <w:lvlText w:val="9"/>
      <w:lvlJc w:val="left"/>
      <w:pPr>
        <w:ind w:left="1065"/>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1" w:tplc="90BE5A3E">
      <w:start w:val="1"/>
      <w:numFmt w:val="bullet"/>
      <w:lvlText w:val="o"/>
      <w:lvlJc w:val="left"/>
      <w:pPr>
        <w:ind w:left="1641"/>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2" w:tplc="5CCA217A">
      <w:start w:val="1"/>
      <w:numFmt w:val="bullet"/>
      <w:lvlText w:val="▪"/>
      <w:lvlJc w:val="left"/>
      <w:pPr>
        <w:ind w:left="2361"/>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3" w:tplc="AA540ADA">
      <w:start w:val="1"/>
      <w:numFmt w:val="bullet"/>
      <w:lvlText w:val="•"/>
      <w:lvlJc w:val="left"/>
      <w:pPr>
        <w:ind w:left="3081"/>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4" w:tplc="920A2980">
      <w:start w:val="1"/>
      <w:numFmt w:val="bullet"/>
      <w:lvlText w:val="o"/>
      <w:lvlJc w:val="left"/>
      <w:pPr>
        <w:ind w:left="3801"/>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5" w:tplc="5F1C4996">
      <w:start w:val="1"/>
      <w:numFmt w:val="bullet"/>
      <w:lvlText w:val="▪"/>
      <w:lvlJc w:val="left"/>
      <w:pPr>
        <w:ind w:left="4521"/>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6" w:tplc="61CAF42C">
      <w:start w:val="1"/>
      <w:numFmt w:val="bullet"/>
      <w:lvlText w:val="•"/>
      <w:lvlJc w:val="left"/>
      <w:pPr>
        <w:ind w:left="5241"/>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7" w:tplc="FD4A82DC">
      <w:start w:val="1"/>
      <w:numFmt w:val="bullet"/>
      <w:lvlText w:val="o"/>
      <w:lvlJc w:val="left"/>
      <w:pPr>
        <w:ind w:left="5961"/>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lvl w:ilvl="8" w:tplc="CF86DCF8">
      <w:start w:val="1"/>
      <w:numFmt w:val="bullet"/>
      <w:lvlText w:val="▪"/>
      <w:lvlJc w:val="left"/>
      <w:pPr>
        <w:ind w:left="6681"/>
      </w:pPr>
      <w:rPr>
        <w:rFonts w:ascii="Wingdings" w:eastAsia="Wingdings" w:hAnsi="Wingdings" w:cs="Wingdings"/>
        <w:b w:val="0"/>
        <w:i w:val="0"/>
        <w:strike w:val="0"/>
        <w:dstrike w:val="0"/>
        <w:color w:val="000000"/>
        <w:sz w:val="24"/>
        <w:u w:val="none" w:color="000000"/>
        <w:bdr w:val="none" w:sz="0" w:space="0" w:color="auto"/>
        <w:shd w:val="clear" w:color="auto" w:fill="auto"/>
        <w:vertAlign w:val="baseline"/>
      </w:rPr>
    </w:lvl>
  </w:abstractNum>
  <w:abstractNum w:abstractNumId="19">
    <w:nsid w:val="365107FC"/>
    <w:multiLevelType w:val="multilevel"/>
    <w:tmpl w:val="E2DCB17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3834704A"/>
    <w:multiLevelType w:val="multilevel"/>
    <w:tmpl w:val="3F1EEE76"/>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1">
    <w:nsid w:val="3AC4260C"/>
    <w:multiLevelType w:val="multilevel"/>
    <w:tmpl w:val="858CE2F6"/>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2">
    <w:nsid w:val="3DB63DB5"/>
    <w:multiLevelType w:val="hybridMultilevel"/>
    <w:tmpl w:val="036CB4B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41F34A84"/>
    <w:multiLevelType w:val="multilevel"/>
    <w:tmpl w:val="C54473B2"/>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4">
    <w:nsid w:val="47DD2D99"/>
    <w:multiLevelType w:val="multilevel"/>
    <w:tmpl w:val="F3E67778"/>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5">
    <w:nsid w:val="4D6C6783"/>
    <w:multiLevelType w:val="multilevel"/>
    <w:tmpl w:val="BC7C52A8"/>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6">
    <w:nsid w:val="55CF329E"/>
    <w:multiLevelType w:val="hybridMultilevel"/>
    <w:tmpl w:val="E84072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5F7316C8"/>
    <w:multiLevelType w:val="multilevel"/>
    <w:tmpl w:val="48C06472"/>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8">
    <w:nsid w:val="60AE3061"/>
    <w:multiLevelType w:val="multilevel"/>
    <w:tmpl w:val="48CE66BA"/>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9">
    <w:nsid w:val="61873C81"/>
    <w:multiLevelType w:val="multilevel"/>
    <w:tmpl w:val="C9AECA9A"/>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0">
    <w:nsid w:val="643F18A4"/>
    <w:multiLevelType w:val="multilevel"/>
    <w:tmpl w:val="E8E4213C"/>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1">
    <w:nsid w:val="66AF1A36"/>
    <w:multiLevelType w:val="multilevel"/>
    <w:tmpl w:val="9522E216"/>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2">
    <w:nsid w:val="67D76720"/>
    <w:multiLevelType w:val="multilevel"/>
    <w:tmpl w:val="0BD8C54E"/>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3">
    <w:nsid w:val="6A1A22E2"/>
    <w:multiLevelType w:val="multilevel"/>
    <w:tmpl w:val="EEB2E926"/>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4">
    <w:nsid w:val="6CA538A6"/>
    <w:multiLevelType w:val="multilevel"/>
    <w:tmpl w:val="F0FCA74A"/>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5">
    <w:nsid w:val="6DDD169E"/>
    <w:multiLevelType w:val="multilevel"/>
    <w:tmpl w:val="DD800F88"/>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6">
    <w:nsid w:val="714B24E0"/>
    <w:multiLevelType w:val="multilevel"/>
    <w:tmpl w:val="CB8070FE"/>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7">
    <w:nsid w:val="75132176"/>
    <w:multiLevelType w:val="hybridMultilevel"/>
    <w:tmpl w:val="53C0721C"/>
    <w:lvl w:ilvl="0" w:tplc="04090001">
      <w:start w:val="1"/>
      <w:numFmt w:val="bullet"/>
      <w:lvlText w:val=""/>
      <w:lvlJc w:val="left"/>
      <w:pPr>
        <w:ind w:left="720" w:hanging="360"/>
      </w:pPr>
      <w:rPr>
        <w:rFonts w:ascii="Symbol" w:hAnsi="Symbol" w:hint="default"/>
      </w:rPr>
    </w:lvl>
    <w:lvl w:ilvl="1" w:tplc="534E5912">
      <w:numFmt w:val="bullet"/>
      <w:lvlText w:val="•"/>
      <w:lvlJc w:val="left"/>
      <w:pPr>
        <w:ind w:left="1440" w:hanging="360"/>
      </w:pPr>
      <w:rPr>
        <w:rFonts w:ascii="SymbolMT" w:eastAsiaTheme="minorHAnsi" w:hAnsi="SymbolMT" w:cs="SymbolMT"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753E1584"/>
    <w:multiLevelType w:val="multilevel"/>
    <w:tmpl w:val="2294D918"/>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9">
    <w:nsid w:val="78B21097"/>
    <w:multiLevelType w:val="multilevel"/>
    <w:tmpl w:val="440C0A14"/>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num w:numId="1">
    <w:abstractNumId w:val="22"/>
  </w:num>
  <w:num w:numId="2">
    <w:abstractNumId w:val="37"/>
  </w:num>
  <w:num w:numId="3">
    <w:abstractNumId w:val="0"/>
  </w:num>
  <w:num w:numId="4">
    <w:abstractNumId w:val="2"/>
  </w:num>
  <w:num w:numId="5">
    <w:abstractNumId w:val="4"/>
  </w:num>
  <w:num w:numId="6">
    <w:abstractNumId w:val="12"/>
  </w:num>
  <w:num w:numId="7">
    <w:abstractNumId w:val="11"/>
  </w:num>
  <w:num w:numId="8">
    <w:abstractNumId w:val="28"/>
  </w:num>
  <w:num w:numId="9">
    <w:abstractNumId w:val="21"/>
  </w:num>
  <w:num w:numId="10">
    <w:abstractNumId w:val="25"/>
  </w:num>
  <w:num w:numId="11">
    <w:abstractNumId w:val="14"/>
  </w:num>
  <w:num w:numId="12">
    <w:abstractNumId w:val="19"/>
  </w:num>
  <w:num w:numId="13">
    <w:abstractNumId w:val="39"/>
  </w:num>
  <w:num w:numId="14">
    <w:abstractNumId w:val="36"/>
  </w:num>
  <w:num w:numId="15">
    <w:abstractNumId w:val="9"/>
  </w:num>
  <w:num w:numId="16">
    <w:abstractNumId w:val="23"/>
  </w:num>
  <w:num w:numId="17">
    <w:abstractNumId w:val="35"/>
  </w:num>
  <w:num w:numId="18">
    <w:abstractNumId w:val="10"/>
  </w:num>
  <w:num w:numId="19">
    <w:abstractNumId w:val="32"/>
  </w:num>
  <w:num w:numId="20">
    <w:abstractNumId w:val="30"/>
  </w:num>
  <w:num w:numId="21">
    <w:abstractNumId w:val="13"/>
  </w:num>
  <w:num w:numId="22">
    <w:abstractNumId w:val="24"/>
  </w:num>
  <w:num w:numId="23">
    <w:abstractNumId w:val="33"/>
  </w:num>
  <w:num w:numId="24">
    <w:abstractNumId w:val="1"/>
  </w:num>
  <w:num w:numId="25">
    <w:abstractNumId w:val="27"/>
  </w:num>
  <w:num w:numId="26">
    <w:abstractNumId w:val="34"/>
  </w:num>
  <w:num w:numId="27">
    <w:abstractNumId w:val="15"/>
  </w:num>
  <w:num w:numId="28">
    <w:abstractNumId w:val="29"/>
  </w:num>
  <w:num w:numId="29">
    <w:abstractNumId w:val="38"/>
  </w:num>
  <w:num w:numId="30">
    <w:abstractNumId w:val="5"/>
  </w:num>
  <w:num w:numId="31">
    <w:abstractNumId w:val="3"/>
  </w:num>
  <w:num w:numId="32">
    <w:abstractNumId w:val="20"/>
  </w:num>
  <w:num w:numId="33">
    <w:abstractNumId w:val="31"/>
  </w:num>
  <w:num w:numId="34">
    <w:abstractNumId w:val="7"/>
  </w:num>
  <w:num w:numId="35">
    <w:abstractNumId w:val="17"/>
  </w:num>
  <w:num w:numId="36">
    <w:abstractNumId w:val="26"/>
  </w:num>
  <w:num w:numId="37">
    <w:abstractNumId w:val="6"/>
  </w:num>
  <w:num w:numId="38">
    <w:abstractNumId w:val="8"/>
  </w:num>
  <w:num w:numId="39">
    <w:abstractNumId w:val="16"/>
  </w:num>
  <w:num w:numId="40">
    <w:abstractNumId w:val="18"/>
  </w:num>
  <w:numIdMacAtCleanup w:val="4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20"/>
  <w:displayHorizontalDrawingGridEvery w:val="2"/>
  <w:characterSpacingControl w:val="doNotCompress"/>
  <w:footnotePr>
    <w:footnote w:id="-1"/>
    <w:footnote w:id="0"/>
  </w:footnotePr>
  <w:endnotePr>
    <w:endnote w:id="-1"/>
    <w:endnote w:id="0"/>
  </w:endnotePr>
  <w:compat/>
  <w:rsids>
    <w:rsidRoot w:val="009B3986"/>
    <w:rsid w:val="00000743"/>
    <w:rsid w:val="000020AA"/>
    <w:rsid w:val="00002368"/>
    <w:rsid w:val="0000332D"/>
    <w:rsid w:val="00003544"/>
    <w:rsid w:val="00003E02"/>
    <w:rsid w:val="0000485B"/>
    <w:rsid w:val="00004E5A"/>
    <w:rsid w:val="00005624"/>
    <w:rsid w:val="00006979"/>
    <w:rsid w:val="00006FFD"/>
    <w:rsid w:val="000130EF"/>
    <w:rsid w:val="0001486F"/>
    <w:rsid w:val="000151A4"/>
    <w:rsid w:val="0001593D"/>
    <w:rsid w:val="00015D14"/>
    <w:rsid w:val="00016958"/>
    <w:rsid w:val="00022F7B"/>
    <w:rsid w:val="00024199"/>
    <w:rsid w:val="00024B03"/>
    <w:rsid w:val="00025A74"/>
    <w:rsid w:val="00027321"/>
    <w:rsid w:val="00033DA8"/>
    <w:rsid w:val="000341D8"/>
    <w:rsid w:val="000350CF"/>
    <w:rsid w:val="00035CD6"/>
    <w:rsid w:val="00036C65"/>
    <w:rsid w:val="00036C6C"/>
    <w:rsid w:val="00036D8A"/>
    <w:rsid w:val="00040ACF"/>
    <w:rsid w:val="00041431"/>
    <w:rsid w:val="00042D07"/>
    <w:rsid w:val="00042E54"/>
    <w:rsid w:val="000447CC"/>
    <w:rsid w:val="00045B8C"/>
    <w:rsid w:val="00047D03"/>
    <w:rsid w:val="0005089C"/>
    <w:rsid w:val="000522F2"/>
    <w:rsid w:val="00055D16"/>
    <w:rsid w:val="00056514"/>
    <w:rsid w:val="00057A75"/>
    <w:rsid w:val="0006041F"/>
    <w:rsid w:val="00060E77"/>
    <w:rsid w:val="00061D08"/>
    <w:rsid w:val="0006346A"/>
    <w:rsid w:val="00064C44"/>
    <w:rsid w:val="00064D61"/>
    <w:rsid w:val="00065CE9"/>
    <w:rsid w:val="0006729A"/>
    <w:rsid w:val="00067487"/>
    <w:rsid w:val="00071F54"/>
    <w:rsid w:val="0007240E"/>
    <w:rsid w:val="00072CD4"/>
    <w:rsid w:val="000731C2"/>
    <w:rsid w:val="000743EB"/>
    <w:rsid w:val="0007447F"/>
    <w:rsid w:val="000744FA"/>
    <w:rsid w:val="00074C39"/>
    <w:rsid w:val="00074EA3"/>
    <w:rsid w:val="00075197"/>
    <w:rsid w:val="000807E9"/>
    <w:rsid w:val="00081E0D"/>
    <w:rsid w:val="00081F7F"/>
    <w:rsid w:val="0008263B"/>
    <w:rsid w:val="000827A6"/>
    <w:rsid w:val="000827ED"/>
    <w:rsid w:val="0008489B"/>
    <w:rsid w:val="00084A60"/>
    <w:rsid w:val="0008509D"/>
    <w:rsid w:val="00085329"/>
    <w:rsid w:val="00086FE3"/>
    <w:rsid w:val="00087C63"/>
    <w:rsid w:val="00090C85"/>
    <w:rsid w:val="0009278D"/>
    <w:rsid w:val="00096313"/>
    <w:rsid w:val="000A1D15"/>
    <w:rsid w:val="000A2B24"/>
    <w:rsid w:val="000A2E05"/>
    <w:rsid w:val="000A32EA"/>
    <w:rsid w:val="000A4FCC"/>
    <w:rsid w:val="000A5693"/>
    <w:rsid w:val="000A7490"/>
    <w:rsid w:val="000B0078"/>
    <w:rsid w:val="000B153C"/>
    <w:rsid w:val="000B1AFD"/>
    <w:rsid w:val="000B33F0"/>
    <w:rsid w:val="000B37A9"/>
    <w:rsid w:val="000B48F7"/>
    <w:rsid w:val="000B4C5D"/>
    <w:rsid w:val="000B5A57"/>
    <w:rsid w:val="000B5CAD"/>
    <w:rsid w:val="000B5CC2"/>
    <w:rsid w:val="000B6AD5"/>
    <w:rsid w:val="000B6F83"/>
    <w:rsid w:val="000B716B"/>
    <w:rsid w:val="000C029A"/>
    <w:rsid w:val="000C1233"/>
    <w:rsid w:val="000C4B39"/>
    <w:rsid w:val="000C53E9"/>
    <w:rsid w:val="000C7B66"/>
    <w:rsid w:val="000D0761"/>
    <w:rsid w:val="000D270C"/>
    <w:rsid w:val="000D2D87"/>
    <w:rsid w:val="000D2E7B"/>
    <w:rsid w:val="000D44C7"/>
    <w:rsid w:val="000D4906"/>
    <w:rsid w:val="000D7C11"/>
    <w:rsid w:val="000E073E"/>
    <w:rsid w:val="000E10C4"/>
    <w:rsid w:val="000E282C"/>
    <w:rsid w:val="000E3E14"/>
    <w:rsid w:val="000E4204"/>
    <w:rsid w:val="000E4855"/>
    <w:rsid w:val="000E5E16"/>
    <w:rsid w:val="000E7723"/>
    <w:rsid w:val="000E7EE7"/>
    <w:rsid w:val="000F1732"/>
    <w:rsid w:val="000F2139"/>
    <w:rsid w:val="000F31B7"/>
    <w:rsid w:val="000F33B4"/>
    <w:rsid w:val="000F3F1A"/>
    <w:rsid w:val="000F41A2"/>
    <w:rsid w:val="000F4855"/>
    <w:rsid w:val="000F5719"/>
    <w:rsid w:val="000F7B07"/>
    <w:rsid w:val="000F7B89"/>
    <w:rsid w:val="001005DE"/>
    <w:rsid w:val="001006F1"/>
    <w:rsid w:val="001011F0"/>
    <w:rsid w:val="001019FE"/>
    <w:rsid w:val="001030BE"/>
    <w:rsid w:val="00103CE6"/>
    <w:rsid w:val="00103DF8"/>
    <w:rsid w:val="0010490A"/>
    <w:rsid w:val="001049CD"/>
    <w:rsid w:val="00111813"/>
    <w:rsid w:val="00111AAE"/>
    <w:rsid w:val="00112546"/>
    <w:rsid w:val="001126D1"/>
    <w:rsid w:val="00112F49"/>
    <w:rsid w:val="00113C45"/>
    <w:rsid w:val="00114D32"/>
    <w:rsid w:val="00115590"/>
    <w:rsid w:val="00117EA9"/>
    <w:rsid w:val="00122FDD"/>
    <w:rsid w:val="00123BD2"/>
    <w:rsid w:val="00124CFE"/>
    <w:rsid w:val="00125BEC"/>
    <w:rsid w:val="00126F1B"/>
    <w:rsid w:val="0012748F"/>
    <w:rsid w:val="00127F8B"/>
    <w:rsid w:val="0013015C"/>
    <w:rsid w:val="00131239"/>
    <w:rsid w:val="00131A50"/>
    <w:rsid w:val="0013289A"/>
    <w:rsid w:val="001342DD"/>
    <w:rsid w:val="0013533B"/>
    <w:rsid w:val="001400D0"/>
    <w:rsid w:val="00141157"/>
    <w:rsid w:val="001425E8"/>
    <w:rsid w:val="00142C3A"/>
    <w:rsid w:val="00144531"/>
    <w:rsid w:val="00144857"/>
    <w:rsid w:val="00144906"/>
    <w:rsid w:val="00144EDC"/>
    <w:rsid w:val="00146510"/>
    <w:rsid w:val="00146CAA"/>
    <w:rsid w:val="001471BF"/>
    <w:rsid w:val="00147245"/>
    <w:rsid w:val="00147D58"/>
    <w:rsid w:val="00151552"/>
    <w:rsid w:val="0015271F"/>
    <w:rsid w:val="00153156"/>
    <w:rsid w:val="0015352F"/>
    <w:rsid w:val="0015439F"/>
    <w:rsid w:val="00154909"/>
    <w:rsid w:val="00154C17"/>
    <w:rsid w:val="00154C24"/>
    <w:rsid w:val="00154F13"/>
    <w:rsid w:val="00156173"/>
    <w:rsid w:val="001561AC"/>
    <w:rsid w:val="00156FC5"/>
    <w:rsid w:val="001600BE"/>
    <w:rsid w:val="00160BDA"/>
    <w:rsid w:val="00160E72"/>
    <w:rsid w:val="00161E89"/>
    <w:rsid w:val="00163393"/>
    <w:rsid w:val="001655E2"/>
    <w:rsid w:val="0016566A"/>
    <w:rsid w:val="001664D7"/>
    <w:rsid w:val="00166DD0"/>
    <w:rsid w:val="0016762A"/>
    <w:rsid w:val="00171A68"/>
    <w:rsid w:val="00171E1B"/>
    <w:rsid w:val="00171F90"/>
    <w:rsid w:val="00172EC3"/>
    <w:rsid w:val="001732A1"/>
    <w:rsid w:val="00173C11"/>
    <w:rsid w:val="00174B18"/>
    <w:rsid w:val="001760F2"/>
    <w:rsid w:val="001764B7"/>
    <w:rsid w:val="00180FE5"/>
    <w:rsid w:val="00181E8A"/>
    <w:rsid w:val="0018289A"/>
    <w:rsid w:val="001856AB"/>
    <w:rsid w:val="001858A0"/>
    <w:rsid w:val="0018620B"/>
    <w:rsid w:val="00186B49"/>
    <w:rsid w:val="00186B61"/>
    <w:rsid w:val="00190071"/>
    <w:rsid w:val="001901E7"/>
    <w:rsid w:val="001901FB"/>
    <w:rsid w:val="00190B6D"/>
    <w:rsid w:val="001918EC"/>
    <w:rsid w:val="001935A3"/>
    <w:rsid w:val="00194DF8"/>
    <w:rsid w:val="00196A65"/>
    <w:rsid w:val="001A0FFB"/>
    <w:rsid w:val="001A1495"/>
    <w:rsid w:val="001A14C3"/>
    <w:rsid w:val="001A23F8"/>
    <w:rsid w:val="001A2584"/>
    <w:rsid w:val="001A44C8"/>
    <w:rsid w:val="001A4997"/>
    <w:rsid w:val="001A5784"/>
    <w:rsid w:val="001A62CC"/>
    <w:rsid w:val="001A6423"/>
    <w:rsid w:val="001A7047"/>
    <w:rsid w:val="001A71F0"/>
    <w:rsid w:val="001A763A"/>
    <w:rsid w:val="001B04A0"/>
    <w:rsid w:val="001B0751"/>
    <w:rsid w:val="001B0AAE"/>
    <w:rsid w:val="001B0ADB"/>
    <w:rsid w:val="001B168B"/>
    <w:rsid w:val="001B202D"/>
    <w:rsid w:val="001B5A78"/>
    <w:rsid w:val="001B622C"/>
    <w:rsid w:val="001B6EA6"/>
    <w:rsid w:val="001B749B"/>
    <w:rsid w:val="001C0C06"/>
    <w:rsid w:val="001C128A"/>
    <w:rsid w:val="001C23E9"/>
    <w:rsid w:val="001C6B69"/>
    <w:rsid w:val="001C702C"/>
    <w:rsid w:val="001C7323"/>
    <w:rsid w:val="001C7AE4"/>
    <w:rsid w:val="001D01AC"/>
    <w:rsid w:val="001D0497"/>
    <w:rsid w:val="001D1144"/>
    <w:rsid w:val="001D2620"/>
    <w:rsid w:val="001D265D"/>
    <w:rsid w:val="001D26E0"/>
    <w:rsid w:val="001D4064"/>
    <w:rsid w:val="001D58CF"/>
    <w:rsid w:val="001D718C"/>
    <w:rsid w:val="001D7CF1"/>
    <w:rsid w:val="001E0C34"/>
    <w:rsid w:val="001E1F5F"/>
    <w:rsid w:val="001E23CB"/>
    <w:rsid w:val="001E267A"/>
    <w:rsid w:val="001E2DCD"/>
    <w:rsid w:val="001E3E72"/>
    <w:rsid w:val="001E40E2"/>
    <w:rsid w:val="001E4270"/>
    <w:rsid w:val="001E4FAD"/>
    <w:rsid w:val="001E64F2"/>
    <w:rsid w:val="001E70B3"/>
    <w:rsid w:val="001E73D2"/>
    <w:rsid w:val="001F03EE"/>
    <w:rsid w:val="001F15C8"/>
    <w:rsid w:val="001F32A1"/>
    <w:rsid w:val="001F34B8"/>
    <w:rsid w:val="001F41AB"/>
    <w:rsid w:val="001F5785"/>
    <w:rsid w:val="001F6B6C"/>
    <w:rsid w:val="001F72B2"/>
    <w:rsid w:val="001F7B67"/>
    <w:rsid w:val="00200765"/>
    <w:rsid w:val="00201600"/>
    <w:rsid w:val="002019D3"/>
    <w:rsid w:val="00202CB9"/>
    <w:rsid w:val="00203CA1"/>
    <w:rsid w:val="00204469"/>
    <w:rsid w:val="00205728"/>
    <w:rsid w:val="00207C66"/>
    <w:rsid w:val="002102CB"/>
    <w:rsid w:val="00211E3C"/>
    <w:rsid w:val="00213215"/>
    <w:rsid w:val="00213426"/>
    <w:rsid w:val="0021371E"/>
    <w:rsid w:val="002149E6"/>
    <w:rsid w:val="00215649"/>
    <w:rsid w:val="00216FEA"/>
    <w:rsid w:val="00217D9B"/>
    <w:rsid w:val="00221061"/>
    <w:rsid w:val="00221135"/>
    <w:rsid w:val="002216FD"/>
    <w:rsid w:val="002219BA"/>
    <w:rsid w:val="00222493"/>
    <w:rsid w:val="0022277A"/>
    <w:rsid w:val="00223FA9"/>
    <w:rsid w:val="002255EA"/>
    <w:rsid w:val="0022570B"/>
    <w:rsid w:val="002259A8"/>
    <w:rsid w:val="00225FD5"/>
    <w:rsid w:val="00230001"/>
    <w:rsid w:val="00233533"/>
    <w:rsid w:val="00233656"/>
    <w:rsid w:val="00233E51"/>
    <w:rsid w:val="00234AF0"/>
    <w:rsid w:val="00236041"/>
    <w:rsid w:val="002376E6"/>
    <w:rsid w:val="00243AF3"/>
    <w:rsid w:val="00243E06"/>
    <w:rsid w:val="0024457C"/>
    <w:rsid w:val="00244F22"/>
    <w:rsid w:val="00245180"/>
    <w:rsid w:val="00246094"/>
    <w:rsid w:val="00246390"/>
    <w:rsid w:val="00247CA8"/>
    <w:rsid w:val="00250134"/>
    <w:rsid w:val="00252010"/>
    <w:rsid w:val="00252AE4"/>
    <w:rsid w:val="00252C82"/>
    <w:rsid w:val="002534BD"/>
    <w:rsid w:val="00253A1F"/>
    <w:rsid w:val="002565DC"/>
    <w:rsid w:val="00257163"/>
    <w:rsid w:val="00257CA7"/>
    <w:rsid w:val="00260192"/>
    <w:rsid w:val="0026021A"/>
    <w:rsid w:val="00262348"/>
    <w:rsid w:val="00262468"/>
    <w:rsid w:val="00263793"/>
    <w:rsid w:val="00264B4C"/>
    <w:rsid w:val="002653EC"/>
    <w:rsid w:val="00265518"/>
    <w:rsid w:val="00270720"/>
    <w:rsid w:val="00270F63"/>
    <w:rsid w:val="00271375"/>
    <w:rsid w:val="00271BAD"/>
    <w:rsid w:val="00272306"/>
    <w:rsid w:val="0027311B"/>
    <w:rsid w:val="00273D5B"/>
    <w:rsid w:val="002745BC"/>
    <w:rsid w:val="002749BA"/>
    <w:rsid w:val="002760D4"/>
    <w:rsid w:val="0027620A"/>
    <w:rsid w:val="00280A96"/>
    <w:rsid w:val="00280CBC"/>
    <w:rsid w:val="0028134C"/>
    <w:rsid w:val="00281C36"/>
    <w:rsid w:val="00282283"/>
    <w:rsid w:val="002822FE"/>
    <w:rsid w:val="00282406"/>
    <w:rsid w:val="00283304"/>
    <w:rsid w:val="00283657"/>
    <w:rsid w:val="00283B04"/>
    <w:rsid w:val="0028478A"/>
    <w:rsid w:val="00285A82"/>
    <w:rsid w:val="002864F6"/>
    <w:rsid w:val="00286B90"/>
    <w:rsid w:val="00286BCA"/>
    <w:rsid w:val="00287311"/>
    <w:rsid w:val="00287731"/>
    <w:rsid w:val="00287CF4"/>
    <w:rsid w:val="002915E6"/>
    <w:rsid w:val="002917C8"/>
    <w:rsid w:val="0029237F"/>
    <w:rsid w:val="002927AD"/>
    <w:rsid w:val="00294E45"/>
    <w:rsid w:val="002950D6"/>
    <w:rsid w:val="00296CA6"/>
    <w:rsid w:val="00296E65"/>
    <w:rsid w:val="002A1474"/>
    <w:rsid w:val="002A2294"/>
    <w:rsid w:val="002A2409"/>
    <w:rsid w:val="002A2830"/>
    <w:rsid w:val="002A3B10"/>
    <w:rsid w:val="002A3C51"/>
    <w:rsid w:val="002A5F1A"/>
    <w:rsid w:val="002A60C2"/>
    <w:rsid w:val="002A61CD"/>
    <w:rsid w:val="002B0497"/>
    <w:rsid w:val="002B1525"/>
    <w:rsid w:val="002B1739"/>
    <w:rsid w:val="002B23FF"/>
    <w:rsid w:val="002B4AC9"/>
    <w:rsid w:val="002B662E"/>
    <w:rsid w:val="002B6A60"/>
    <w:rsid w:val="002C0A35"/>
    <w:rsid w:val="002C0AE0"/>
    <w:rsid w:val="002C154A"/>
    <w:rsid w:val="002C167B"/>
    <w:rsid w:val="002C3598"/>
    <w:rsid w:val="002C37D8"/>
    <w:rsid w:val="002C38A0"/>
    <w:rsid w:val="002C4554"/>
    <w:rsid w:val="002C6F83"/>
    <w:rsid w:val="002C7B33"/>
    <w:rsid w:val="002D0054"/>
    <w:rsid w:val="002D07EB"/>
    <w:rsid w:val="002D0C9C"/>
    <w:rsid w:val="002D17D5"/>
    <w:rsid w:val="002D1AA9"/>
    <w:rsid w:val="002D2192"/>
    <w:rsid w:val="002D3590"/>
    <w:rsid w:val="002D3E48"/>
    <w:rsid w:val="002D4504"/>
    <w:rsid w:val="002D74E9"/>
    <w:rsid w:val="002D77F9"/>
    <w:rsid w:val="002E078A"/>
    <w:rsid w:val="002E0F9E"/>
    <w:rsid w:val="002E1913"/>
    <w:rsid w:val="002E369C"/>
    <w:rsid w:val="002E38D0"/>
    <w:rsid w:val="002E4BD4"/>
    <w:rsid w:val="002E5201"/>
    <w:rsid w:val="002E5490"/>
    <w:rsid w:val="002E5C3A"/>
    <w:rsid w:val="002E6124"/>
    <w:rsid w:val="002E666D"/>
    <w:rsid w:val="002F0630"/>
    <w:rsid w:val="002F12C0"/>
    <w:rsid w:val="002F1C6B"/>
    <w:rsid w:val="002F1DBA"/>
    <w:rsid w:val="002F2CD5"/>
    <w:rsid w:val="002F55C8"/>
    <w:rsid w:val="002F5E58"/>
    <w:rsid w:val="002F60A7"/>
    <w:rsid w:val="002F6721"/>
    <w:rsid w:val="002F767A"/>
    <w:rsid w:val="002F780C"/>
    <w:rsid w:val="00305948"/>
    <w:rsid w:val="003063B2"/>
    <w:rsid w:val="00306C60"/>
    <w:rsid w:val="00307C6E"/>
    <w:rsid w:val="00307FAD"/>
    <w:rsid w:val="00310C75"/>
    <w:rsid w:val="003110DA"/>
    <w:rsid w:val="00311A3B"/>
    <w:rsid w:val="00312495"/>
    <w:rsid w:val="00312588"/>
    <w:rsid w:val="00312E8E"/>
    <w:rsid w:val="00313583"/>
    <w:rsid w:val="00313903"/>
    <w:rsid w:val="00313E82"/>
    <w:rsid w:val="00314349"/>
    <w:rsid w:val="003154DA"/>
    <w:rsid w:val="00315D03"/>
    <w:rsid w:val="00315D16"/>
    <w:rsid w:val="00316156"/>
    <w:rsid w:val="0031647F"/>
    <w:rsid w:val="003164C8"/>
    <w:rsid w:val="003173E1"/>
    <w:rsid w:val="00317592"/>
    <w:rsid w:val="0032057A"/>
    <w:rsid w:val="003211AE"/>
    <w:rsid w:val="003218DC"/>
    <w:rsid w:val="003223B8"/>
    <w:rsid w:val="003225D9"/>
    <w:rsid w:val="00322A51"/>
    <w:rsid w:val="003237C1"/>
    <w:rsid w:val="00324038"/>
    <w:rsid w:val="00325744"/>
    <w:rsid w:val="003277C2"/>
    <w:rsid w:val="00330716"/>
    <w:rsid w:val="00331768"/>
    <w:rsid w:val="003318F2"/>
    <w:rsid w:val="0033209E"/>
    <w:rsid w:val="0033219C"/>
    <w:rsid w:val="00333F99"/>
    <w:rsid w:val="00333FC7"/>
    <w:rsid w:val="003354CB"/>
    <w:rsid w:val="003360C8"/>
    <w:rsid w:val="003373FA"/>
    <w:rsid w:val="003375DE"/>
    <w:rsid w:val="003379AA"/>
    <w:rsid w:val="0034046D"/>
    <w:rsid w:val="00340B1C"/>
    <w:rsid w:val="003411B7"/>
    <w:rsid w:val="003432D9"/>
    <w:rsid w:val="00346991"/>
    <w:rsid w:val="003516D4"/>
    <w:rsid w:val="003539F9"/>
    <w:rsid w:val="00354213"/>
    <w:rsid w:val="0035544D"/>
    <w:rsid w:val="003554D8"/>
    <w:rsid w:val="00355AA1"/>
    <w:rsid w:val="00362052"/>
    <w:rsid w:val="00362246"/>
    <w:rsid w:val="00362E65"/>
    <w:rsid w:val="00363769"/>
    <w:rsid w:val="00366106"/>
    <w:rsid w:val="003664E0"/>
    <w:rsid w:val="0037169D"/>
    <w:rsid w:val="003717BD"/>
    <w:rsid w:val="00371C8C"/>
    <w:rsid w:val="00371E67"/>
    <w:rsid w:val="00372C7B"/>
    <w:rsid w:val="00373299"/>
    <w:rsid w:val="00374267"/>
    <w:rsid w:val="0037512F"/>
    <w:rsid w:val="00375AF5"/>
    <w:rsid w:val="00376464"/>
    <w:rsid w:val="003804EF"/>
    <w:rsid w:val="003808B0"/>
    <w:rsid w:val="00380B7B"/>
    <w:rsid w:val="00381967"/>
    <w:rsid w:val="00382169"/>
    <w:rsid w:val="003900B4"/>
    <w:rsid w:val="0039226E"/>
    <w:rsid w:val="003924D5"/>
    <w:rsid w:val="003931FD"/>
    <w:rsid w:val="0039386C"/>
    <w:rsid w:val="0039397F"/>
    <w:rsid w:val="00393A0F"/>
    <w:rsid w:val="00394CA6"/>
    <w:rsid w:val="003951DE"/>
    <w:rsid w:val="00395949"/>
    <w:rsid w:val="00395D32"/>
    <w:rsid w:val="003A02D9"/>
    <w:rsid w:val="003A07DF"/>
    <w:rsid w:val="003A1751"/>
    <w:rsid w:val="003A1F29"/>
    <w:rsid w:val="003A3384"/>
    <w:rsid w:val="003A4F37"/>
    <w:rsid w:val="003A4F8C"/>
    <w:rsid w:val="003A59FC"/>
    <w:rsid w:val="003A6471"/>
    <w:rsid w:val="003A769A"/>
    <w:rsid w:val="003B2211"/>
    <w:rsid w:val="003B2715"/>
    <w:rsid w:val="003B376F"/>
    <w:rsid w:val="003B3B88"/>
    <w:rsid w:val="003B4893"/>
    <w:rsid w:val="003B4BA5"/>
    <w:rsid w:val="003B5B2B"/>
    <w:rsid w:val="003B5BCA"/>
    <w:rsid w:val="003B5F3D"/>
    <w:rsid w:val="003B6097"/>
    <w:rsid w:val="003B630B"/>
    <w:rsid w:val="003C02B3"/>
    <w:rsid w:val="003C05D4"/>
    <w:rsid w:val="003C1106"/>
    <w:rsid w:val="003C1ABF"/>
    <w:rsid w:val="003C28F2"/>
    <w:rsid w:val="003C6D38"/>
    <w:rsid w:val="003C73DE"/>
    <w:rsid w:val="003C7980"/>
    <w:rsid w:val="003D0F69"/>
    <w:rsid w:val="003D1601"/>
    <w:rsid w:val="003D3A32"/>
    <w:rsid w:val="003D3E43"/>
    <w:rsid w:val="003D463A"/>
    <w:rsid w:val="003D4C19"/>
    <w:rsid w:val="003D56FB"/>
    <w:rsid w:val="003D7E9E"/>
    <w:rsid w:val="003E0A0D"/>
    <w:rsid w:val="003E2087"/>
    <w:rsid w:val="003E233A"/>
    <w:rsid w:val="003E4040"/>
    <w:rsid w:val="003E450B"/>
    <w:rsid w:val="003E46FA"/>
    <w:rsid w:val="003E56DA"/>
    <w:rsid w:val="003E5DE1"/>
    <w:rsid w:val="003E6881"/>
    <w:rsid w:val="003E6B7F"/>
    <w:rsid w:val="003E700D"/>
    <w:rsid w:val="003E720E"/>
    <w:rsid w:val="003F0187"/>
    <w:rsid w:val="003F055C"/>
    <w:rsid w:val="003F0DE8"/>
    <w:rsid w:val="003F0EF5"/>
    <w:rsid w:val="003F0FF4"/>
    <w:rsid w:val="003F3E8A"/>
    <w:rsid w:val="003F3EA6"/>
    <w:rsid w:val="003F419C"/>
    <w:rsid w:val="003F4770"/>
    <w:rsid w:val="003F4FD4"/>
    <w:rsid w:val="003F5D0C"/>
    <w:rsid w:val="003F6258"/>
    <w:rsid w:val="003F706A"/>
    <w:rsid w:val="003F799C"/>
    <w:rsid w:val="00401438"/>
    <w:rsid w:val="004024BA"/>
    <w:rsid w:val="00404277"/>
    <w:rsid w:val="004047F8"/>
    <w:rsid w:val="00405EFF"/>
    <w:rsid w:val="00407EAC"/>
    <w:rsid w:val="004104D6"/>
    <w:rsid w:val="004109C4"/>
    <w:rsid w:val="00410A05"/>
    <w:rsid w:val="00411A5D"/>
    <w:rsid w:val="00412846"/>
    <w:rsid w:val="00413C60"/>
    <w:rsid w:val="0041419E"/>
    <w:rsid w:val="00416325"/>
    <w:rsid w:val="00420668"/>
    <w:rsid w:val="004222FA"/>
    <w:rsid w:val="00424B6E"/>
    <w:rsid w:val="00425404"/>
    <w:rsid w:val="0042561A"/>
    <w:rsid w:val="004257EC"/>
    <w:rsid w:val="004263FE"/>
    <w:rsid w:val="00427AFB"/>
    <w:rsid w:val="00431400"/>
    <w:rsid w:val="004327CA"/>
    <w:rsid w:val="0043384B"/>
    <w:rsid w:val="004339D9"/>
    <w:rsid w:val="00433DC7"/>
    <w:rsid w:val="004351BA"/>
    <w:rsid w:val="00435E85"/>
    <w:rsid w:val="00441519"/>
    <w:rsid w:val="004427A9"/>
    <w:rsid w:val="00442F6B"/>
    <w:rsid w:val="0044361F"/>
    <w:rsid w:val="00443C89"/>
    <w:rsid w:val="0044494F"/>
    <w:rsid w:val="00444D75"/>
    <w:rsid w:val="0044666B"/>
    <w:rsid w:val="00446FDB"/>
    <w:rsid w:val="00447AD0"/>
    <w:rsid w:val="00447C60"/>
    <w:rsid w:val="00450CFE"/>
    <w:rsid w:val="00451518"/>
    <w:rsid w:val="004516D6"/>
    <w:rsid w:val="00455D1F"/>
    <w:rsid w:val="004565D4"/>
    <w:rsid w:val="00456822"/>
    <w:rsid w:val="00457767"/>
    <w:rsid w:val="00460050"/>
    <w:rsid w:val="00460C11"/>
    <w:rsid w:val="00460D8E"/>
    <w:rsid w:val="004610D9"/>
    <w:rsid w:val="00461BFA"/>
    <w:rsid w:val="00461E5E"/>
    <w:rsid w:val="0046228C"/>
    <w:rsid w:val="00462CDC"/>
    <w:rsid w:val="00462DB5"/>
    <w:rsid w:val="00463322"/>
    <w:rsid w:val="00463B00"/>
    <w:rsid w:val="00464675"/>
    <w:rsid w:val="00471EC6"/>
    <w:rsid w:val="0047347C"/>
    <w:rsid w:val="00475757"/>
    <w:rsid w:val="004757A0"/>
    <w:rsid w:val="004758BC"/>
    <w:rsid w:val="0047596A"/>
    <w:rsid w:val="00475EF9"/>
    <w:rsid w:val="0047626E"/>
    <w:rsid w:val="00480107"/>
    <w:rsid w:val="00480174"/>
    <w:rsid w:val="00480C66"/>
    <w:rsid w:val="0048402F"/>
    <w:rsid w:val="00486B7A"/>
    <w:rsid w:val="00487DD3"/>
    <w:rsid w:val="00487EE9"/>
    <w:rsid w:val="00490B7D"/>
    <w:rsid w:val="0049205D"/>
    <w:rsid w:val="00492275"/>
    <w:rsid w:val="0049358D"/>
    <w:rsid w:val="00497220"/>
    <w:rsid w:val="0049786C"/>
    <w:rsid w:val="00497C9D"/>
    <w:rsid w:val="00497E28"/>
    <w:rsid w:val="004A0E57"/>
    <w:rsid w:val="004A1E13"/>
    <w:rsid w:val="004A23B7"/>
    <w:rsid w:val="004A27DE"/>
    <w:rsid w:val="004A4FC8"/>
    <w:rsid w:val="004A5786"/>
    <w:rsid w:val="004B052B"/>
    <w:rsid w:val="004B2842"/>
    <w:rsid w:val="004B2956"/>
    <w:rsid w:val="004B3699"/>
    <w:rsid w:val="004B419B"/>
    <w:rsid w:val="004B45D1"/>
    <w:rsid w:val="004B462B"/>
    <w:rsid w:val="004B4CF9"/>
    <w:rsid w:val="004B5798"/>
    <w:rsid w:val="004B76B1"/>
    <w:rsid w:val="004C0767"/>
    <w:rsid w:val="004C1A6E"/>
    <w:rsid w:val="004C1F02"/>
    <w:rsid w:val="004C2111"/>
    <w:rsid w:val="004C288B"/>
    <w:rsid w:val="004C2911"/>
    <w:rsid w:val="004C2BBA"/>
    <w:rsid w:val="004C308F"/>
    <w:rsid w:val="004C4EE9"/>
    <w:rsid w:val="004C6111"/>
    <w:rsid w:val="004C687B"/>
    <w:rsid w:val="004C7929"/>
    <w:rsid w:val="004C7C1C"/>
    <w:rsid w:val="004D063E"/>
    <w:rsid w:val="004D066E"/>
    <w:rsid w:val="004D08DF"/>
    <w:rsid w:val="004D0C82"/>
    <w:rsid w:val="004D2E27"/>
    <w:rsid w:val="004D688A"/>
    <w:rsid w:val="004E0032"/>
    <w:rsid w:val="004E0507"/>
    <w:rsid w:val="004E0B8C"/>
    <w:rsid w:val="004E33BC"/>
    <w:rsid w:val="004E38AB"/>
    <w:rsid w:val="004E412F"/>
    <w:rsid w:val="004E45D6"/>
    <w:rsid w:val="004E522F"/>
    <w:rsid w:val="004E5990"/>
    <w:rsid w:val="004E5B4D"/>
    <w:rsid w:val="004E63A0"/>
    <w:rsid w:val="004E63C3"/>
    <w:rsid w:val="004E6D1B"/>
    <w:rsid w:val="004E6F02"/>
    <w:rsid w:val="004E7B45"/>
    <w:rsid w:val="004F016E"/>
    <w:rsid w:val="004F084E"/>
    <w:rsid w:val="004F13C4"/>
    <w:rsid w:val="004F16DC"/>
    <w:rsid w:val="004F2CF4"/>
    <w:rsid w:val="004F2F30"/>
    <w:rsid w:val="004F2FF3"/>
    <w:rsid w:val="004F3AEF"/>
    <w:rsid w:val="004F4261"/>
    <w:rsid w:val="004F6FCE"/>
    <w:rsid w:val="005007E0"/>
    <w:rsid w:val="00500F0A"/>
    <w:rsid w:val="00501228"/>
    <w:rsid w:val="00501342"/>
    <w:rsid w:val="005030A7"/>
    <w:rsid w:val="00503713"/>
    <w:rsid w:val="005054DD"/>
    <w:rsid w:val="00505E6D"/>
    <w:rsid w:val="005077E3"/>
    <w:rsid w:val="00511F7B"/>
    <w:rsid w:val="00512966"/>
    <w:rsid w:val="0051318F"/>
    <w:rsid w:val="00515B63"/>
    <w:rsid w:val="00515D7F"/>
    <w:rsid w:val="005174AA"/>
    <w:rsid w:val="00517D03"/>
    <w:rsid w:val="00517FA4"/>
    <w:rsid w:val="0052208A"/>
    <w:rsid w:val="005223A4"/>
    <w:rsid w:val="00522F0A"/>
    <w:rsid w:val="0052399F"/>
    <w:rsid w:val="005245C3"/>
    <w:rsid w:val="0052488A"/>
    <w:rsid w:val="00524CE1"/>
    <w:rsid w:val="00525E1A"/>
    <w:rsid w:val="00527AC1"/>
    <w:rsid w:val="005304B5"/>
    <w:rsid w:val="005307B3"/>
    <w:rsid w:val="00530E90"/>
    <w:rsid w:val="00530EF5"/>
    <w:rsid w:val="00531ACD"/>
    <w:rsid w:val="00531B10"/>
    <w:rsid w:val="00532B31"/>
    <w:rsid w:val="00533FCD"/>
    <w:rsid w:val="005341B1"/>
    <w:rsid w:val="0053434C"/>
    <w:rsid w:val="00535F74"/>
    <w:rsid w:val="00535FCD"/>
    <w:rsid w:val="005368E5"/>
    <w:rsid w:val="00540F76"/>
    <w:rsid w:val="0054109E"/>
    <w:rsid w:val="00541C1A"/>
    <w:rsid w:val="00542DA2"/>
    <w:rsid w:val="00543099"/>
    <w:rsid w:val="005432A6"/>
    <w:rsid w:val="00543F13"/>
    <w:rsid w:val="005448F4"/>
    <w:rsid w:val="00545D2C"/>
    <w:rsid w:val="0054731B"/>
    <w:rsid w:val="00547692"/>
    <w:rsid w:val="00547AC2"/>
    <w:rsid w:val="00551BC9"/>
    <w:rsid w:val="00552952"/>
    <w:rsid w:val="005532AD"/>
    <w:rsid w:val="00553AEF"/>
    <w:rsid w:val="005541E2"/>
    <w:rsid w:val="00554A0B"/>
    <w:rsid w:val="005550B0"/>
    <w:rsid w:val="0055563F"/>
    <w:rsid w:val="00555ABC"/>
    <w:rsid w:val="0055675B"/>
    <w:rsid w:val="00556C9D"/>
    <w:rsid w:val="0055730E"/>
    <w:rsid w:val="00557ADC"/>
    <w:rsid w:val="00557D71"/>
    <w:rsid w:val="00560900"/>
    <w:rsid w:val="00560995"/>
    <w:rsid w:val="0056224A"/>
    <w:rsid w:val="0056248D"/>
    <w:rsid w:val="00562CDF"/>
    <w:rsid w:val="0056350B"/>
    <w:rsid w:val="0056405C"/>
    <w:rsid w:val="005658FF"/>
    <w:rsid w:val="005660B3"/>
    <w:rsid w:val="00567C9D"/>
    <w:rsid w:val="00570135"/>
    <w:rsid w:val="0057133D"/>
    <w:rsid w:val="00572167"/>
    <w:rsid w:val="005732F0"/>
    <w:rsid w:val="00574F8B"/>
    <w:rsid w:val="00575480"/>
    <w:rsid w:val="0057630B"/>
    <w:rsid w:val="005764ED"/>
    <w:rsid w:val="0057688C"/>
    <w:rsid w:val="00576A64"/>
    <w:rsid w:val="0057753C"/>
    <w:rsid w:val="00581F31"/>
    <w:rsid w:val="00584390"/>
    <w:rsid w:val="00585296"/>
    <w:rsid w:val="00586108"/>
    <w:rsid w:val="0058717B"/>
    <w:rsid w:val="00587434"/>
    <w:rsid w:val="0058795F"/>
    <w:rsid w:val="00587F67"/>
    <w:rsid w:val="005904B1"/>
    <w:rsid w:val="005907C2"/>
    <w:rsid w:val="00590D5D"/>
    <w:rsid w:val="0059193F"/>
    <w:rsid w:val="00592458"/>
    <w:rsid w:val="005926C7"/>
    <w:rsid w:val="00592A12"/>
    <w:rsid w:val="00593818"/>
    <w:rsid w:val="0059610E"/>
    <w:rsid w:val="00597764"/>
    <w:rsid w:val="00597CD5"/>
    <w:rsid w:val="005A028F"/>
    <w:rsid w:val="005A2A89"/>
    <w:rsid w:val="005A5E77"/>
    <w:rsid w:val="005A784B"/>
    <w:rsid w:val="005B0728"/>
    <w:rsid w:val="005B0967"/>
    <w:rsid w:val="005B0C44"/>
    <w:rsid w:val="005B16FC"/>
    <w:rsid w:val="005B1BCB"/>
    <w:rsid w:val="005B1C16"/>
    <w:rsid w:val="005B21A7"/>
    <w:rsid w:val="005B2EA7"/>
    <w:rsid w:val="005B3946"/>
    <w:rsid w:val="005B440E"/>
    <w:rsid w:val="005B4560"/>
    <w:rsid w:val="005B45F7"/>
    <w:rsid w:val="005B5076"/>
    <w:rsid w:val="005B6E3F"/>
    <w:rsid w:val="005B7367"/>
    <w:rsid w:val="005B7A45"/>
    <w:rsid w:val="005C11B3"/>
    <w:rsid w:val="005C16A1"/>
    <w:rsid w:val="005C2270"/>
    <w:rsid w:val="005C292A"/>
    <w:rsid w:val="005C307E"/>
    <w:rsid w:val="005C3B37"/>
    <w:rsid w:val="005C3B83"/>
    <w:rsid w:val="005C45FA"/>
    <w:rsid w:val="005C4B6B"/>
    <w:rsid w:val="005C529E"/>
    <w:rsid w:val="005C79B8"/>
    <w:rsid w:val="005C7A3A"/>
    <w:rsid w:val="005D1513"/>
    <w:rsid w:val="005D1907"/>
    <w:rsid w:val="005D236C"/>
    <w:rsid w:val="005D3D11"/>
    <w:rsid w:val="005D451D"/>
    <w:rsid w:val="005D64D7"/>
    <w:rsid w:val="005D74F6"/>
    <w:rsid w:val="005D7F6F"/>
    <w:rsid w:val="005E0E12"/>
    <w:rsid w:val="005E1F15"/>
    <w:rsid w:val="005E2D02"/>
    <w:rsid w:val="005E311F"/>
    <w:rsid w:val="005E3526"/>
    <w:rsid w:val="005E42FE"/>
    <w:rsid w:val="005E4ECB"/>
    <w:rsid w:val="005E63AB"/>
    <w:rsid w:val="005E714E"/>
    <w:rsid w:val="005E7659"/>
    <w:rsid w:val="005F157A"/>
    <w:rsid w:val="005F4416"/>
    <w:rsid w:val="005F4557"/>
    <w:rsid w:val="005F6D4E"/>
    <w:rsid w:val="005F7653"/>
    <w:rsid w:val="005F7FC5"/>
    <w:rsid w:val="0060028A"/>
    <w:rsid w:val="00602F72"/>
    <w:rsid w:val="006043DC"/>
    <w:rsid w:val="00605591"/>
    <w:rsid w:val="00610EFD"/>
    <w:rsid w:val="006110F4"/>
    <w:rsid w:val="0061171E"/>
    <w:rsid w:val="00612564"/>
    <w:rsid w:val="006136FD"/>
    <w:rsid w:val="00613A62"/>
    <w:rsid w:val="00613B35"/>
    <w:rsid w:val="00613D90"/>
    <w:rsid w:val="00614741"/>
    <w:rsid w:val="006152BE"/>
    <w:rsid w:val="00616199"/>
    <w:rsid w:val="00616E7B"/>
    <w:rsid w:val="00620A0D"/>
    <w:rsid w:val="00620B3C"/>
    <w:rsid w:val="00621A29"/>
    <w:rsid w:val="00621E94"/>
    <w:rsid w:val="00621FDD"/>
    <w:rsid w:val="006237FD"/>
    <w:rsid w:val="00624B81"/>
    <w:rsid w:val="00624DB2"/>
    <w:rsid w:val="00625A01"/>
    <w:rsid w:val="00626A9A"/>
    <w:rsid w:val="006271B8"/>
    <w:rsid w:val="0062727C"/>
    <w:rsid w:val="006272FB"/>
    <w:rsid w:val="00627A11"/>
    <w:rsid w:val="00630CC9"/>
    <w:rsid w:val="006325C8"/>
    <w:rsid w:val="006326F7"/>
    <w:rsid w:val="00634DE4"/>
    <w:rsid w:val="006350F1"/>
    <w:rsid w:val="00635131"/>
    <w:rsid w:val="00636DB1"/>
    <w:rsid w:val="00636E07"/>
    <w:rsid w:val="00637631"/>
    <w:rsid w:val="00640B1F"/>
    <w:rsid w:val="00641471"/>
    <w:rsid w:val="006436A1"/>
    <w:rsid w:val="006439E7"/>
    <w:rsid w:val="00643F34"/>
    <w:rsid w:val="0064415D"/>
    <w:rsid w:val="00644399"/>
    <w:rsid w:val="00645164"/>
    <w:rsid w:val="006518E5"/>
    <w:rsid w:val="0065325D"/>
    <w:rsid w:val="00655C6B"/>
    <w:rsid w:val="006561F7"/>
    <w:rsid w:val="0065748C"/>
    <w:rsid w:val="00657868"/>
    <w:rsid w:val="00657FCD"/>
    <w:rsid w:val="00657FD3"/>
    <w:rsid w:val="00660230"/>
    <w:rsid w:val="006603D6"/>
    <w:rsid w:val="00666A1B"/>
    <w:rsid w:val="00671E86"/>
    <w:rsid w:val="006722CA"/>
    <w:rsid w:val="006728D2"/>
    <w:rsid w:val="00672E22"/>
    <w:rsid w:val="0067336F"/>
    <w:rsid w:val="00676505"/>
    <w:rsid w:val="006770B7"/>
    <w:rsid w:val="0067722F"/>
    <w:rsid w:val="006803A6"/>
    <w:rsid w:val="0068077E"/>
    <w:rsid w:val="00680AD4"/>
    <w:rsid w:val="00681A4E"/>
    <w:rsid w:val="0068224F"/>
    <w:rsid w:val="00682732"/>
    <w:rsid w:val="00682D98"/>
    <w:rsid w:val="006831C3"/>
    <w:rsid w:val="00683F17"/>
    <w:rsid w:val="00684251"/>
    <w:rsid w:val="00687E27"/>
    <w:rsid w:val="006903ED"/>
    <w:rsid w:val="00690789"/>
    <w:rsid w:val="006915D6"/>
    <w:rsid w:val="006927FF"/>
    <w:rsid w:val="00692DD3"/>
    <w:rsid w:val="00692F2B"/>
    <w:rsid w:val="006930A7"/>
    <w:rsid w:val="0069325E"/>
    <w:rsid w:val="00693360"/>
    <w:rsid w:val="00696462"/>
    <w:rsid w:val="00697B00"/>
    <w:rsid w:val="00697E45"/>
    <w:rsid w:val="006A227E"/>
    <w:rsid w:val="006A2EF1"/>
    <w:rsid w:val="006A3B04"/>
    <w:rsid w:val="006A47FF"/>
    <w:rsid w:val="006A5B76"/>
    <w:rsid w:val="006A610E"/>
    <w:rsid w:val="006A78BB"/>
    <w:rsid w:val="006B0660"/>
    <w:rsid w:val="006B0F15"/>
    <w:rsid w:val="006B1260"/>
    <w:rsid w:val="006B28E9"/>
    <w:rsid w:val="006B298A"/>
    <w:rsid w:val="006B369A"/>
    <w:rsid w:val="006B4843"/>
    <w:rsid w:val="006B5557"/>
    <w:rsid w:val="006B6B0F"/>
    <w:rsid w:val="006B7920"/>
    <w:rsid w:val="006B7B89"/>
    <w:rsid w:val="006C08B9"/>
    <w:rsid w:val="006C16F9"/>
    <w:rsid w:val="006C1DCB"/>
    <w:rsid w:val="006C43A2"/>
    <w:rsid w:val="006C46EC"/>
    <w:rsid w:val="006C5B43"/>
    <w:rsid w:val="006C69ED"/>
    <w:rsid w:val="006C6A43"/>
    <w:rsid w:val="006D05EC"/>
    <w:rsid w:val="006D06FC"/>
    <w:rsid w:val="006D23FF"/>
    <w:rsid w:val="006D3BB8"/>
    <w:rsid w:val="006D71E3"/>
    <w:rsid w:val="006D74BD"/>
    <w:rsid w:val="006D7518"/>
    <w:rsid w:val="006E066E"/>
    <w:rsid w:val="006E1306"/>
    <w:rsid w:val="006E2686"/>
    <w:rsid w:val="006E4288"/>
    <w:rsid w:val="006E70F2"/>
    <w:rsid w:val="006E7653"/>
    <w:rsid w:val="006E7896"/>
    <w:rsid w:val="006F0961"/>
    <w:rsid w:val="006F0D98"/>
    <w:rsid w:val="006F23DC"/>
    <w:rsid w:val="006F2685"/>
    <w:rsid w:val="006F2690"/>
    <w:rsid w:val="006F42E3"/>
    <w:rsid w:val="006F432A"/>
    <w:rsid w:val="006F5278"/>
    <w:rsid w:val="006F537F"/>
    <w:rsid w:val="006F5EAE"/>
    <w:rsid w:val="006F6924"/>
    <w:rsid w:val="006F6EC2"/>
    <w:rsid w:val="006F7C68"/>
    <w:rsid w:val="00702DEE"/>
    <w:rsid w:val="0070340B"/>
    <w:rsid w:val="00704938"/>
    <w:rsid w:val="00704F4A"/>
    <w:rsid w:val="00705205"/>
    <w:rsid w:val="0070593E"/>
    <w:rsid w:val="00706697"/>
    <w:rsid w:val="00711B80"/>
    <w:rsid w:val="00716DD1"/>
    <w:rsid w:val="00716FF5"/>
    <w:rsid w:val="00717FA7"/>
    <w:rsid w:val="00723056"/>
    <w:rsid w:val="00723884"/>
    <w:rsid w:val="00724DC2"/>
    <w:rsid w:val="00725784"/>
    <w:rsid w:val="00726285"/>
    <w:rsid w:val="00726750"/>
    <w:rsid w:val="007269A9"/>
    <w:rsid w:val="007271B9"/>
    <w:rsid w:val="00727302"/>
    <w:rsid w:val="00730BF1"/>
    <w:rsid w:val="00730E36"/>
    <w:rsid w:val="00730FC6"/>
    <w:rsid w:val="00731197"/>
    <w:rsid w:val="00732D43"/>
    <w:rsid w:val="00733373"/>
    <w:rsid w:val="007337C6"/>
    <w:rsid w:val="00733B50"/>
    <w:rsid w:val="00734120"/>
    <w:rsid w:val="00734710"/>
    <w:rsid w:val="00736543"/>
    <w:rsid w:val="00736F0A"/>
    <w:rsid w:val="00737BF5"/>
    <w:rsid w:val="00737E9A"/>
    <w:rsid w:val="00740219"/>
    <w:rsid w:val="00740621"/>
    <w:rsid w:val="007411FF"/>
    <w:rsid w:val="007415A3"/>
    <w:rsid w:val="00744D0D"/>
    <w:rsid w:val="00750B14"/>
    <w:rsid w:val="00750DB4"/>
    <w:rsid w:val="007513ED"/>
    <w:rsid w:val="007526CC"/>
    <w:rsid w:val="00752F69"/>
    <w:rsid w:val="00753412"/>
    <w:rsid w:val="00753BD5"/>
    <w:rsid w:val="007560ED"/>
    <w:rsid w:val="0075616F"/>
    <w:rsid w:val="00760331"/>
    <w:rsid w:val="00761350"/>
    <w:rsid w:val="00761EC1"/>
    <w:rsid w:val="00762DC1"/>
    <w:rsid w:val="00763C66"/>
    <w:rsid w:val="00763DD2"/>
    <w:rsid w:val="00764E40"/>
    <w:rsid w:val="007656B0"/>
    <w:rsid w:val="007706A0"/>
    <w:rsid w:val="00770E44"/>
    <w:rsid w:val="00771707"/>
    <w:rsid w:val="00772F7E"/>
    <w:rsid w:val="00773500"/>
    <w:rsid w:val="00773530"/>
    <w:rsid w:val="007755E9"/>
    <w:rsid w:val="00775B2A"/>
    <w:rsid w:val="007763B7"/>
    <w:rsid w:val="00776646"/>
    <w:rsid w:val="007767BA"/>
    <w:rsid w:val="00776C83"/>
    <w:rsid w:val="00777169"/>
    <w:rsid w:val="00780544"/>
    <w:rsid w:val="00781429"/>
    <w:rsid w:val="007814CB"/>
    <w:rsid w:val="00782AE2"/>
    <w:rsid w:val="00782C6C"/>
    <w:rsid w:val="007831F0"/>
    <w:rsid w:val="00783D1F"/>
    <w:rsid w:val="00784964"/>
    <w:rsid w:val="00785F7D"/>
    <w:rsid w:val="007866FD"/>
    <w:rsid w:val="00792F8A"/>
    <w:rsid w:val="0079319E"/>
    <w:rsid w:val="007933EF"/>
    <w:rsid w:val="00793902"/>
    <w:rsid w:val="00793D08"/>
    <w:rsid w:val="0079402F"/>
    <w:rsid w:val="00795A16"/>
    <w:rsid w:val="00795F3B"/>
    <w:rsid w:val="00796F6A"/>
    <w:rsid w:val="00797FAF"/>
    <w:rsid w:val="007A03C7"/>
    <w:rsid w:val="007A11D8"/>
    <w:rsid w:val="007A21DE"/>
    <w:rsid w:val="007A3075"/>
    <w:rsid w:val="007A3801"/>
    <w:rsid w:val="007A398A"/>
    <w:rsid w:val="007A3EA7"/>
    <w:rsid w:val="007A3F63"/>
    <w:rsid w:val="007A56CF"/>
    <w:rsid w:val="007A7A12"/>
    <w:rsid w:val="007B13E2"/>
    <w:rsid w:val="007B1CB5"/>
    <w:rsid w:val="007B2965"/>
    <w:rsid w:val="007B31F9"/>
    <w:rsid w:val="007B37E5"/>
    <w:rsid w:val="007B44C0"/>
    <w:rsid w:val="007B587B"/>
    <w:rsid w:val="007B598C"/>
    <w:rsid w:val="007B68F4"/>
    <w:rsid w:val="007C07C0"/>
    <w:rsid w:val="007C0970"/>
    <w:rsid w:val="007C1260"/>
    <w:rsid w:val="007C16E4"/>
    <w:rsid w:val="007C17F6"/>
    <w:rsid w:val="007C2B8D"/>
    <w:rsid w:val="007C2D77"/>
    <w:rsid w:val="007C38A1"/>
    <w:rsid w:val="007C3B24"/>
    <w:rsid w:val="007C6836"/>
    <w:rsid w:val="007D0C13"/>
    <w:rsid w:val="007D0E8B"/>
    <w:rsid w:val="007D155F"/>
    <w:rsid w:val="007D3776"/>
    <w:rsid w:val="007D40AA"/>
    <w:rsid w:val="007D4FDA"/>
    <w:rsid w:val="007D72A5"/>
    <w:rsid w:val="007D755B"/>
    <w:rsid w:val="007D7DD5"/>
    <w:rsid w:val="007D7E9D"/>
    <w:rsid w:val="007D7FE2"/>
    <w:rsid w:val="007E0CA5"/>
    <w:rsid w:val="007E10DF"/>
    <w:rsid w:val="007E2272"/>
    <w:rsid w:val="007E262E"/>
    <w:rsid w:val="007E26CD"/>
    <w:rsid w:val="007E62A3"/>
    <w:rsid w:val="007E6998"/>
    <w:rsid w:val="007E6D50"/>
    <w:rsid w:val="007E6EE9"/>
    <w:rsid w:val="007E7253"/>
    <w:rsid w:val="007F040A"/>
    <w:rsid w:val="007F0732"/>
    <w:rsid w:val="007F1777"/>
    <w:rsid w:val="007F2153"/>
    <w:rsid w:val="007F27AC"/>
    <w:rsid w:val="007F41F1"/>
    <w:rsid w:val="007F4C8E"/>
    <w:rsid w:val="007F6577"/>
    <w:rsid w:val="007F685B"/>
    <w:rsid w:val="007F6B4B"/>
    <w:rsid w:val="007F6EA9"/>
    <w:rsid w:val="007F7010"/>
    <w:rsid w:val="007F7512"/>
    <w:rsid w:val="00802543"/>
    <w:rsid w:val="00805AE0"/>
    <w:rsid w:val="008065F7"/>
    <w:rsid w:val="00806AE9"/>
    <w:rsid w:val="0080706C"/>
    <w:rsid w:val="00807777"/>
    <w:rsid w:val="00812DE6"/>
    <w:rsid w:val="00816599"/>
    <w:rsid w:val="008215C3"/>
    <w:rsid w:val="00822F36"/>
    <w:rsid w:val="00822F41"/>
    <w:rsid w:val="00823189"/>
    <w:rsid w:val="008237F8"/>
    <w:rsid w:val="00823CEE"/>
    <w:rsid w:val="00823DC5"/>
    <w:rsid w:val="00823F3F"/>
    <w:rsid w:val="008252CD"/>
    <w:rsid w:val="008268E5"/>
    <w:rsid w:val="008274F9"/>
    <w:rsid w:val="008278E4"/>
    <w:rsid w:val="00827985"/>
    <w:rsid w:val="00830413"/>
    <w:rsid w:val="0083386E"/>
    <w:rsid w:val="00836724"/>
    <w:rsid w:val="0083750B"/>
    <w:rsid w:val="00840AF9"/>
    <w:rsid w:val="008412E2"/>
    <w:rsid w:val="00841844"/>
    <w:rsid w:val="00842842"/>
    <w:rsid w:val="008437ED"/>
    <w:rsid w:val="00844F41"/>
    <w:rsid w:val="00852A33"/>
    <w:rsid w:val="00853F31"/>
    <w:rsid w:val="00854189"/>
    <w:rsid w:val="008552B0"/>
    <w:rsid w:val="00855AD4"/>
    <w:rsid w:val="00856384"/>
    <w:rsid w:val="00856742"/>
    <w:rsid w:val="00860A2B"/>
    <w:rsid w:val="00862502"/>
    <w:rsid w:val="008635AA"/>
    <w:rsid w:val="008636B6"/>
    <w:rsid w:val="00866245"/>
    <w:rsid w:val="00867769"/>
    <w:rsid w:val="00870725"/>
    <w:rsid w:val="00873F5C"/>
    <w:rsid w:val="00874143"/>
    <w:rsid w:val="00874793"/>
    <w:rsid w:val="008753D5"/>
    <w:rsid w:val="00875F37"/>
    <w:rsid w:val="0087784D"/>
    <w:rsid w:val="0087790E"/>
    <w:rsid w:val="008812CC"/>
    <w:rsid w:val="0088184A"/>
    <w:rsid w:val="00881BDE"/>
    <w:rsid w:val="00882471"/>
    <w:rsid w:val="00882FEE"/>
    <w:rsid w:val="00883349"/>
    <w:rsid w:val="0088355C"/>
    <w:rsid w:val="00883995"/>
    <w:rsid w:val="00883A62"/>
    <w:rsid w:val="00884E10"/>
    <w:rsid w:val="00885567"/>
    <w:rsid w:val="008855ED"/>
    <w:rsid w:val="00885B77"/>
    <w:rsid w:val="008860F7"/>
    <w:rsid w:val="0088774C"/>
    <w:rsid w:val="008878C3"/>
    <w:rsid w:val="008901FF"/>
    <w:rsid w:val="00891295"/>
    <w:rsid w:val="00892219"/>
    <w:rsid w:val="00892D41"/>
    <w:rsid w:val="00893B0C"/>
    <w:rsid w:val="00894695"/>
    <w:rsid w:val="008961F5"/>
    <w:rsid w:val="00896CB5"/>
    <w:rsid w:val="008979F0"/>
    <w:rsid w:val="008A07BE"/>
    <w:rsid w:val="008A2372"/>
    <w:rsid w:val="008A3257"/>
    <w:rsid w:val="008A3571"/>
    <w:rsid w:val="008A3B2F"/>
    <w:rsid w:val="008A3DDE"/>
    <w:rsid w:val="008A54AC"/>
    <w:rsid w:val="008A56E4"/>
    <w:rsid w:val="008A57D2"/>
    <w:rsid w:val="008A60FB"/>
    <w:rsid w:val="008A6A28"/>
    <w:rsid w:val="008A6AC3"/>
    <w:rsid w:val="008A7A54"/>
    <w:rsid w:val="008A7DCE"/>
    <w:rsid w:val="008B0058"/>
    <w:rsid w:val="008B0299"/>
    <w:rsid w:val="008B067C"/>
    <w:rsid w:val="008B15F7"/>
    <w:rsid w:val="008B1B86"/>
    <w:rsid w:val="008B1BCB"/>
    <w:rsid w:val="008B2DFA"/>
    <w:rsid w:val="008B5AE2"/>
    <w:rsid w:val="008B5DC4"/>
    <w:rsid w:val="008B6924"/>
    <w:rsid w:val="008C2476"/>
    <w:rsid w:val="008C2D75"/>
    <w:rsid w:val="008C57C3"/>
    <w:rsid w:val="008C6C60"/>
    <w:rsid w:val="008C6EBC"/>
    <w:rsid w:val="008C7878"/>
    <w:rsid w:val="008D1489"/>
    <w:rsid w:val="008D2BAD"/>
    <w:rsid w:val="008D2DDA"/>
    <w:rsid w:val="008D30CD"/>
    <w:rsid w:val="008D36FE"/>
    <w:rsid w:val="008D437D"/>
    <w:rsid w:val="008D49FA"/>
    <w:rsid w:val="008D4E08"/>
    <w:rsid w:val="008D58B6"/>
    <w:rsid w:val="008D5FD4"/>
    <w:rsid w:val="008D6E21"/>
    <w:rsid w:val="008E2211"/>
    <w:rsid w:val="008E2D9B"/>
    <w:rsid w:val="008E2E39"/>
    <w:rsid w:val="008E3062"/>
    <w:rsid w:val="008E36D6"/>
    <w:rsid w:val="008E3797"/>
    <w:rsid w:val="008E3D32"/>
    <w:rsid w:val="008E4E78"/>
    <w:rsid w:val="008F4CC7"/>
    <w:rsid w:val="008F5239"/>
    <w:rsid w:val="008F5298"/>
    <w:rsid w:val="008F5333"/>
    <w:rsid w:val="008F627A"/>
    <w:rsid w:val="008F7E79"/>
    <w:rsid w:val="00900FB7"/>
    <w:rsid w:val="009011DE"/>
    <w:rsid w:val="00903075"/>
    <w:rsid w:val="00905FB7"/>
    <w:rsid w:val="00906545"/>
    <w:rsid w:val="00907A69"/>
    <w:rsid w:val="00911C04"/>
    <w:rsid w:val="00912A1D"/>
    <w:rsid w:val="0091308D"/>
    <w:rsid w:val="00914553"/>
    <w:rsid w:val="009150B6"/>
    <w:rsid w:val="0091562D"/>
    <w:rsid w:val="00915974"/>
    <w:rsid w:val="00920242"/>
    <w:rsid w:val="00922AEF"/>
    <w:rsid w:val="009235BE"/>
    <w:rsid w:val="00923ED0"/>
    <w:rsid w:val="009244A3"/>
    <w:rsid w:val="00924ED2"/>
    <w:rsid w:val="00926BD1"/>
    <w:rsid w:val="009303EA"/>
    <w:rsid w:val="00930552"/>
    <w:rsid w:val="00932EF4"/>
    <w:rsid w:val="00937FF5"/>
    <w:rsid w:val="0094018B"/>
    <w:rsid w:val="00940C8D"/>
    <w:rsid w:val="00942A6B"/>
    <w:rsid w:val="00942F19"/>
    <w:rsid w:val="009435BB"/>
    <w:rsid w:val="0094493B"/>
    <w:rsid w:val="009459FD"/>
    <w:rsid w:val="00945BE1"/>
    <w:rsid w:val="00945DDB"/>
    <w:rsid w:val="00945EAC"/>
    <w:rsid w:val="00952235"/>
    <w:rsid w:val="00952E76"/>
    <w:rsid w:val="00953CC1"/>
    <w:rsid w:val="00955DF8"/>
    <w:rsid w:val="00956569"/>
    <w:rsid w:val="009565A0"/>
    <w:rsid w:val="00957438"/>
    <w:rsid w:val="00960A73"/>
    <w:rsid w:val="00962CBD"/>
    <w:rsid w:val="009643B8"/>
    <w:rsid w:val="00964A20"/>
    <w:rsid w:val="00964B98"/>
    <w:rsid w:val="00965146"/>
    <w:rsid w:val="009660DD"/>
    <w:rsid w:val="009666AE"/>
    <w:rsid w:val="00966DFC"/>
    <w:rsid w:val="0096700B"/>
    <w:rsid w:val="009719C5"/>
    <w:rsid w:val="00972077"/>
    <w:rsid w:val="00972215"/>
    <w:rsid w:val="009736B7"/>
    <w:rsid w:val="0097443F"/>
    <w:rsid w:val="009749B7"/>
    <w:rsid w:val="00974E80"/>
    <w:rsid w:val="00975569"/>
    <w:rsid w:val="00976499"/>
    <w:rsid w:val="009770E3"/>
    <w:rsid w:val="00980787"/>
    <w:rsid w:val="00981BD5"/>
    <w:rsid w:val="00982D7D"/>
    <w:rsid w:val="00983916"/>
    <w:rsid w:val="00983A48"/>
    <w:rsid w:val="0098655C"/>
    <w:rsid w:val="009879DF"/>
    <w:rsid w:val="00991F50"/>
    <w:rsid w:val="00992C38"/>
    <w:rsid w:val="009956DE"/>
    <w:rsid w:val="0099577A"/>
    <w:rsid w:val="00995CCC"/>
    <w:rsid w:val="00996FFF"/>
    <w:rsid w:val="0099759C"/>
    <w:rsid w:val="009A0B31"/>
    <w:rsid w:val="009A0C25"/>
    <w:rsid w:val="009A153D"/>
    <w:rsid w:val="009A1D8F"/>
    <w:rsid w:val="009A23FB"/>
    <w:rsid w:val="009A391A"/>
    <w:rsid w:val="009A3984"/>
    <w:rsid w:val="009A3E3E"/>
    <w:rsid w:val="009A4422"/>
    <w:rsid w:val="009A6742"/>
    <w:rsid w:val="009B0180"/>
    <w:rsid w:val="009B137A"/>
    <w:rsid w:val="009B193B"/>
    <w:rsid w:val="009B385C"/>
    <w:rsid w:val="009B3986"/>
    <w:rsid w:val="009B55F5"/>
    <w:rsid w:val="009B6882"/>
    <w:rsid w:val="009C0AEA"/>
    <w:rsid w:val="009C2122"/>
    <w:rsid w:val="009C23F9"/>
    <w:rsid w:val="009C6163"/>
    <w:rsid w:val="009C69E0"/>
    <w:rsid w:val="009C7703"/>
    <w:rsid w:val="009D0113"/>
    <w:rsid w:val="009D2025"/>
    <w:rsid w:val="009D2549"/>
    <w:rsid w:val="009D4390"/>
    <w:rsid w:val="009D4421"/>
    <w:rsid w:val="009D4B41"/>
    <w:rsid w:val="009D4F6B"/>
    <w:rsid w:val="009D5B58"/>
    <w:rsid w:val="009D687D"/>
    <w:rsid w:val="009D73BD"/>
    <w:rsid w:val="009D779D"/>
    <w:rsid w:val="009D7CEB"/>
    <w:rsid w:val="009E049C"/>
    <w:rsid w:val="009E0C4F"/>
    <w:rsid w:val="009E15E4"/>
    <w:rsid w:val="009E1774"/>
    <w:rsid w:val="009E1D0D"/>
    <w:rsid w:val="009E1F6D"/>
    <w:rsid w:val="009E3D07"/>
    <w:rsid w:val="009E74A8"/>
    <w:rsid w:val="009E785B"/>
    <w:rsid w:val="009E78FA"/>
    <w:rsid w:val="009F0A10"/>
    <w:rsid w:val="009F0E7F"/>
    <w:rsid w:val="009F142B"/>
    <w:rsid w:val="009F283F"/>
    <w:rsid w:val="009F2DBB"/>
    <w:rsid w:val="009F4874"/>
    <w:rsid w:val="009F54C5"/>
    <w:rsid w:val="009F572E"/>
    <w:rsid w:val="009F6831"/>
    <w:rsid w:val="00A00519"/>
    <w:rsid w:val="00A0085E"/>
    <w:rsid w:val="00A009D5"/>
    <w:rsid w:val="00A01A58"/>
    <w:rsid w:val="00A02C8D"/>
    <w:rsid w:val="00A0445E"/>
    <w:rsid w:val="00A04DD3"/>
    <w:rsid w:val="00A05273"/>
    <w:rsid w:val="00A05A35"/>
    <w:rsid w:val="00A06320"/>
    <w:rsid w:val="00A06AD4"/>
    <w:rsid w:val="00A07AF3"/>
    <w:rsid w:val="00A13821"/>
    <w:rsid w:val="00A14372"/>
    <w:rsid w:val="00A17935"/>
    <w:rsid w:val="00A17A4A"/>
    <w:rsid w:val="00A17B4E"/>
    <w:rsid w:val="00A212B5"/>
    <w:rsid w:val="00A22208"/>
    <w:rsid w:val="00A223B6"/>
    <w:rsid w:val="00A226C3"/>
    <w:rsid w:val="00A23BDC"/>
    <w:rsid w:val="00A23F0E"/>
    <w:rsid w:val="00A240E6"/>
    <w:rsid w:val="00A242E4"/>
    <w:rsid w:val="00A24B1D"/>
    <w:rsid w:val="00A26D11"/>
    <w:rsid w:val="00A31137"/>
    <w:rsid w:val="00A31B42"/>
    <w:rsid w:val="00A31C7F"/>
    <w:rsid w:val="00A31FA5"/>
    <w:rsid w:val="00A33432"/>
    <w:rsid w:val="00A33648"/>
    <w:rsid w:val="00A336EA"/>
    <w:rsid w:val="00A34907"/>
    <w:rsid w:val="00A371C4"/>
    <w:rsid w:val="00A423A7"/>
    <w:rsid w:val="00A43A6A"/>
    <w:rsid w:val="00A44AEC"/>
    <w:rsid w:val="00A450BC"/>
    <w:rsid w:val="00A467ED"/>
    <w:rsid w:val="00A51E7D"/>
    <w:rsid w:val="00A52AD8"/>
    <w:rsid w:val="00A53EAB"/>
    <w:rsid w:val="00A54875"/>
    <w:rsid w:val="00A54A61"/>
    <w:rsid w:val="00A55918"/>
    <w:rsid w:val="00A55B37"/>
    <w:rsid w:val="00A55FB9"/>
    <w:rsid w:val="00A5684D"/>
    <w:rsid w:val="00A62688"/>
    <w:rsid w:val="00A63376"/>
    <w:rsid w:val="00A639FF"/>
    <w:rsid w:val="00A64362"/>
    <w:rsid w:val="00A64D29"/>
    <w:rsid w:val="00A66A0F"/>
    <w:rsid w:val="00A73229"/>
    <w:rsid w:val="00A734BC"/>
    <w:rsid w:val="00A76478"/>
    <w:rsid w:val="00A76A06"/>
    <w:rsid w:val="00A771C5"/>
    <w:rsid w:val="00A77D32"/>
    <w:rsid w:val="00A820DE"/>
    <w:rsid w:val="00A82FCF"/>
    <w:rsid w:val="00A83942"/>
    <w:rsid w:val="00A83CA4"/>
    <w:rsid w:val="00A8409B"/>
    <w:rsid w:val="00A84125"/>
    <w:rsid w:val="00A847C2"/>
    <w:rsid w:val="00A84C7C"/>
    <w:rsid w:val="00A84DF8"/>
    <w:rsid w:val="00A864EB"/>
    <w:rsid w:val="00A86C5C"/>
    <w:rsid w:val="00A87344"/>
    <w:rsid w:val="00A87C8B"/>
    <w:rsid w:val="00A909E9"/>
    <w:rsid w:val="00A90B28"/>
    <w:rsid w:val="00A920B1"/>
    <w:rsid w:val="00A92207"/>
    <w:rsid w:val="00A92466"/>
    <w:rsid w:val="00A92790"/>
    <w:rsid w:val="00A9401E"/>
    <w:rsid w:val="00A946FE"/>
    <w:rsid w:val="00A95326"/>
    <w:rsid w:val="00A97016"/>
    <w:rsid w:val="00A97662"/>
    <w:rsid w:val="00A977D9"/>
    <w:rsid w:val="00AA12E5"/>
    <w:rsid w:val="00AA2705"/>
    <w:rsid w:val="00AA283D"/>
    <w:rsid w:val="00AA5349"/>
    <w:rsid w:val="00AA61A0"/>
    <w:rsid w:val="00AA6406"/>
    <w:rsid w:val="00AA7954"/>
    <w:rsid w:val="00AB1B65"/>
    <w:rsid w:val="00AB22B4"/>
    <w:rsid w:val="00AB2ACE"/>
    <w:rsid w:val="00AB2C97"/>
    <w:rsid w:val="00AB3C08"/>
    <w:rsid w:val="00AB45AF"/>
    <w:rsid w:val="00AB525B"/>
    <w:rsid w:val="00AB7A86"/>
    <w:rsid w:val="00AC13F6"/>
    <w:rsid w:val="00AC378C"/>
    <w:rsid w:val="00AC49CA"/>
    <w:rsid w:val="00AC4C79"/>
    <w:rsid w:val="00AC50A1"/>
    <w:rsid w:val="00AC5480"/>
    <w:rsid w:val="00AC6AF3"/>
    <w:rsid w:val="00AC77B9"/>
    <w:rsid w:val="00AC77BD"/>
    <w:rsid w:val="00AD0097"/>
    <w:rsid w:val="00AD0BFB"/>
    <w:rsid w:val="00AD141A"/>
    <w:rsid w:val="00AD287C"/>
    <w:rsid w:val="00AD3142"/>
    <w:rsid w:val="00AD33A2"/>
    <w:rsid w:val="00AD6105"/>
    <w:rsid w:val="00AD6B69"/>
    <w:rsid w:val="00AD71D4"/>
    <w:rsid w:val="00AE0F53"/>
    <w:rsid w:val="00AE1CC5"/>
    <w:rsid w:val="00AE3092"/>
    <w:rsid w:val="00AE30EF"/>
    <w:rsid w:val="00AE3245"/>
    <w:rsid w:val="00AE3E96"/>
    <w:rsid w:val="00AE6155"/>
    <w:rsid w:val="00AE7B16"/>
    <w:rsid w:val="00AF01B8"/>
    <w:rsid w:val="00AF2C25"/>
    <w:rsid w:val="00AF3CD9"/>
    <w:rsid w:val="00AF3F6E"/>
    <w:rsid w:val="00AF4DBE"/>
    <w:rsid w:val="00AF57FE"/>
    <w:rsid w:val="00AF61A5"/>
    <w:rsid w:val="00AF6214"/>
    <w:rsid w:val="00AF71FA"/>
    <w:rsid w:val="00B00AF4"/>
    <w:rsid w:val="00B04C7E"/>
    <w:rsid w:val="00B05D3D"/>
    <w:rsid w:val="00B06C61"/>
    <w:rsid w:val="00B07D47"/>
    <w:rsid w:val="00B11697"/>
    <w:rsid w:val="00B11E04"/>
    <w:rsid w:val="00B12E25"/>
    <w:rsid w:val="00B13524"/>
    <w:rsid w:val="00B147D6"/>
    <w:rsid w:val="00B147F8"/>
    <w:rsid w:val="00B16241"/>
    <w:rsid w:val="00B1697C"/>
    <w:rsid w:val="00B17B3C"/>
    <w:rsid w:val="00B204FD"/>
    <w:rsid w:val="00B20694"/>
    <w:rsid w:val="00B21660"/>
    <w:rsid w:val="00B21EB1"/>
    <w:rsid w:val="00B2219F"/>
    <w:rsid w:val="00B22B60"/>
    <w:rsid w:val="00B22C31"/>
    <w:rsid w:val="00B23345"/>
    <w:rsid w:val="00B239A4"/>
    <w:rsid w:val="00B23CEC"/>
    <w:rsid w:val="00B23D69"/>
    <w:rsid w:val="00B305D5"/>
    <w:rsid w:val="00B31D2A"/>
    <w:rsid w:val="00B34EA2"/>
    <w:rsid w:val="00B36C90"/>
    <w:rsid w:val="00B37388"/>
    <w:rsid w:val="00B37850"/>
    <w:rsid w:val="00B4193B"/>
    <w:rsid w:val="00B435E2"/>
    <w:rsid w:val="00B4479C"/>
    <w:rsid w:val="00B44D37"/>
    <w:rsid w:val="00B45C1C"/>
    <w:rsid w:val="00B47492"/>
    <w:rsid w:val="00B477A9"/>
    <w:rsid w:val="00B479CE"/>
    <w:rsid w:val="00B5069D"/>
    <w:rsid w:val="00B50BB0"/>
    <w:rsid w:val="00B51279"/>
    <w:rsid w:val="00B53467"/>
    <w:rsid w:val="00B53805"/>
    <w:rsid w:val="00B56D7F"/>
    <w:rsid w:val="00B57A09"/>
    <w:rsid w:val="00B60601"/>
    <w:rsid w:val="00B61BDA"/>
    <w:rsid w:val="00B61F94"/>
    <w:rsid w:val="00B62A4E"/>
    <w:rsid w:val="00B62C1C"/>
    <w:rsid w:val="00B63E5A"/>
    <w:rsid w:val="00B6408A"/>
    <w:rsid w:val="00B64EE3"/>
    <w:rsid w:val="00B666B3"/>
    <w:rsid w:val="00B666CD"/>
    <w:rsid w:val="00B6699B"/>
    <w:rsid w:val="00B66CDF"/>
    <w:rsid w:val="00B67BA5"/>
    <w:rsid w:val="00B70AEE"/>
    <w:rsid w:val="00B72751"/>
    <w:rsid w:val="00B730E5"/>
    <w:rsid w:val="00B7630D"/>
    <w:rsid w:val="00B765AF"/>
    <w:rsid w:val="00B76A3D"/>
    <w:rsid w:val="00B76ABD"/>
    <w:rsid w:val="00B773D9"/>
    <w:rsid w:val="00B80A5F"/>
    <w:rsid w:val="00B825B1"/>
    <w:rsid w:val="00B8262E"/>
    <w:rsid w:val="00B84543"/>
    <w:rsid w:val="00B86A19"/>
    <w:rsid w:val="00B91492"/>
    <w:rsid w:val="00B91A66"/>
    <w:rsid w:val="00B926C2"/>
    <w:rsid w:val="00B9587B"/>
    <w:rsid w:val="00B95AA5"/>
    <w:rsid w:val="00B95B9C"/>
    <w:rsid w:val="00B9726A"/>
    <w:rsid w:val="00BA1B2F"/>
    <w:rsid w:val="00BA2394"/>
    <w:rsid w:val="00BA2C47"/>
    <w:rsid w:val="00BA2D6D"/>
    <w:rsid w:val="00BA3091"/>
    <w:rsid w:val="00BA3A02"/>
    <w:rsid w:val="00BA3F14"/>
    <w:rsid w:val="00BA68C6"/>
    <w:rsid w:val="00BA73A9"/>
    <w:rsid w:val="00BA7B69"/>
    <w:rsid w:val="00BA7EC8"/>
    <w:rsid w:val="00BB1ACB"/>
    <w:rsid w:val="00BB1AE1"/>
    <w:rsid w:val="00BB233A"/>
    <w:rsid w:val="00BB4800"/>
    <w:rsid w:val="00BB4D08"/>
    <w:rsid w:val="00BB6694"/>
    <w:rsid w:val="00BB7A93"/>
    <w:rsid w:val="00BC0407"/>
    <w:rsid w:val="00BC2439"/>
    <w:rsid w:val="00BC316B"/>
    <w:rsid w:val="00BC33D6"/>
    <w:rsid w:val="00BC36BA"/>
    <w:rsid w:val="00BC62FF"/>
    <w:rsid w:val="00BC717B"/>
    <w:rsid w:val="00BD24F5"/>
    <w:rsid w:val="00BD29C0"/>
    <w:rsid w:val="00BD4407"/>
    <w:rsid w:val="00BD44C5"/>
    <w:rsid w:val="00BD4E9E"/>
    <w:rsid w:val="00BD642B"/>
    <w:rsid w:val="00BD6B16"/>
    <w:rsid w:val="00BD6C63"/>
    <w:rsid w:val="00BD6EC7"/>
    <w:rsid w:val="00BD74D7"/>
    <w:rsid w:val="00BD7609"/>
    <w:rsid w:val="00BD7625"/>
    <w:rsid w:val="00BD7E94"/>
    <w:rsid w:val="00BE03A0"/>
    <w:rsid w:val="00BE0607"/>
    <w:rsid w:val="00BE0AA0"/>
    <w:rsid w:val="00BE1372"/>
    <w:rsid w:val="00BE13A1"/>
    <w:rsid w:val="00BE1EAA"/>
    <w:rsid w:val="00BE2695"/>
    <w:rsid w:val="00BE412D"/>
    <w:rsid w:val="00BE5EB9"/>
    <w:rsid w:val="00BE60E6"/>
    <w:rsid w:val="00BE61B2"/>
    <w:rsid w:val="00BE708D"/>
    <w:rsid w:val="00BF0DAB"/>
    <w:rsid w:val="00BF100F"/>
    <w:rsid w:val="00BF23FF"/>
    <w:rsid w:val="00BF26AD"/>
    <w:rsid w:val="00BF36DD"/>
    <w:rsid w:val="00BF3F95"/>
    <w:rsid w:val="00BF4174"/>
    <w:rsid w:val="00BF48C4"/>
    <w:rsid w:val="00BF5C98"/>
    <w:rsid w:val="00BF6A76"/>
    <w:rsid w:val="00BF78F5"/>
    <w:rsid w:val="00C00D89"/>
    <w:rsid w:val="00C01C62"/>
    <w:rsid w:val="00C01D55"/>
    <w:rsid w:val="00C01F9F"/>
    <w:rsid w:val="00C0215B"/>
    <w:rsid w:val="00C04372"/>
    <w:rsid w:val="00C046B2"/>
    <w:rsid w:val="00C0595A"/>
    <w:rsid w:val="00C05DAE"/>
    <w:rsid w:val="00C07D3F"/>
    <w:rsid w:val="00C1235F"/>
    <w:rsid w:val="00C12B03"/>
    <w:rsid w:val="00C12C4A"/>
    <w:rsid w:val="00C1389A"/>
    <w:rsid w:val="00C13CA1"/>
    <w:rsid w:val="00C158EC"/>
    <w:rsid w:val="00C15E72"/>
    <w:rsid w:val="00C17E9F"/>
    <w:rsid w:val="00C20A9A"/>
    <w:rsid w:val="00C2116A"/>
    <w:rsid w:val="00C21A70"/>
    <w:rsid w:val="00C22FBC"/>
    <w:rsid w:val="00C23729"/>
    <w:rsid w:val="00C23732"/>
    <w:rsid w:val="00C23E8A"/>
    <w:rsid w:val="00C301D2"/>
    <w:rsid w:val="00C32EB2"/>
    <w:rsid w:val="00C332FE"/>
    <w:rsid w:val="00C3370E"/>
    <w:rsid w:val="00C33749"/>
    <w:rsid w:val="00C338C4"/>
    <w:rsid w:val="00C33938"/>
    <w:rsid w:val="00C3418F"/>
    <w:rsid w:val="00C3471F"/>
    <w:rsid w:val="00C34884"/>
    <w:rsid w:val="00C34DD0"/>
    <w:rsid w:val="00C34E31"/>
    <w:rsid w:val="00C35F9D"/>
    <w:rsid w:val="00C40CEF"/>
    <w:rsid w:val="00C411EF"/>
    <w:rsid w:val="00C4252E"/>
    <w:rsid w:val="00C42FFF"/>
    <w:rsid w:val="00C43E4D"/>
    <w:rsid w:val="00C45A6A"/>
    <w:rsid w:val="00C46010"/>
    <w:rsid w:val="00C500AC"/>
    <w:rsid w:val="00C50BE2"/>
    <w:rsid w:val="00C50BFC"/>
    <w:rsid w:val="00C510A2"/>
    <w:rsid w:val="00C51BEF"/>
    <w:rsid w:val="00C5336F"/>
    <w:rsid w:val="00C53792"/>
    <w:rsid w:val="00C537B6"/>
    <w:rsid w:val="00C537D7"/>
    <w:rsid w:val="00C5542E"/>
    <w:rsid w:val="00C558D9"/>
    <w:rsid w:val="00C560BB"/>
    <w:rsid w:val="00C56BDD"/>
    <w:rsid w:val="00C57911"/>
    <w:rsid w:val="00C57999"/>
    <w:rsid w:val="00C61233"/>
    <w:rsid w:val="00C64D82"/>
    <w:rsid w:val="00C65062"/>
    <w:rsid w:val="00C6511E"/>
    <w:rsid w:val="00C65973"/>
    <w:rsid w:val="00C664CD"/>
    <w:rsid w:val="00C6671D"/>
    <w:rsid w:val="00C66C98"/>
    <w:rsid w:val="00C7006D"/>
    <w:rsid w:val="00C7031E"/>
    <w:rsid w:val="00C70828"/>
    <w:rsid w:val="00C708A5"/>
    <w:rsid w:val="00C70F75"/>
    <w:rsid w:val="00C71C8B"/>
    <w:rsid w:val="00C74288"/>
    <w:rsid w:val="00C75211"/>
    <w:rsid w:val="00C77C3E"/>
    <w:rsid w:val="00C81026"/>
    <w:rsid w:val="00C8160D"/>
    <w:rsid w:val="00C8195F"/>
    <w:rsid w:val="00C82313"/>
    <w:rsid w:val="00C82491"/>
    <w:rsid w:val="00C82B5B"/>
    <w:rsid w:val="00C831A1"/>
    <w:rsid w:val="00C83E6F"/>
    <w:rsid w:val="00C84494"/>
    <w:rsid w:val="00C84568"/>
    <w:rsid w:val="00C852BA"/>
    <w:rsid w:val="00C855B7"/>
    <w:rsid w:val="00C85975"/>
    <w:rsid w:val="00C9016E"/>
    <w:rsid w:val="00C90614"/>
    <w:rsid w:val="00C90FC5"/>
    <w:rsid w:val="00C91FEB"/>
    <w:rsid w:val="00C93E5F"/>
    <w:rsid w:val="00C93E8E"/>
    <w:rsid w:val="00C94EE6"/>
    <w:rsid w:val="00C9502A"/>
    <w:rsid w:val="00C96C20"/>
    <w:rsid w:val="00CA035A"/>
    <w:rsid w:val="00CA342B"/>
    <w:rsid w:val="00CA4E15"/>
    <w:rsid w:val="00CA6728"/>
    <w:rsid w:val="00CA6B2E"/>
    <w:rsid w:val="00CB1990"/>
    <w:rsid w:val="00CB1CBB"/>
    <w:rsid w:val="00CB3899"/>
    <w:rsid w:val="00CB4B78"/>
    <w:rsid w:val="00CB51CF"/>
    <w:rsid w:val="00CB541F"/>
    <w:rsid w:val="00CB6082"/>
    <w:rsid w:val="00CB711F"/>
    <w:rsid w:val="00CB7F1F"/>
    <w:rsid w:val="00CC05F6"/>
    <w:rsid w:val="00CC0F78"/>
    <w:rsid w:val="00CC15A2"/>
    <w:rsid w:val="00CC1742"/>
    <w:rsid w:val="00CC38DB"/>
    <w:rsid w:val="00CC42CB"/>
    <w:rsid w:val="00CC45B5"/>
    <w:rsid w:val="00CC4F27"/>
    <w:rsid w:val="00CC5E9B"/>
    <w:rsid w:val="00CC7C65"/>
    <w:rsid w:val="00CD0B04"/>
    <w:rsid w:val="00CD260F"/>
    <w:rsid w:val="00CD3279"/>
    <w:rsid w:val="00CD3FF1"/>
    <w:rsid w:val="00CD535F"/>
    <w:rsid w:val="00CD6D78"/>
    <w:rsid w:val="00CD7F42"/>
    <w:rsid w:val="00CE0CCE"/>
    <w:rsid w:val="00CE2BCB"/>
    <w:rsid w:val="00CE31CC"/>
    <w:rsid w:val="00CE3A1E"/>
    <w:rsid w:val="00CE41A1"/>
    <w:rsid w:val="00CE5996"/>
    <w:rsid w:val="00CE59FF"/>
    <w:rsid w:val="00CE5CC6"/>
    <w:rsid w:val="00CE766D"/>
    <w:rsid w:val="00CE77EF"/>
    <w:rsid w:val="00CE79A7"/>
    <w:rsid w:val="00CF154F"/>
    <w:rsid w:val="00CF2031"/>
    <w:rsid w:val="00CF3DEA"/>
    <w:rsid w:val="00CF474D"/>
    <w:rsid w:val="00CF481F"/>
    <w:rsid w:val="00CF64AE"/>
    <w:rsid w:val="00CF78E3"/>
    <w:rsid w:val="00CF7AEB"/>
    <w:rsid w:val="00D01D7C"/>
    <w:rsid w:val="00D01FDC"/>
    <w:rsid w:val="00D0260C"/>
    <w:rsid w:val="00D03289"/>
    <w:rsid w:val="00D03847"/>
    <w:rsid w:val="00D04510"/>
    <w:rsid w:val="00D04560"/>
    <w:rsid w:val="00D04645"/>
    <w:rsid w:val="00D049CD"/>
    <w:rsid w:val="00D04F11"/>
    <w:rsid w:val="00D0520E"/>
    <w:rsid w:val="00D05BA7"/>
    <w:rsid w:val="00D05DF6"/>
    <w:rsid w:val="00D10346"/>
    <w:rsid w:val="00D104AC"/>
    <w:rsid w:val="00D11641"/>
    <w:rsid w:val="00D1204C"/>
    <w:rsid w:val="00D128F1"/>
    <w:rsid w:val="00D13C09"/>
    <w:rsid w:val="00D13F31"/>
    <w:rsid w:val="00D14755"/>
    <w:rsid w:val="00D15BEE"/>
    <w:rsid w:val="00D15C6C"/>
    <w:rsid w:val="00D15FC0"/>
    <w:rsid w:val="00D2026C"/>
    <w:rsid w:val="00D20A8F"/>
    <w:rsid w:val="00D21230"/>
    <w:rsid w:val="00D23AB5"/>
    <w:rsid w:val="00D23BBA"/>
    <w:rsid w:val="00D24234"/>
    <w:rsid w:val="00D250FD"/>
    <w:rsid w:val="00D257CD"/>
    <w:rsid w:val="00D25EE4"/>
    <w:rsid w:val="00D26112"/>
    <w:rsid w:val="00D27CCD"/>
    <w:rsid w:val="00D311DB"/>
    <w:rsid w:val="00D36586"/>
    <w:rsid w:val="00D36928"/>
    <w:rsid w:val="00D40349"/>
    <w:rsid w:val="00D40FF3"/>
    <w:rsid w:val="00D41185"/>
    <w:rsid w:val="00D413F0"/>
    <w:rsid w:val="00D42ACE"/>
    <w:rsid w:val="00D447E4"/>
    <w:rsid w:val="00D46477"/>
    <w:rsid w:val="00D468E0"/>
    <w:rsid w:val="00D47757"/>
    <w:rsid w:val="00D47ACA"/>
    <w:rsid w:val="00D500B2"/>
    <w:rsid w:val="00D5191E"/>
    <w:rsid w:val="00D534E6"/>
    <w:rsid w:val="00D54558"/>
    <w:rsid w:val="00D54BCB"/>
    <w:rsid w:val="00D54DE1"/>
    <w:rsid w:val="00D55F41"/>
    <w:rsid w:val="00D55F94"/>
    <w:rsid w:val="00D6035E"/>
    <w:rsid w:val="00D61963"/>
    <w:rsid w:val="00D632C6"/>
    <w:rsid w:val="00D63343"/>
    <w:rsid w:val="00D65B22"/>
    <w:rsid w:val="00D663EB"/>
    <w:rsid w:val="00D668F9"/>
    <w:rsid w:val="00D70147"/>
    <w:rsid w:val="00D71E35"/>
    <w:rsid w:val="00D73267"/>
    <w:rsid w:val="00D738E5"/>
    <w:rsid w:val="00D74642"/>
    <w:rsid w:val="00D75A4D"/>
    <w:rsid w:val="00D75AAF"/>
    <w:rsid w:val="00D76E33"/>
    <w:rsid w:val="00D77DD6"/>
    <w:rsid w:val="00D80630"/>
    <w:rsid w:val="00D815B6"/>
    <w:rsid w:val="00D82625"/>
    <w:rsid w:val="00D82750"/>
    <w:rsid w:val="00D83A3A"/>
    <w:rsid w:val="00D844FB"/>
    <w:rsid w:val="00D84820"/>
    <w:rsid w:val="00D84CFB"/>
    <w:rsid w:val="00D84E1A"/>
    <w:rsid w:val="00D85829"/>
    <w:rsid w:val="00D85F19"/>
    <w:rsid w:val="00D91D77"/>
    <w:rsid w:val="00D91EB0"/>
    <w:rsid w:val="00D9342A"/>
    <w:rsid w:val="00D93529"/>
    <w:rsid w:val="00D94B40"/>
    <w:rsid w:val="00D97020"/>
    <w:rsid w:val="00DA022E"/>
    <w:rsid w:val="00DA13A8"/>
    <w:rsid w:val="00DA1425"/>
    <w:rsid w:val="00DA1D1D"/>
    <w:rsid w:val="00DA206F"/>
    <w:rsid w:val="00DA228E"/>
    <w:rsid w:val="00DA36BC"/>
    <w:rsid w:val="00DA3A3F"/>
    <w:rsid w:val="00DA5641"/>
    <w:rsid w:val="00DA5971"/>
    <w:rsid w:val="00DA5ECA"/>
    <w:rsid w:val="00DA637C"/>
    <w:rsid w:val="00DB1408"/>
    <w:rsid w:val="00DB1BF5"/>
    <w:rsid w:val="00DB42CF"/>
    <w:rsid w:val="00DB4544"/>
    <w:rsid w:val="00DB5052"/>
    <w:rsid w:val="00DB5092"/>
    <w:rsid w:val="00DB51F2"/>
    <w:rsid w:val="00DB6ECC"/>
    <w:rsid w:val="00DB7103"/>
    <w:rsid w:val="00DB73C7"/>
    <w:rsid w:val="00DC0A60"/>
    <w:rsid w:val="00DC0B27"/>
    <w:rsid w:val="00DC20E1"/>
    <w:rsid w:val="00DC23EF"/>
    <w:rsid w:val="00DC2F18"/>
    <w:rsid w:val="00DC47A2"/>
    <w:rsid w:val="00DC509A"/>
    <w:rsid w:val="00DC57F2"/>
    <w:rsid w:val="00DD1498"/>
    <w:rsid w:val="00DD15CE"/>
    <w:rsid w:val="00DD1D58"/>
    <w:rsid w:val="00DD1D83"/>
    <w:rsid w:val="00DD637B"/>
    <w:rsid w:val="00DD66DB"/>
    <w:rsid w:val="00DD73B0"/>
    <w:rsid w:val="00DE078F"/>
    <w:rsid w:val="00DE0F23"/>
    <w:rsid w:val="00DE2F95"/>
    <w:rsid w:val="00DE3884"/>
    <w:rsid w:val="00DE4B7E"/>
    <w:rsid w:val="00DE50CC"/>
    <w:rsid w:val="00DE5217"/>
    <w:rsid w:val="00DE7CB6"/>
    <w:rsid w:val="00DF0E89"/>
    <w:rsid w:val="00DF1FE4"/>
    <w:rsid w:val="00DF2358"/>
    <w:rsid w:val="00DF2AA6"/>
    <w:rsid w:val="00DF3620"/>
    <w:rsid w:val="00DF3734"/>
    <w:rsid w:val="00DF3777"/>
    <w:rsid w:val="00DF38E6"/>
    <w:rsid w:val="00DF4851"/>
    <w:rsid w:val="00DF528E"/>
    <w:rsid w:val="00DF622F"/>
    <w:rsid w:val="00DF7042"/>
    <w:rsid w:val="00DF741D"/>
    <w:rsid w:val="00E00F48"/>
    <w:rsid w:val="00E01BDB"/>
    <w:rsid w:val="00E01F60"/>
    <w:rsid w:val="00E032FD"/>
    <w:rsid w:val="00E03462"/>
    <w:rsid w:val="00E040A2"/>
    <w:rsid w:val="00E05F30"/>
    <w:rsid w:val="00E064DA"/>
    <w:rsid w:val="00E06561"/>
    <w:rsid w:val="00E06E41"/>
    <w:rsid w:val="00E07B2E"/>
    <w:rsid w:val="00E07CF3"/>
    <w:rsid w:val="00E10BB3"/>
    <w:rsid w:val="00E124CE"/>
    <w:rsid w:val="00E13120"/>
    <w:rsid w:val="00E13137"/>
    <w:rsid w:val="00E13440"/>
    <w:rsid w:val="00E15897"/>
    <w:rsid w:val="00E16E54"/>
    <w:rsid w:val="00E1708C"/>
    <w:rsid w:val="00E17D77"/>
    <w:rsid w:val="00E17F31"/>
    <w:rsid w:val="00E2342F"/>
    <w:rsid w:val="00E2456D"/>
    <w:rsid w:val="00E24A7D"/>
    <w:rsid w:val="00E260E5"/>
    <w:rsid w:val="00E2665C"/>
    <w:rsid w:val="00E27B8D"/>
    <w:rsid w:val="00E30585"/>
    <w:rsid w:val="00E30ECB"/>
    <w:rsid w:val="00E318CD"/>
    <w:rsid w:val="00E31D44"/>
    <w:rsid w:val="00E33A37"/>
    <w:rsid w:val="00E345FA"/>
    <w:rsid w:val="00E34EFF"/>
    <w:rsid w:val="00E34F64"/>
    <w:rsid w:val="00E35751"/>
    <w:rsid w:val="00E370EB"/>
    <w:rsid w:val="00E424A1"/>
    <w:rsid w:val="00E43138"/>
    <w:rsid w:val="00E433AF"/>
    <w:rsid w:val="00E457F2"/>
    <w:rsid w:val="00E46135"/>
    <w:rsid w:val="00E473E9"/>
    <w:rsid w:val="00E50F77"/>
    <w:rsid w:val="00E51237"/>
    <w:rsid w:val="00E51415"/>
    <w:rsid w:val="00E523C4"/>
    <w:rsid w:val="00E52617"/>
    <w:rsid w:val="00E52654"/>
    <w:rsid w:val="00E52AEE"/>
    <w:rsid w:val="00E52D77"/>
    <w:rsid w:val="00E54234"/>
    <w:rsid w:val="00E55021"/>
    <w:rsid w:val="00E55A5D"/>
    <w:rsid w:val="00E5630C"/>
    <w:rsid w:val="00E56439"/>
    <w:rsid w:val="00E56684"/>
    <w:rsid w:val="00E56773"/>
    <w:rsid w:val="00E57FEC"/>
    <w:rsid w:val="00E607C9"/>
    <w:rsid w:val="00E61B1F"/>
    <w:rsid w:val="00E61FB9"/>
    <w:rsid w:val="00E65BE0"/>
    <w:rsid w:val="00E65FB7"/>
    <w:rsid w:val="00E66284"/>
    <w:rsid w:val="00E663E8"/>
    <w:rsid w:val="00E666DD"/>
    <w:rsid w:val="00E66CAD"/>
    <w:rsid w:val="00E66CBC"/>
    <w:rsid w:val="00E6711E"/>
    <w:rsid w:val="00E672A3"/>
    <w:rsid w:val="00E67493"/>
    <w:rsid w:val="00E704D1"/>
    <w:rsid w:val="00E707F5"/>
    <w:rsid w:val="00E7105F"/>
    <w:rsid w:val="00E72EFE"/>
    <w:rsid w:val="00E7382B"/>
    <w:rsid w:val="00E7395F"/>
    <w:rsid w:val="00E74296"/>
    <w:rsid w:val="00E759B6"/>
    <w:rsid w:val="00E76191"/>
    <w:rsid w:val="00E76C7B"/>
    <w:rsid w:val="00E770FC"/>
    <w:rsid w:val="00E77BE8"/>
    <w:rsid w:val="00E804F1"/>
    <w:rsid w:val="00E804FF"/>
    <w:rsid w:val="00E811E5"/>
    <w:rsid w:val="00E814E0"/>
    <w:rsid w:val="00E81635"/>
    <w:rsid w:val="00E81DA2"/>
    <w:rsid w:val="00E81F02"/>
    <w:rsid w:val="00E83AE2"/>
    <w:rsid w:val="00E8414B"/>
    <w:rsid w:val="00E85803"/>
    <w:rsid w:val="00E86124"/>
    <w:rsid w:val="00E86539"/>
    <w:rsid w:val="00E86785"/>
    <w:rsid w:val="00E87C76"/>
    <w:rsid w:val="00E90117"/>
    <w:rsid w:val="00E90258"/>
    <w:rsid w:val="00E90EEF"/>
    <w:rsid w:val="00E915A2"/>
    <w:rsid w:val="00E9287B"/>
    <w:rsid w:val="00E95CE7"/>
    <w:rsid w:val="00E9609E"/>
    <w:rsid w:val="00E9683E"/>
    <w:rsid w:val="00E96B26"/>
    <w:rsid w:val="00E97AC6"/>
    <w:rsid w:val="00EA19C3"/>
    <w:rsid w:val="00EA1CB0"/>
    <w:rsid w:val="00EA2004"/>
    <w:rsid w:val="00EA3CBA"/>
    <w:rsid w:val="00EA3CFA"/>
    <w:rsid w:val="00EA5B4B"/>
    <w:rsid w:val="00EB0421"/>
    <w:rsid w:val="00EB0AB0"/>
    <w:rsid w:val="00EB2A88"/>
    <w:rsid w:val="00EB2C62"/>
    <w:rsid w:val="00EB35DB"/>
    <w:rsid w:val="00EB5C5C"/>
    <w:rsid w:val="00EB73F6"/>
    <w:rsid w:val="00EC10FE"/>
    <w:rsid w:val="00EC1625"/>
    <w:rsid w:val="00EC2839"/>
    <w:rsid w:val="00EC50BF"/>
    <w:rsid w:val="00EC5854"/>
    <w:rsid w:val="00EC686F"/>
    <w:rsid w:val="00EC6B69"/>
    <w:rsid w:val="00EC6BDE"/>
    <w:rsid w:val="00EC715B"/>
    <w:rsid w:val="00EC7896"/>
    <w:rsid w:val="00EC78F6"/>
    <w:rsid w:val="00EC7A38"/>
    <w:rsid w:val="00ED0F95"/>
    <w:rsid w:val="00ED0FDA"/>
    <w:rsid w:val="00ED1273"/>
    <w:rsid w:val="00ED173D"/>
    <w:rsid w:val="00ED21F0"/>
    <w:rsid w:val="00ED4BA9"/>
    <w:rsid w:val="00ED500D"/>
    <w:rsid w:val="00ED5C1A"/>
    <w:rsid w:val="00ED6848"/>
    <w:rsid w:val="00ED7462"/>
    <w:rsid w:val="00ED75D6"/>
    <w:rsid w:val="00ED76F7"/>
    <w:rsid w:val="00ED7AA2"/>
    <w:rsid w:val="00EE09F8"/>
    <w:rsid w:val="00EE1371"/>
    <w:rsid w:val="00EE20E7"/>
    <w:rsid w:val="00EE31D3"/>
    <w:rsid w:val="00EE3F86"/>
    <w:rsid w:val="00EE5195"/>
    <w:rsid w:val="00EE5A3C"/>
    <w:rsid w:val="00EF0117"/>
    <w:rsid w:val="00EF0EA4"/>
    <w:rsid w:val="00EF3C25"/>
    <w:rsid w:val="00EF3DA9"/>
    <w:rsid w:val="00EF4D23"/>
    <w:rsid w:val="00EF5B42"/>
    <w:rsid w:val="00EF638D"/>
    <w:rsid w:val="00EF648D"/>
    <w:rsid w:val="00EF6CEC"/>
    <w:rsid w:val="00F00132"/>
    <w:rsid w:val="00F00717"/>
    <w:rsid w:val="00F027BA"/>
    <w:rsid w:val="00F02848"/>
    <w:rsid w:val="00F02BC7"/>
    <w:rsid w:val="00F03A24"/>
    <w:rsid w:val="00F048A1"/>
    <w:rsid w:val="00F04F92"/>
    <w:rsid w:val="00F109DE"/>
    <w:rsid w:val="00F12FE3"/>
    <w:rsid w:val="00F13BF9"/>
    <w:rsid w:val="00F1454C"/>
    <w:rsid w:val="00F14857"/>
    <w:rsid w:val="00F20EEB"/>
    <w:rsid w:val="00F21544"/>
    <w:rsid w:val="00F2223F"/>
    <w:rsid w:val="00F23276"/>
    <w:rsid w:val="00F23D0A"/>
    <w:rsid w:val="00F24D1A"/>
    <w:rsid w:val="00F24E75"/>
    <w:rsid w:val="00F252D4"/>
    <w:rsid w:val="00F25BDE"/>
    <w:rsid w:val="00F265C8"/>
    <w:rsid w:val="00F26BA8"/>
    <w:rsid w:val="00F26C8D"/>
    <w:rsid w:val="00F313A9"/>
    <w:rsid w:val="00F31573"/>
    <w:rsid w:val="00F31D0F"/>
    <w:rsid w:val="00F320C2"/>
    <w:rsid w:val="00F327CC"/>
    <w:rsid w:val="00F32DCC"/>
    <w:rsid w:val="00F3405F"/>
    <w:rsid w:val="00F34FCD"/>
    <w:rsid w:val="00F36871"/>
    <w:rsid w:val="00F37E3B"/>
    <w:rsid w:val="00F400C6"/>
    <w:rsid w:val="00F4033A"/>
    <w:rsid w:val="00F42086"/>
    <w:rsid w:val="00F425FC"/>
    <w:rsid w:val="00F42719"/>
    <w:rsid w:val="00F42D86"/>
    <w:rsid w:val="00F43AD3"/>
    <w:rsid w:val="00F44992"/>
    <w:rsid w:val="00F44DDB"/>
    <w:rsid w:val="00F457E5"/>
    <w:rsid w:val="00F45D3C"/>
    <w:rsid w:val="00F475FC"/>
    <w:rsid w:val="00F47BCE"/>
    <w:rsid w:val="00F50CEF"/>
    <w:rsid w:val="00F537B9"/>
    <w:rsid w:val="00F539D8"/>
    <w:rsid w:val="00F53FB2"/>
    <w:rsid w:val="00F53FF9"/>
    <w:rsid w:val="00F54684"/>
    <w:rsid w:val="00F54763"/>
    <w:rsid w:val="00F559FB"/>
    <w:rsid w:val="00F57DA7"/>
    <w:rsid w:val="00F60501"/>
    <w:rsid w:val="00F60DD8"/>
    <w:rsid w:val="00F61371"/>
    <w:rsid w:val="00F62C0F"/>
    <w:rsid w:val="00F62D06"/>
    <w:rsid w:val="00F62F32"/>
    <w:rsid w:val="00F6603C"/>
    <w:rsid w:val="00F66084"/>
    <w:rsid w:val="00F665B7"/>
    <w:rsid w:val="00F66D34"/>
    <w:rsid w:val="00F66E61"/>
    <w:rsid w:val="00F70AD4"/>
    <w:rsid w:val="00F70D0F"/>
    <w:rsid w:val="00F7103F"/>
    <w:rsid w:val="00F7211F"/>
    <w:rsid w:val="00F7417F"/>
    <w:rsid w:val="00F75CB0"/>
    <w:rsid w:val="00F75F85"/>
    <w:rsid w:val="00F772F5"/>
    <w:rsid w:val="00F7795B"/>
    <w:rsid w:val="00F80B7A"/>
    <w:rsid w:val="00F82667"/>
    <w:rsid w:val="00F84960"/>
    <w:rsid w:val="00F84BB7"/>
    <w:rsid w:val="00F856DB"/>
    <w:rsid w:val="00F8580B"/>
    <w:rsid w:val="00F86EAC"/>
    <w:rsid w:val="00F87647"/>
    <w:rsid w:val="00F87B0D"/>
    <w:rsid w:val="00F9028A"/>
    <w:rsid w:val="00F91979"/>
    <w:rsid w:val="00F93063"/>
    <w:rsid w:val="00F93DDB"/>
    <w:rsid w:val="00F949AC"/>
    <w:rsid w:val="00F952F1"/>
    <w:rsid w:val="00F95975"/>
    <w:rsid w:val="00FA0696"/>
    <w:rsid w:val="00FA075C"/>
    <w:rsid w:val="00FA2E9B"/>
    <w:rsid w:val="00FA3131"/>
    <w:rsid w:val="00FA3693"/>
    <w:rsid w:val="00FA4B2A"/>
    <w:rsid w:val="00FA5FA4"/>
    <w:rsid w:val="00FA6E54"/>
    <w:rsid w:val="00FB0067"/>
    <w:rsid w:val="00FB136E"/>
    <w:rsid w:val="00FB2545"/>
    <w:rsid w:val="00FB255D"/>
    <w:rsid w:val="00FB3273"/>
    <w:rsid w:val="00FB3337"/>
    <w:rsid w:val="00FB3586"/>
    <w:rsid w:val="00FB4066"/>
    <w:rsid w:val="00FB4F9D"/>
    <w:rsid w:val="00FB5551"/>
    <w:rsid w:val="00FB5A5F"/>
    <w:rsid w:val="00FB6A7C"/>
    <w:rsid w:val="00FB6B3F"/>
    <w:rsid w:val="00FB79DF"/>
    <w:rsid w:val="00FC0D17"/>
    <w:rsid w:val="00FC1A74"/>
    <w:rsid w:val="00FC224E"/>
    <w:rsid w:val="00FC2640"/>
    <w:rsid w:val="00FC332C"/>
    <w:rsid w:val="00FC388A"/>
    <w:rsid w:val="00FC4062"/>
    <w:rsid w:val="00FC630E"/>
    <w:rsid w:val="00FC6B8B"/>
    <w:rsid w:val="00FC7374"/>
    <w:rsid w:val="00FD04EB"/>
    <w:rsid w:val="00FD1E36"/>
    <w:rsid w:val="00FD5744"/>
    <w:rsid w:val="00FD65F4"/>
    <w:rsid w:val="00FE1363"/>
    <w:rsid w:val="00FE24FF"/>
    <w:rsid w:val="00FE29A3"/>
    <w:rsid w:val="00FE5552"/>
    <w:rsid w:val="00FE5FA7"/>
    <w:rsid w:val="00FE6CF3"/>
    <w:rsid w:val="00FE6DCB"/>
    <w:rsid w:val="00FF0044"/>
    <w:rsid w:val="00FF0C5A"/>
    <w:rsid w:val="00FF3B8B"/>
    <w:rsid w:val="00FF6CCD"/>
    <w:rsid w:val="00FF6DD2"/>
    <w:rsid w:val="00FF760A"/>
    <w:rsid w:val="00FF7F3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33474"/>
    <o:shapelayout v:ext="edit">
      <o:idmap v:ext="edit" data="1"/>
      <o:rules v:ext="edit">
        <o:r id="V:Rule8" type="connector" idref="#_x0000_s1050"/>
        <o:r id="V:Rule9" type="connector" idref="#AutoShape 3"/>
        <o:r id="V:Rule10" type="connector" idref="#_x0000_s1049"/>
        <o:r id="V:Rule11" type="connector" idref="#_x0000_s1047"/>
        <o:r id="V:Rule12" type="connector" idref="#_x0000_s1046"/>
        <o:r id="V:Rule13" type="connector" idref="#_x0000_s1048"/>
        <o:r id="V:Rule14" type="connector" idref="#AutoShape 2"/>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z w:val="24"/>
        <w:szCs w:val="24"/>
        <w:lang w:val="en-US" w:eastAsia="en-US" w:bidi="ar-SA"/>
      </w:rPr>
    </w:rPrDefault>
    <w:pPrDefault>
      <w:pPr>
        <w:spacing w:line="48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B3986"/>
    <w:pPr>
      <w:spacing w:after="200" w:line="276" w:lineRule="auto"/>
    </w:pPr>
    <w:rPr>
      <w:rFonts w:eastAsia="Calibri"/>
    </w:rPr>
  </w:style>
  <w:style w:type="paragraph" w:styleId="Heading1">
    <w:name w:val="heading 1"/>
    <w:basedOn w:val="Normal"/>
    <w:next w:val="Normal"/>
    <w:link w:val="Heading1Char"/>
    <w:uiPriority w:val="9"/>
    <w:qFormat/>
    <w:rsid w:val="00E77BE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4062"/>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543F13"/>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C5542E"/>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autoRedefine/>
    <w:uiPriority w:val="1"/>
    <w:qFormat/>
    <w:rsid w:val="00E54234"/>
    <w:pPr>
      <w:ind w:firstLine="720"/>
      <w:contextualSpacing/>
    </w:pPr>
  </w:style>
  <w:style w:type="character" w:styleId="Hyperlink">
    <w:name w:val="Hyperlink"/>
    <w:basedOn w:val="DefaultParagraphFont"/>
    <w:uiPriority w:val="99"/>
    <w:unhideWhenUsed/>
    <w:rsid w:val="009B3986"/>
    <w:rPr>
      <w:color w:val="0000FF"/>
      <w:u w:val="single"/>
    </w:rPr>
  </w:style>
  <w:style w:type="paragraph" w:styleId="ListParagraph">
    <w:name w:val="List Paragraph"/>
    <w:basedOn w:val="Normal"/>
    <w:uiPriority w:val="34"/>
    <w:qFormat/>
    <w:rsid w:val="009B3986"/>
    <w:pPr>
      <w:ind w:left="720"/>
      <w:contextualSpacing/>
    </w:pPr>
  </w:style>
  <w:style w:type="paragraph" w:styleId="Header">
    <w:name w:val="header"/>
    <w:basedOn w:val="Normal"/>
    <w:link w:val="HeaderChar"/>
    <w:uiPriority w:val="99"/>
    <w:unhideWhenUsed/>
    <w:rsid w:val="009B3986"/>
    <w:pPr>
      <w:tabs>
        <w:tab w:val="center" w:pos="4680"/>
        <w:tab w:val="right" w:pos="9360"/>
      </w:tabs>
    </w:pPr>
  </w:style>
  <w:style w:type="character" w:customStyle="1" w:styleId="HeaderChar">
    <w:name w:val="Header Char"/>
    <w:basedOn w:val="DefaultParagraphFont"/>
    <w:link w:val="Header"/>
    <w:uiPriority w:val="99"/>
    <w:rsid w:val="009B3986"/>
    <w:rPr>
      <w:rFonts w:eastAsia="Calibri"/>
    </w:rPr>
  </w:style>
  <w:style w:type="paragraph" w:styleId="Footer">
    <w:name w:val="footer"/>
    <w:basedOn w:val="Normal"/>
    <w:link w:val="FooterChar"/>
    <w:uiPriority w:val="99"/>
    <w:unhideWhenUsed/>
    <w:rsid w:val="009770E3"/>
    <w:pPr>
      <w:tabs>
        <w:tab w:val="center" w:pos="4680"/>
        <w:tab w:val="right" w:pos="9360"/>
      </w:tabs>
      <w:spacing w:after="0" w:line="240" w:lineRule="auto"/>
    </w:pPr>
  </w:style>
  <w:style w:type="character" w:customStyle="1" w:styleId="FooterChar">
    <w:name w:val="Footer Char"/>
    <w:basedOn w:val="DefaultParagraphFont"/>
    <w:link w:val="Footer"/>
    <w:uiPriority w:val="99"/>
    <w:rsid w:val="009770E3"/>
    <w:rPr>
      <w:rFonts w:eastAsia="Calibri"/>
    </w:rPr>
  </w:style>
  <w:style w:type="paragraph" w:styleId="BalloonText">
    <w:name w:val="Balloon Text"/>
    <w:basedOn w:val="Normal"/>
    <w:link w:val="BalloonTextChar"/>
    <w:uiPriority w:val="99"/>
    <w:semiHidden/>
    <w:unhideWhenUsed/>
    <w:rsid w:val="00285A8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85A82"/>
    <w:rPr>
      <w:rFonts w:ascii="Tahoma" w:eastAsia="Calibri" w:hAnsi="Tahoma" w:cs="Tahoma"/>
      <w:sz w:val="16"/>
      <w:szCs w:val="16"/>
    </w:rPr>
  </w:style>
  <w:style w:type="character" w:customStyle="1" w:styleId="Heading2Char">
    <w:name w:val="Heading 2 Char"/>
    <w:basedOn w:val="DefaultParagraphFont"/>
    <w:link w:val="Heading2"/>
    <w:uiPriority w:val="9"/>
    <w:rsid w:val="00FC4062"/>
    <w:rPr>
      <w:rFonts w:asciiTheme="majorHAnsi" w:eastAsiaTheme="majorEastAsia" w:hAnsiTheme="majorHAnsi" w:cstheme="majorBidi"/>
      <w:b/>
      <w:bCs/>
      <w:color w:val="4F81BD" w:themeColor="accent1"/>
      <w:sz w:val="26"/>
      <w:szCs w:val="26"/>
    </w:rPr>
  </w:style>
  <w:style w:type="table" w:styleId="TableGrid">
    <w:name w:val="Table Grid"/>
    <w:basedOn w:val="TableNormal"/>
    <w:uiPriority w:val="59"/>
    <w:rsid w:val="00461BF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3Char">
    <w:name w:val="Heading 3 Char"/>
    <w:basedOn w:val="DefaultParagraphFont"/>
    <w:link w:val="Heading3"/>
    <w:uiPriority w:val="9"/>
    <w:rsid w:val="00543F13"/>
    <w:rPr>
      <w:rFonts w:asciiTheme="majorHAnsi" w:eastAsiaTheme="majorEastAsia" w:hAnsiTheme="majorHAnsi" w:cstheme="majorBidi"/>
      <w:b/>
      <w:bCs/>
      <w:color w:val="4F81BD" w:themeColor="accent1"/>
    </w:rPr>
  </w:style>
  <w:style w:type="character" w:customStyle="1" w:styleId="Heading1Char">
    <w:name w:val="Heading 1 Char"/>
    <w:basedOn w:val="DefaultParagraphFont"/>
    <w:link w:val="Heading1"/>
    <w:uiPriority w:val="9"/>
    <w:rsid w:val="00E77BE8"/>
    <w:rPr>
      <w:rFonts w:asciiTheme="majorHAnsi" w:eastAsiaTheme="majorEastAsia" w:hAnsiTheme="majorHAnsi" w:cstheme="majorBidi"/>
      <w:b/>
      <w:bCs/>
      <w:color w:val="365F91" w:themeColor="accent1" w:themeShade="BF"/>
      <w:sz w:val="28"/>
      <w:szCs w:val="28"/>
    </w:rPr>
  </w:style>
  <w:style w:type="paragraph" w:styleId="TOCHeading">
    <w:name w:val="TOC Heading"/>
    <w:basedOn w:val="Heading1"/>
    <w:next w:val="Normal"/>
    <w:uiPriority w:val="39"/>
    <w:semiHidden/>
    <w:unhideWhenUsed/>
    <w:qFormat/>
    <w:rsid w:val="00F252D4"/>
    <w:pPr>
      <w:outlineLvl w:val="9"/>
    </w:pPr>
  </w:style>
  <w:style w:type="paragraph" w:styleId="TOC2">
    <w:name w:val="toc 2"/>
    <w:basedOn w:val="Normal"/>
    <w:next w:val="Normal"/>
    <w:autoRedefine/>
    <w:uiPriority w:val="39"/>
    <w:unhideWhenUsed/>
    <w:rsid w:val="00F252D4"/>
    <w:pPr>
      <w:spacing w:after="100"/>
      <w:ind w:left="240"/>
    </w:pPr>
  </w:style>
  <w:style w:type="paragraph" w:styleId="TOC3">
    <w:name w:val="toc 3"/>
    <w:basedOn w:val="Normal"/>
    <w:next w:val="Normal"/>
    <w:autoRedefine/>
    <w:uiPriority w:val="39"/>
    <w:unhideWhenUsed/>
    <w:rsid w:val="009E785B"/>
    <w:pPr>
      <w:tabs>
        <w:tab w:val="right" w:leader="dot" w:pos="9350"/>
      </w:tabs>
      <w:spacing w:after="0" w:line="240" w:lineRule="auto"/>
      <w:ind w:left="475"/>
      <w:contextualSpacing/>
    </w:pPr>
  </w:style>
  <w:style w:type="paragraph" w:styleId="TOC1">
    <w:name w:val="toc 1"/>
    <w:basedOn w:val="Normal"/>
    <w:next w:val="Normal"/>
    <w:autoRedefine/>
    <w:uiPriority w:val="39"/>
    <w:unhideWhenUsed/>
    <w:rsid w:val="00F252D4"/>
    <w:pPr>
      <w:spacing w:after="100"/>
    </w:pPr>
  </w:style>
  <w:style w:type="paragraph" w:styleId="Bibliography">
    <w:name w:val="Bibliography"/>
    <w:basedOn w:val="Normal"/>
    <w:next w:val="Normal"/>
    <w:uiPriority w:val="37"/>
    <w:unhideWhenUsed/>
    <w:rsid w:val="00781429"/>
  </w:style>
  <w:style w:type="paragraph" w:styleId="NormalWeb">
    <w:name w:val="Normal (Web)"/>
    <w:basedOn w:val="Normal"/>
    <w:uiPriority w:val="99"/>
    <w:unhideWhenUsed/>
    <w:rsid w:val="00F539D8"/>
    <w:pPr>
      <w:spacing w:after="120" w:line="231" w:lineRule="atLeast"/>
    </w:pPr>
    <w:rPr>
      <w:rFonts w:ascii="Verdana" w:eastAsia="Times New Roman" w:hAnsi="Verdana"/>
      <w:sz w:val="16"/>
      <w:szCs w:val="16"/>
    </w:rPr>
  </w:style>
  <w:style w:type="character" w:customStyle="1" w:styleId="Heading4Char">
    <w:name w:val="Heading 4 Char"/>
    <w:basedOn w:val="DefaultParagraphFont"/>
    <w:link w:val="Heading4"/>
    <w:uiPriority w:val="9"/>
    <w:rsid w:val="00C5542E"/>
    <w:rPr>
      <w:rFonts w:asciiTheme="majorHAnsi" w:eastAsiaTheme="majorEastAsia" w:hAnsiTheme="majorHAnsi" w:cstheme="majorBidi"/>
      <w:b/>
      <w:bCs/>
      <w:i/>
      <w:iCs/>
      <w:color w:val="4F81BD" w:themeColor="accent1"/>
    </w:rPr>
  </w:style>
  <w:style w:type="paragraph" w:styleId="DocumentMap">
    <w:name w:val="Document Map"/>
    <w:basedOn w:val="Normal"/>
    <w:link w:val="DocumentMapChar"/>
    <w:uiPriority w:val="99"/>
    <w:semiHidden/>
    <w:unhideWhenUsed/>
    <w:rsid w:val="004F16DC"/>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4F16DC"/>
    <w:rPr>
      <w:rFonts w:ascii="Tahoma" w:eastAsia="Calibri" w:hAnsi="Tahoma" w:cs="Tahoma"/>
      <w:sz w:val="16"/>
      <w:szCs w:val="16"/>
    </w:rPr>
  </w:style>
  <w:style w:type="character" w:customStyle="1" w:styleId="slug-doi">
    <w:name w:val="slug-doi"/>
    <w:basedOn w:val="DefaultParagraphFont"/>
    <w:rsid w:val="002C0AE0"/>
  </w:style>
  <w:style w:type="paragraph" w:styleId="Caption">
    <w:name w:val="caption"/>
    <w:basedOn w:val="Normal"/>
    <w:next w:val="Normal"/>
    <w:uiPriority w:val="35"/>
    <w:unhideWhenUsed/>
    <w:qFormat/>
    <w:rsid w:val="006F5EAE"/>
    <w:pPr>
      <w:spacing w:line="240" w:lineRule="auto"/>
    </w:pPr>
    <w:rPr>
      <w:b/>
      <w:bCs/>
      <w:color w:val="4F81BD" w:themeColor="accent1"/>
      <w:sz w:val="18"/>
      <w:szCs w:val="18"/>
    </w:rPr>
  </w:style>
  <w:style w:type="paragraph" w:styleId="TableofFigures">
    <w:name w:val="table of figures"/>
    <w:basedOn w:val="Normal"/>
    <w:next w:val="Normal"/>
    <w:uiPriority w:val="99"/>
    <w:unhideWhenUsed/>
    <w:rsid w:val="005B1BCB"/>
    <w:pPr>
      <w:spacing w:after="0"/>
    </w:pPr>
  </w:style>
  <w:style w:type="paragraph" w:styleId="TOC4">
    <w:name w:val="toc 4"/>
    <w:basedOn w:val="Normal"/>
    <w:next w:val="Normal"/>
    <w:autoRedefine/>
    <w:uiPriority w:val="39"/>
    <w:unhideWhenUsed/>
    <w:rsid w:val="007F6577"/>
    <w:pPr>
      <w:spacing w:after="100"/>
      <w:ind w:left="720"/>
    </w:pPr>
  </w:style>
  <w:style w:type="table" w:customStyle="1" w:styleId="TableGrid0">
    <w:name w:val="TableGrid"/>
    <w:rsid w:val="0049205D"/>
    <w:pPr>
      <w:spacing w:line="240" w:lineRule="auto"/>
    </w:pPr>
    <w:rPr>
      <w:rFonts w:asciiTheme="minorHAnsi" w:eastAsiaTheme="minorEastAsia" w:hAnsiTheme="minorHAnsi" w:cstheme="minorBidi"/>
      <w:sz w:val="22"/>
      <w:szCs w:val="22"/>
    </w:rPr>
    <w:tblPr>
      <w:tblCellMar>
        <w:top w:w="0" w:type="dxa"/>
        <w:left w:w="0" w:type="dxa"/>
        <w:bottom w:w="0" w:type="dxa"/>
        <w:right w:w="0" w:type="dxa"/>
      </w:tblCellMar>
    </w:tblPr>
  </w:style>
</w:styles>
</file>

<file path=word/webSettings.xml><?xml version="1.0" encoding="utf-8"?>
<w:webSettings xmlns:r="http://schemas.openxmlformats.org/officeDocument/2006/relationships" xmlns:w="http://schemas.openxmlformats.org/wordprocessingml/2006/main">
  <w:divs>
    <w:div w:id="419107889">
      <w:bodyDiv w:val="1"/>
      <w:marLeft w:val="0"/>
      <w:marRight w:val="0"/>
      <w:marTop w:val="0"/>
      <w:marBottom w:val="0"/>
      <w:divBdr>
        <w:top w:val="none" w:sz="0" w:space="0" w:color="auto"/>
        <w:left w:val="none" w:sz="0" w:space="0" w:color="auto"/>
        <w:bottom w:val="none" w:sz="0" w:space="0" w:color="auto"/>
        <w:right w:val="none" w:sz="0" w:space="0" w:color="auto"/>
      </w:divBdr>
    </w:div>
    <w:div w:id="5202401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hart" Target="charts/chart3.xml"/><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chart" Target="charts/chart2.xm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4.jpe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1.xml"/><Relationship Id="rId5" Type="http://schemas.openxmlformats.org/officeDocument/2006/relationships/webSettings" Target="webSettings.xml"/><Relationship Id="rId15" Type="http://schemas.openxmlformats.org/officeDocument/2006/relationships/image" Target="media/image3.jpeg"/><Relationship Id="rId10" Type="http://schemas.openxmlformats.org/officeDocument/2006/relationships/image" Target="media/image2.tiff"/><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image" Target="media/image1.tiff"/><Relationship Id="rId14" Type="http://schemas.openxmlformats.org/officeDocument/2006/relationships/hyperlink" Target="http://toefltest.ets.org/americans_speak/funding"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file:///C:\Documents%20and%20Settings\Shannon%20Strahan\My%20Documents\Standards\Q1_24.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Documents%20and%20Settings\Shannon%20Strahan\My%20Documents\Scott%20Items\SPSS%20Survey\Q1-14avgs.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Documents%20and%20Settings\Shannon%20Strahan\My%20Documents\Scott%20Items\SPSS%20Survey\Q172123avgs.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en-US"/>
  <c:chart>
    <c:plotArea>
      <c:layout/>
      <c:lineChart>
        <c:grouping val="standard"/>
        <c:ser>
          <c:idx val="0"/>
          <c:order val="0"/>
          <c:tx>
            <c:strRef>
              <c:f>Sheet3!$A$6</c:f>
              <c:strCache>
                <c:ptCount val="1"/>
                <c:pt idx="0">
                  <c:v>All</c:v>
                </c:pt>
              </c:strCache>
            </c:strRef>
          </c:tx>
          <c:spPr>
            <a:ln>
              <a:solidFill>
                <a:prstClr val="black"/>
              </a:solidFill>
            </a:ln>
          </c:spPr>
          <c:marker>
            <c:symbol val="none"/>
          </c:marker>
          <c:errBars>
            <c:errDir val="y"/>
            <c:errBarType val="both"/>
            <c:errValType val="cust"/>
            <c:plus>
              <c:numRef>
                <c:f>Sheet3!$B$1:$Y$1</c:f>
                <c:numCache>
                  <c:formatCode>General</c:formatCode>
                  <c:ptCount val="24"/>
                  <c:pt idx="0">
                    <c:v>1.2041197247809041</c:v>
                  </c:pt>
                  <c:pt idx="1">
                    <c:v>1.1495218257098934</c:v>
                  </c:pt>
                  <c:pt idx="2">
                    <c:v>1.2537802663127395</c:v>
                  </c:pt>
                  <c:pt idx="3">
                    <c:v>1.2296240060555121</c:v>
                  </c:pt>
                  <c:pt idx="4">
                    <c:v>1.0775408228573113</c:v>
                  </c:pt>
                  <c:pt idx="5">
                    <c:v>1.2409187703866511</c:v>
                  </c:pt>
                  <c:pt idx="6">
                    <c:v>1.1209686496025388</c:v>
                  </c:pt>
                  <c:pt idx="7">
                    <c:v>1.0605075898269911</c:v>
                  </c:pt>
                  <c:pt idx="8">
                    <c:v>1.2246989121491332</c:v>
                  </c:pt>
                  <c:pt idx="9">
                    <c:v>1.0257574363053701</c:v>
                  </c:pt>
                  <c:pt idx="10">
                    <c:v>1.1732749422222295</c:v>
                  </c:pt>
                  <c:pt idx="11">
                    <c:v>1.1898397000336152</c:v>
                  </c:pt>
                  <c:pt idx="12">
                    <c:v>1.2605116108120933</c:v>
                  </c:pt>
                  <c:pt idx="13">
                    <c:v>1.2721048775118109</c:v>
                  </c:pt>
                  <c:pt idx="14">
                    <c:v>1.4862647205102404</c:v>
                  </c:pt>
                  <c:pt idx="15">
                    <c:v>1.3770087809018141</c:v>
                  </c:pt>
                  <c:pt idx="16">
                    <c:v>1.2016271336758115</c:v>
                  </c:pt>
                  <c:pt idx="17">
                    <c:v>1.2562534051777989</c:v>
                  </c:pt>
                  <c:pt idx="18">
                    <c:v>1.1719509527741019</c:v>
                  </c:pt>
                  <c:pt idx="19">
                    <c:v>1.2285769876262351</c:v>
                  </c:pt>
                  <c:pt idx="20">
                    <c:v>1.2206271318719781</c:v>
                  </c:pt>
                  <c:pt idx="21">
                    <c:v>1.2564431734757862</c:v>
                  </c:pt>
                  <c:pt idx="22">
                    <c:v>1.215115106404062</c:v>
                  </c:pt>
                  <c:pt idx="23">
                    <c:v>1.3974909656151602</c:v>
                  </c:pt>
                </c:numCache>
              </c:numRef>
            </c:plus>
            <c:minus>
              <c:numRef>
                <c:f>Sheet3!$B$1:$Y$1</c:f>
                <c:numCache>
                  <c:formatCode>General</c:formatCode>
                  <c:ptCount val="24"/>
                  <c:pt idx="0">
                    <c:v>1.2041197247809041</c:v>
                  </c:pt>
                  <c:pt idx="1">
                    <c:v>1.1495218257098934</c:v>
                  </c:pt>
                  <c:pt idx="2">
                    <c:v>1.2537802663127395</c:v>
                  </c:pt>
                  <c:pt idx="3">
                    <c:v>1.2296240060555121</c:v>
                  </c:pt>
                  <c:pt idx="4">
                    <c:v>1.0775408228573113</c:v>
                  </c:pt>
                  <c:pt idx="5">
                    <c:v>1.2409187703866511</c:v>
                  </c:pt>
                  <c:pt idx="6">
                    <c:v>1.1209686496025388</c:v>
                  </c:pt>
                  <c:pt idx="7">
                    <c:v>1.0605075898269911</c:v>
                  </c:pt>
                  <c:pt idx="8">
                    <c:v>1.2246989121491332</c:v>
                  </c:pt>
                  <c:pt idx="9">
                    <c:v>1.0257574363053701</c:v>
                  </c:pt>
                  <c:pt idx="10">
                    <c:v>1.1732749422222295</c:v>
                  </c:pt>
                  <c:pt idx="11">
                    <c:v>1.1898397000336152</c:v>
                  </c:pt>
                  <c:pt idx="12">
                    <c:v>1.2605116108120933</c:v>
                  </c:pt>
                  <c:pt idx="13">
                    <c:v>1.2721048775118109</c:v>
                  </c:pt>
                  <c:pt idx="14">
                    <c:v>1.4862647205102404</c:v>
                  </c:pt>
                  <c:pt idx="15">
                    <c:v>1.3770087809018141</c:v>
                  </c:pt>
                  <c:pt idx="16">
                    <c:v>1.2016271336758115</c:v>
                  </c:pt>
                  <c:pt idx="17">
                    <c:v>1.2562534051777989</c:v>
                  </c:pt>
                  <c:pt idx="18">
                    <c:v>1.1719509527741019</c:v>
                  </c:pt>
                  <c:pt idx="19">
                    <c:v>1.2285769876262351</c:v>
                  </c:pt>
                  <c:pt idx="20">
                    <c:v>1.2206271318719781</c:v>
                  </c:pt>
                  <c:pt idx="21">
                    <c:v>1.2564431734757862</c:v>
                  </c:pt>
                  <c:pt idx="22">
                    <c:v>1.215115106404062</c:v>
                  </c:pt>
                  <c:pt idx="23">
                    <c:v>1.3974909656151602</c:v>
                  </c:pt>
                </c:numCache>
              </c:numRef>
            </c:minus>
          </c:errBars>
          <c:cat>
            <c:strRef>
              <c:f>Sheet3!$B$5:$Y$5</c:f>
              <c:strCache>
                <c:ptCount val="24"/>
                <c:pt idx="0">
                  <c:v>Q1</c:v>
                </c:pt>
                <c:pt idx="1">
                  <c:v>Q2</c:v>
                </c:pt>
                <c:pt idx="2">
                  <c:v>Q3</c:v>
                </c:pt>
                <c:pt idx="3">
                  <c:v>Q4</c:v>
                </c:pt>
                <c:pt idx="4">
                  <c:v>Q5</c:v>
                </c:pt>
                <c:pt idx="5">
                  <c:v>Q6</c:v>
                </c:pt>
                <c:pt idx="6">
                  <c:v>Q7</c:v>
                </c:pt>
                <c:pt idx="7">
                  <c:v>Q8</c:v>
                </c:pt>
                <c:pt idx="8">
                  <c:v>Q9</c:v>
                </c:pt>
                <c:pt idx="9">
                  <c:v>Q10</c:v>
                </c:pt>
                <c:pt idx="10">
                  <c:v>Q11</c:v>
                </c:pt>
                <c:pt idx="11">
                  <c:v>Q12</c:v>
                </c:pt>
                <c:pt idx="12">
                  <c:v>Q13</c:v>
                </c:pt>
                <c:pt idx="13">
                  <c:v>Q14</c:v>
                </c:pt>
                <c:pt idx="14">
                  <c:v>Q15</c:v>
                </c:pt>
                <c:pt idx="15">
                  <c:v>Q16</c:v>
                </c:pt>
                <c:pt idx="16">
                  <c:v>Q17</c:v>
                </c:pt>
                <c:pt idx="17">
                  <c:v>Q18</c:v>
                </c:pt>
                <c:pt idx="18">
                  <c:v>Q19</c:v>
                </c:pt>
                <c:pt idx="19">
                  <c:v>Q20</c:v>
                </c:pt>
                <c:pt idx="20">
                  <c:v>Q21</c:v>
                </c:pt>
                <c:pt idx="21">
                  <c:v>Q22</c:v>
                </c:pt>
                <c:pt idx="22">
                  <c:v>Q23</c:v>
                </c:pt>
                <c:pt idx="23">
                  <c:v>Q24</c:v>
                </c:pt>
              </c:strCache>
            </c:strRef>
          </c:cat>
          <c:val>
            <c:numRef>
              <c:f>Sheet3!$B$6:$Y$6</c:f>
              <c:numCache>
                <c:formatCode>0.00</c:formatCode>
                <c:ptCount val="24"/>
                <c:pt idx="0">
                  <c:v>2.8306878306878307</c:v>
                </c:pt>
                <c:pt idx="1">
                  <c:v>2.4338624338623873</c:v>
                </c:pt>
                <c:pt idx="2">
                  <c:v>3.5744680851063828</c:v>
                </c:pt>
                <c:pt idx="3">
                  <c:v>4.0372340425531918</c:v>
                </c:pt>
                <c:pt idx="4">
                  <c:v>2.4285714285714612</c:v>
                </c:pt>
                <c:pt idx="5">
                  <c:v>2.4255319148936172</c:v>
                </c:pt>
                <c:pt idx="6">
                  <c:v>2.4893617021277197</c:v>
                </c:pt>
                <c:pt idx="7">
                  <c:v>1.8835978835978835</c:v>
                </c:pt>
                <c:pt idx="8">
                  <c:v>3.0105820105820111</c:v>
                </c:pt>
                <c:pt idx="9">
                  <c:v>1.9682539682539972</c:v>
                </c:pt>
                <c:pt idx="10">
                  <c:v>2.4385026737967777</c:v>
                </c:pt>
                <c:pt idx="11">
                  <c:v>3.5372340425532012</c:v>
                </c:pt>
                <c:pt idx="12">
                  <c:v>2.1436170212766092</c:v>
                </c:pt>
                <c:pt idx="13">
                  <c:v>3.0053475935828877</c:v>
                </c:pt>
                <c:pt idx="14">
                  <c:v>3.3989361702127661</c:v>
                </c:pt>
                <c:pt idx="15">
                  <c:v>2.4812834224598928</c:v>
                </c:pt>
                <c:pt idx="16">
                  <c:v>3.0481283422460494</c:v>
                </c:pt>
                <c:pt idx="17">
                  <c:v>2.6310160427807485</c:v>
                </c:pt>
                <c:pt idx="18">
                  <c:v>1.9465240641711241</c:v>
                </c:pt>
                <c:pt idx="19">
                  <c:v>2.3208556149731763</c:v>
                </c:pt>
                <c:pt idx="20">
                  <c:v>2.7765957446808511</c:v>
                </c:pt>
                <c:pt idx="21">
                  <c:v>2.3244680851063828</c:v>
                </c:pt>
                <c:pt idx="22">
                  <c:v>2.6914893617021276</c:v>
                </c:pt>
                <c:pt idx="23">
                  <c:v>2.6755319148936172</c:v>
                </c:pt>
              </c:numCache>
            </c:numRef>
          </c:val>
        </c:ser>
        <c:ser>
          <c:idx val="1"/>
          <c:order val="1"/>
          <c:tx>
            <c:strRef>
              <c:f>Sheet3!$A$7</c:f>
              <c:strCache>
                <c:ptCount val="1"/>
                <c:pt idx="0">
                  <c:v>District1</c:v>
                </c:pt>
              </c:strCache>
            </c:strRef>
          </c:tx>
          <c:spPr>
            <a:ln>
              <a:solidFill>
                <a:schemeClr val="tx1">
                  <a:lumMod val="50000"/>
                  <a:lumOff val="50000"/>
                </a:schemeClr>
              </a:solidFill>
              <a:prstDash val="sysDot"/>
            </a:ln>
          </c:spPr>
          <c:marker>
            <c:symbol val="none"/>
          </c:marker>
          <c:cat>
            <c:strRef>
              <c:f>Sheet3!$B$5:$Y$5</c:f>
              <c:strCache>
                <c:ptCount val="24"/>
                <c:pt idx="0">
                  <c:v>Q1</c:v>
                </c:pt>
                <c:pt idx="1">
                  <c:v>Q2</c:v>
                </c:pt>
                <c:pt idx="2">
                  <c:v>Q3</c:v>
                </c:pt>
                <c:pt idx="3">
                  <c:v>Q4</c:v>
                </c:pt>
                <c:pt idx="4">
                  <c:v>Q5</c:v>
                </c:pt>
                <c:pt idx="5">
                  <c:v>Q6</c:v>
                </c:pt>
                <c:pt idx="6">
                  <c:v>Q7</c:v>
                </c:pt>
                <c:pt idx="7">
                  <c:v>Q8</c:v>
                </c:pt>
                <c:pt idx="8">
                  <c:v>Q9</c:v>
                </c:pt>
                <c:pt idx="9">
                  <c:v>Q10</c:v>
                </c:pt>
                <c:pt idx="10">
                  <c:v>Q11</c:v>
                </c:pt>
                <c:pt idx="11">
                  <c:v>Q12</c:v>
                </c:pt>
                <c:pt idx="12">
                  <c:v>Q13</c:v>
                </c:pt>
                <c:pt idx="13">
                  <c:v>Q14</c:v>
                </c:pt>
                <c:pt idx="14">
                  <c:v>Q15</c:v>
                </c:pt>
                <c:pt idx="15">
                  <c:v>Q16</c:v>
                </c:pt>
                <c:pt idx="16">
                  <c:v>Q17</c:v>
                </c:pt>
                <c:pt idx="17">
                  <c:v>Q18</c:v>
                </c:pt>
                <c:pt idx="18">
                  <c:v>Q19</c:v>
                </c:pt>
                <c:pt idx="19">
                  <c:v>Q20</c:v>
                </c:pt>
                <c:pt idx="20">
                  <c:v>Q21</c:v>
                </c:pt>
                <c:pt idx="21">
                  <c:v>Q22</c:v>
                </c:pt>
                <c:pt idx="22">
                  <c:v>Q23</c:v>
                </c:pt>
                <c:pt idx="23">
                  <c:v>Q24</c:v>
                </c:pt>
              </c:strCache>
            </c:strRef>
          </c:cat>
          <c:val>
            <c:numRef>
              <c:f>Sheet3!$B$7:$Y$7</c:f>
              <c:numCache>
                <c:formatCode>0.00</c:formatCode>
                <c:ptCount val="24"/>
                <c:pt idx="0">
                  <c:v>2.9761904761904772</c:v>
                </c:pt>
                <c:pt idx="1">
                  <c:v>2.3095238095238027</c:v>
                </c:pt>
                <c:pt idx="2">
                  <c:v>3.8780487804877977</c:v>
                </c:pt>
                <c:pt idx="3">
                  <c:v>4.666666666666667</c:v>
                </c:pt>
                <c:pt idx="4">
                  <c:v>2.6428571428571432</c:v>
                </c:pt>
                <c:pt idx="5">
                  <c:v>2.5714285714285707</c:v>
                </c:pt>
                <c:pt idx="6">
                  <c:v>2.4047619047619051</c:v>
                </c:pt>
                <c:pt idx="7">
                  <c:v>1.8095238095238095</c:v>
                </c:pt>
                <c:pt idx="8">
                  <c:v>3.4047619047619051</c:v>
                </c:pt>
                <c:pt idx="9">
                  <c:v>1.9761904761904761</c:v>
                </c:pt>
                <c:pt idx="10">
                  <c:v>2.6904761904761907</c:v>
                </c:pt>
                <c:pt idx="11">
                  <c:v>4.1190476190476186</c:v>
                </c:pt>
                <c:pt idx="12">
                  <c:v>2.4523809523809552</c:v>
                </c:pt>
                <c:pt idx="13">
                  <c:v>3.4146341463414642</c:v>
                </c:pt>
                <c:pt idx="14">
                  <c:v>3.5238095238095237</c:v>
                </c:pt>
                <c:pt idx="15">
                  <c:v>2.3333333333333335</c:v>
                </c:pt>
                <c:pt idx="16">
                  <c:v>3.1190476190476177</c:v>
                </c:pt>
                <c:pt idx="17">
                  <c:v>2.1219512195121952</c:v>
                </c:pt>
                <c:pt idx="18">
                  <c:v>1.5952380952380938</c:v>
                </c:pt>
                <c:pt idx="19">
                  <c:v>2.1707317073171626</c:v>
                </c:pt>
                <c:pt idx="20">
                  <c:v>2.6904761904761907</c:v>
                </c:pt>
                <c:pt idx="21">
                  <c:v>2.0476190476190492</c:v>
                </c:pt>
                <c:pt idx="22">
                  <c:v>2.4285714285714612</c:v>
                </c:pt>
                <c:pt idx="23">
                  <c:v>2.4761904761904772</c:v>
                </c:pt>
              </c:numCache>
            </c:numRef>
          </c:val>
        </c:ser>
        <c:ser>
          <c:idx val="2"/>
          <c:order val="2"/>
          <c:tx>
            <c:strRef>
              <c:f>Sheet3!$A$8</c:f>
              <c:strCache>
                <c:ptCount val="1"/>
                <c:pt idx="0">
                  <c:v>District2</c:v>
                </c:pt>
              </c:strCache>
            </c:strRef>
          </c:tx>
          <c:spPr>
            <a:ln>
              <a:solidFill>
                <a:schemeClr val="tx1">
                  <a:lumMod val="75000"/>
                  <a:lumOff val="25000"/>
                </a:schemeClr>
              </a:solidFill>
              <a:prstDash val="dash"/>
            </a:ln>
          </c:spPr>
          <c:marker>
            <c:symbol val="none"/>
          </c:marker>
          <c:cat>
            <c:strRef>
              <c:f>Sheet3!$B$5:$Y$5</c:f>
              <c:strCache>
                <c:ptCount val="24"/>
                <c:pt idx="0">
                  <c:v>Q1</c:v>
                </c:pt>
                <c:pt idx="1">
                  <c:v>Q2</c:v>
                </c:pt>
                <c:pt idx="2">
                  <c:v>Q3</c:v>
                </c:pt>
                <c:pt idx="3">
                  <c:v>Q4</c:v>
                </c:pt>
                <c:pt idx="4">
                  <c:v>Q5</c:v>
                </c:pt>
                <c:pt idx="5">
                  <c:v>Q6</c:v>
                </c:pt>
                <c:pt idx="6">
                  <c:v>Q7</c:v>
                </c:pt>
                <c:pt idx="7">
                  <c:v>Q8</c:v>
                </c:pt>
                <c:pt idx="8">
                  <c:v>Q9</c:v>
                </c:pt>
                <c:pt idx="9">
                  <c:v>Q10</c:v>
                </c:pt>
                <c:pt idx="10">
                  <c:v>Q11</c:v>
                </c:pt>
                <c:pt idx="11">
                  <c:v>Q12</c:v>
                </c:pt>
                <c:pt idx="12">
                  <c:v>Q13</c:v>
                </c:pt>
                <c:pt idx="13">
                  <c:v>Q14</c:v>
                </c:pt>
                <c:pt idx="14">
                  <c:v>Q15</c:v>
                </c:pt>
                <c:pt idx="15">
                  <c:v>Q16</c:v>
                </c:pt>
                <c:pt idx="16">
                  <c:v>Q17</c:v>
                </c:pt>
                <c:pt idx="17">
                  <c:v>Q18</c:v>
                </c:pt>
                <c:pt idx="18">
                  <c:v>Q19</c:v>
                </c:pt>
                <c:pt idx="19">
                  <c:v>Q20</c:v>
                </c:pt>
                <c:pt idx="20">
                  <c:v>Q21</c:v>
                </c:pt>
                <c:pt idx="21">
                  <c:v>Q22</c:v>
                </c:pt>
                <c:pt idx="22">
                  <c:v>Q23</c:v>
                </c:pt>
                <c:pt idx="23">
                  <c:v>Q24</c:v>
                </c:pt>
              </c:strCache>
            </c:strRef>
          </c:cat>
          <c:val>
            <c:numRef>
              <c:f>Sheet3!$B$8:$Y$8</c:f>
              <c:numCache>
                <c:formatCode>0.00</c:formatCode>
                <c:ptCount val="24"/>
                <c:pt idx="0">
                  <c:v>2.8</c:v>
                </c:pt>
                <c:pt idx="1">
                  <c:v>2.52</c:v>
                </c:pt>
                <c:pt idx="2">
                  <c:v>4.1599999999999975</c:v>
                </c:pt>
                <c:pt idx="3">
                  <c:v>4.28</c:v>
                </c:pt>
                <c:pt idx="4">
                  <c:v>2.3199999999999967</c:v>
                </c:pt>
                <c:pt idx="5">
                  <c:v>2.52</c:v>
                </c:pt>
                <c:pt idx="6">
                  <c:v>2.3199999999999967</c:v>
                </c:pt>
                <c:pt idx="7">
                  <c:v>1.56</c:v>
                </c:pt>
                <c:pt idx="8">
                  <c:v>2.84</c:v>
                </c:pt>
                <c:pt idx="9">
                  <c:v>1.8</c:v>
                </c:pt>
                <c:pt idx="10">
                  <c:v>2.44</c:v>
                </c:pt>
                <c:pt idx="11">
                  <c:v>3.96</c:v>
                </c:pt>
                <c:pt idx="12">
                  <c:v>2.12</c:v>
                </c:pt>
                <c:pt idx="13">
                  <c:v>3.68</c:v>
                </c:pt>
                <c:pt idx="14">
                  <c:v>3.92</c:v>
                </c:pt>
                <c:pt idx="15">
                  <c:v>2.56</c:v>
                </c:pt>
                <c:pt idx="16">
                  <c:v>3.2800000000000002</c:v>
                </c:pt>
                <c:pt idx="17">
                  <c:v>2.44</c:v>
                </c:pt>
                <c:pt idx="18">
                  <c:v>1.960000000000014</c:v>
                </c:pt>
                <c:pt idx="19">
                  <c:v>2.2000000000000002</c:v>
                </c:pt>
                <c:pt idx="20">
                  <c:v>2.88</c:v>
                </c:pt>
                <c:pt idx="21">
                  <c:v>2.3199999999999967</c:v>
                </c:pt>
                <c:pt idx="22">
                  <c:v>2.72</c:v>
                </c:pt>
                <c:pt idx="23">
                  <c:v>2.68</c:v>
                </c:pt>
              </c:numCache>
            </c:numRef>
          </c:val>
        </c:ser>
        <c:ser>
          <c:idx val="3"/>
          <c:order val="3"/>
          <c:tx>
            <c:strRef>
              <c:f>Sheet3!$A$9</c:f>
              <c:strCache>
                <c:ptCount val="1"/>
                <c:pt idx="0">
                  <c:v>District3</c:v>
                </c:pt>
              </c:strCache>
            </c:strRef>
          </c:tx>
          <c:spPr>
            <a:ln>
              <a:solidFill>
                <a:schemeClr val="tx1">
                  <a:lumMod val="85000"/>
                  <a:lumOff val="15000"/>
                </a:schemeClr>
              </a:solidFill>
              <a:prstDash val="lgDashDot"/>
            </a:ln>
          </c:spPr>
          <c:marker>
            <c:symbol val="none"/>
          </c:marker>
          <c:cat>
            <c:strRef>
              <c:f>Sheet3!$B$5:$Y$5</c:f>
              <c:strCache>
                <c:ptCount val="24"/>
                <c:pt idx="0">
                  <c:v>Q1</c:v>
                </c:pt>
                <c:pt idx="1">
                  <c:v>Q2</c:v>
                </c:pt>
                <c:pt idx="2">
                  <c:v>Q3</c:v>
                </c:pt>
                <c:pt idx="3">
                  <c:v>Q4</c:v>
                </c:pt>
                <c:pt idx="4">
                  <c:v>Q5</c:v>
                </c:pt>
                <c:pt idx="5">
                  <c:v>Q6</c:v>
                </c:pt>
                <c:pt idx="6">
                  <c:v>Q7</c:v>
                </c:pt>
                <c:pt idx="7">
                  <c:v>Q8</c:v>
                </c:pt>
                <c:pt idx="8">
                  <c:v>Q9</c:v>
                </c:pt>
                <c:pt idx="9">
                  <c:v>Q10</c:v>
                </c:pt>
                <c:pt idx="10">
                  <c:v>Q11</c:v>
                </c:pt>
                <c:pt idx="11">
                  <c:v>Q12</c:v>
                </c:pt>
                <c:pt idx="12">
                  <c:v>Q13</c:v>
                </c:pt>
                <c:pt idx="13">
                  <c:v>Q14</c:v>
                </c:pt>
                <c:pt idx="14">
                  <c:v>Q15</c:v>
                </c:pt>
                <c:pt idx="15">
                  <c:v>Q16</c:v>
                </c:pt>
                <c:pt idx="16">
                  <c:v>Q17</c:v>
                </c:pt>
                <c:pt idx="17">
                  <c:v>Q18</c:v>
                </c:pt>
                <c:pt idx="18">
                  <c:v>Q19</c:v>
                </c:pt>
                <c:pt idx="19">
                  <c:v>Q20</c:v>
                </c:pt>
                <c:pt idx="20">
                  <c:v>Q21</c:v>
                </c:pt>
                <c:pt idx="21">
                  <c:v>Q22</c:v>
                </c:pt>
                <c:pt idx="22">
                  <c:v>Q23</c:v>
                </c:pt>
                <c:pt idx="23">
                  <c:v>Q24</c:v>
                </c:pt>
              </c:strCache>
            </c:strRef>
          </c:cat>
          <c:val>
            <c:numRef>
              <c:f>Sheet3!$B$9:$Y$9</c:f>
              <c:numCache>
                <c:formatCode>0.00</c:formatCode>
                <c:ptCount val="24"/>
                <c:pt idx="0">
                  <c:v>2.7868852459016402</c:v>
                </c:pt>
                <c:pt idx="1">
                  <c:v>2.4590163934426177</c:v>
                </c:pt>
                <c:pt idx="2">
                  <c:v>3.3524590163933832</c:v>
                </c:pt>
                <c:pt idx="3">
                  <c:v>3.7685950413224161</c:v>
                </c:pt>
                <c:pt idx="4">
                  <c:v>2.3770491803278198</c:v>
                </c:pt>
                <c:pt idx="5">
                  <c:v>2.3553719008264462</c:v>
                </c:pt>
                <c:pt idx="6">
                  <c:v>2.5537190082644652</c:v>
                </c:pt>
                <c:pt idx="7">
                  <c:v>1.9754098360655741</c:v>
                </c:pt>
                <c:pt idx="8">
                  <c:v>2.9098360655737703</c:v>
                </c:pt>
                <c:pt idx="9">
                  <c:v>2</c:v>
                </c:pt>
                <c:pt idx="10">
                  <c:v>2.3499999999999988</c:v>
                </c:pt>
                <c:pt idx="11">
                  <c:v>3.2479338842975998</c:v>
                </c:pt>
                <c:pt idx="12">
                  <c:v>2.0413223140495869</c:v>
                </c:pt>
                <c:pt idx="13">
                  <c:v>2.7272727272727719</c:v>
                </c:pt>
                <c:pt idx="14">
                  <c:v>3.2479338842975998</c:v>
                </c:pt>
                <c:pt idx="15">
                  <c:v>2.5166666666666577</c:v>
                </c:pt>
                <c:pt idx="16">
                  <c:v>2.9749999999999988</c:v>
                </c:pt>
                <c:pt idx="17">
                  <c:v>2.8429752066115701</c:v>
                </c:pt>
                <c:pt idx="18">
                  <c:v>2.0666666666666669</c:v>
                </c:pt>
                <c:pt idx="19">
                  <c:v>2.3966942148760331</c:v>
                </c:pt>
                <c:pt idx="20">
                  <c:v>2.7851239669422077</c:v>
                </c:pt>
                <c:pt idx="21">
                  <c:v>2.4214876033057777</c:v>
                </c:pt>
                <c:pt idx="22">
                  <c:v>2.7768595041322177</c:v>
                </c:pt>
                <c:pt idx="23">
                  <c:v>2.7438016528926457</c:v>
                </c:pt>
              </c:numCache>
            </c:numRef>
          </c:val>
        </c:ser>
        <c:marker val="1"/>
        <c:axId val="59338112"/>
        <c:axId val="59344384"/>
      </c:lineChart>
      <c:catAx>
        <c:axId val="59338112"/>
        <c:scaling>
          <c:orientation val="minMax"/>
        </c:scaling>
        <c:axPos val="b"/>
        <c:title>
          <c:tx>
            <c:rich>
              <a:bodyPr/>
              <a:lstStyle/>
              <a:p>
                <a:pPr>
                  <a:defRPr/>
                </a:pPr>
                <a:r>
                  <a:rPr lang="en-US" baseline="0"/>
                  <a:t>Questionnaire Items</a:t>
                </a:r>
                <a:endParaRPr lang="en-US"/>
              </a:p>
            </c:rich>
          </c:tx>
        </c:title>
        <c:tickLblPos val="nextTo"/>
        <c:crossAx val="59344384"/>
        <c:crosses val="autoZero"/>
        <c:auto val="1"/>
        <c:lblAlgn val="ctr"/>
        <c:lblOffset val="100"/>
      </c:catAx>
      <c:valAx>
        <c:axId val="59344384"/>
        <c:scaling>
          <c:orientation val="minMax"/>
          <c:max val="6"/>
          <c:min val="1"/>
        </c:scaling>
        <c:axPos val="l"/>
        <c:majorGridlines/>
        <c:title>
          <c:tx>
            <c:rich>
              <a:bodyPr rot="-5400000" vert="horz"/>
              <a:lstStyle/>
              <a:p>
                <a:pPr>
                  <a:defRPr/>
                </a:pPr>
                <a:r>
                  <a:rPr lang="en-US"/>
                  <a:t>Teacher Policy Support Mean</a:t>
                </a:r>
                <a:r>
                  <a:rPr lang="en-US" baseline="0"/>
                  <a:t> Scores</a:t>
                </a:r>
                <a:endParaRPr lang="en-US"/>
              </a:p>
            </c:rich>
          </c:tx>
          <c:layout>
            <c:manualLayout>
              <c:xMode val="edge"/>
              <c:yMode val="edge"/>
              <c:x val="1.7094017094017332E-2"/>
              <c:y val="5.3441731335929894E-2"/>
            </c:manualLayout>
          </c:layout>
        </c:title>
        <c:numFmt formatCode="0.00" sourceLinked="1"/>
        <c:tickLblPos val="nextTo"/>
        <c:crossAx val="59338112"/>
        <c:crosses val="autoZero"/>
        <c:crossBetween val="between"/>
        <c:majorUnit val="0.5"/>
        <c:minorUnit val="0.2"/>
      </c:valAx>
    </c:plotArea>
    <c:legend>
      <c:legendPos val="r"/>
    </c:legend>
    <c:plotVisOnly val="1"/>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en-US"/>
  <c:chart>
    <c:autoTitleDeleted val="1"/>
    <c:plotArea>
      <c:layout>
        <c:manualLayout>
          <c:layoutTarget val="inner"/>
          <c:xMode val="edge"/>
          <c:yMode val="edge"/>
          <c:x val="0.11592033165245132"/>
          <c:y val="2.1697847769030297E-2"/>
          <c:w val="0.68687471566055536"/>
          <c:h val="0.82003796799439499"/>
        </c:manualLayout>
      </c:layout>
      <c:lineChart>
        <c:grouping val="standard"/>
        <c:ser>
          <c:idx val="0"/>
          <c:order val="0"/>
          <c:tx>
            <c:strRef>
              <c:f>Sheet1!$A$2</c:f>
              <c:strCache>
                <c:ptCount val="1"/>
                <c:pt idx="0">
                  <c:v>all</c:v>
                </c:pt>
              </c:strCache>
            </c:strRef>
          </c:tx>
          <c:spPr>
            <a:ln>
              <a:solidFill>
                <a:schemeClr val="bg1">
                  <a:lumMod val="50000"/>
                </a:schemeClr>
              </a:solidFill>
              <a:prstDash val="solid"/>
            </a:ln>
          </c:spPr>
          <c:marker>
            <c:symbol val="none"/>
          </c:marker>
          <c:errBars>
            <c:errDir val="y"/>
            <c:errBarType val="both"/>
            <c:errValType val="cust"/>
            <c:plus>
              <c:numRef>
                <c:f>Sheet1!$B$6:$O$6</c:f>
                <c:numCache>
                  <c:formatCode>General</c:formatCode>
                  <c:ptCount val="14"/>
                  <c:pt idx="0">
                    <c:v>1.2041197247809001</c:v>
                  </c:pt>
                  <c:pt idx="1">
                    <c:v>1.1495218257098898</c:v>
                  </c:pt>
                  <c:pt idx="2">
                    <c:v>1.25378026631274</c:v>
                  </c:pt>
                  <c:pt idx="3">
                    <c:v>1.2296240060555015</c:v>
                  </c:pt>
                  <c:pt idx="4">
                    <c:v>1.07754082285731</c:v>
                  </c:pt>
                  <c:pt idx="5">
                    <c:v>1.24091877038665</c:v>
                  </c:pt>
                  <c:pt idx="6">
                    <c:v>1.1209686496025399</c:v>
                  </c:pt>
                  <c:pt idx="7">
                    <c:v>1.0605075898269991</c:v>
                  </c:pt>
                  <c:pt idx="8">
                    <c:v>1.2246989121491247</c:v>
                  </c:pt>
                  <c:pt idx="9">
                    <c:v>1.0257574363053701</c:v>
                  </c:pt>
                  <c:pt idx="10">
                    <c:v>1.1732749422222299</c:v>
                  </c:pt>
                  <c:pt idx="11">
                    <c:v>1.1898397000336198</c:v>
                  </c:pt>
                  <c:pt idx="12">
                    <c:v>1.2605116108120844</c:v>
                  </c:pt>
                  <c:pt idx="13">
                    <c:v>1.27210487751181</c:v>
                  </c:pt>
                </c:numCache>
              </c:numRef>
            </c:plus>
            <c:minus>
              <c:numRef>
                <c:f>Sheet1!$B$6:$O$6</c:f>
                <c:numCache>
                  <c:formatCode>General</c:formatCode>
                  <c:ptCount val="14"/>
                  <c:pt idx="0">
                    <c:v>1.2041197247809001</c:v>
                  </c:pt>
                  <c:pt idx="1">
                    <c:v>1.1495218257098898</c:v>
                  </c:pt>
                  <c:pt idx="2">
                    <c:v>1.25378026631274</c:v>
                  </c:pt>
                  <c:pt idx="3">
                    <c:v>1.2296240060555015</c:v>
                  </c:pt>
                  <c:pt idx="4">
                    <c:v>1.07754082285731</c:v>
                  </c:pt>
                  <c:pt idx="5">
                    <c:v>1.24091877038665</c:v>
                  </c:pt>
                  <c:pt idx="6">
                    <c:v>1.1209686496025399</c:v>
                  </c:pt>
                  <c:pt idx="7">
                    <c:v>1.0605075898269991</c:v>
                  </c:pt>
                  <c:pt idx="8">
                    <c:v>1.2246989121491247</c:v>
                  </c:pt>
                  <c:pt idx="9">
                    <c:v>1.0257574363053701</c:v>
                  </c:pt>
                  <c:pt idx="10">
                    <c:v>1.1732749422222299</c:v>
                  </c:pt>
                  <c:pt idx="11">
                    <c:v>1.1898397000336198</c:v>
                  </c:pt>
                  <c:pt idx="12">
                    <c:v>1.2605116108120844</c:v>
                  </c:pt>
                  <c:pt idx="13">
                    <c:v>1.27210487751181</c:v>
                  </c:pt>
                </c:numCache>
              </c:numRef>
            </c:minus>
          </c:errBars>
          <c:cat>
            <c:strRef>
              <c:f>Sheet1!$B$1:$O$1</c:f>
              <c:strCache>
                <c:ptCount val="14"/>
                <c:pt idx="0">
                  <c:v>Q1</c:v>
                </c:pt>
                <c:pt idx="1">
                  <c:v>Q2</c:v>
                </c:pt>
                <c:pt idx="2">
                  <c:v>Q3</c:v>
                </c:pt>
                <c:pt idx="3">
                  <c:v>Q4</c:v>
                </c:pt>
                <c:pt idx="4">
                  <c:v>Q5</c:v>
                </c:pt>
                <c:pt idx="5">
                  <c:v>Q6</c:v>
                </c:pt>
                <c:pt idx="6">
                  <c:v>Q7</c:v>
                </c:pt>
                <c:pt idx="7">
                  <c:v>Q8</c:v>
                </c:pt>
                <c:pt idx="8">
                  <c:v>Q9</c:v>
                </c:pt>
                <c:pt idx="9">
                  <c:v>Q10</c:v>
                </c:pt>
                <c:pt idx="10">
                  <c:v>Q11</c:v>
                </c:pt>
                <c:pt idx="11">
                  <c:v>Q12</c:v>
                </c:pt>
                <c:pt idx="12">
                  <c:v>Q13</c:v>
                </c:pt>
                <c:pt idx="13">
                  <c:v>Q14</c:v>
                </c:pt>
              </c:strCache>
            </c:strRef>
          </c:cat>
          <c:val>
            <c:numRef>
              <c:f>Sheet1!$B$2:$O$2</c:f>
              <c:numCache>
                <c:formatCode>0.00</c:formatCode>
                <c:ptCount val="14"/>
                <c:pt idx="0">
                  <c:v>2.8306878306878267</c:v>
                </c:pt>
                <c:pt idx="1">
                  <c:v>2.4338624338623767</c:v>
                </c:pt>
                <c:pt idx="2">
                  <c:v>3.5744680851063797</c:v>
                </c:pt>
                <c:pt idx="3">
                  <c:v>4.0372340425531901</c:v>
                </c:pt>
                <c:pt idx="4">
                  <c:v>2.4285714285714612</c:v>
                </c:pt>
                <c:pt idx="5">
                  <c:v>2.4255319148936199</c:v>
                </c:pt>
                <c:pt idx="6">
                  <c:v>2.4893617021277343</c:v>
                </c:pt>
                <c:pt idx="7">
                  <c:v>1.8835978835978799</c:v>
                </c:pt>
                <c:pt idx="8">
                  <c:v>3.0105820105820098</c:v>
                </c:pt>
                <c:pt idx="9">
                  <c:v>1.9682539682540159</c:v>
                </c:pt>
                <c:pt idx="10">
                  <c:v>2.4385026737967777</c:v>
                </c:pt>
                <c:pt idx="11">
                  <c:v>3.5372340425532012</c:v>
                </c:pt>
                <c:pt idx="12">
                  <c:v>2.1436170212766092</c:v>
                </c:pt>
                <c:pt idx="13">
                  <c:v>3.0053475935828877</c:v>
                </c:pt>
              </c:numCache>
            </c:numRef>
          </c:val>
        </c:ser>
        <c:ser>
          <c:idx val="1"/>
          <c:order val="1"/>
          <c:tx>
            <c:strRef>
              <c:f>Sheet1!$A$3</c:f>
              <c:strCache>
                <c:ptCount val="1"/>
                <c:pt idx="0">
                  <c:v>District 1</c:v>
                </c:pt>
              </c:strCache>
            </c:strRef>
          </c:tx>
          <c:spPr>
            <a:ln>
              <a:solidFill>
                <a:schemeClr val="tx1">
                  <a:lumMod val="50000"/>
                  <a:lumOff val="50000"/>
                </a:schemeClr>
              </a:solidFill>
              <a:prstDash val="sysDot"/>
            </a:ln>
          </c:spPr>
          <c:marker>
            <c:symbol val="none"/>
          </c:marker>
          <c:cat>
            <c:strRef>
              <c:f>Sheet1!$B$1:$O$1</c:f>
              <c:strCache>
                <c:ptCount val="14"/>
                <c:pt idx="0">
                  <c:v>Q1</c:v>
                </c:pt>
                <c:pt idx="1">
                  <c:v>Q2</c:v>
                </c:pt>
                <c:pt idx="2">
                  <c:v>Q3</c:v>
                </c:pt>
                <c:pt idx="3">
                  <c:v>Q4</c:v>
                </c:pt>
                <c:pt idx="4">
                  <c:v>Q5</c:v>
                </c:pt>
                <c:pt idx="5">
                  <c:v>Q6</c:v>
                </c:pt>
                <c:pt idx="6">
                  <c:v>Q7</c:v>
                </c:pt>
                <c:pt idx="7">
                  <c:v>Q8</c:v>
                </c:pt>
                <c:pt idx="8">
                  <c:v>Q9</c:v>
                </c:pt>
                <c:pt idx="9">
                  <c:v>Q10</c:v>
                </c:pt>
                <c:pt idx="10">
                  <c:v>Q11</c:v>
                </c:pt>
                <c:pt idx="11">
                  <c:v>Q12</c:v>
                </c:pt>
                <c:pt idx="12">
                  <c:v>Q13</c:v>
                </c:pt>
                <c:pt idx="13">
                  <c:v>Q14</c:v>
                </c:pt>
              </c:strCache>
            </c:strRef>
          </c:cat>
          <c:val>
            <c:numRef>
              <c:f>Sheet1!$B$3:$O$3</c:f>
              <c:numCache>
                <c:formatCode>0.00</c:formatCode>
                <c:ptCount val="14"/>
                <c:pt idx="0">
                  <c:v>2.9761904761904798</c:v>
                </c:pt>
                <c:pt idx="1">
                  <c:v>2.3095238095238027</c:v>
                </c:pt>
                <c:pt idx="2">
                  <c:v>3.8780487804877977</c:v>
                </c:pt>
                <c:pt idx="3">
                  <c:v>4.6666666666666696</c:v>
                </c:pt>
                <c:pt idx="4">
                  <c:v>2.6428571428571401</c:v>
                </c:pt>
                <c:pt idx="5">
                  <c:v>2.5714285714285667</c:v>
                </c:pt>
                <c:pt idx="6">
                  <c:v>2.4047619047619002</c:v>
                </c:pt>
                <c:pt idx="7">
                  <c:v>1.80952380952381</c:v>
                </c:pt>
                <c:pt idx="8">
                  <c:v>3.4047619047619002</c:v>
                </c:pt>
                <c:pt idx="9">
                  <c:v>1.97619047619048</c:v>
                </c:pt>
                <c:pt idx="10">
                  <c:v>2.6904761904761867</c:v>
                </c:pt>
                <c:pt idx="11">
                  <c:v>4.1190476190476204</c:v>
                </c:pt>
                <c:pt idx="12">
                  <c:v>2.4523809523809499</c:v>
                </c:pt>
                <c:pt idx="13">
                  <c:v>3.4146341463414602</c:v>
                </c:pt>
              </c:numCache>
            </c:numRef>
          </c:val>
        </c:ser>
        <c:ser>
          <c:idx val="2"/>
          <c:order val="2"/>
          <c:tx>
            <c:strRef>
              <c:f>Sheet1!$A$4</c:f>
              <c:strCache>
                <c:ptCount val="1"/>
                <c:pt idx="0">
                  <c:v>District 2</c:v>
                </c:pt>
              </c:strCache>
            </c:strRef>
          </c:tx>
          <c:spPr>
            <a:ln>
              <a:solidFill>
                <a:schemeClr val="tx1">
                  <a:lumMod val="75000"/>
                  <a:lumOff val="25000"/>
                </a:schemeClr>
              </a:solidFill>
              <a:prstDash val="dash"/>
            </a:ln>
          </c:spPr>
          <c:marker>
            <c:symbol val="none"/>
          </c:marker>
          <c:cat>
            <c:strRef>
              <c:f>Sheet1!$B$1:$O$1</c:f>
              <c:strCache>
                <c:ptCount val="14"/>
                <c:pt idx="0">
                  <c:v>Q1</c:v>
                </c:pt>
                <c:pt idx="1">
                  <c:v>Q2</c:v>
                </c:pt>
                <c:pt idx="2">
                  <c:v>Q3</c:v>
                </c:pt>
                <c:pt idx="3">
                  <c:v>Q4</c:v>
                </c:pt>
                <c:pt idx="4">
                  <c:v>Q5</c:v>
                </c:pt>
                <c:pt idx="5">
                  <c:v>Q6</c:v>
                </c:pt>
                <c:pt idx="6">
                  <c:v>Q7</c:v>
                </c:pt>
                <c:pt idx="7">
                  <c:v>Q8</c:v>
                </c:pt>
                <c:pt idx="8">
                  <c:v>Q9</c:v>
                </c:pt>
                <c:pt idx="9">
                  <c:v>Q10</c:v>
                </c:pt>
                <c:pt idx="10">
                  <c:v>Q11</c:v>
                </c:pt>
                <c:pt idx="11">
                  <c:v>Q12</c:v>
                </c:pt>
                <c:pt idx="12">
                  <c:v>Q13</c:v>
                </c:pt>
                <c:pt idx="13">
                  <c:v>Q14</c:v>
                </c:pt>
              </c:strCache>
            </c:strRef>
          </c:cat>
          <c:val>
            <c:numRef>
              <c:f>Sheet1!$B$4:$O$4</c:f>
              <c:numCache>
                <c:formatCode>0.00</c:formatCode>
                <c:ptCount val="14"/>
                <c:pt idx="0">
                  <c:v>2.8</c:v>
                </c:pt>
                <c:pt idx="1">
                  <c:v>2.52</c:v>
                </c:pt>
                <c:pt idx="2">
                  <c:v>4.1599999999999975</c:v>
                </c:pt>
                <c:pt idx="3">
                  <c:v>4.28</c:v>
                </c:pt>
                <c:pt idx="4">
                  <c:v>2.3199999999999967</c:v>
                </c:pt>
                <c:pt idx="5">
                  <c:v>2.52</c:v>
                </c:pt>
                <c:pt idx="6">
                  <c:v>2.3199999999999967</c:v>
                </c:pt>
                <c:pt idx="7">
                  <c:v>1.56</c:v>
                </c:pt>
                <c:pt idx="8">
                  <c:v>2.84</c:v>
                </c:pt>
                <c:pt idx="9">
                  <c:v>1.8</c:v>
                </c:pt>
                <c:pt idx="10">
                  <c:v>2.44</c:v>
                </c:pt>
                <c:pt idx="11">
                  <c:v>3.96</c:v>
                </c:pt>
                <c:pt idx="12">
                  <c:v>2.12</c:v>
                </c:pt>
                <c:pt idx="13">
                  <c:v>3.68</c:v>
                </c:pt>
              </c:numCache>
            </c:numRef>
          </c:val>
        </c:ser>
        <c:ser>
          <c:idx val="3"/>
          <c:order val="3"/>
          <c:tx>
            <c:strRef>
              <c:f>Sheet1!$A$5</c:f>
              <c:strCache>
                <c:ptCount val="1"/>
                <c:pt idx="0">
                  <c:v>District 3</c:v>
                </c:pt>
              </c:strCache>
            </c:strRef>
          </c:tx>
          <c:spPr>
            <a:ln>
              <a:solidFill>
                <a:schemeClr val="tx1"/>
              </a:solidFill>
              <a:prstDash val="lgDash"/>
            </a:ln>
          </c:spPr>
          <c:marker>
            <c:symbol val="none"/>
          </c:marker>
          <c:cat>
            <c:strRef>
              <c:f>Sheet1!$B$1:$O$1</c:f>
              <c:strCache>
                <c:ptCount val="14"/>
                <c:pt idx="0">
                  <c:v>Q1</c:v>
                </c:pt>
                <c:pt idx="1">
                  <c:v>Q2</c:v>
                </c:pt>
                <c:pt idx="2">
                  <c:v>Q3</c:v>
                </c:pt>
                <c:pt idx="3">
                  <c:v>Q4</c:v>
                </c:pt>
                <c:pt idx="4">
                  <c:v>Q5</c:v>
                </c:pt>
                <c:pt idx="5">
                  <c:v>Q6</c:v>
                </c:pt>
                <c:pt idx="6">
                  <c:v>Q7</c:v>
                </c:pt>
                <c:pt idx="7">
                  <c:v>Q8</c:v>
                </c:pt>
                <c:pt idx="8">
                  <c:v>Q9</c:v>
                </c:pt>
                <c:pt idx="9">
                  <c:v>Q10</c:v>
                </c:pt>
                <c:pt idx="10">
                  <c:v>Q11</c:v>
                </c:pt>
                <c:pt idx="11">
                  <c:v>Q12</c:v>
                </c:pt>
                <c:pt idx="12">
                  <c:v>Q13</c:v>
                </c:pt>
                <c:pt idx="13">
                  <c:v>Q14</c:v>
                </c:pt>
              </c:strCache>
            </c:strRef>
          </c:cat>
          <c:val>
            <c:numRef>
              <c:f>Sheet1!$B$5:$O$5</c:f>
              <c:numCache>
                <c:formatCode>0.00</c:formatCode>
                <c:ptCount val="14"/>
                <c:pt idx="0">
                  <c:v>2.7868852459016402</c:v>
                </c:pt>
                <c:pt idx="1">
                  <c:v>2.4590163934426177</c:v>
                </c:pt>
                <c:pt idx="2">
                  <c:v>3.3524590163933659</c:v>
                </c:pt>
                <c:pt idx="3">
                  <c:v>3.7685950413224387</c:v>
                </c:pt>
                <c:pt idx="4">
                  <c:v>2.3770491803278095</c:v>
                </c:pt>
                <c:pt idx="5">
                  <c:v>2.3553719008264502</c:v>
                </c:pt>
                <c:pt idx="6">
                  <c:v>2.5537190082644612</c:v>
                </c:pt>
                <c:pt idx="7">
                  <c:v>1.9754098360655701</c:v>
                </c:pt>
                <c:pt idx="8">
                  <c:v>2.9098360655737667</c:v>
                </c:pt>
                <c:pt idx="9">
                  <c:v>2</c:v>
                </c:pt>
                <c:pt idx="10">
                  <c:v>2.3499999999999988</c:v>
                </c:pt>
                <c:pt idx="11">
                  <c:v>3.2479338842976193</c:v>
                </c:pt>
                <c:pt idx="12">
                  <c:v>2.04132231404959</c:v>
                </c:pt>
                <c:pt idx="13">
                  <c:v>2.7272727272727812</c:v>
                </c:pt>
              </c:numCache>
            </c:numRef>
          </c:val>
        </c:ser>
        <c:marker val="1"/>
        <c:axId val="59374208"/>
        <c:axId val="59376384"/>
      </c:lineChart>
      <c:catAx>
        <c:axId val="59374208"/>
        <c:scaling>
          <c:orientation val="minMax"/>
        </c:scaling>
        <c:axPos val="b"/>
        <c:title>
          <c:tx>
            <c:rich>
              <a:bodyPr/>
              <a:lstStyle/>
              <a:p>
                <a:pPr>
                  <a:defRPr/>
                </a:pPr>
                <a:r>
                  <a:rPr lang="en-US" b="0"/>
                  <a:t>Support by Stakeholder Items</a:t>
                </a:r>
              </a:p>
            </c:rich>
          </c:tx>
          <c:layout>
            <c:manualLayout>
              <c:xMode val="edge"/>
              <c:yMode val="edge"/>
              <c:x val="0.3402560137254208"/>
              <c:y val="0.91046457085207477"/>
            </c:manualLayout>
          </c:layout>
        </c:title>
        <c:tickLblPos val="nextTo"/>
        <c:txPr>
          <a:bodyPr/>
          <a:lstStyle/>
          <a:p>
            <a:pPr>
              <a:defRPr sz="1000">
                <a:latin typeface="+mn-lt"/>
                <a:cs typeface="Arial" pitchFamily="34" charset="0"/>
              </a:defRPr>
            </a:pPr>
            <a:endParaRPr lang="en-US"/>
          </a:p>
        </c:txPr>
        <c:crossAx val="59376384"/>
        <c:crosses val="autoZero"/>
        <c:auto val="1"/>
        <c:lblAlgn val="ctr"/>
        <c:lblOffset val="100"/>
      </c:catAx>
      <c:valAx>
        <c:axId val="59376384"/>
        <c:scaling>
          <c:orientation val="minMax"/>
          <c:max val="6"/>
          <c:min val="1"/>
        </c:scaling>
        <c:axPos val="l"/>
        <c:majorGridlines/>
        <c:title>
          <c:tx>
            <c:rich>
              <a:bodyPr rot="-5400000" vert="horz"/>
              <a:lstStyle/>
              <a:p>
                <a:pPr>
                  <a:defRPr/>
                </a:pPr>
                <a:r>
                  <a:rPr lang="en-US" b="0"/>
                  <a:t>Mean Scores </a:t>
                </a:r>
              </a:p>
            </c:rich>
          </c:tx>
          <c:layout>
            <c:manualLayout>
              <c:xMode val="edge"/>
              <c:yMode val="edge"/>
              <c:x val="1.2480373986235261E-2"/>
              <c:y val="0.32880153980753246"/>
            </c:manualLayout>
          </c:layout>
        </c:title>
        <c:numFmt formatCode="0.00" sourceLinked="1"/>
        <c:tickLblPos val="nextTo"/>
        <c:spPr>
          <a:ln w="3175" cmpd="sng"/>
        </c:spPr>
        <c:crossAx val="59374208"/>
        <c:crosses val="autoZero"/>
        <c:crossBetween val="between"/>
      </c:valAx>
    </c:plotArea>
    <c:legend>
      <c:legendPos val="r"/>
      <c:layout>
        <c:manualLayout>
          <c:xMode val="edge"/>
          <c:yMode val="edge"/>
          <c:x val="0.82467769028872906"/>
          <c:y val="0.35858898869312938"/>
          <c:w val="0.16198897637795273"/>
          <c:h val="0.28282171473433881"/>
        </c:manualLayout>
      </c:layout>
      <c:txPr>
        <a:bodyPr/>
        <a:lstStyle/>
        <a:p>
          <a:pPr>
            <a:defRPr>
              <a:latin typeface="+mn-lt"/>
            </a:defRPr>
          </a:pPr>
          <a:endParaRPr lang="en-US"/>
        </a:p>
      </c:txPr>
    </c:legend>
    <c:plotVisOnly val="1"/>
    <c:dispBlanksAs val="gap"/>
  </c:chart>
  <c:spPr>
    <a:ln w="19050"/>
  </c:spPr>
  <c:txPr>
    <a:bodyPr/>
    <a:lstStyle/>
    <a:p>
      <a:pPr>
        <a:defRPr>
          <a:ln>
            <a:solidFill>
              <a:schemeClr val="tx1"/>
            </a:solidFill>
          </a:ln>
        </a:defRPr>
      </a:pPr>
      <a:endParaRPr lang="en-US"/>
    </a:p>
  </c:txPr>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en-US"/>
  <c:chart>
    <c:plotArea>
      <c:layout>
        <c:manualLayout>
          <c:layoutTarget val="inner"/>
          <c:xMode val="edge"/>
          <c:yMode val="edge"/>
          <c:x val="0.11938047045429366"/>
          <c:y val="4.4454533273430914E-2"/>
          <c:w val="0.69537435224444177"/>
          <c:h val="0.76027196079533954"/>
        </c:manualLayout>
      </c:layout>
      <c:lineChart>
        <c:grouping val="standard"/>
        <c:ser>
          <c:idx val="0"/>
          <c:order val="0"/>
          <c:tx>
            <c:strRef>
              <c:f>Sheet1!$A$2</c:f>
              <c:strCache>
                <c:ptCount val="1"/>
                <c:pt idx="0">
                  <c:v>all</c:v>
                </c:pt>
              </c:strCache>
            </c:strRef>
          </c:tx>
          <c:spPr>
            <a:ln>
              <a:solidFill>
                <a:schemeClr val="tx1"/>
              </a:solidFill>
            </a:ln>
          </c:spPr>
          <c:marker>
            <c:symbol val="none"/>
          </c:marker>
          <c:errBars>
            <c:errDir val="y"/>
            <c:errBarType val="both"/>
            <c:errValType val="cust"/>
            <c:plus>
              <c:numRef>
                <c:f>Sheet1!$B$6:$D$6</c:f>
                <c:numCache>
                  <c:formatCode>General</c:formatCode>
                  <c:ptCount val="3"/>
                  <c:pt idx="0">
                    <c:v>1.20162713367581</c:v>
                  </c:pt>
                  <c:pt idx="1">
                    <c:v>1.2206271318719801</c:v>
                  </c:pt>
                  <c:pt idx="2">
                    <c:v>1.21511510640406</c:v>
                  </c:pt>
                </c:numCache>
              </c:numRef>
            </c:plus>
            <c:minus>
              <c:numRef>
                <c:f>Sheet1!$B$6:$D$6</c:f>
                <c:numCache>
                  <c:formatCode>General</c:formatCode>
                  <c:ptCount val="3"/>
                  <c:pt idx="0">
                    <c:v>1.20162713367581</c:v>
                  </c:pt>
                  <c:pt idx="1">
                    <c:v>1.2206271318719801</c:v>
                  </c:pt>
                  <c:pt idx="2">
                    <c:v>1.21511510640406</c:v>
                  </c:pt>
                </c:numCache>
              </c:numRef>
            </c:minus>
          </c:errBars>
          <c:cat>
            <c:strRef>
              <c:f>Sheet1!$B$1:$D$1</c:f>
              <c:strCache>
                <c:ptCount val="3"/>
                <c:pt idx="0">
                  <c:v>Q17</c:v>
                </c:pt>
                <c:pt idx="1">
                  <c:v>Q21</c:v>
                </c:pt>
                <c:pt idx="2">
                  <c:v>Q23</c:v>
                </c:pt>
              </c:strCache>
            </c:strRef>
          </c:cat>
          <c:val>
            <c:numRef>
              <c:f>Sheet1!$B$2:$D$2</c:f>
              <c:numCache>
                <c:formatCode>0.00</c:formatCode>
                <c:ptCount val="3"/>
                <c:pt idx="0">
                  <c:v>3.0481283422460499</c:v>
                </c:pt>
                <c:pt idx="1">
                  <c:v>2.7765957446808498</c:v>
                </c:pt>
                <c:pt idx="2">
                  <c:v>2.6914893617021298</c:v>
                </c:pt>
              </c:numCache>
            </c:numRef>
          </c:val>
        </c:ser>
        <c:ser>
          <c:idx val="1"/>
          <c:order val="1"/>
          <c:tx>
            <c:strRef>
              <c:f>Sheet1!$A$3</c:f>
              <c:strCache>
                <c:ptCount val="1"/>
                <c:pt idx="0">
                  <c:v>District1</c:v>
                </c:pt>
              </c:strCache>
            </c:strRef>
          </c:tx>
          <c:spPr>
            <a:ln>
              <a:solidFill>
                <a:schemeClr val="tx1">
                  <a:lumMod val="65000"/>
                  <a:lumOff val="35000"/>
                </a:schemeClr>
              </a:solidFill>
              <a:prstDash val="sysDot"/>
            </a:ln>
          </c:spPr>
          <c:marker>
            <c:symbol val="none"/>
          </c:marker>
          <c:cat>
            <c:strRef>
              <c:f>Sheet1!$B$1:$D$1</c:f>
              <c:strCache>
                <c:ptCount val="3"/>
                <c:pt idx="0">
                  <c:v>Q17</c:v>
                </c:pt>
                <c:pt idx="1">
                  <c:v>Q21</c:v>
                </c:pt>
                <c:pt idx="2">
                  <c:v>Q23</c:v>
                </c:pt>
              </c:strCache>
            </c:strRef>
          </c:cat>
          <c:val>
            <c:numRef>
              <c:f>Sheet1!$B$3:$D$3</c:f>
              <c:numCache>
                <c:formatCode>0.00</c:formatCode>
                <c:ptCount val="3"/>
                <c:pt idx="0">
                  <c:v>3.1190476190476177</c:v>
                </c:pt>
                <c:pt idx="1">
                  <c:v>2.6904761904761867</c:v>
                </c:pt>
                <c:pt idx="2">
                  <c:v>2.4285714285714612</c:v>
                </c:pt>
              </c:numCache>
            </c:numRef>
          </c:val>
        </c:ser>
        <c:ser>
          <c:idx val="2"/>
          <c:order val="2"/>
          <c:tx>
            <c:strRef>
              <c:f>Sheet1!$A$4</c:f>
              <c:strCache>
                <c:ptCount val="1"/>
                <c:pt idx="0">
                  <c:v>District2</c:v>
                </c:pt>
              </c:strCache>
            </c:strRef>
          </c:tx>
          <c:spPr>
            <a:ln>
              <a:solidFill>
                <a:schemeClr val="tx1">
                  <a:lumMod val="50000"/>
                  <a:lumOff val="50000"/>
                </a:schemeClr>
              </a:solidFill>
              <a:prstDash val="dash"/>
            </a:ln>
          </c:spPr>
          <c:marker>
            <c:symbol val="none"/>
          </c:marker>
          <c:cat>
            <c:strRef>
              <c:f>Sheet1!$B$1:$D$1</c:f>
              <c:strCache>
                <c:ptCount val="3"/>
                <c:pt idx="0">
                  <c:v>Q17</c:v>
                </c:pt>
                <c:pt idx="1">
                  <c:v>Q21</c:v>
                </c:pt>
                <c:pt idx="2">
                  <c:v>Q23</c:v>
                </c:pt>
              </c:strCache>
            </c:strRef>
          </c:cat>
          <c:val>
            <c:numRef>
              <c:f>Sheet1!$B$4:$D$4</c:f>
              <c:numCache>
                <c:formatCode>0.00</c:formatCode>
                <c:ptCount val="3"/>
                <c:pt idx="0">
                  <c:v>3.2800000000000002</c:v>
                </c:pt>
                <c:pt idx="1">
                  <c:v>2.88</c:v>
                </c:pt>
                <c:pt idx="2">
                  <c:v>2.72</c:v>
                </c:pt>
              </c:numCache>
            </c:numRef>
          </c:val>
        </c:ser>
        <c:ser>
          <c:idx val="3"/>
          <c:order val="3"/>
          <c:tx>
            <c:strRef>
              <c:f>Sheet1!$A$5</c:f>
              <c:strCache>
                <c:ptCount val="1"/>
                <c:pt idx="0">
                  <c:v>District3</c:v>
                </c:pt>
              </c:strCache>
            </c:strRef>
          </c:tx>
          <c:spPr>
            <a:ln>
              <a:solidFill>
                <a:schemeClr val="tx1">
                  <a:lumMod val="50000"/>
                  <a:lumOff val="50000"/>
                </a:schemeClr>
              </a:solidFill>
              <a:prstDash val="lgDash"/>
            </a:ln>
          </c:spPr>
          <c:marker>
            <c:symbol val="none"/>
          </c:marker>
          <c:cat>
            <c:strRef>
              <c:f>Sheet1!$B$1:$D$1</c:f>
              <c:strCache>
                <c:ptCount val="3"/>
                <c:pt idx="0">
                  <c:v>Q17</c:v>
                </c:pt>
                <c:pt idx="1">
                  <c:v>Q21</c:v>
                </c:pt>
                <c:pt idx="2">
                  <c:v>Q23</c:v>
                </c:pt>
              </c:strCache>
            </c:strRef>
          </c:cat>
          <c:val>
            <c:numRef>
              <c:f>Sheet1!$B$5:$D$5</c:f>
              <c:numCache>
                <c:formatCode>0.00</c:formatCode>
                <c:ptCount val="3"/>
                <c:pt idx="0">
                  <c:v>2.9749999999999988</c:v>
                </c:pt>
                <c:pt idx="1">
                  <c:v>2.7851239669422094</c:v>
                </c:pt>
                <c:pt idx="2">
                  <c:v>2.7768595041322177</c:v>
                </c:pt>
              </c:numCache>
            </c:numRef>
          </c:val>
        </c:ser>
        <c:marker val="1"/>
        <c:axId val="59407360"/>
        <c:axId val="59434112"/>
      </c:lineChart>
      <c:catAx>
        <c:axId val="59407360"/>
        <c:scaling>
          <c:orientation val="minMax"/>
        </c:scaling>
        <c:axPos val="b"/>
        <c:title>
          <c:tx>
            <c:rich>
              <a:bodyPr/>
              <a:lstStyle/>
              <a:p>
                <a:pPr>
                  <a:defRPr/>
                </a:pPr>
                <a:r>
                  <a:rPr lang="en-US"/>
                  <a:t>Policy</a:t>
                </a:r>
                <a:r>
                  <a:rPr lang="en-US" baseline="0"/>
                  <a:t> Support Items</a:t>
                </a:r>
                <a:endParaRPr lang="en-US"/>
              </a:p>
            </c:rich>
          </c:tx>
        </c:title>
        <c:tickLblPos val="nextTo"/>
        <c:txPr>
          <a:bodyPr/>
          <a:lstStyle/>
          <a:p>
            <a:pPr>
              <a:defRPr b="1"/>
            </a:pPr>
            <a:endParaRPr lang="en-US"/>
          </a:p>
        </c:txPr>
        <c:crossAx val="59434112"/>
        <c:crosses val="autoZero"/>
        <c:auto val="1"/>
        <c:lblAlgn val="ctr"/>
        <c:lblOffset val="100"/>
      </c:catAx>
      <c:valAx>
        <c:axId val="59434112"/>
        <c:scaling>
          <c:orientation val="minMax"/>
          <c:max val="6"/>
          <c:min val="1"/>
        </c:scaling>
        <c:axPos val="l"/>
        <c:majorGridlines/>
        <c:title>
          <c:tx>
            <c:rich>
              <a:bodyPr rot="-5400000" vert="horz"/>
              <a:lstStyle/>
              <a:p>
                <a:pPr>
                  <a:defRPr/>
                </a:pPr>
                <a:r>
                  <a:rPr lang="en-US" sz="1200"/>
                  <a:t>Mean Scores</a:t>
                </a:r>
              </a:p>
            </c:rich>
          </c:tx>
          <c:layout>
            <c:manualLayout>
              <c:xMode val="edge"/>
              <c:yMode val="edge"/>
              <c:x val="1.4264919941775837E-2"/>
              <c:y val="0.29231149327786643"/>
            </c:manualLayout>
          </c:layout>
        </c:title>
        <c:numFmt formatCode="0.00" sourceLinked="1"/>
        <c:tickLblPos val="nextTo"/>
        <c:txPr>
          <a:bodyPr/>
          <a:lstStyle/>
          <a:p>
            <a:pPr>
              <a:defRPr b="1"/>
            </a:pPr>
            <a:endParaRPr lang="en-US"/>
          </a:p>
        </c:txPr>
        <c:crossAx val="59407360"/>
        <c:crosses val="autoZero"/>
        <c:crossBetween val="between"/>
        <c:majorUnit val="0.5"/>
        <c:minorUnit val="0.1"/>
      </c:valAx>
    </c:plotArea>
    <c:legend>
      <c:legendPos val="r"/>
      <c:layout>
        <c:manualLayout>
          <c:xMode val="edge"/>
          <c:yMode val="edge"/>
          <c:x val="0.83624991587590014"/>
          <c:y val="0.34874183700688605"/>
          <c:w val="0.15092957130358667"/>
          <c:h val="0.30251632598623435"/>
        </c:manualLayout>
      </c:layout>
    </c:legend>
    <c:plotVisOnly val="1"/>
  </c:chart>
  <c:spPr>
    <a:ln w="19050"/>
  </c:spPr>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Arm76</b:Tag>
    <b:SourceType>Report</b:SourceType>
    <b:Guid>{853E5FEB-D627-446C-B3D3-5922AFB5166F}</b:Guid>
    <b:LCID>0</b:LCID>
    <b:Author>
      <b:Author>
        <b:NameList>
          <b:Person>
            <b:Last>Armor</b:Last>
            <b:First>D.</b:First>
          </b:Person>
          <b:Person>
            <b:Last>Conry-Oseguera</b:Last>
            <b:First>P.</b:First>
          </b:Person>
          <b:Person>
            <b:Last>Cox</b:Last>
            <b:First>M.</b:First>
          </b:Person>
          <b:Person>
            <b:Last>King</b:Last>
            <b:First>N.</b:First>
          </b:Person>
          <b:Person>
            <b:Last>McDonnell</b:Last>
            <b:First>L.,</b:First>
            <b:Middle>Pascal, A., Pauly, E.</b:Middle>
          </b:Person>
          <b:Person>
            <b:Last>Zellman</b:Last>
            <b:First>G.</b:First>
          </b:Person>
        </b:NameList>
      </b:Author>
    </b:Author>
    <b:Title>Analysis of the school preferred reading programs in selected Los Angeles minority schools</b:Title>
    <b:Year>1976</b:Year>
    <b:Publisher>Rand Corporation</b:Publisher>
    <b:City>Santa Monica</b:City>
    <b:StandardNumber>ERIC Document Reproduction Service No. 130 243</b:StandardNumber>
    <b:RefOrder>10</b:RefOrder>
  </b:Source>
  <b:Source>
    <b:Tag>Dat10</b:Tag>
    <b:SourceType>DocumentFromInternetSite</b:SourceType>
    <b:Guid>{3A4D236C-7A78-48EA-B66D-9F471157D044}</b:Guid>
    <b:LCID>0</b:LCID>
    <b:Title>Data Center</b:Title>
    <b:InternetSiteTitle>Saint Paul Public School</b:InternetSiteTitle>
    <b:YearAccessed>2010</b:YearAccessed>
    <b:MonthAccessed>February</b:MonthAccessed>
    <b:DayAccessed>25</b:DayAccessed>
    <b:URL>http://datacenter.spps.org/sites/2259653e-ffb3-45ba-8fd6-04a024ecf7a4/uploads/SOTW_A_Nation_at_Risk_1983.pdf</b:URL>
    <b:Year>2010</b:Year>
    <b:Month>February</b:Month>
    <b:Day>10</b:Day>
    <b:RefOrder>51</b:RefOrder>
  </b:Source>
  <b:Source>
    <b:Tag>USD091</b:Tag>
    <b:SourceType>DocumentFromInternetSite</b:SourceType>
    <b:Guid>{A8D150B3-949C-41C1-AA88-FDD074B6FF44}</b:Guid>
    <b:LCID>0</b:LCID>
    <b:Author>
      <b:Author>
        <b:Corporate>U.S. Department of Education</b:Corporate>
      </b:Author>
    </b:Author>
    <b:Title>U.S. Department of Education</b:Title>
    <b:InternetSiteTitle>Race to the Top Executive Summary</b:InternetSiteTitle>
    <b:Year>2009</b:Year>
    <b:Month>November</b:Month>
    <b:YearAccessed>2010</b:YearAccessed>
    <b:MonthAccessed>February</b:MonthAccessed>
    <b:DayAccessed>25</b:DayAccessed>
    <b:URL>http://www2.ed.gov/programs/racetothetop/executive-summary.pdf</b:URL>
    <b:RefOrder>18</b:RefOrder>
  </b:Source>
  <b:Source>
    <b:Tag>USD10</b:Tag>
    <b:SourceType>DocumentFromInternetSite</b:SourceType>
    <b:Guid>{2A4D0B4B-C4F6-4B9D-A11E-9C5B6D7AE364}</b:Guid>
    <b:LCID>0</b:LCID>
    <b:Author>
      <b:Author>
        <b:Corporate>U.S. Department of Education</b:Corporate>
      </b:Author>
    </b:Author>
    <b:Title>U.S. Department of Education</b:Title>
    <b:InternetSiteTitle>Press Releases</b:InternetSiteTitle>
    <b:Year>2010</b:Year>
    <b:Month>January</b:Month>
    <b:Day>19</b:Day>
    <b:YearAccessed>2010</b:YearAccessed>
    <b:MonthAccessed>February</b:MonthAccessed>
    <b:DayAccessed>25</b:DayAccessed>
    <b:URL>http://www2.ed.gov/news/pressreleases/2010/01/01192010.html</b:URL>
    <b:RefOrder>52</b:RefOrder>
  </b:Source>
  <b:Source>
    <b:Tag>Ful01</b:Tag>
    <b:SourceType>Book</b:SourceType>
    <b:Guid>{5AB8C36D-F49F-4EF1-BE3B-EAE358487E13}</b:Guid>
    <b:LCID>0</b:LCID>
    <b:Author>
      <b:Author>
        <b:NameList>
          <b:Person>
            <b:Last>Fullan</b:Last>
            <b:First>M.</b:First>
          </b:Person>
        </b:NameList>
      </b:Author>
    </b:Author>
    <b:Title>The new meaning of educational change</b:Title>
    <b:Year>2001</b:Year>
    <b:City>New York</b:City>
    <b:Publisher>Teachers College Press</b:Publisher>
    <b:Edition>3rd</b:Edition>
    <b:RefOrder>30</b:RefOrder>
  </b:Source>
  <b:Source>
    <b:Tag>Ban86</b:Tag>
    <b:SourceType>Book</b:SourceType>
    <b:Guid>{9C00BD4F-E47A-44F0-AA6D-2448229C6060}</b:Guid>
    <b:LCID>0</b:LCID>
    <b:Author>
      <b:Author>
        <b:NameList>
          <b:Person>
            <b:Last>Bandura</b:Last>
            <b:First>A.</b:First>
          </b:Person>
        </b:NameList>
      </b:Author>
    </b:Author>
    <b:Title>Social foundations of thought and action</b:Title>
    <b:Year>1986</b:Year>
    <b:City>Englewood Cliffs</b:City>
    <b:Publisher>Prentice Hall</b:Publisher>
    <b:StateProvince>NJ</b:StateProvince>
    <b:RefOrder>53</b:RefOrder>
  </b:Source>
  <b:Source>
    <b:Tag>Ban911</b:Tag>
    <b:SourceType>JournalArticle</b:SourceType>
    <b:Guid>{325AD764-81D3-444C-B002-026602A591D8}</b:Guid>
    <b:LCID>0</b:LCID>
    <b:Author>
      <b:Author>
        <b:NameList>
          <b:Person>
            <b:Last>Bandura</b:Last>
            <b:First>A.</b:First>
          </b:Person>
        </b:NameList>
      </b:Author>
    </b:Author>
    <b:Title>Social cognitive theory of self-regulation</b:Title>
    <b:Year>1991</b:Year>
    <b:JournalName>Organizational Behavior and Human Decision Processes</b:JournalName>
    <b:Pages>248-287</b:Pages>
    <b:Issue>50</b:Issue>
    <b:RefOrder>54</b:RefOrder>
  </b:Source>
  <b:Source>
    <b:Tag>Ban971</b:Tag>
    <b:SourceType>Book</b:SourceType>
    <b:Guid>{9A810DB6-0000-4835-A5E9-DE0689AFD2BB}</b:Guid>
    <b:LCID>0</b:LCID>
    <b:Author>
      <b:Author>
        <b:NameList>
          <b:Person>
            <b:Last>Bandura</b:Last>
            <b:First>A.</b:First>
          </b:Person>
        </b:NameList>
      </b:Author>
    </b:Author>
    <b:Title>Self-efficacy: The exercise of control</b:Title>
    <b:Year>1997</b:Year>
    <b:City>New York</b:City>
    <b:Publisher>Freeman</b:Publisher>
    <b:RefOrder>55</b:RefOrder>
  </b:Source>
  <b:Source>
    <b:Tag>Ban051</b:Tag>
    <b:SourceType>BookSection</b:SourceType>
    <b:Guid>{30B88183-A498-43D9-996A-8D311239C390}</b:Guid>
    <b:LCID>0</b:LCID>
    <b:Author>
      <b:Author>
        <b:NameList>
          <b:Person>
            <b:Last>Bandura</b:Last>
            <b:First>A.</b:First>
          </b:Person>
        </b:NameList>
      </b:Author>
      <b:Editor>
        <b:NameList>
          <b:Person>
            <b:Last>Smith</b:Last>
            <b:First>K.</b:First>
          </b:Person>
          <b:Person>
            <b:Last>Hitt</b:Last>
            <b:First>M.</b:First>
          </b:Person>
        </b:NameList>
      </b:Editor>
    </b:Author>
    <b:Title>The evolution of social cognitive theory</b:Title>
    <b:Year>2005</b:Year>
    <b:City>New York</b:City>
    <b:Publisher>Oxford University Press</b:Publisher>
    <b:BookTitle>Great minds in management: The process of theory development</b:BookTitle>
    <b:Pages>9-35</b:Pages>
    <b:RefOrder>56</b:RefOrder>
  </b:Source>
  <b:Source>
    <b:Tag>Ban89</b:Tag>
    <b:SourceType>JournalArticle</b:SourceType>
    <b:Guid>{E6C5147A-B0AE-45C1-B3C5-7EE9ED283573}</b:Guid>
    <b:LCID>0</b:LCID>
    <b:Author>
      <b:Author>
        <b:NameList>
          <b:Person>
            <b:Last>Bandura</b:Last>
            <b:First>A.</b:First>
          </b:Person>
        </b:NameList>
      </b:Author>
    </b:Author>
    <b:Title>Human agency in social cognitive theory</b:Title>
    <b:Year>1989</b:Year>
    <b:Pages>1175-1184</b:Pages>
    <b:JournalName>American Psychologist</b:JournalName>
    <b:Volume>44</b:Volume>
    <b:Issue>9</b:Issue>
    <b:RefOrder>57</b:RefOrder>
  </b:Source>
  <b:Source>
    <b:Tag>Woo89</b:Tag>
    <b:SourceType>JournalArticle</b:SourceType>
    <b:Guid>{2EC2C604-7CE2-49E5-8DAE-CE3981F0F8F9}</b:Guid>
    <b:LCID>0</b:LCID>
    <b:Author>
      <b:Author>
        <b:NameList>
          <b:Person>
            <b:Last>Wood</b:Last>
            <b:First>R.</b:First>
          </b:Person>
          <b:Person>
            <b:Last>Bandura</b:Last>
            <b:First>A.</b:First>
          </b:Person>
        </b:NameList>
      </b:Author>
    </b:Author>
    <b:Title>Social cognitive theory of organizational management</b:Title>
    <b:JournalName>Academy of Management Review</b:JournalName>
    <b:Year>1989</b:Year>
    <b:Pages>361-384</b:Pages>
    <b:Issue>14</b:Issue>
    <b:RefOrder>58</b:RefOrder>
  </b:Source>
  <b:Source>
    <b:Tag>Hoy082</b:Tag>
    <b:SourceType>Book</b:SourceType>
    <b:Guid>{43BEF452-9D20-4728-9D5E-B88A6551325A}</b:Guid>
    <b:LCID>0</b:LCID>
    <b:Author>
      <b:Author>
        <b:NameList>
          <b:Person>
            <b:Last>Hoy</b:Last>
            <b:First>W.K.</b:First>
          </b:Person>
          <b:Person>
            <b:Last>Miskel</b:Last>
            <b:First>C.</b:First>
          </b:Person>
        </b:NameList>
      </b:Author>
    </b:Author>
    <b:Title>Educational administration: Theory, research, and practice</b:Title>
    <b:Year>2008</b:Year>
    <b:City>New York</b:City>
    <b:Publisher>McGraw-Hill</b:Publisher>
    <b:RefOrder>21</b:RefOrder>
  </b:Source>
  <b:Source>
    <b:Tag>Arm761</b:Tag>
    <b:SourceType>Report</b:SourceType>
    <b:Guid>{36A9C880-1DB6-46CB-94A5-C5C802D163BF}</b:Guid>
    <b:LCID>0</b:LCID>
    <b:Author>
      <b:Author>
        <b:NameList>
          <b:Person>
            <b:Last>Armor</b:Last>
            <b:First>D.</b:First>
          </b:Person>
          <b:Person>
            <b:Last>Conry-Oseguera</b:Last>
            <b:First>P.</b:First>
          </b:Person>
          <b:Person>
            <b:Last>Cox</b:Last>
            <b:First>M.</b:First>
          </b:Person>
          <b:Person>
            <b:Last>King</b:Last>
            <b:First>N.</b:First>
          </b:Person>
          <b:Person>
            <b:Last>McDonnell</b:Last>
            <b:First>L.</b:First>
          </b:Person>
          <b:Person>
            <b:Last>Pascal</b:Last>
            <b:First>A.</b:First>
          </b:Person>
          <b:Person>
            <b:Last>Pauly</b:Last>
            <b:First>E.</b:First>
          </b:Person>
          <b:Person>
            <b:Last>Zellman</b:Last>
            <b:First>G.</b:First>
          </b:Person>
        </b:NameList>
      </b:Author>
    </b:Author>
    <b:Title>Analysis of the School Preferred Reading Program in selected Los Angeles Minority Schools</b:Title>
    <b:Year>1976</b:Year>
    <b:City>Santa Monica</b:City>
    <b:Publisher>Rand</b:Publisher>
    <b:StandardNumber>No. R-2007-LAUSD</b:StandardNumber>
    <b:RefOrder>59</b:RefOrder>
  </b:Source>
  <b:Source>
    <b:Tag>Rot</b:Tag>
    <b:SourceType>Misc</b:SourceType>
    <b:Guid>{4DAF8F24-31B7-46B2-8CC2-4BFAA6643C1A}</b:Guid>
    <b:LCID>0</b:LCID>
    <b:Author>
      <b:Author>
        <b:NameList>
          <b:Person>
            <b:Last>Rotter</b:Last>
            <b:First>J.B.</b:First>
          </b:Person>
        </b:NameList>
      </b:Author>
    </b:Author>
    <b:Title>Generalized expectancies for internal versus external control of reinforcement</b:Title>
    <b:PublicationTitle>Psychological Monographs, 80</b:PublicationTitle>
    <b:Year>1966</b:Year>
    <b:StandardNumber>1, Whole No. 609</b:StandardNumber>
    <b:RefOrder>60</b:RefOrder>
  </b:Source>
  <b:Source>
    <b:Tag>Par88</b:Tag>
    <b:SourceType>JournalArticle</b:SourceType>
    <b:Guid>{E378CA07-A9AC-4BA1-9714-21B14020FD66}</b:Guid>
    <b:LCID>0</b:LCID>
    <b:Author>
      <b:Author>
        <b:NameList>
          <b:Person>
            <b:Last>Parkay</b:Last>
            <b:First>F</b:First>
          </b:Person>
          <b:Person>
            <b:Last>Greenwood</b:Last>
            <b:First>G</b:First>
          </b:Person>
          <b:Person>
            <b:Last>Olejnid</b:Last>
            <b:First>S</b:First>
          </b:Person>
          <b:Person>
            <b:Last>Proller</b:Last>
            <b:First>N</b:First>
          </b:Person>
        </b:NameList>
      </b:Author>
    </b:Author>
    <b:Title>A study of the relationship among teacher efficacy, locus of control, and stress</b:Title>
    <b:Year>1988</b:Year>
    <b:JournalName>Journal of Research and Development in Education</b:JournalName>
    <b:Pages>13-22</b:Pages>
    <b:Volume>21</b:Volume>
    <b:Issue>4</b:Issue>
    <b:RefOrder>61</b:RefOrder>
  </b:Source>
  <b:Source>
    <b:Tag>Hoy93</b:Tag>
    <b:SourceType>JournalArticle</b:SourceType>
    <b:Guid>{EA954CFF-57F3-4114-BDDD-40E01FCE1E26}</b:Guid>
    <b:LCID>0</b:LCID>
    <b:Author>
      <b:Author>
        <b:NameList>
          <b:Person>
            <b:Last>Hoy</b:Last>
            <b:First>W.K.</b:First>
          </b:Person>
          <b:Person>
            <b:Last>Woolfold</b:Last>
            <b:First>A.E.</b:First>
          </b:Person>
        </b:NameList>
      </b:Author>
    </b:Author>
    <b:Title>Teachers' sense of efficacy and the organizational health of schools</b:Title>
    <b:JournalName>The Elementary School Journal</b:JournalName>
    <b:Year>1993</b:Year>
    <b:Pages>356-372</b:Pages>
    <b:Issue>93</b:Issue>
    <b:RefOrder>62</b:RefOrder>
  </b:Source>
  <b:Source>
    <b:Tag>Ima95</b:Tag>
    <b:SourceType>JournalArticle</b:SourceType>
    <b:Guid>{1087D647-2141-4AAE-BB0C-DA15246F6B9A}</b:Guid>
    <b:LCID>0</b:LCID>
    <b:Author>
      <b:Author>
        <b:NameList>
          <b:Person>
            <b:Last>Imants</b:Last>
            <b:First>J</b:First>
          </b:Person>
          <b:Person>
            <b:Last>Van Zoelen</b:Last>
            <b:First>A</b:First>
          </b:Person>
        </b:NameList>
      </b:Author>
    </b:Author>
    <b:Title>Teachers' sickness absence in primary schools, school climate and teachers' sense of efficacy</b:Title>
    <b:JournalName>School Organization</b:JournalName>
    <b:Year>1995</b:Year>
    <b:Pages>77-86</b:Pages>
    <b:Volume>15</b:Volume>
    <b:Issue>1</b:Issue>
    <b:RefOrder>24</b:RefOrder>
  </b:Source>
  <b:Source>
    <b:Tag>Woo90</b:Tag>
    <b:SourceType>JournalArticle</b:SourceType>
    <b:Guid>{D356681F-EB57-4972-814A-C389BE7B27E0}</b:Guid>
    <b:LCID>0</b:LCID>
    <b:Author>
      <b:Author>
        <b:NameList>
          <b:Person>
            <b:Last>Woolfolk</b:Last>
            <b:First>A.E.</b:First>
          </b:Person>
          <b:Person>
            <b:Last>Rosoff</b:Last>
            <b:First>B</b:First>
          </b:Person>
          <b:Person>
            <b:Last>Hoy</b:Last>
            <b:First>W.K.</b:First>
          </b:Person>
        </b:NameList>
      </b:Author>
    </b:Author>
    <b:Title>Teachers' sense of efficacy and their beliefs about managing students</b:Title>
    <b:JournalName>Teaching and Teacher Education</b:JournalName>
    <b:Year>1990</b:Year>
    <b:Pages>137-148</b:Pages>
    <b:Issue>6</b:Issue>
    <b:RefOrder>63</b:RefOrder>
  </b:Source>
  <b:Source>
    <b:Tag>Hoy931</b:Tag>
    <b:SourceType>JournalArticle</b:SourceType>
    <b:Guid>{E353B157-F13E-4916-93DF-5E5BB493BD2C}</b:Guid>
    <b:LCID>0</b:LCID>
    <b:Author>
      <b:Author>
        <b:NameList>
          <b:Person>
            <b:Last>Hoy</b:Last>
            <b:First>W.K.</b:First>
          </b:Person>
          <b:Person>
            <b:Last>Woolfolk</b:Last>
            <b:First>A.E.</b:First>
          </b:Person>
        </b:NameList>
      </b:Author>
    </b:Author>
    <b:Title>Teachers' sense of efficacy and the organizational health of schools</b:Title>
    <b:JournalName>The Elementary School Journal</b:JournalName>
    <b:Year>1993</b:Year>
    <b:Pages>356-372</b:Pages>
    <b:Issue>93</b:Issue>
    <b:RefOrder>64</b:RefOrder>
  </b:Source>
  <b:Source>
    <b:Tag>Dow76</b:Tag>
    <b:SourceType>JournalArticle</b:SourceType>
    <b:Guid>{F735EB33-3A3F-404E-AC28-8DB999AAF162}</b:Guid>
    <b:LCID>0</b:LCID>
    <b:Author>
      <b:Author>
        <b:NameList>
          <b:Person>
            <b:Last>Dow</b:Last>
            <b:First>P.</b:First>
          </b:Person>
        </b:NameList>
      </b:Author>
    </b:Author>
    <b:Title>MACOS: Social studies in crisis</b:Title>
    <b:JournalName>Educational Leadership</b:JournalName>
    <b:Year>1976</b:Year>
    <b:Pages>35-39</b:Pages>
    <b:Volume>34</b:Volume>
    <b:Issue>1</b:Issue>
    <b:RefOrder>33</b:RefOrder>
  </b:Source>
  <b:Source>
    <b:Tag>Nak80</b:Tag>
    <b:SourceType>Book</b:SourceType>
    <b:Guid>{75A86D8E-F249-4964-81BF-E404C5A48A6F}</b:Guid>
    <b:LCID>0</b:LCID>
    <b:Author>
      <b:Author>
        <b:NameList>
          <b:Person>
            <b:Last>Nakamura</b:Last>
            <b:First>R.T,</b:First>
          </b:Person>
          <b:Person>
            <b:Last>Smallwood</b:Last>
            <b:First>F.</b:First>
          </b:Person>
        </b:NameList>
      </b:Author>
    </b:Author>
    <b:Title>The politics of policy implementation</b:Title>
    <b:Year>1980</b:Year>
    <b:City>New York</b:City>
    <b:Publisher>St. Martin's Press</b:Publisher>
    <b:RefOrder>65</b:RefOrder>
  </b:Source>
  <b:Source>
    <b:Tag>Sen99</b:Tag>
    <b:SourceType>Book</b:SourceType>
    <b:Guid>{ACE837FA-6168-41B0-8F77-5B8D55A74CC2}</b:Guid>
    <b:LCID>0</b:LCID>
    <b:Author>
      <b:Author>
        <b:NameList>
          <b:Person>
            <b:Last>Senge</b:Last>
            <b:First>P.</b:First>
          </b:Person>
          <b:Person>
            <b:Last>Kleiner</b:Last>
            <b:First>A.</b:First>
          </b:Person>
          <b:Person>
            <b:Last>Roberts</b:Last>
            <b:First>C.</b:First>
          </b:Person>
          <b:Person>
            <b:Last>Ross</b:Last>
            <b:First>R.</b:First>
          </b:Person>
          <b:Person>
            <b:Last>Rothe</b:Last>
            <b:First>G.</b:First>
          </b:Person>
          <b:Person>
            <b:Last>Smith</b:Last>
            <b:First>B.</b:First>
          </b:Person>
        </b:NameList>
      </b:Author>
    </b:Author>
    <b:Title>The dance of change</b:Title>
    <b:Year>1999</b:Year>
    <b:City>New York</b:City>
    <b:Publisher>Doubleday</b:Publisher>
    <b:RefOrder>66</b:RefOrder>
  </b:Source>
  <b:Source>
    <b:Tag>Ful011</b:Tag>
    <b:SourceType>Book</b:SourceType>
    <b:Guid>{334F092B-A1AE-4208-B3E9-9D01B3696652}</b:Guid>
    <b:LCID>0</b:LCID>
    <b:Author>
      <b:Author>
        <b:NameList>
          <b:Person>
            <b:Last>Fullan</b:Last>
            <b:First>M.</b:First>
          </b:Person>
        </b:NameList>
      </b:Author>
    </b:Author>
    <b:Title>The new meaning of educational change</b:Title>
    <b:Year>2001</b:Year>
    <b:City>New York</b:City>
    <b:Publisher>Teachers College Press</b:Publisher>
    <b:Edition>3rd</b:Edition>
    <b:RefOrder>67</b:RefOrder>
  </b:Source>
  <b:Source>
    <b:Tag>Mau96</b:Tag>
    <b:SourceType>Book</b:SourceType>
    <b:Guid>{39644AA5-CB01-443A-A65F-5D567D5E4E34}</b:Guid>
    <b:LCID>0</b:LCID>
    <b:Author>
      <b:Author>
        <b:NameList>
          <b:Person>
            <b:Last>Maurer</b:Last>
            <b:First>R.</b:First>
          </b:Person>
        </b:NameList>
      </b:Author>
    </b:Author>
    <b:Title>Beyond the wall of resistance</b:Title>
    <b:Year>1996</b:Year>
    <b:City>Austin</b:City>
    <b:Publisher>Bard Books</b:Publisher>
    <b:StateProvince>TX</b:StateProvince>
    <b:RefOrder>68</b:RefOrder>
  </b:Source>
  <b:Source>
    <b:Tag>Lin01</b:Tag>
    <b:SourceType>JournalArticle</b:SourceType>
    <b:Guid>{1F34CC9F-D9E7-4987-ABD1-87C9371A75FE}</b:Guid>
    <b:LCID>0</b:LCID>
    <b:Author>
      <b:Author>
        <b:NameList>
          <b:Person>
            <b:Last>Linn</b:Last>
            <b:First>R.</b:First>
          </b:Person>
        </b:NameList>
      </b:Author>
    </b:Author>
    <b:Title>Assessments and Accountability</b:Title>
    <b:Year>2000</b:Year>
    <b:JournalName>Educational Researcher</b:JournalName>
    <b:Volume>29</b:Volume>
    <b:Issue>2</b:Issue>
    <b:Pages>4-16</b:Pages>
    <b:RefOrder>2</b:RefOrder>
  </b:Source>
  <b:Source>
    <b:Tag>Mar98</b:Tag>
    <b:SourceType>JournalArticle</b:SourceType>
    <b:Guid>{93B69383-B88D-498B-BFBE-B8A85B25124C}</b:Guid>
    <b:LCID>0</b:LCID>
    <b:Author>
      <b:Author>
        <b:NameList>
          <b:Person>
            <b:Last>Marshall</b:Last>
            <b:First>C.</b:First>
          </b:Person>
        </b:NameList>
      </b:Author>
    </b:Author>
    <b:Title>Bridging the chasm between policymakers and education</b:Title>
    <b:JournalName>Theory Into Practice</b:JournalName>
    <b:Year>1998</b:Year>
    <b:Pages>98-105</b:Pages>
    <b:Volume>27</b:Volume>
    <b:Issue>2</b:Issue>
    <b:RefOrder>3</b:RefOrder>
  </b:Source>
  <b:Source>
    <b:Tag>Pos071</b:Tag>
    <b:SourceType>Book</b:SourceType>
    <b:Guid>{C73B1879-EAA5-4F98-99D3-E067AAD4B04D}</b:Guid>
    <b:LCID>0</b:LCID>
    <b:Author>
      <b:Author>
        <b:NameList>
          <b:Person>
            <b:Last>Posavac</b:Last>
            <b:First>E.</b:First>
          </b:Person>
          <b:Person>
            <b:Last>Carey</b:Last>
            <b:First>R.</b:First>
          </b:Person>
        </b:NameList>
      </b:Author>
    </b:Author>
    <b:Title>Program evaluation methods and case studies</b:Title>
    <b:Year>2007</b:Year>
    <b:City>Upper Saddle River</b:City>
    <b:Publisher>Pearson Prentice Hall</b:Publisher>
    <b:StateProvince>NJ</b:StateProvince>
    <b:Edition>7th</b:Edition>
    <b:RefOrder>1</b:RefOrder>
  </b:Source>
  <b:Source>
    <b:Tag>Ash86</b:Tag>
    <b:SourceType>Book</b:SourceType>
    <b:Guid>{C3BDCFEC-7CFB-44CF-973B-9D2171CFA3CB}</b:Guid>
    <b:LCID>0</b:LCID>
    <b:Author>
      <b:Author>
        <b:NameList>
          <b:Person>
            <b:Last>Ashton</b:Last>
            <b:First>P.T.</b:First>
          </b:Person>
          <b:Person>
            <b:Last>Webb</b:Last>
            <b:First>R.B.</b:First>
          </b:Person>
        </b:NameList>
      </b:Author>
    </b:Author>
    <b:Title>Making a difference: Teachers' sense of efficacy and student achievement</b:Title>
    <b:Year>1986</b:Year>
    <b:City>New York</b:City>
    <b:Publisher>Longman</b:Publisher>
    <b:RefOrder>69</b:RefOrder>
  </b:Source>
  <b:Source>
    <b:Tag>Woo06</b:Tag>
    <b:SourceType>BookSection</b:SourceType>
    <b:Guid>{F1B35ED5-DF93-40EB-A1B5-E7183C1E44E3}</b:Guid>
    <b:LCID>0</b:LCID>
    <b:Author>
      <b:Author>
        <b:NameList>
          <b:Person>
            <b:Last>Woolfolk Hoy</b:Last>
            <b:First>A.</b:First>
          </b:Person>
          <b:Person>
            <b:Last>Davis</b:Last>
            <b:First>H.</b:First>
          </b:Person>
        </b:NameList>
      </b:Author>
      <b:Editor>
        <b:NameList>
          <b:Person>
            <b:Last>Pajares</b:Last>
            <b:First>F.</b:First>
          </b:Person>
          <b:Person>
            <b:Last>Urdan</b:Last>
            <b:First>T.</b:First>
          </b:Person>
        </b:NameList>
      </b:Editor>
    </b:Author>
    <b:Title>Teacher self-efficacy and its influence on the achievement of adolescents</b:Title>
    <b:Year>2006</b:Year>
    <b:City>Greenwich</b:City>
    <b:Publisher>Information Age Publishing</b:Publisher>
    <b:Pages>117-137</b:Pages>
    <b:BookTitle>Self-efficacy of adolescents</b:BookTitle>
    <b:StateProvince>Connecticut</b:StateProvince>
    <b:RefOrder>70</b:RefOrder>
  </b:Source>
  <b:Source>
    <b:Tag>Cra92</b:Tag>
    <b:SourceType>Book</b:SourceType>
    <b:Guid>{042BEA61-B567-4BE3-81D5-7D0B455EBFB8}</b:Guid>
    <b:LCID>0</b:LCID>
    <b:Author>
      <b:Author>
        <b:NameList>
          <b:Person>
            <b:Last>Cranny</b:Last>
            <b:First>C.J.</b:First>
          </b:Person>
          <b:Person>
            <b:Last>Smith</b:Last>
            <b:First>P.C.</b:First>
          </b:Person>
          <b:Person>
            <b:Last>Stone</b:Last>
            <b:First>E.F.</b:First>
          </b:Person>
        </b:NameList>
      </b:Author>
    </b:Author>
    <b:Title>Job satisfaction: How people feel about their jobs and how it affects their performance</b:Title>
    <b:Year>1992</b:Year>
    <b:City>New York</b:City>
    <b:Publisher>Lexington</b:Publisher>
    <b:RefOrder>71</b:RefOrder>
  </b:Source>
  <b:Source>
    <b:Tag>Moo94</b:Tag>
    <b:SourceType>Misc</b:SourceType>
    <b:Guid>{966CCE63-0869-429F-83F5-7ECF4FA98709}</b:Guid>
    <b:LCID>0</b:LCID>
    <b:Author>
      <b:Author>
        <b:NameList>
          <b:Person>
            <b:Last>Moore</b:Last>
            <b:First>W.P.</b:First>
          </b:Person>
          <b:Person>
            <b:Last>Esselman</b:Last>
            <b:First>M.E.</b:First>
          </b:Person>
        </b:NameList>
      </b:Author>
    </b:Author>
    <b:Title>Exploring the context of teacher efficacy: The role of achievement and climate</b:Title>
    <b:Year>1994</b:Year>
    <b:City>New Orleans</b:City>
    <b:Medium>Paper presented at the annual meeting of the American Educational Research Association</b:Medium>
    <b:RefOrder>72</b:RefOrder>
  </b:Source>
  <b:Source>
    <b:Tag>Moo92</b:Tag>
    <b:SourceType>Misc</b:SourceType>
    <b:Guid>{94D3027A-5B2E-4787-9BAE-1F3F20E2FBED}</b:Guid>
    <b:LCID>0</b:LCID>
    <b:Author>
      <b:Author>
        <b:NameList>
          <b:Person>
            <b:Last>Moore</b:Last>
            <b:First>W.P.</b:First>
          </b:Person>
          <b:Person>
            <b:Last>Esselman</b:Last>
            <b:First>M.E.</b:First>
          </b:Person>
        </b:NameList>
      </b:Author>
    </b:Author>
    <b:Title>Teacher efficacy, empowerment, and a focused instructional climate: Does student achievement benefit?</b:Title>
    <b:Year>1992</b:Year>
    <b:City>San Francisco</b:City>
    <b:Medium>Paper presented at the annual meeting of the American Educational Research Association</b:Medium>
    <b:RefOrder>73</b:RefOrder>
  </b:Source>
  <b:Source>
    <b:Tag>Ass10</b:Tag>
    <b:SourceType>InternetSite</b:SourceType>
    <b:Guid>{436D8671-61FE-40D0-A14D-091D25C72023}</b:Guid>
    <b:LCID>0</b:LCID>
    <b:Author>
      <b:Author>
        <b:Corporate>Association for Supervision and Curriculum Development</b:Corporate>
      </b:Author>
    </b:Author>
    <b:Title>ASCD</b:Title>
    <b:City>Alexandria</b:City>
    <b:StateProvince>VA</b:StateProvince>
    <b:CountryRegion>United States of America</b:CountryRegion>
    <b:InternetSiteTitle>Lexicon of Learning Online Dictionary</b:InternetSiteTitle>
    <b:YearAccessed>2010</b:YearAccessed>
    <b:MonthAccessed>March</b:MonthAccessed>
    <b:DayAccessed>30</b:DayAccessed>
    <b:URL>http://www.ascd.org/Publications/Lexicon_of_Learning/Lexicon_of_Learning.aspx</b:URL>
    <b:RefOrder>11</b:RefOrder>
  </b:Source>
  <b:Source>
    <b:Tag>Abr10</b:Tag>
    <b:SourceType>Misc</b:SourceType>
    <b:Guid>{C6E2EB4C-CDD1-49AE-A1F8-0574C2AAFAF2}</b:Guid>
    <b:LCID>0</b:LCID>
    <b:Author>
      <b:Author>
        <b:NameList>
          <b:Person>
            <b:Last>Abrevaya</b:Last>
            <b:First>S.</b:First>
          </b:Person>
        </b:NameList>
      </b:Author>
    </b:Author>
    <b:Title>35 states and D.C. seek share of $3.4 billion in Race to the Top fund</b:Title>
    <b:PublicationTitle>Press Release</b:PublicationTitle>
    <b:Year>2010</b:Year>
    <b:Month>June</b:Month>
    <b:Day>1</b:Day>
    <b:City>Washington, D.C.</b:City>
    <b:Publisher>U.S. Department of Education</b:Publisher>
    <b:RefOrder>74</b:RefOrder>
  </b:Source>
  <b:Source>
    <b:Tag>Jon04</b:Tag>
    <b:SourceType>JournalArticle</b:SourceType>
    <b:Guid>{E34087A0-CDB3-4ACB-BA34-09DAF0130AFA}</b:Guid>
    <b:LCID>0</b:LCID>
    <b:Author>
      <b:Author>
        <b:NameList>
          <b:Person>
            <b:Last>Jones</b:Last>
            <b:First>B.D.</b:First>
          </b:Person>
          <b:Person>
            <b:Last>Egley</b:Last>
            <b:First>R.J.</b:First>
          </b:Person>
        </b:NameList>
      </b:Author>
    </b:Author>
    <b:Title>Voices from the frontlines: Teachers' perceptions of high-stakes testing</b:Title>
    <b:Year>2004</b:Year>
    <b:JournalName>Education Policy Analysis Archives</b:JournalName>
    <b:Volume>12</b:Volume>
    <b:Issue>39</b:Issue>
    <b:RefOrder>4</b:RefOrder>
  </b:Source>
  <b:Source>
    <b:Tag>Ame08</b:Tag>
    <b:SourceType>Report</b:SourceType>
    <b:Guid>{71FA5CA0-53C8-499D-97AA-AA0E7743FB53}</b:Guid>
    <b:LCID>0</b:LCID>
    <b:Author>
      <b:Author>
        <b:Corporate>American Federation of Teachers</b:Corporate>
      </b:Author>
    </b:Author>
    <b:Title>Sizing up state standards 2008</b:Title>
    <b:Year>2008</b:Year>
    <b:City>Washington, D.C.</b:City>
    <b:RefOrder>5</b:RefOrder>
  </b:Source>
  <b:Source>
    <b:Tag>USD092</b:Tag>
    <b:SourceType>InternetSite</b:SourceType>
    <b:Guid>{E3C98B12-9C60-42E9-A5FF-7064A70FE587}</b:Guid>
    <b:LCID>0</b:LCID>
    <b:Author>
      <b:Author>
        <b:Corporate>U.S. Department of Education</b:Corporate>
      </b:Author>
    </b:Author>
    <b:Title>Fast Facts</b:Title>
    <b:Year>2009</b:Year>
    <b:InternetSiteTitle>Institute of Education Sciences: National Center for Education Statistics</b:InternetSiteTitle>
    <b:YearAccessed>2010</b:YearAccessed>
    <b:MonthAccessed>July</b:MonthAccessed>
    <b:DayAccessed>22</b:DayAccessed>
    <b:URL>http://nces.ed.gov/fastfacts/display.asp?id=1</b:URL>
    <b:RefOrder>6</b:RefOrder>
  </b:Source>
  <b:Source>
    <b:Tag>Ten09</b:Tag>
    <b:SourceType>DocumentFromInternetSite</b:SourceType>
    <b:Guid>{4A0B5D03-2F62-473C-9CFD-01D3CAF3E460}</b:Guid>
    <b:LCID>0</b:LCID>
    <b:Author>
      <b:Author>
        <b:Corporate>Tennessee Department of Education</b:Corporate>
      </b:Author>
    </b:Author>
    <b:Title>Tennessee Department of Education</b:Title>
    <b:InternetSiteTitle>Tennessee Diploma Project</b:InternetSiteTitle>
    <b:Year>2009</b:Year>
    <b:Month>May</b:Month>
    <b:YearAccessed>2011</b:YearAccessed>
    <b:MonthAccessed>June</b:MonthAccessed>
    <b:DayAccessed>2</b:DayAccessed>
    <b:URL>http://www.tn.gov/education/TDP/doc/TDPNewsletterMay2009.pdf</b:URL>
    <b:RefOrder>8</b:RefOrder>
  </b:Source>
  <b:Source>
    <b:Tag>Ten091</b:Tag>
    <b:SourceType>DocumentFromInternetSite</b:SourceType>
    <b:Guid>{A97E3947-EE37-4C8E-9D8E-CD1E94345F5A}</b:Guid>
    <b:LCID>0</b:LCID>
    <b:Author>
      <b:Author>
        <b:Corporate>Tennessee Department of Education</b:Corporate>
      </b:Author>
    </b:Author>
    <b:Title>Tennessee Department of Education</b:Title>
    <b:InternetSiteTitle>Tennessee Diploma Project</b:InternetSiteTitle>
    <b:Year>2009</b:Year>
    <b:Month>June</b:Month>
    <b:Day>1</b:Day>
    <b:YearAccessed>2011</b:YearAccessed>
    <b:MonthAccessed>June</b:MonthAccessed>
    <b:DayAccessed>2</b:DayAccessed>
    <b:URL>http://news.tn.gov/node/2045</b:URL>
    <b:RefOrder>75</b:RefOrder>
  </b:Source>
  <b:Source>
    <b:Tag>Ten101</b:Tag>
    <b:SourceType>DocumentFromInternetSite</b:SourceType>
    <b:Guid>{86BDA917-A2F4-4FEF-B1BE-37C9C23E043C}</b:Guid>
    <b:LCID>0</b:LCID>
    <b:Author>
      <b:Author>
        <b:Corporate>Tennessee Department of Education</b:Corporate>
      </b:Author>
    </b:Author>
    <b:Title>Tennessee Department of Education</b:Title>
    <b:InternetSiteTitle>First to the Top Standards and Assessments</b:InternetSiteTitle>
    <b:Year>2010</b:Year>
    <b:Month>September</b:Month>
    <b:YearAccessed>2011</b:YearAccessed>
    <b:MonthAccessed>May</b:MonthAccessed>
    <b:DayAccessed>31</b:DayAccessed>
    <b:URL>http://www.tn.gov/educaiton/assessment/doc/LEAD_2010_BaseCamp_Long.pdf</b:URL>
    <b:RefOrder>9</b:RefOrder>
  </b:Source>
  <b:Source>
    <b:Tag>Mil91</b:Tag>
    <b:SourceType>Book</b:SourceType>
    <b:Guid>{3D907E02-134D-40D2-A38E-298A2CBA4AE5}</b:Guid>
    <b:LCID>0</b:LCID>
    <b:Author>
      <b:Author>
        <b:NameList>
          <b:Person>
            <b:Last>Mill</b:Last>
            <b:First>J.S.</b:First>
          </b:Person>
        </b:NameList>
      </b:Author>
    </b:Author>
    <b:Title>Auguste Comte and positivism</b:Title>
    <b:Year>1891</b:Year>
    <b:City>London</b:City>
    <b:Publisher>Kegan Paul, Trench, Trubner, &amp; Co.</b:Publisher>
    <b:RefOrder>45</b:RefOrder>
  </b:Source>
  <b:Source>
    <b:Tag>Sav96</b:Tag>
    <b:SourceType>BookSection</b:SourceType>
    <b:Guid>{78736A9B-0245-4B56-855F-377EC5CE576F}</b:Guid>
    <b:LCID>0</b:LCID>
    <b:Author>
      <b:Author>
        <b:NameList>
          <b:Person>
            <b:Last>Savery</b:Last>
            <b:First>J.R.</b:First>
          </b:Person>
          <b:Person>
            <b:Last>Duffy</b:Last>
            <b:First>T.M.</b:First>
          </b:Person>
        </b:NameList>
      </b:Author>
      <b:BookAuthor>
        <b:NameList>
          <b:Person>
            <b:Last>Wilson</b:Last>
            <b:First>B.G.</b:First>
          </b:Person>
        </b:NameList>
      </b:BookAuthor>
    </b:Author>
    <b:Title>Problem based learning: An instructional model and its constructivist framework</b:Title>
    <b:Year>1996</b:Year>
    <b:City>Englewood</b:City>
    <b:Publisher>Educational Technology Publications</b:Publisher>
    <b:BookTitle>Constructivist learning environments: Case studies in instructional design</b:BookTitle>
    <b:Pages>134-145</b:Pages>
    <b:StateProvince>New Jersey</b:StateProvince>
    <b:RefOrder>76</b:RefOrder>
  </b:Source>
  <b:Source>
    <b:Tag>Joh04</b:Tag>
    <b:SourceType>JournalArticle</b:SourceType>
    <b:Guid>{13532830-5F11-4281-9906-CE970526362F}</b:Guid>
    <b:LCID>0</b:LCID>
    <b:Author>
      <b:Author>
        <b:NameList>
          <b:Person>
            <b:Last>Johnson</b:Last>
            <b:First>R.B.</b:First>
          </b:Person>
          <b:Person>
            <b:Last>Onwuegbuzie</b:Last>
            <b:First>A.J.</b:First>
          </b:Person>
        </b:NameList>
      </b:Author>
    </b:Author>
    <b:Title>Mixed methods research: A research paradigm whose time has come</b:Title>
    <b:Year>2004</b:Year>
    <b:JournalName>Educational Researcher</b:JournalName>
    <b:Pages>14-26</b:Pages>
    <b:Volume>33</b:Volume>
    <b:Issue>7</b:Issue>
    <b:RefOrder>46</b:RefOrder>
  </b:Source>
  <b:Source>
    <b:Tag>Anf08</b:Tag>
    <b:SourceType>Misc</b:SourceType>
    <b:Guid>{9A5E8C7F-70B3-4D24-BCFD-7751778AE618}</b:Guid>
    <b:LCID>0</b:LCID>
    <b:RefOrder>77</b:RefOrder>
  </b:Source>
  <b:Source>
    <b:Tag>Cre081</b:Tag>
    <b:SourceType>Book</b:SourceType>
    <b:Guid>{5AD7B206-BF86-4580-9D1D-36F5A7AFCF5E}</b:Guid>
    <b:LCID>0</b:LCID>
    <b:Author>
      <b:Author>
        <b:NameList>
          <b:Person>
            <b:Last>Creswell</b:Last>
            <b:First>J</b:First>
          </b:Person>
        </b:NameList>
      </b:Author>
    </b:Author>
    <b:Title>Educational research: Planning, conducting, and evaluating quantitative and qualitative research</b:Title>
    <b:Year>2008</b:Year>
    <b:City>Upper Saddle River</b:City>
    <b:Publisher>Pearson</b:Publisher>
    <b:StateProvince>New Jersey</b:StateProvince>
    <b:Edition>3rd Edition</b:Edition>
    <b:RefOrder>44</b:RefOrder>
  </b:Source>
  <b:Source>
    <b:Tag>Tas98</b:Tag>
    <b:SourceType>Book</b:SourceType>
    <b:Guid>{2E2E69C8-A08F-4B77-9F27-7343C3E54BC5}</b:Guid>
    <b:LCID>0</b:LCID>
    <b:Author>
      <b:Author>
        <b:NameList>
          <b:Person>
            <b:Last>Tashakkori</b:Last>
            <b:First>A</b:First>
          </b:Person>
          <b:Person>
            <b:Last>Teddlie</b:Last>
            <b:First>C</b:First>
          </b:Person>
        </b:NameList>
      </b:Author>
    </b:Author>
    <b:Title>Mixed methodology: Combining qualitative and quantitative approaches</b:Title>
    <b:Year>1998</b:Year>
    <b:City>Thousand Oaks</b:City>
    <b:Publisher>Sage</b:Publisher>
    <b:StateProvince>California</b:StateProvince>
    <b:RefOrder>78</b:RefOrder>
  </b:Source>
  <b:Source>
    <b:Tag>Mor03</b:Tag>
    <b:SourceType>BookSection</b:SourceType>
    <b:Guid>{9F8CD1B3-D6B0-45B6-8B8F-75702F06633A}</b:Guid>
    <b:LCID>0</b:LCID>
    <b:Author>
      <b:Author>
        <b:NameList>
          <b:Person>
            <b:Last>Morse</b:Last>
            <b:First>J</b:First>
          </b:Person>
        </b:NameList>
      </b:Author>
      <b:BookAuthor>
        <b:NameList>
          <b:Person>
            <b:Last>Tashakkori</b:Last>
            <b:First>A</b:First>
          </b:Person>
          <b:Person>
            <b:Last>Teddlie</b:Last>
            <b:First>C</b:First>
          </b:Person>
        </b:NameList>
      </b:BookAuthor>
    </b:Author>
    <b:Title>Principles of mixed methods and multimethod research design</b:Title>
    <b:Year>2003</b:Year>
    <b:BookTitle>Handbook of mixed methods in social and behavioral research</b:BookTitle>
    <b:Pages>189-208</b:Pages>
    <b:RefOrder>79</b:RefOrder>
  </b:Source>
  <b:Source>
    <b:Tag>Mer981</b:Tag>
    <b:SourceType>Book</b:SourceType>
    <b:Guid>{3CE4396D-FC16-465E-A456-CC8A9E35A7B0}</b:Guid>
    <b:LCID>0</b:LCID>
    <b:Author>
      <b:Author>
        <b:NameList>
          <b:Person>
            <b:Last>Merriam</b:Last>
            <b:First>S</b:First>
          </b:Person>
        </b:NameList>
      </b:Author>
    </b:Author>
    <b:Title>Qualitative research and case study applications in education</b:Title>
    <b:Year>1998</b:Year>
    <b:City>San Francisco</b:City>
    <b:Publisher>Jossey-Bass</b:Publisher>
    <b:RefOrder>80</b:RefOrder>
  </b:Source>
  <b:Source>
    <b:Tag>Max051</b:Tag>
    <b:SourceType>Book</b:SourceType>
    <b:Guid>{51224966-E17B-43F4-955C-4CE3C17E6500}</b:Guid>
    <b:LCID>0</b:LCID>
    <b:Author>
      <b:Author>
        <b:NameList>
          <b:Person>
            <b:Last>Maxwell</b:Last>
            <b:First>J</b:First>
          </b:Person>
        </b:NameList>
      </b:Author>
    </b:Author>
    <b:Title>Qualitative research design: An interactive approach</b:Title>
    <b:Year>2005</b:Year>
    <b:City>Thousand Oaks</b:City>
    <b:Publisher>Sage</b:Publisher>
    <b:StateProvince>CA</b:StateProvince>
    <b:RefOrder>81</b:RefOrder>
  </b:Source>
  <b:Source>
    <b:Tag>Anf021</b:Tag>
    <b:SourceType>Misc</b:SourceType>
    <b:Guid>{0D5798E1-C710-437D-ADF9-ACC5C6D70D6D}</b:Guid>
    <b:LCID>0</b:LCID>
    <b:Author>
      <b:Author>
        <b:NameList>
          <b:Person>
            <b:Last>Anfara</b:Last>
            <b:First>V</b:First>
          </b:Person>
          <b:Person>
            <b:Last>Brown</b:Last>
            <b:First>K</b:First>
          </b:Person>
          <b:Person>
            <b:Last>Mangione</b:Last>
            <b:First>T</b:First>
          </b:Person>
        </b:NameList>
      </b:Author>
    </b:Author>
    <b:Title>Qualitative analysis on stage: Making the research process more public</b:Title>
    <b:Year>2002</b:Year>
    <b:Publisher>American Educational Research Association</b:Publisher>
    <b:PublicationTitle>Educational Researcher</b:PublicationTitle>
    <b:Month>October</b:Month>
    <b:Pages>28-38</b:Pages>
    <b:Comments>Research news and comment section</b:Comments>
    <b:RefOrder>49</b:RefOrder>
  </b:Source>
  <b:Source>
    <b:Tag>Pat901</b:Tag>
    <b:SourceType>Book</b:SourceType>
    <b:Guid>{A75D0C73-2E74-405E-B4BA-A68F2AEAC5C8}</b:Guid>
    <b:LCID>0</b:LCID>
    <b:Author>
      <b:Author>
        <b:NameList>
          <b:Person>
            <b:Last>Patton</b:Last>
            <b:First>M</b:First>
          </b:Person>
        </b:NameList>
      </b:Author>
    </b:Author>
    <b:Title>Qualitative evaluation methods</b:Title>
    <b:Year>1990</b:Year>
    <b:City>Thousand Oaks</b:City>
    <b:StateProvince>CA</b:StateProvince>
    <b:Publisher>Sage</b:Publisher>
    <b:Edition>2nd Edition</b:Edition>
    <b:RefOrder>82</b:RefOrder>
  </b:Source>
  <b:Source>
    <b:Tag>Gub89</b:Tag>
    <b:SourceType>Book</b:SourceType>
    <b:Guid>{5AC63985-9F78-4F5E-AD9A-AB84F3CE11F0}</b:Guid>
    <b:LCID>0</b:LCID>
    <b:Author>
      <b:Author>
        <b:NameList>
          <b:Person>
            <b:Last>Guba</b:Last>
            <b:First>E</b:First>
          </b:Person>
          <b:Person>
            <b:Last>Lincoln</b:Last>
            <b:First>Y</b:First>
          </b:Person>
        </b:NameList>
      </b:Author>
    </b:Author>
    <b:Title>Fourth generation evaluation</b:Title>
    <b:Year>1989</b:Year>
    <b:City>Newbury Park</b:City>
    <b:Publisher>Sage</b:Publisher>
    <b:StateProvince>CA</b:StateProvince>
    <b:RefOrder>40</b:RefOrder>
  </b:Source>
  <b:Source>
    <b:Tag>Wol92</b:Tag>
    <b:SourceType>BookSection</b:SourceType>
    <b:Guid>{A9664FBC-E29E-472D-B385-C8190F5DDD44}</b:Guid>
    <b:LCID>0</b:LCID>
    <b:Author>
      <b:Author>
        <b:NameList>
          <b:Person>
            <b:Last>Wolcott</b:Last>
            <b:First>H.F.</b:First>
          </b:Person>
        </b:NameList>
      </b:Author>
      <b:Editor>
        <b:NameList>
          <b:Person>
            <b:Last>LeCompte</b:Last>
            <b:First>M</b:First>
          </b:Person>
          <b:Person>
            <b:Last>Millroy</b:Last>
            <b:First>W</b:First>
          </b:Person>
          <b:Person>
            <b:Last>Preissle</b:Last>
            <b:First>J</b:First>
          </b:Person>
        </b:NameList>
      </b:Editor>
    </b:Author>
    <b:Title>Posturing in qualitative inquiry</b:Title>
    <b:Year>1992</b:Year>
    <b:City>Orlando</b:City>
    <b:Publisher>Academic Press</b:Publisher>
    <b:BookTitle>The handbook of qualitative research in education</b:BookTitle>
    <b:StateProvince>FL</b:StateProvince>
    <b:RefOrder>83</b:RefOrder>
  </b:Source>
  <b:Source>
    <b:Tag>Pat02</b:Tag>
    <b:SourceType>Book</b:SourceType>
    <b:Guid>{54B067BD-7360-4FDC-BEBB-09841B98F76C}</b:Guid>
    <b:LCID>0</b:LCID>
    <b:Author>
      <b:Author>
        <b:NameList>
          <b:Person>
            <b:Last>Patton</b:Last>
            <b:First>M</b:First>
          </b:Person>
        </b:NameList>
      </b:Author>
    </b:Author>
    <b:Title>Qualitative research and evaluation methods</b:Title>
    <b:Year>2002</b:Year>
    <b:City>Thousand Oaks</b:City>
    <b:Publisher>Sage</b:Publisher>
    <b:StateProvince>CA</b:StateProvince>
    <b:RefOrder>84</b:RefOrder>
  </b:Source>
  <b:Source>
    <b:Tag>Tas03</b:Tag>
    <b:SourceType>Book</b:SourceType>
    <b:Guid>{4CCFD0DE-86FE-47F6-BF68-A9A97A2B41A5}</b:Guid>
    <b:LCID>0</b:LCID>
    <b:Author>
      <b:Editor>
        <b:NameList>
          <b:Person>
            <b:Last>Tashakkori</b:Last>
            <b:First>A</b:First>
          </b:Person>
          <b:Person>
            <b:Last>Teddlie</b:Last>
            <b:First>C</b:First>
          </b:Person>
        </b:NameList>
      </b:Editor>
    </b:Author>
    <b:Title>Handbook of mixed methods in social and behavioral research</b:Title>
    <b:Year>2003</b:Year>
    <b:City>Thousand Oaks</b:City>
    <b:Publisher>Sage Publications</b:Publisher>
    <b:StateProvince>CA</b:StateProvince>
    <b:RefOrder>85</b:RefOrder>
  </b:Source>
  <b:Source>
    <b:Tag>Nat11</b:Tag>
    <b:SourceType>DocumentFromInternetSite</b:SourceType>
    <b:Guid>{3C2EC731-D50B-49FF-A89C-2C6945474664}</b:Guid>
    <b:LCID>0</b:LCID>
    <b:Author>
      <b:Author>
        <b:Corporate>National Center for Education Statistics</b:Corporate>
      </b:Author>
    </b:Author>
    <b:Title>Local education agency locale code file: School year 2005-2006</b:Title>
    <b:InternetSiteTitle>Common Core of Data</b:InternetSiteTitle>
    <b:YearAccessed>2011</b:YearAccessed>
    <b:MonthAccessed>June</b:MonthAccessed>
    <b:DayAccessed>15</b:DayAccessed>
    <b:URL>http://nces.ed.gov/ccd/data/txt/al051alay.txt</b:URL>
    <b:Comments>Data contact person:  Lee Hoffman</b:Comments>
    <b:RefOrder>86</b:RefOrder>
  </b:Source>
  <b:Source>
    <b:Tag>Pha07</b:Tag>
    <b:SourceType>Report</b:SourceType>
    <b:Guid>{D7311110-5773-4FD5-8E5C-224AA98F4BCF}</b:Guid>
    <b:LCID>0</b:LCID>
    <b:Author>
      <b:Author>
        <b:NameList>
          <b:Person>
            <b:Last>Phan</b:Last>
            <b:First>T</b:First>
          </b:Person>
          <b:Person>
            <b:Last>Glander</b:Last>
            <b:First>M</b:First>
          </b:Person>
        </b:NameList>
      </b:Author>
    </b:Author>
    <b:Title>Documentation to the NCES Common Core of Data Local Education Agency Locale Code File: School Year 2005-2006 (NCES 2007-388)</b:Title>
    <b:Year>2007</b:Year>
    <b:Publisher>National Center for Education Statistics, Institute of Education Sciences, U.S. Department of Education</b:Publisher>
    <b:City>Washington, D.C.</b:City>
    <b:RefOrder>47</b:RefOrder>
  </b:Source>
  <b:Source>
    <b:Tag>Ten</b:Tag>
    <b:SourceType>Misc</b:SourceType>
    <b:Guid>{4EB63D87-8C05-4582-946C-941BE32D295D}</b:Guid>
    <b:LCID>0</b:LCID>
    <b:Title>Tennessee First to the Top Act of 2010</b:Title>
    <b:PublicationTitle>Tennessee Code Annotated amendment to Title 49 chapters 1,2,3, and 5</b:PublicationTitle>
    <b:Author>
      <b:Author>
        <b:Corporate>Tennessee 106th General Assembly</b:Corporate>
      </b:Author>
    </b:Author>
    <b:Year>2010</b:Year>
    <b:Month>January</b:Month>
    <b:RefOrder>19</b:RefOrder>
  </b:Source>
  <b:Source>
    <b:Tag>Com</b:Tag>
    <b:SourceType>Misc</b:SourceType>
    <b:Guid>{1EC2F715-44C6-4C97-B5DB-64AA0C791477}</b:Guid>
    <b:LCID>0</b:LCID>
    <b:Title>Complete College Tennessee Act of 2010</b:Title>
    <b:PublicationTitle>Tennessee Code Annotated amendment to Title 49 Chapters 7,8, and 9</b:PublicationTitle>
    <b:Author>
      <b:Author>
        <b:Corporate>Tennessee 106th General Assembly</b:Corporate>
      </b:Author>
    </b:Author>
    <b:Year>2010</b:Year>
    <b:RefOrder>20</b:RefOrder>
  </b:Source>
  <b:Source>
    <b:Tag>USD95</b:Tag>
    <b:SourceType>Report</b:SourceType>
    <b:Guid>{1B9B464C-247B-462F-A423-7A2A5727CDCF}</b:Guid>
    <b:LCID>0</b:LCID>
    <b:Author>
      <b:Author>
        <b:Corporate>U.S. Department of Education</b:Corporate>
      </b:Author>
    </b:Author>
    <b:Title>The Improving America's Schools Act of 1994. Reauthorization of the Elementary and Secondary Education Act</b:Title>
    <b:Year>1995</b:Year>
    <b:Publisher>U.S. Department of Education</b:Publisher>
    <b:City>Washington, D.C.</b:City>
    <b:Pages>13</b:Pages>
    <b:ThesisType>Brochure</b:ThesisType>
    <b:Comments>Retrieved electronically at http://www.eric.ed.gov/PDFS/ED399649.pdf</b:Comments>
    <b:RefOrder>87</b:RefOrder>
  </b:Source>
  <b:Source>
    <b:Tag>ANa83</b:Tag>
    <b:SourceType>Report</b:SourceType>
    <b:Guid>{40F58385-1A8A-4011-BA26-B44B48353A1F}</b:Guid>
    <b:LCID>0</b:LCID>
    <b:Title>A Nation at Risk</b:Title>
    <b:Year>1983</b:Year>
    <b:Publisher>Government Printing Office</b:Publisher>
    <b:City>Washington D.C.</b:City>
    <b:Department>U.S. Department of Education</b:Department>
    <b:Institution>National Commission on Excellence in Education</b:Institution>
    <b:Author>
      <b:Author>
        <b:Corporate>National Commission on Excellence in Education</b:Corporate>
      </b:Author>
    </b:Author>
    <b:RefOrder>13</b:RefOrder>
  </b:Source>
  <b:Source>
    <b:Tag>Dew77</b:Tag>
    <b:SourceType>BookSection</b:SourceType>
    <b:Guid>{85678CD4-5899-40C6-B4C1-EA6E40328E91}</b:Guid>
    <b:LCID>0</b:LCID>
    <b:Author>
      <b:Author>
        <b:NameList>
          <b:Person>
            <b:Last>Dewey</b:Last>
            <b:First>J</b:First>
          </b:Person>
        </b:NameList>
      </b:Author>
      <b:Editor>
        <b:NameList>
          <b:Person>
            <b:Last>Boydston</b:Last>
            <b:First>J</b:First>
          </b:Person>
        </b:NameList>
      </b:Editor>
    </b:Author>
    <b:Title>Democracy and education</b:Title>
    <b:Year>1977</b:Year>
    <b:Publisher>Southern Illinois University Press</b:Publisher>
    <b:City>Carbondale</b:City>
    <b:BookTitle>The middle works, 1899-1906</b:BookTitle>
    <b:RefOrder>41</b:RefOrder>
  </b:Source>
  <b:Source>
    <b:Tag>Wra991</b:Tag>
    <b:SourceType>JournalArticle</b:SourceType>
    <b:Guid>{E3C6A162-005D-4D2F-B269-EBB3ED42773D}</b:Guid>
    <b:LCID>0</b:LCID>
    <b:Author>
      <b:Author>
        <b:NameList>
          <b:Person>
            <b:Last>Wraga</b:Last>
            <b:First>W</b:First>
          </b:Person>
        </b:NameList>
      </b:Author>
    </b:Author>
    <b:Title>The educational and political implications of curriculum alignment and standards-based reform</b:Title>
    <b:Year>1999</b:Year>
    <b:Pages>4-25</b:Pages>
    <b:JournalName>Journal of Curriculum and Supervision</b:JournalName>
    <b:Volume>15</b:Volume>
    <b:Issue>1</b:Issue>
    <b:RefOrder>88</b:RefOrder>
  </b:Source>
  <b:Source>
    <b:Tag>Elm94</b:Tag>
    <b:SourceType>Book</b:SourceType>
    <b:Guid>{5E18FAA9-CF17-4EC5-A9DC-990BD9FF2F1C}</b:Guid>
    <b:LCID>0</b:LCID>
    <b:Author>
      <b:Author>
        <b:NameList>
          <b:Person>
            <b:Last>Elmore</b:Last>
            <b:First>Richard</b:First>
            <b:Middle>F</b:Middle>
          </b:Person>
          <b:Person>
            <b:Last>Fuhrman</b:Last>
            <b:First>Susan</b:First>
            <b:Middle>H</b:Middle>
          </b:Person>
        </b:NameList>
      </b:Author>
    </b:Author>
    <b:Title>Association for supervision and curriculum development handbook</b:Title>
    <b:Year>1994</b:Year>
    <b:Publisher>Association for Supervision and Curriculum Development</b:Publisher>
    <b:City>Alexandria</b:City>
    <b:StateProvince>Virginia</b:StateProvince>
    <b:RefOrder>89</b:RefOrder>
  </b:Source>
  <b:Source>
    <b:Tag>Har04</b:Tag>
    <b:SourceType>DocumentFromInternetSite</b:SourceType>
    <b:Guid>{35AC5BEF-3758-47E9-B99B-DF1BC19BB373}</b:Guid>
    <b:LCID>0</b:LCID>
    <b:Author>
      <b:Author>
        <b:NameList>
          <b:Person>
            <b:Last>Hart</b:Last>
            <b:First>P</b:First>
            <b:Middle>D</b:Middle>
          </b:Person>
          <b:Person>
            <b:Last>Teeter</b:Last>
            <b:First>R</b:First>
            <b:Middle>M</b:Middle>
          </b:Person>
        </b:NameList>
      </b:Author>
    </b:Author>
    <b:Title>Educational Testing Service</b:Title>
    <b:Year>2004</b:Year>
    <b:InternetSiteTitle>Educational Testing Service web site</b:InternetSiteTitle>
    <b:Month>June</b:Month>
    <b:YearAccessed>2011</b:YearAccessed>
    <b:MonthAccessed>July</b:MonthAccessed>
    <b:DayAccessed>12</b:DayAccessed>
    <b:URL>http://toefltest.ets.org/americans_speak/funding</b:URL>
    <b:ShortTitle>Equity and advocacy: Americans speak on public school funding</b:ShortTitle>
    <b:RefOrder>39</b:RefOrder>
  </b:Source>
  <b:Source>
    <b:Tag>Fir88</b:Tag>
    <b:SourceType>BookSection</b:SourceType>
    <b:Guid>{0B101F2F-063D-4B76-A775-A042AA09AB24}</b:Guid>
    <b:LCID>0</b:LCID>
    <b:Author>
      <b:Author>
        <b:NameList>
          <b:Person>
            <b:Last>Firestone</b:Last>
            <b:First>W</b:First>
            <b:Middle>A</b:Middle>
          </b:Person>
          <b:Person>
            <b:Last>Corbett</b:Last>
            <b:First>H</b:First>
            <b:Middle>D</b:Middle>
          </b:Person>
        </b:NameList>
      </b:Author>
      <b:Editor>
        <b:NameList>
          <b:Person>
            <b:Last>Boyan</b:Last>
            <b:First>N</b:First>
            <b:Middle>J</b:Middle>
          </b:Person>
        </b:NameList>
      </b:Editor>
    </b:Author>
    <b:Title>Planned organizational change</b:Title>
    <b:Year>1988</b:Year>
    <b:BookTitle>Handbook of research on educational administration</b:BookTitle>
    <b:Pages>321-340</b:Pages>
    <b:City>New York</b:City>
    <b:Publisher>Longman</b:Publisher>
    <b:RefOrder>31</b:RefOrder>
  </b:Source>
  <b:Source>
    <b:Tag>Mur71</b:Tag>
    <b:SourceType>JournalArticle</b:SourceType>
    <b:Guid>{8702C95B-6678-4A97-8BEE-FE4DEA183E60}</b:Guid>
    <b:LCID>0</b:LCID>
    <b:Author>
      <b:Author>
        <b:NameList>
          <b:Person>
            <b:Last>Murphy</b:Last>
            <b:First>Jerome</b:First>
            <b:Middle>T</b:Middle>
          </b:Person>
        </b:NameList>
      </b:Author>
    </b:Author>
    <b:Title>Title I of ESEA: The politics of implementing federal education reform</b:Title>
    <b:Year>1971</b:Year>
    <b:Pages>35-63</b:Pages>
    <b:JournalName>Harvard Educational Review</b:JournalName>
    <b:Volume>41</b:Volume>
    <b:RefOrder>90</b:RefOrder>
  </b:Source>
  <b:Source>
    <b:Tag>Sar71</b:Tag>
    <b:SourceType>Book</b:SourceType>
    <b:Guid>{A7D48C0E-3B70-4432-9F65-BF62AC673F19}</b:Guid>
    <b:LCID>0</b:LCID>
    <b:Author>
      <b:Author>
        <b:NameList>
          <b:Person>
            <b:Last>Sarason</b:Last>
            <b:First>S</b:First>
            <b:Middle>B</b:Middle>
          </b:Person>
        </b:NameList>
      </b:Author>
    </b:Author>
    <b:Title>The culture of the school and the problem of change</b:Title>
    <b:Year>1971</b:Year>
    <b:City>New York</b:City>
    <b:Publisher>Teachers College Press</b:Publisher>
    <b:RefOrder>91</b:RefOrder>
  </b:Source>
  <b:Source>
    <b:Tag>Gro71</b:Tag>
    <b:SourceType>Book</b:SourceType>
    <b:Guid>{4A792288-F388-445D-B2B4-C5AA4B67147E}</b:Guid>
    <b:LCID>0</b:LCID>
    <b:Author>
      <b:Author>
        <b:NameList>
          <b:Person>
            <b:Last>Gross</b:Last>
            <b:First>N</b:First>
          </b:Person>
          <b:Person>
            <b:Last>Giacquinta</b:Last>
            <b:First>J</b:First>
          </b:Person>
          <b:Person>
            <b:Last>Bernstein</b:Last>
            <b:First>M</b:First>
          </b:Person>
        </b:NameList>
      </b:Author>
    </b:Author>
    <b:Title>Implementing organizational innovations</b:Title>
    <b:Year>1971</b:Year>
    <b:City>New York</b:City>
    <b:Publisher>Basic Books</b:Publisher>
    <b:RefOrder>92</b:RefOrder>
  </b:Source>
  <b:Source>
    <b:Tag>Coh01</b:Tag>
    <b:SourceType>Book</b:SourceType>
    <b:Guid>{98ADAFCC-096B-4F67-9251-4889D88B31EC}</b:Guid>
    <b:LCID>0</b:LCID>
    <b:Author>
      <b:Author>
        <b:NameList>
          <b:Person>
            <b:Last>Cohen</b:Last>
            <b:First>D</b:First>
            <b:Middle>K</b:Middle>
          </b:Person>
          <b:Person>
            <b:Last>Hill</b:Last>
            <b:First>H</b:First>
            <b:Middle>C</b:Middle>
          </b:Person>
        </b:NameList>
      </b:Author>
    </b:Author>
    <b:Title>Learning policy</b:Title>
    <b:Year>2001</b:Year>
    <b:City>New Haven</b:City>
    <b:Publisher>Yale University Press</b:Publisher>
    <b:StateProvince>CT</b:StateProvince>
    <b:RefOrder>93</b:RefOrder>
  </b:Source>
  <b:Source>
    <b:Tag>Fir98</b:Tag>
    <b:SourceType>JournalArticle</b:SourceType>
    <b:Guid>{0900E429-B9AA-4E95-94F2-368044C77E3A}</b:Guid>
    <b:LCID>0</b:LCID>
    <b:Author>
      <b:Author>
        <b:NameList>
          <b:Person>
            <b:Last>Firestone</b:Last>
            <b:First>W</b:First>
            <b:Middle>A</b:Middle>
          </b:Person>
          <b:Person>
            <b:Last>Mayrowetz</b:Last>
            <b:First>D</b:First>
          </b:Person>
          <b:Person>
            <b:Last>Fairman</b:Last>
            <b:First>J</b:First>
          </b:Person>
        </b:NameList>
      </b:Author>
    </b:Author>
    <b:Title>Performance-based assessment and instructional change:  The effects of testing in Maine and Maryland</b:Title>
    <b:Year>1998</b:Year>
    <b:JournalName>Educational Evaluation and Policy Analysis</b:JournalName>
    <b:Pages>95-113</b:Pages>
    <b:Volume>20</b:Volume>
    <b:Issue>2</b:Issue>
    <b:RefOrder>94</b:RefOrder>
  </b:Source>
  <b:Source>
    <b:Tag>McD04</b:Tag>
    <b:SourceType>Book</b:SourceType>
    <b:Guid>{50408784-C96F-469B-BD49-07E23D623555}</b:Guid>
    <b:LCID>0</b:LCID>
    <b:Author>
      <b:Author>
        <b:NameList>
          <b:Person>
            <b:Last>McDonnell</b:Last>
            <b:First>L</b:First>
          </b:Person>
        </b:NameList>
      </b:Author>
    </b:Author>
    <b:Title>Politics, persuasion, and educational testing</b:Title>
    <b:Year>2004</b:Year>
    <b:City>Cambridge</b:City>
    <b:Publisher>Harvard University Press</b:Publisher>
    <b:StateProvince>MA</b:StateProvince>
    <b:RefOrder>95</b:RefOrder>
  </b:Source>
  <b:Source>
    <b:Tag>Ste98</b:Tag>
    <b:SourceType>Report</b:SourceType>
    <b:Guid>{CA7C15D0-9DC8-4F2D-8870-49EF934F763A}</b:Guid>
    <b:LCID>0</b:LCID>
    <b:Author>
      <b:Author>
        <b:NameList>
          <b:Person>
            <b:Last>Stecher</b:Last>
            <b:First>B</b:First>
          </b:Person>
          <b:Person>
            <b:Last>Barron</b:Last>
            <b:First>S</b:First>
          </b:Person>
          <b:Person>
            <b:Last>Kaganoff</b:Last>
            <b:First>T</b:First>
          </b:Person>
          <b:Person>
            <b:Last>Goodwin</b:Last>
            <b:First>J</b:First>
          </b:Person>
        </b:NameList>
      </b:Author>
    </b:Author>
    <b:Title>The effects of standards-based assessment on classroom practices: Results of the 1996-1997 RAND survey of Kentucky teachers of mathematics and writing</b:Title>
    <b:Year>1998</b:Year>
    <b:City>Los Angeles</b:City>
    <b:Publisher>National Center for Research on Evaluation, Standards, and Student Testing</b:Publisher>
    <b:ThesisType>CSE Technical Report 482</b:ThesisType>
    <b:RefOrder>96</b:RefOrder>
  </b:Source>
  <b:Source>
    <b:Tag>Elm87</b:Tag>
    <b:SourceType>JournalArticle</b:SourceType>
    <b:Guid>{57EFE7C7-74F5-4C0C-8A5C-4345FFDB6144}</b:Guid>
    <b:LCID>0</b:LCID>
    <b:Author>
      <b:Author>
        <b:NameList>
          <b:Person>
            <b:Last>Elmore</b:Last>
            <b:First>R</b:First>
          </b:Person>
          <b:Person>
            <b:Last>McDonnell</b:Last>
            <b:First>L</b:First>
          </b:Person>
        </b:NameList>
      </b:Author>
    </b:Author>
    <b:Title>Getting the job done: Alternative policy instruments</b:Title>
    <b:Year>1987</b:Year>
    <b:JournalName>Educational Evaluation and Policy Analysis</b:JournalName>
    <b:Pages>133-152</b:Pages>
    <b:Volume>9</b:Volume>
    <b:Issue>2</b:Issue>
    <b:RefOrder>32</b:RefOrder>
  </b:Source>
  <b:Source>
    <b:Tag>Kir80</b:Tag>
    <b:SourceType>JournalArticle</b:SourceType>
    <b:Guid>{DE3EB266-31A1-4A59-AEB4-FAAD7250F59D}</b:Guid>
    <b:LCID>0</b:LCID>
    <b:Author>
      <b:Author>
        <b:NameList>
          <b:Person>
            <b:Last>Kirst</b:Last>
            <b:First>M</b:First>
          </b:Person>
          <b:Person>
            <b:Last>Jung</b:Last>
            <b:First>R</b:First>
          </b:Person>
        </b:NameList>
      </b:Author>
    </b:Author>
    <b:Title>The utility of a longitudinal approach in assessing implementation</b:Title>
    <b:JournalName>Educational Evaluation and Policy Analysis</b:JournalName>
    <b:Year>1980</b:Year>
    <b:Pages>17-34</b:Pages>
    <b:Volume>2</b:Volume>
    <b:RefOrder>97</b:RefOrder>
  </b:Source>
  <b:Source>
    <b:Tag>Hub84</b:Tag>
    <b:SourceType>Book</b:SourceType>
    <b:Guid>{D706DC50-C106-40D9-83D7-A8F25F760846}</b:Guid>
    <b:LCID>0</b:LCID>
    <b:Author>
      <b:Author>
        <b:NameList>
          <b:Person>
            <b:Last>Huberman</b:Last>
            <b:First>A</b:First>
          </b:Person>
          <b:Person>
            <b:Last>Miles</b:Last>
            <b:First>M</b:First>
            <b:Middle>B</b:Middle>
          </b:Person>
        </b:NameList>
      </b:Author>
    </b:Author>
    <b:Title>Innovation up close</b:Title>
    <b:Year>1984</b:Year>
    <b:City>New York</b:City>
    <b:Publisher>Plenum Press</b:Publisher>
    <b:RefOrder>98</b:RefOrder>
  </b:Source>
  <b:Source>
    <b:Tag>Mur90</b:Tag>
    <b:SourceType>Book</b:SourceType>
    <b:Guid>{1B61C433-9EF5-430A-964B-8DEA96BDCF4E}</b:Guid>
    <b:LCID>0</b:LCID>
    <b:Author>
      <b:Author>
        <b:NameList>
          <b:Person>
            <b:Last>Murphy</b:Last>
            <b:First>J</b:First>
          </b:Person>
        </b:NameList>
      </b:Author>
    </b:Author>
    <b:Title>The educational reform movement of the 1980s</b:Title>
    <b:Year>1990</b:Year>
    <b:City>Berkeley</b:City>
    <b:Publisher>McCutchan</b:Publisher>
    <b:StateProvince>CA</b:StateProvince>
    <b:RefOrder>99</b:RefOrder>
  </b:Source>
  <b:Source>
    <b:Tag>Ber78</b:Tag>
    <b:SourceType>Book</b:SourceType>
    <b:Guid>{9E39D8DF-2471-4525-9F40-0265E3BCE7E9}</b:Guid>
    <b:LCID>0</b:LCID>
    <b:Author>
      <b:Author>
        <b:NameList>
          <b:Person>
            <b:Last>Berman</b:Last>
            <b:First>P</b:First>
          </b:Person>
          <b:Person>
            <b:Last>McLaughlin</b:Last>
            <b:First>M</b:First>
          </b:Person>
        </b:NameList>
      </b:Author>
    </b:Author>
    <b:Title>Federal programs supporting educational change, Vol. VIII: Implementing and sustaining innovations</b:Title>
    <b:Year>1978</b:Year>
    <b:City>Santa Monica</b:City>
    <b:Publisher>Rand</b:Publisher>
    <b:StateProvince>CA</b:StateProvince>
    <b:RefOrder>100</b:RefOrder>
  </b:Source>
  <b:Source>
    <b:Tag>McL76</b:Tag>
    <b:SourceType>JournalArticle</b:SourceType>
    <b:Guid>{75FF5621-6093-49B7-86A5-A9D28DB990A9}</b:Guid>
    <b:LCID>0</b:LCID>
    <b:Author>
      <b:Author>
        <b:NameList>
          <b:Person>
            <b:Last>McLaughlin</b:Last>
            <b:First>M</b:First>
          </b:Person>
        </b:NameList>
      </b:Author>
    </b:Author>
    <b:Title>Implementation as mutual adaptation: Change in classroom organization</b:Title>
    <b:Year>1976</b:Year>
    <b:JournalName>Teachers College Record</b:JournalName>
    <b:Pages>339-351</b:Pages>
    <b:Volume>77</b:Volume>
    <b:RefOrder>101</b:RefOrder>
  </b:Source>
  <b:Source>
    <b:Tag>Smi90</b:Tag>
    <b:SourceType>BookSection</b:SourceType>
    <b:Guid>{1DF157AF-1308-426A-813B-1A85A79FB016}</b:Guid>
    <b:LCID>0</b:LCID>
    <b:Author>
      <b:Author>
        <b:NameList>
          <b:Person>
            <b:Last>Smith</b:Last>
            <b:First>M</b:First>
          </b:Person>
          <b:Person>
            <b:Last>O'Day</b:Last>
            <b:First>J</b:First>
          </b:Person>
        </b:NameList>
      </b:Author>
      <b:BookAuthor>
        <b:NameList>
          <b:Person>
            <b:Last>Fuhrman</b:Last>
            <b:First>S</b:First>
          </b:Person>
          <b:Person>
            <b:Last>Malen</b:Last>
            <b:First>B</b:First>
          </b:Person>
        </b:NameList>
      </b:BookAuthor>
    </b:Author>
    <b:Title>Systemic school reform</b:Title>
    <b:Year>1990</b:Year>
    <b:Pages>233-267</b:Pages>
    <b:BookTitle>The politics of curriculum and testing: The 1990 yearbook of the politics of education association</b:BookTitle>
    <b:City>New York</b:City>
    <b:Publisher>Falmer Press</b:Publisher>
    <b:RefOrder>34</b:RefOrder>
  </b:Source>
  <b:Source>
    <b:Tag>Dar95</b:Tag>
    <b:SourceType>JournalArticle</b:SourceType>
    <b:Guid>{82364485-4C3E-4D28-821B-7329B756F300}</b:Guid>
    <b:LCID>0</b:LCID>
    <b:Author>
      <b:Author>
        <b:NameList>
          <b:Person>
            <b:Last>Darling-Hammond</b:Last>
            <b:First>L</b:First>
          </b:Person>
          <b:Person>
            <b:Last>McLaughlin</b:Last>
            <b:First>M</b:First>
            <b:Middle>W</b:Middle>
          </b:Person>
        </b:NameList>
      </b:Author>
    </b:Author>
    <b:Title>Policies that support professional development in an era of reform</b:Title>
    <b:Year>1995</b:Year>
    <b:Pages>597-604</b:Pages>
    <b:JournalName>Phi Delta Kappan</b:JournalName>
    <b:Volume>76</b:Volume>
    <b:Issue>8</b:Issue>
    <b:RefOrder>35</b:RefOrder>
  </b:Source>
  <b:Source>
    <b:Tag>Lou05</b:Tag>
    <b:SourceType>JournalArticle</b:SourceType>
    <b:Guid>{840E0013-475D-48E5-9998-99D4DE7621AE}</b:Guid>
    <b:LCID>0</b:LCID>
    <b:Author>
      <b:Author>
        <b:NameList>
          <b:Person>
            <b:Last>Louis</b:Last>
            <b:First>K</b:First>
            <b:Middle>S</b:Middle>
          </b:Person>
          <b:Person>
            <b:Last>Febey</b:Last>
            <b:First>K</b:First>
          </b:Person>
          <b:Person>
            <b:Last>Schroeder</b:Last>
            <b:First>R</b:First>
          </b:Person>
        </b:NameList>
      </b:Author>
    </b:Author>
    <b:Title>State-mandated accountability in high schools: Teachers' interpretations of a new era</b:Title>
    <b:JournalName>Educational Evaluation and Policy Analysis</b:JournalName>
    <b:Year>2005</b:Year>
    <b:Pages>177-204</b:Pages>
    <b:Volume>27</b:Volume>
    <b:Issue>2</b:Issue>
    <b:RefOrder>36</b:RefOrder>
  </b:Source>
  <b:Source>
    <b:Tag>Sch03</b:Tag>
    <b:SourceType>BookSection</b:SourceType>
    <b:Guid>{336290FA-234A-48CB-86B9-52D21D3CF2FF}</b:Guid>
    <b:LCID>0</b:LCID>
    <b:Author>
      <b:Author>
        <b:NameList>
          <b:Person>
            <b:Last>Schorr</b:Last>
            <b:First>R</b:First>
            <b:Middle>Y</b:Middle>
          </b:Person>
          <b:Person>
            <b:Last>Lesh</b:Last>
            <b:First>R</b:First>
          </b:Person>
        </b:NameList>
      </b:Author>
      <b:Editor>
        <b:NameList>
          <b:Person>
            <b:Last>Lesh</b:Last>
            <b:First>R</b:First>
          </b:Person>
          <b:Person>
            <b:Last>Doerr</b:Last>
            <b:First>H</b:First>
          </b:Person>
        </b:NameList>
      </b:Editor>
    </b:Author>
    <b:Title>A modeling approach for providing teacher development</b:Title>
    <b:Year>2003</b:Year>
    <b:Pages>141-157</b:Pages>
    <b:BookTitle>Beyond constructivism: A models and modeling perspective on teaching, learning, and problems solving in mathematics education</b:BookTitle>
    <b:City>Mahwah</b:City>
    <b:Publisher>Lawrence Erlbaum Associates</b:Publisher>
    <b:StateProvince>NJ</b:StateProvince>
    <b:RefOrder>102</b:RefOrder>
  </b:Source>
  <b:Source>
    <b:Tag>Spi97</b:Tag>
    <b:SourceType>JournalArticle</b:SourceType>
    <b:Guid>{629A8886-4113-48FB-B21F-748475F70B0E}</b:Guid>
    <b:LCID>0</b:LCID>
    <b:Author>
      <b:Author>
        <b:NameList>
          <b:Person>
            <b:Last>Spillane</b:Last>
            <b:First>J</b:First>
            <b:Middle>P</b:Middle>
          </b:Person>
          <b:Person>
            <b:Last>Thompson</b:Last>
            <b:First>C</b:First>
            <b:Middle>L</b:Middle>
          </b:Person>
        </b:NameList>
      </b:Author>
    </b:Author>
    <b:Title>Reconstructing conceptions of local capacity: The local education agency's capacity for ambitious instructional reform</b:Title>
    <b:Year>1997</b:Year>
    <b:Pages>185-203</b:Pages>
    <b:JournalName>Educational Evaluation and policy Analysis</b:JournalName>
    <b:Volume>19</b:Volume>
    <b:Issue>2</b:Issue>
    <b:RefOrder>103</b:RefOrder>
  </b:Source>
  <b:Source>
    <b:Tag>Lit03</b:Tag>
    <b:SourceType>JournalArticle</b:SourceType>
    <b:Guid>{25CEA21F-4216-4A58-A9E3-F886CDAD29CB}</b:Guid>
    <b:LCID>0</b:LCID>
    <b:Author>
      <b:Author>
        <b:NameList>
          <b:Person>
            <b:Last>Little</b:Last>
            <b:First>J</b:First>
            <b:Middle>W</b:Middle>
          </b:Person>
        </b:NameList>
      </b:Author>
    </b:Author>
    <b:Title>Inside teacher community: Representations of classroom practice</b:Title>
    <b:JournalName>Teachers College Record</b:JournalName>
    <b:Year>2003</b:Year>
    <b:Pages>913-945</b:Pages>
    <b:Volume>105</b:Volume>
    <b:RefOrder>104</b:RefOrder>
  </b:Source>
  <b:Source>
    <b:Tag>Cob06</b:Tag>
    <b:SourceType>BookSection</b:SourceType>
    <b:Guid>{14300B01-F920-4D46-8CD5-427AD1549F3B}</b:Guid>
    <b:LCID>0</b:LCID>
    <b:Author>
      <b:Author>
        <b:NameList>
          <b:Person>
            <b:Last>Coburn</b:Last>
            <b:First>C</b:First>
            <b:Middle>E</b:Middle>
          </b:Person>
          <b:Person>
            <b:Last>Stein</b:Last>
            <b:First>M</b:First>
            <b:Middle>K</b:Middle>
          </b:Person>
        </b:NameList>
      </b:Author>
      <b:BookAuthor>
        <b:NameList>
          <b:Person>
            <b:Last>Honig</b:Last>
            <b:First>M</b:First>
            <b:Middle>I</b:Middle>
          </b:Person>
        </b:NameList>
      </b:BookAuthor>
    </b:Author>
    <b:Title>Communities of practice theory and the role of teacher professional community in policy implementation</b:Title>
    <b:Year>2006</b:Year>
    <b:Pages>25-46</b:Pages>
    <b:BookTitle>New directions in education policy implementation</b:BookTitle>
    <b:City>Albany</b:City>
    <b:Publisher>State University of New York Press</b:Publisher>
    <b:StateProvince>NY</b:StateProvince>
    <b:RefOrder>105</b:RefOrder>
  </b:Source>
  <b:Source>
    <b:Tag>Fuh88</b:Tag>
    <b:SourceType>JournalArticle</b:SourceType>
    <b:Guid>{44738941-8036-40A9-A6B7-37BD2B746C7D}</b:Guid>
    <b:LCID>0</b:LCID>
    <b:Author>
      <b:Author>
        <b:NameList>
          <b:Person>
            <b:Last>Fuhrman</b:Last>
            <b:First>S</b:First>
          </b:Person>
          <b:Person>
            <b:Last>Clune</b:Last>
            <b:First>W</b:First>
          </b:Person>
          <b:Person>
            <b:Last>Elmore</b:Last>
            <b:First>R</b:First>
          </b:Person>
        </b:NameList>
      </b:Author>
    </b:Author>
    <b:Title>Research on education reform: Lessons on the implementation of study</b:Title>
    <b:Year>1988</b:Year>
    <b:Pages>237-258</b:Pages>
    <b:JournalName>Teachers College Record</b:JournalName>
    <b:Volume>90</b:Volume>
    <b:RefOrder>106</b:RefOrder>
  </b:Source>
  <b:Source>
    <b:Tag>Hon06</b:Tag>
    <b:SourceType>Book</b:SourceType>
    <b:Guid>{0EBAA3D3-20BF-45B2-95A9-EB150AF0F64C}</b:Guid>
    <b:LCID>0</b:LCID>
    <b:Author>
      <b:Author>
        <b:NameList>
          <b:Person>
            <b:Last>Honig</b:Last>
            <b:First>M</b:First>
          </b:Person>
        </b:NameList>
      </b:Author>
    </b:Author>
    <b:Title>New directions in education policy implementation: Confronting complexity</b:Title>
    <b:Year>2006</b:Year>
    <b:City>Albany</b:City>
    <b:Publisher>State University of New York Press</b:Publisher>
    <b:StateProvince>NY</b:StateProvince>
    <b:RefOrder>38</b:RefOrder>
  </b:Source>
  <b:Source>
    <b:Tag>Con95</b:Tag>
    <b:SourceType>JournalArticle</b:SourceType>
    <b:Guid>{39B6B984-B0A3-4A91-8B2F-8090CAECEE72}</b:Guid>
    <b:LCID>0</b:LCID>
    <b:Author>
      <b:Author>
        <b:NameList>
          <b:Person>
            <b:Last>Conley</b:Last>
            <b:First>T</b:First>
          </b:Person>
          <b:Person>
            <b:Last>Goldman</b:Last>
            <b:First>P</b:First>
          </b:Person>
        </b:NameList>
      </b:Author>
    </b:Author>
    <b:Title>Reactions from the field to state restructuring legislation</b:Title>
    <b:Year>1995</b:Year>
    <b:JournalName>Educational Administration Quarterly</b:JournalName>
    <b:Pages>512-538</b:Pages>
    <b:Volume>31</b:Volume>
    <b:Issue>4</b:Issue>
    <b:RefOrder>37</b:RefOrder>
  </b:Source>
  <b:Source>
    <b:Tag>Kor08</b:Tag>
    <b:SourceType>Book</b:SourceType>
    <b:Guid>{18F11BBA-19C2-47F1-ABB1-D07205DEF889}</b:Guid>
    <b:LCID>0</b:LCID>
    <b:Author>
      <b:Author>
        <b:NameList>
          <b:Person>
            <b:Last>Koretz</b:Last>
            <b:First>D</b:First>
          </b:Person>
        </b:NameList>
      </b:Author>
    </b:Author>
    <b:Title>Measuring up: What educational testing really tells us</b:Title>
    <b:Year>2008</b:Year>
    <b:City>Cambridge</b:City>
    <b:Publisher>Harvard University Press</b:Publisher>
    <b:StateProvince>MA</b:StateProvince>
    <b:RefOrder>107</b:RefOrder>
  </b:Source>
  <b:Source>
    <b:Tag>Rav10</b:Tag>
    <b:SourceType>Book</b:SourceType>
    <b:Guid>{574B4C0D-ECFA-480B-8110-80BC009663DD}</b:Guid>
    <b:LCID>0</b:LCID>
    <b:Author>
      <b:Author>
        <b:NameList>
          <b:Person>
            <b:Last>Ravitch</b:Last>
            <b:First>D</b:First>
          </b:Person>
        </b:NameList>
      </b:Author>
    </b:Author>
    <b:Title>The death and life of the great American school system</b:Title>
    <b:Year>2010</b:Year>
    <b:City>New York</b:City>
    <b:Publisher>Basic Books</b:Publisher>
    <b:RefOrder>108</b:RefOrder>
  </b:Source>
  <b:Source>
    <b:Tag>Dar03</b:Tag>
    <b:SourceType>JournalArticle</b:SourceType>
    <b:Guid>{E73FAD0A-5F85-4D88-87C7-F274AC8865C7}</b:Guid>
    <b:LCID>0</b:LCID>
    <b:Author>
      <b:Author>
        <b:NameList>
          <b:Person>
            <b:Last>Darling-Hammond</b:Last>
            <b:First>L</b:First>
          </b:Person>
        </b:NameList>
      </b:Author>
    </b:Author>
    <b:Title>Standards and assessments: Where we are and what we need</b:Title>
    <b:Year>2003</b:Year>
    <b:JournalName>Teachers College Record</b:JournalName>
    <b:RefOrder>109</b:RefOrder>
  </b:Source>
  <b:Source>
    <b:Tag>Por94</b:Tag>
    <b:SourceType>BookSection</b:SourceType>
    <b:Guid>{B3AF3EE2-242D-4177-ADF8-7C16FCC6574F}</b:Guid>
    <b:LCID>0</b:LCID>
    <b:Author>
      <b:Author>
        <b:NameList>
          <b:Person>
            <b:Last>Porter</b:Last>
            <b:First>A</b:First>
          </b:Person>
          <b:Person>
            <b:Last>Smithson</b:Last>
            <b:First>J</b:First>
          </b:Person>
          <b:Person>
            <b:Last>Osthoff</b:Last>
            <b:First>E</b:First>
          </b:Person>
        </b:NameList>
      </b:Author>
      <b:BookAuthor>
        <b:NameList>
          <b:Person>
            <b:Last>Elmore</b:Last>
            <b:First>R</b:First>
          </b:Person>
          <b:Person>
            <b:Last>Fuhrman</b:Last>
            <b:First>S</b:First>
          </b:Person>
        </b:NameList>
      </b:BookAuthor>
    </b:Author>
    <b:Title>Standard setting as a strategy for upgrading high school mathematics and science</b:Title>
    <b:Year>1994</b:Year>
    <b:Pages>138-166</b:Pages>
    <b:BookTitle>The governance of curriculum: 1994 yearbook of the association for supervision and curriculum development</b:BookTitle>
    <b:City>Alexandria</b:City>
    <b:Publisher>Association for Supervision and Curriculum Development</b:Publisher>
    <b:StateProvince>Virginia</b:StateProvince>
    <b:RefOrder>29</b:RefOrder>
  </b:Source>
  <b:Source>
    <b:Tag>Con03</b:Tag>
    <b:SourceType>Book</b:SourceType>
    <b:Guid>{543376D3-86B0-423D-8208-D7B06A8CC907}</b:Guid>
    <b:LCID>0</b:LCID>
    <b:Author>
      <b:Author>
        <b:NameList>
          <b:Person>
            <b:Last>Conley</b:Last>
            <b:First>D</b:First>
            <b:Middle>T</b:Middle>
          </b:Person>
        </b:NameList>
      </b:Author>
    </b:Author>
    <b:Title>Who governs our schools: Changing roles and responsibilities</b:Title>
    <b:Year>2003</b:Year>
    <b:City>New York</b:City>
    <b:Publisher>Teachers College Press</b:Publisher>
    <b:RefOrder>110</b:RefOrder>
  </b:Source>
  <b:Source>
    <b:Tag>Mas97</b:Tag>
    <b:SourceType>Report</b:SourceType>
    <b:Guid>{B8DDC6C1-343C-4657-A8CC-A981195893FC}</b:Guid>
    <b:LCID>0</b:LCID>
    <b:Author>
      <b:Author>
        <b:NameList>
          <b:Person>
            <b:Last>Massell</b:Last>
            <b:First>D</b:First>
          </b:Person>
          <b:Person>
            <b:Last>Kirst</b:Last>
            <b:First>M</b:First>
          </b:Person>
          <b:Person>
            <b:Last>Hoppe</b:Last>
            <b:First>D</b:First>
          </b:Person>
        </b:NameList>
      </b:Author>
    </b:Author>
    <b:Title>Persistance and change: Standards-based systemic reform in nine states</b:Title>
    <b:Year>1997</b:Year>
    <b:City>Philadelphia</b:City>
    <b:Publisher>Consortium for Policy Research in Education</b:Publisher>
    <b:ThesisType>CPRE Policy Brief RB-21</b:ThesisType>
    <b:RefOrder>42</b:RefOrder>
  </b:Source>
  <b:Source>
    <b:Tag>Cor90</b:Tag>
    <b:SourceType>Book</b:SourceType>
    <b:Guid>{A9D23DE3-2C83-4A6D-A52D-1B6DF6BED1DE}</b:Guid>
    <b:LCID>0</b:LCID>
    <b:Author>
      <b:Author>
        <b:NameList>
          <b:Person>
            <b:Last>Corbett</b:Last>
            <b:First>H</b:First>
            <b:Middle>D</b:Middle>
          </b:Person>
          <b:Person>
            <b:Last>Wilson</b:Last>
            <b:First>B</b:First>
          </b:Person>
        </b:NameList>
      </b:Author>
    </b:Author>
    <b:Title>Testing reform and rebellion</b:Title>
    <b:Year>1990</b:Year>
    <b:Publisher>Ablex</b:Publisher>
    <b:City>Norwood</b:City>
    <b:StateProvince>New York</b:StateProvince>
    <b:RefOrder>111</b:RefOrder>
  </b:Source>
  <b:Source>
    <b:Tag>Bar00</b:Tag>
    <b:SourceType>JournalArticle</b:SourceType>
    <b:Guid>{652ED429-800B-4114-AE5E-B67D7C167A1C}</b:Guid>
    <b:LCID>0</b:LCID>
    <b:Author>
      <b:Author>
        <b:NameList>
          <b:Person>
            <b:Last>Barksdale-Ladd</b:Last>
            <b:First>M</b:First>
            <b:Middle>A</b:Middle>
          </b:Person>
          <b:Person>
            <b:Last>Thomas</b:Last>
            <b:First>K</b:First>
            <b:Middle>F</b:Middle>
          </b:Person>
        </b:NameList>
      </b:Author>
    </b:Author>
    <b:Title>What's at stake in high-stakes testing: Teachers and parents speak out</b:Title>
    <b:Year>2000</b:Year>
    <b:Publisher>American Association of Colleges for Teacher Education</b:Publisher>
    <b:JournalName>Journal of Teacher Education</b:JournalName>
    <b:Pages>384-397</b:Pages>
    <b:Volume>51</b:Volume>
    <b:Issue>5</b:Issue>
    <b:RefOrder>43</b:RefOrder>
  </b:Source>
  <b:Source>
    <b:Tag>God06</b:Tag>
    <b:SourceType>JournalArticle</b:SourceType>
    <b:Guid>{1AF7C09A-083A-4F3F-86FA-9BA25C1A344A}</b:Guid>
    <b:LCID>0</b:LCID>
    <b:Author>
      <b:Author>
        <b:NameList>
          <b:Person>
            <b:Last>Goddard</b:Last>
            <b:First>R</b:First>
          </b:Person>
          <b:Person>
            <b:Last>Goddard</b:Last>
            <b:First>M</b:First>
          </b:Person>
        </b:NameList>
      </b:Author>
    </b:Author>
    <b:Title>Beginning teacher burnout in Queensland schools: Association with serious intentions to leave</b:Title>
    <b:JournalName>Australian Educational Researcher</b:JournalName>
    <b:Year>2006</b:Year>
    <b:Pages>61-75</b:Pages>
    <b:Volume>33</b:Volume>
    <b:Issue>2</b:Issue>
    <b:RefOrder>112</b:RefOrder>
  </b:Source>
  <b:Source>
    <b:Tag>Mur07</b:Tag>
    <b:SourceType>DocumentFromInternetSite</b:SourceType>
    <b:Guid>{6E48C542-2E55-49F4-8810-AB2394626E57}</b:Guid>
    <b:LCID>0</b:LCID>
    <b:Author>
      <b:Author>
        <b:NameList>
          <b:Person>
            <b:Last>Murnane</b:Last>
            <b:First>R</b:First>
            <b:Middle>J</b:Middle>
          </b:Person>
          <b:Person>
            <b:Last>Steele</b:Last>
            <b:First>J</b:First>
            <b:Middle>L</b:Middle>
          </b:Person>
        </b:NameList>
      </b:Author>
    </b:Author>
    <b:Title>What is the problem? The challenge of providing effective teachers for all children</b:Title>
    <b:JournalName>The Future of Children</b:JournalName>
    <b:Year>2007</b:Year>
    <b:Pages>15-42</b:Pages>
    <b:YearAccessed>2008</b:YearAccessed>
    <b:MonthAccessed>February</b:MonthAccessed>
    <b:DayAccessed>10</b:DayAccessed>
    <b:URL>http://www.futureofchildren.org/usr_doc/7_02.pdf</b:URL>
    <b:RefOrder>113</b:RefOrder>
  </b:Source>
  <b:Source>
    <b:Tag>Clo04</b:Tag>
    <b:SourceType>JournalArticle</b:SourceType>
    <b:Guid>{136A1B00-D32B-4024-8133-7BF6EE39BE09}</b:Guid>
    <b:LCID>0</b:LCID>
    <b:Author>
      <b:Author>
        <b:NameList>
          <b:Person>
            <b:Last>Clotfelter</b:Last>
            <b:First>C</b:First>
            <b:Middle>T</b:Middle>
          </b:Person>
          <b:Person>
            <b:Last>Ladd</b:Last>
            <b:First>H</b:First>
            <b:Middle>F</b:Middle>
          </b:Person>
          <b:Person>
            <b:Last>Vigdor</b:Last>
            <b:First>J</b:First>
            <b:Middle>L</b:Middle>
          </b:Person>
          <b:Person>
            <b:Last>Diaz</b:Last>
            <b:First>R</b:First>
            <b:Middle>A</b:Middle>
          </b:Person>
        </b:NameList>
      </b:Author>
    </b:Author>
    <b:Title>Do school accountability systems make it more difficult for low-performing schools to attract and retain high-quality teachers?</b:Title>
    <b:Year>2004</b:Year>
    <b:JournalName>Journal of Policy Analysis and Management</b:JournalName>
    <b:Pages>251-271</b:Pages>
    <b:Volume>23</b:Volume>
    <b:RefOrder>114</b:RefOrder>
  </b:Source>
  <b:Source>
    <b:Tag>Con00</b:Tag>
    <b:SourceType>JournalArticle</b:SourceType>
    <b:Guid>{77313DFB-FD6A-4061-A684-6B8D32FAE1FA}</b:Guid>
    <b:LCID>0</b:LCID>
    <b:Author>
      <b:Author>
        <b:NameList>
          <b:Person>
            <b:Last>Conley</b:Last>
            <b:First>D</b:First>
          </b:Person>
          <b:Person>
            <b:Last>Goldman</b:Last>
            <b:First>P</b:First>
          </b:Person>
        </b:NameList>
      </b:Author>
    </b:Author>
    <b:Title>Half full, half empty? Educator response over time to state-level systemic reform initiatives</b:Title>
    <b:JournalName>International Journal of Educational Reform</b:JournalName>
    <b:Year>2000</b:Year>
    <b:Pages>249-269</b:Pages>
    <b:Volume>9</b:Volume>
    <b:Issue>3</b:Issue>
    <b:RefOrder>115</b:RefOrder>
  </b:Source>
  <b:Source>
    <b:Tag>Jen96</b:Tag>
    <b:SourceType>Book</b:SourceType>
    <b:Guid>{C2E9CCB0-FDE4-4551-A551-54503ABDFDA5}</b:Guid>
    <b:LCID>0</b:LCID>
    <b:Author>
      <b:Author>
        <b:NameList>
          <b:Person>
            <b:Last>Jennings</b:Last>
            <b:First>N</b:First>
            <b:Middle>E</b:Middle>
          </b:Person>
        </b:NameList>
      </b:Author>
    </b:Author>
    <b:Title>Interpreting policy in real classrooms: Case studies of state reform and teacher practice</b:Title>
    <b:Year>1996</b:Year>
    <b:City>New York</b:City>
    <b:Publisher>Teachers College Press</b:Publisher>
    <b:RefOrder>116</b:RefOrder>
  </b:Source>
  <b:Source>
    <b:Tag>Spi99</b:Tag>
    <b:SourceType>JournalArticle</b:SourceType>
    <b:Guid>{BD607AD8-1CFC-47F4-8252-7652E8542E97}</b:Guid>
    <b:LCID>0</b:LCID>
    <b:Author>
      <b:Author>
        <b:NameList>
          <b:Person>
            <b:Last>Spillane</b:Last>
            <b:First>J</b:First>
          </b:Person>
          <b:Person>
            <b:Last>Zeuli</b:Last>
            <b:First>J</b:First>
          </b:Person>
        </b:NameList>
      </b:Author>
    </b:Author>
    <b:Title>Reform and teaching: Exploring patterns of practice in the context of national and state mathematics reform</b:Title>
    <b:Year>1999</b:Year>
    <b:JournalName>Educational Evaluation and Policy Analysis</b:JournalName>
    <b:Pages>1-28</b:Pages>
    <b:Volume>21</b:Volume>
    <b:Issue>1</b:Issue>
    <b:RefOrder>117</b:RefOrder>
  </b:Source>
  <b:Source>
    <b:Tag>Mac96</b:Tag>
    <b:SourceType>JournalArticle</b:SourceType>
    <b:Guid>{97362DA5-2BB3-4253-A655-396718A19A36}</b:Guid>
    <b:LCID>0</b:LCID>
    <b:Author>
      <b:Author>
        <b:NameList>
          <b:Person>
            <b:Last>MacPherson</b:Last>
          </b:Person>
        </b:NameList>
      </b:Author>
    </b:Author>
    <b:Title>Educative accountability policy research: Methodology and epistemology</b:Title>
    <b:JournalName>Educational Administration Quarterly</b:JournalName>
    <b:Year>1996</b:Year>
    <b:Pages>80-106</b:Pages>
    <b:Month>February</b:Month>
    <b:Volume>32</b:Volume>
    <b:Issue>1</b:Issue>
    <b:RefOrder>118</b:RefOrder>
  </b:Source>
  <b:Source>
    <b:Tag>McD91</b:Tag>
    <b:SourceType>BookSection</b:SourceType>
    <b:Guid>{10890710-FEE7-4F6B-AAE0-EDD4B04C9639}</b:Guid>
    <b:LCID>0</b:LCID>
    <b:Author>
      <b:Author>
        <b:NameList>
          <b:Person>
            <b:Last>McDonnell</b:Last>
            <b:First>L</b:First>
          </b:Person>
        </b:NameList>
      </b:Author>
      <b:Editor>
        <b:NameList>
          <b:Person>
            <b:Last>Odden</b:Last>
            <b:First>A</b:First>
            <b:Middle>R</b:Middle>
          </b:Person>
        </b:NameList>
      </b:Editor>
    </b:Author>
    <b:Title>Ideas and values in implementation analysis</b:Title>
    <b:Year>1991</b:Year>
    <b:Pages>241-258</b:Pages>
    <b:BookTitle>Education policy implementation</b:BookTitle>
    <b:City>Albany</b:City>
    <b:Publisher>State University of New York Press</b:Publisher>
    <b:StateProvince>NY</b:StateProvince>
    <b:RefOrder>119</b:RefOrder>
  </b:Source>
  <b:Source>
    <b:Tag>Col04</b:Tag>
    <b:SourceType>Book</b:SourceType>
    <b:Guid>{7944BC74-8540-4C0D-A04F-657A8BB437CF}</b:Guid>
    <b:LCID>0</b:LCID>
    <b:Author>
      <b:Author>
        <b:NameList>
          <b:Person>
            <b:Last>Coladarci</b:Last>
            <b:First>T</b:First>
          </b:Person>
          <b:Person>
            <b:Last>Cobb</b:Last>
            <b:First>C</b:First>
            <b:Middle>D</b:Middle>
          </b:Person>
          <b:Person>
            <b:Last>Minium</b:Last>
            <b:First>E</b:First>
            <b:Middle>W</b:Middle>
          </b:Person>
          <b:Person>
            <b:Last>Clarke</b:Last>
            <b:First>R</b:First>
            <b:Middle>C</b:Middle>
          </b:Person>
        </b:NameList>
      </b:Author>
    </b:Author>
    <b:Title>Fundamentals of statistical reasoning in education</b:Title>
    <b:Year>2004</b:Year>
    <b:City>Hoboken</b:City>
    <b:Publisher>John Wiley &amp; Sons</b:Publisher>
    <b:StateProvince>New Jersey</b:StateProvince>
    <b:RefOrder>50</b:RefOrder>
  </b:Source>
  <b:Source>
    <b:Tag>Int11</b:Tag>
    <b:SourceType>InternetSite</b:SourceType>
    <b:Guid>{B4271678-302D-4058-860A-8C45510F9197}</b:Guid>
    <b:LCID>0</b:LCID>
    <b:Title>Introduction to SAS</b:Title>
    <b:ProductionCompany>UCLA Academic Technology Services, Statistical Consulting Group</b:ProductionCompany>
    <b:YearAccessed>2011</b:YearAccessed>
    <b:MonthAccessed>August</b:MonthAccessed>
    <b:DayAccessed>1</b:DayAccessed>
    <b:URL>http://www.ats.ucla.edu/stat/sas/notes2/</b:URL>
    <b:RefOrder>120</b:RefOrder>
  </b:Source>
  <b:Source>
    <b:Tag>Blo56</b:Tag>
    <b:SourceType>Book</b:SourceType>
    <b:Guid>{726C065C-EE51-4A6F-A380-CE8CA1FDEF2A}</b:Guid>
    <b:LCID>0</b:LCID>
    <b:Author>
      <b:Author>
        <b:NameList>
          <b:Person>
            <b:Last>Bloom</b:Last>
            <b:First>B</b:First>
            <b:Middle>S</b:Middle>
          </b:Person>
        </b:NameList>
      </b:Author>
    </b:Author>
    <b:Title>Taxonomy of educational objectives, Handbook I: The cognitive domain</b:Title>
    <b:Year>1956</b:Year>
    <b:City>New York</b:City>
    <b:Publisher>David McKay Co., Inc.</b:Publisher>
    <b:RefOrder>48</b:RefOrder>
  </b:Source>
  <b:Source>
    <b:Tag>10702</b:Tag>
    <b:SourceType>Misc</b:SourceType>
    <b:Guid>{17D1F238-4879-4B03-80B8-7EFEFB113903}</b:Guid>
    <b:LCID>0</b:LCID>
    <b:Title>Public Law 107-110</b:Title>
    <b:InternetSiteTitle>U.S. Department of Education</b:InternetSiteTitle>
    <b:Year>2002</b:Year>
    <b:YearAccessed>2011</b:YearAccessed>
    <b:MonthAccessed>June</b:MonthAccessed>
    <b:DayAccessed>1</b:DayAccessed>
    <b:URL>http://www2.ed.gov/policy/elsec/leg/esea02/107-110.pdf</b:URL>
    <b:Publisher>107th Congress of the United States of America</b:Publisher>
    <b:Pages>H2396-H2542</b:Pages>
    <b:Volume>147 Congressional Record</b:Volume>
    <b:Issue>71</b:Issue>
    <b:ShortTitle>No Child Left Behind Act of 2001</b:ShortTitle>
    <b:Comments>enacted</b:Comments>
    <b:RefOrder>17</b:RefOrder>
  </b:Source>
  <b:Source>
    <b:Tag>10394</b:Tag>
    <b:SourceType>Misc</b:SourceType>
    <b:Guid>{ECCA6C73-3139-4976-AE1B-CCC54C7F7AE6}</b:Guid>
    <b:LCID>0</b:LCID>
    <b:Title>H.R. 1804</b:Title>
    <b:Year>1994</b:Year>
    <b:InternetSiteTitle>Archived Section 102 of National Education Goals</b:InternetSiteTitle>
    <b:YearAccessed>2010</b:YearAccessed>
    <b:MonthAccessed>February</b:MonthAccessed>
    <b:DayAccessed>25</b:DayAccessed>
    <b:URL>http://www2.ed.gov/legislation/GOALS2000/TheAct/sec102.html</b:URL>
    <b:Publisher>103d Congress of the United States of America</b:Publisher>
    <b:Volume>140 Congressional Record</b:Volume>
    <b:Issue>21</b:Issue>
    <b:ShortTitle>Goals 2000: Educate America Act</b:ShortTitle>
    <b:Comments>enacted</b:Comments>
    <b:RefOrder>15</b:RefOrder>
  </b:Source>
  <b:Source>
    <b:Tag>103941</b:Tag>
    <b:SourceType>Misc</b:SourceType>
    <b:Guid>{4E47C19C-AC9D-4DF5-A7DD-ADFFC8EF19CF}</b:Guid>
    <b:LCID>0</b:LCID>
    <b:Title>S. 1513</b:Title>
    <b:InternetSiteTitle>Archived Information HR 6</b:InternetSiteTitle>
    <b:Year>1994</b:Year>
    <b:YearAccessed>2010</b:YearAccessed>
    <b:MonthAccessed>February</b:MonthAccessed>
    <b:DayAccessed>25</b:DayAccessed>
    <b:URL>http://www2.ed.gov/legislation/ESEA/toc.html</b:URL>
    <b:Publisher>103d Congress of the United States of America</b:Publisher>
    <b:Volume>140 Congressional Record</b:Volume>
    <b:Issue>100</b:Issue>
    <b:ShortTitle>Improving America's Schools Act</b:ShortTitle>
    <b:Comments>enacted</b:Comments>
    <b:RefOrder>16</b:RefOrder>
  </b:Source>
  <b:Source>
    <b:Tag>Ban771</b:Tag>
    <b:SourceType>JournalArticle</b:SourceType>
    <b:Guid>{41ABF8EF-EF4D-4489-A881-D4E58FCBE893}</b:Guid>
    <b:LCID>0</b:LCID>
    <b:Author>
      <b:Author>
        <b:NameList>
          <b:Person>
            <b:Last>Bandura</b:Last>
            <b:First>A.</b:First>
          </b:Person>
        </b:NameList>
      </b:Author>
    </b:Author>
    <b:Title>Self-efficacy: Toward a unifying theory of behavioral change</b:Title>
    <b:Year>1977</b:Year>
    <b:JournalName>Psychological Review</b:JournalName>
    <b:Pages>191-215</b:Pages>
    <b:Volume>84</b:Volume>
    <b:Issue>2</b:Issue>
    <b:RefOrder>121</b:RefOrder>
  </b:Source>
  <b:Source>
    <b:Tag>Ber77</b:Tag>
    <b:SourceType>Report</b:SourceType>
    <b:Guid>{7839F6FF-441E-469B-ABAD-014531E62CC0}</b:Guid>
    <b:LCID>0</b:LCID>
    <b:Author>
      <b:Author>
        <b:NameList>
          <b:Person>
            <b:Last>Bergman</b:Last>
            <b:First>P</b:First>
          </b:Person>
          <b:Person>
            <b:Last>McLaughlin</b:Last>
            <b:First>M</b:First>
          </b:Person>
          <b:Person>
            <b:Last>Bass</b:Last>
            <b:First>M</b:First>
          </b:Person>
          <b:Person>
            <b:Last>Pauly</b:Last>
            <b:First>E</b:First>
          </b:Person>
          <b:Person>
            <b:Last>Zellman</b:Last>
            <b:First>G</b:First>
          </b:Person>
        </b:NameList>
      </b:Author>
    </b:Author>
    <b:Title>Federal programs supporting educational change: Vol. VII. Factors affecting implementation and continuation</b:Title>
    <b:Year>1977</b:Year>
    <b:City>Santa Monica</b:City>
    <b:Publisher>Rand Corporation</b:Publisher>
    <b:StandardNumber>ERIC Document Reporoduction Service No. 140 432</b:StandardNumber>
    <b:RefOrder>23</b:RefOrder>
  </b:Source>
  <b:Source>
    <b:Tag>Ber09</b:Tag>
    <b:SourceType>JournalArticle</b:SourceType>
    <b:Guid>{28C5470B-CA29-4094-B718-1C155E21B730}</b:Guid>
    <b:LCID>0</b:LCID>
    <b:Author>
      <b:Author>
        <b:NameList>
          <b:Person>
            <b:Last>Berryhill</b:Last>
            <b:First>J</b:First>
          </b:Person>
          <b:Person>
            <b:Last>Linney</b:Last>
            <b:First>J</b:First>
          </b:Person>
          <b:Person>
            <b:Last>Fromewick</b:Last>
            <b:First>J</b:First>
          </b:Person>
        </b:NameList>
      </b:Author>
    </b:Author>
    <b:Title>The effects of education accountability on teachers: Are policies too stress-provoking for their own good?</b:Title>
    <b:Year>2009</b:Year>
    <b:JournalName>International Journal of Education Policy and Leadership</b:JournalName>
    <b:Volume>4</b:Volume>
    <b:Issue>5</b:Issue>
    <b:Comments>found online at http//www.ijepl.org</b:Comments>
    <b:Pages>1-14</b:Pages>
    <b:RefOrder>122</b:RefOrder>
  </b:Source>
  <b:Source>
    <b:Tag>Bro00</b:Tag>
    <b:SourceType>JournalArticle</b:SourceType>
    <b:Guid>{A6CB4FD2-9578-4296-8E91-1E16341A0617}</b:Guid>
    <b:LCID>0</b:LCID>
    <b:Author>
      <b:Author>
        <b:NameList>
          <b:Person>
            <b:Last>Brouwers</b:Last>
            <b:First>A.</b:First>
          </b:Person>
          <b:Person>
            <b:Last>Tomic</b:Last>
            <b:First>W.</b:First>
          </b:Person>
        </b:NameList>
      </b:Author>
    </b:Author>
    <b:Title>A longitudinal study of teacher burnout and perceived self-efficacy in classroom management</b:Title>
    <b:Year>2000</b:Year>
    <b:JournalName>Teaching and Teacher Education</b:JournalName>
    <b:Pages>239-253</b:Pages>
    <b:Issue>2</b:Issue>
    <b:Volume>16</b:Volume>
    <b:RefOrder>123</b:RefOrder>
  </b:Source>
  <b:Source>
    <b:Tag>Cap06</b:Tag>
    <b:SourceType>JournalArticle</b:SourceType>
    <b:Guid>{1B92F492-035A-4712-AB77-BAD5171CD4F4}</b:Guid>
    <b:LCID>0</b:LCID>
    <b:Author>
      <b:Author>
        <b:NameList>
          <b:Person>
            <b:Last>Caprara</b:Last>
            <b:First>G.V.</b:First>
          </b:Person>
          <b:Person>
            <b:Last>Barbaranelli</b:Last>
            <b:First>C.</b:First>
          </b:Person>
          <b:Person>
            <b:Last>Steca</b:Last>
            <b:First>P.</b:First>
          </b:Person>
          <b:Person>
            <b:Last>Malone</b:Last>
            <b:First>P.S.</b:First>
          </b:Person>
        </b:NameList>
      </b:Author>
    </b:Author>
    <b:Title>Teachers' self-efficacy beliefs as determinants of job satisfaction and students' academic achievement: A study at the school level</b:Title>
    <b:Year>2006</b:Year>
    <b:Pages>473-490</b:Pages>
    <b:JournalName>Journal of School Psychology</b:JournalName>
    <b:Issue>6</b:Issue>
    <b:Volume>44</b:Volume>
    <b:RefOrder>26</b:RefOrder>
  </b:Source>
  <b:Source>
    <b:Tag>Che97</b:Tag>
    <b:SourceType>Misc</b:SourceType>
    <b:Guid>{02DBE484-7F4D-4182-95E8-2B320C8FA4F7}</b:Guid>
    <b:LCID>0</b:LCID>
    <b:Author>
      <b:Author>
        <b:NameList>
          <b:Person>
            <b:Last>Cheung</b:Last>
            <b:First>W.M.</b:First>
          </b:Person>
          <b:Person>
            <b:Last>Cheng</b:Last>
            <b:First>Y.C.</b:First>
          </b:Person>
        </b:NameList>
      </b:Author>
    </b:Author>
    <b:Title>A multi-level analysis of teachers' self-belief and behavior, and students' educational outcomes</b:Title>
    <b:Year>1997</b:Year>
    <b:City>Chicago</b:City>
    <b:PublicationTitle>Paper presented at the annual meeting of the American Educational Research Association</b:PublicationTitle>
    <b:Month>March</b:Month>
    <b:RefOrder>124</b:RefOrder>
  </b:Source>
  <b:Source>
    <b:Tag>Del08</b:Tag>
    <b:SourceType>JournalArticle</b:SourceType>
    <b:Guid>{46642496-FD32-4697-854E-A72EA3BFE757}</b:Guid>
    <b:LCID>0</b:LCID>
    <b:Author>
      <b:Author>
        <b:NameList>
          <b:Person>
            <b:Last>Dellinger</b:Last>
            <b:First>A.</b:First>
          </b:Person>
          <b:Person>
            <b:Last>Bobbett</b:Last>
            <b:First>J.</b:First>
          </b:Person>
          <b:Person>
            <b:Last>Olivier</b:Last>
            <b:First>D.</b:First>
          </b:Person>
          <b:Person>
            <b:Last>Ellett</b:Last>
            <b:First>C.</b:First>
          </b:Person>
        </b:NameList>
      </b:Author>
    </b:Author>
    <b:Title>Measuring teachers' self-efficacy beliefs: Development and use of the TEBS-Self</b:Title>
    <b:JournalName>Teaching and Teacher Education</b:JournalName>
    <b:Year>2008</b:Year>
    <b:Pages>751-766</b:Pages>
    <b:Issue>3</b:Issue>
    <b:Volume>24</b:Volume>
    <b:RefOrder>22</b:RefOrder>
  </b:Source>
  <b:Source>
    <b:Tag>Fow091</b:Tag>
    <b:SourceType>Book</b:SourceType>
    <b:Guid>{B55C8B47-EE5A-4661-88EF-DEF994EF0AA3}</b:Guid>
    <b:LCID>0</b:LCID>
    <b:Author>
      <b:Author>
        <b:NameList>
          <b:Person>
            <b:Last>Fowler</b:Last>
            <b:First>F.</b:First>
          </b:Person>
        </b:NameList>
      </b:Author>
    </b:Author>
    <b:Title>Policy studies for education leaders: An introduction</b:Title>
    <b:Year>2009</b:Year>
    <b:Publisher>Pearson</b:Publisher>
    <b:Edition>3rd</b:Edition>
    <b:City>Boston</b:City>
    <b:StateProvince>MA</b:StateProvince>
    <b:RefOrder>14</b:RefOrder>
  </b:Source>
  <b:Source>
    <b:Tag>Dun091</b:Tag>
    <b:SourceType>Misc</b:SourceType>
    <b:Guid>{5E9564E5-D967-4EAE-B55B-D91C020438AD}</b:Guid>
    <b:LCID>0</b:LCID>
    <b:Author>
      <b:Author>
        <b:NameList>
          <b:Person>
            <b:Last>Duncan</b:Last>
            <b:First>A.</b:First>
          </b:Person>
        </b:NameList>
      </b:Author>
    </b:Author>
    <b:Title>States will lead the way toward reform</b:Title>
    <b:Year>2009</b:Year>
    <b:Month>June</b:Month>
    <b:Day>14</b:Day>
    <b:PublicationTitle>Press Release</b:PublicationTitle>
    <b:City>Chapel Hill</b:City>
    <b:StateProvince>NC</b:StateProvince>
    <b:Publisher>U.S. Department of Education</b:Publisher>
    <b:RefOrder>12</b:RefOrder>
  </b:Source>
  <b:Source>
    <b:Tag>Fuc92</b:Tag>
    <b:SourceType>JournalArticle</b:SourceType>
    <b:Guid>{ED9950B3-4AFD-4E85-A17B-6129F3B25B83}</b:Guid>
    <b:LCID>0</b:LCID>
    <b:Author>
      <b:Author>
        <b:NameList>
          <b:Person>
            <b:Last>Fuchs</b:Last>
            <b:First>L.S.</b:First>
          </b:Person>
          <b:Person>
            <b:Last>Fuchs</b:Last>
            <b:First>D.</b:First>
          </b:Person>
          <b:Person>
            <b:Last>Bishop</b:Last>
            <b:First>N.</b:First>
          </b:Person>
        </b:NameList>
      </b:Author>
    </b:Author>
    <b:Title>Instructional adaptation for students at risk</b:Title>
    <b:JournalName>Journal of Educational Research</b:JournalName>
    <b:Year>1992</b:Year>
    <b:Pages>70-84</b:Pages>
    <b:Issue>2</b:Issue>
    <b:Volume>86</b:Volume>
    <b:RefOrder>28</b:RefOrder>
  </b:Source>
  <b:Source>
    <b:Tag>Gus88</b:Tag>
    <b:SourceType>JournalArticle</b:SourceType>
    <b:Guid>{96781908-7DD2-4667-8193-187BBB6FC569}</b:Guid>
    <b:LCID>0</b:LCID>
    <b:Author>
      <b:Author>
        <b:NameList>
          <b:Person>
            <b:Last>Guskey</b:Last>
            <b:First>T.R.</b:First>
          </b:Person>
        </b:NameList>
      </b:Author>
    </b:Author>
    <b:Title>Teacher efficacy, self-concept, and attitudes toward the implementation of instructional innovation</b:Title>
    <b:JournalName>Teaching and Teacher Education</b:JournalName>
    <b:Year>1988</b:Year>
    <b:Pages>63-69</b:Pages>
    <b:Issue>1</b:Issue>
    <b:Volume>4</b:Volume>
    <b:RefOrder>27</b:RefOrder>
  </b:Source>
  <b:Source>
    <b:Tag>Hil84</b:Tag>
    <b:SourceType>Misc</b:SourceType>
    <b:Guid>{D3B362AC-3389-4323-8149-FC5FC8C3EC4E}</b:Guid>
    <b:LCID>0</b:LCID>
    <b:Author>
      <b:Author>
        <b:NameList>
          <b:Person>
            <b:Last>Hillman</b:Last>
            <b:First>S.</b:First>
          </b:Person>
        </b:NameList>
      </b:Author>
    </b:Author>
    <b:Title>Contributions to achievement: The role of expectations and self-efficacy in students, teachers, and principals</b:Title>
    <b:Year>1984</b:Year>
    <b:City>New Orleans</b:City>
    <b:Medium>Paper presented at the annual meeting of the American Educational Research Association</b:Medium>
    <b:PublicationTitle>Paper presented at American Educational Research Association Conference</b:PublicationTitle>
    <b:StandardNumber>ED247290</b:StandardNumber>
    <b:RefOrder>125</b:RefOrder>
  </b:Source>
  <b:Source>
    <b:Tag>Jud01</b:Tag>
    <b:SourceType>JournalArticle</b:SourceType>
    <b:Guid>{A75CA5F8-7B0D-414F-B046-7247C6D1B2FE}</b:Guid>
    <b:LCID>0</b:LCID>
    <b:Author>
      <b:Author>
        <b:NameList>
          <b:Person>
            <b:Last>Judge</b:Last>
            <b:First>T.A.</b:First>
          </b:Person>
          <b:Person>
            <b:Last>Thoresen</b:Last>
            <b:First>C.J.</b:First>
          </b:Person>
          <b:Person>
            <b:Last>Bono</b:Last>
            <b:First>J.E.</b:First>
          </b:Person>
          <b:Person>
            <b:Last>Patton</b:Last>
            <b:First>G.K.</b:First>
          </b:Person>
        </b:NameList>
      </b:Author>
    </b:Author>
    <b:Title>The job satisfaction-job performance relationship: A qualitative and quantitative review</b:Title>
    <b:Year>2001</b:Year>
    <b:JournalName>Psychological Bulletin</b:JournalName>
    <b:Pages>376-407</b:Pages>
    <b:Issue>3</b:Issue>
    <b:Volume>127</b:Volume>
    <b:RefOrder>126</b:RefOrder>
  </b:Source>
  <b:Source>
    <b:Tag>Mar99</b:Tag>
    <b:SourceType>Book</b:SourceType>
    <b:Guid>{67F36A88-17A7-4B01-8992-CC6D01D571CE}</b:Guid>
    <b:LCID>0</b:LCID>
    <b:Author>
      <b:Author>
        <b:NameList>
          <b:Person>
            <b:Last>Marzano</b:Last>
            <b:First>R.</b:First>
          </b:Person>
          <b:Person>
            <b:Last>Kendall</b:Last>
            <b:First>J.</b:First>
          </b:Person>
          <b:Person>
            <b:Last>Gaddy</b:Last>
            <b:First>B.</b:First>
          </b:Person>
        </b:NameList>
      </b:Author>
    </b:Author>
    <b:Title>Essential knowledge: The debate over what American students should know</b:Title>
    <b:Year>1999</b:Year>
    <b:Publisher>McRel</b:Publisher>
    <b:City>Aurora</b:City>
    <b:StateProvince>CO</b:StateProvince>
    <b:RefOrder>7</b:RefOrder>
  </b:Source>
  <b:Source>
    <b:Tag>McL87</b:Tag>
    <b:SourceType>JournalArticle</b:SourceType>
    <b:Guid>{E2960DA7-3661-49F1-893B-1C95C6C70AC0}</b:Guid>
    <b:LCID>0</b:LCID>
    <b:Author>
      <b:Author>
        <b:NameList>
          <b:Person>
            <b:Last>McLaughlin</b:Last>
            <b:First>M.W.</b:First>
          </b:Person>
        </b:NameList>
      </b:Author>
    </b:Author>
    <b:Title>Learning from experience: Lessons from policy implementation</b:Title>
    <b:JournalName>Educational Evaluation and Policy Analysis</b:JournalName>
    <b:Year>1987</b:Year>
    <b:Pages>171-178</b:Pages>
    <b:Issue>2</b:Issue>
    <b:Volume>9</b:Volume>
    <b:RefOrder>127</b:RefOrder>
  </b:Source>
  <b:Source>
    <b:Tag>Mei88</b:Tag>
    <b:SourceType>JournalArticle</b:SourceType>
    <b:Guid>{59997E0B-06B0-42ED-9356-D55B55B00AF4}</b:Guid>
    <b:LCID>0</b:LCID>
    <b:Author>
      <b:Author>
        <b:NameList>
          <b:Person>
            <b:Last>Meijer</b:Last>
            <b:First>C</b:First>
          </b:Person>
          <b:Person>
            <b:Last>Foster</b:Last>
            <b:First>S</b:First>
          </b:Person>
        </b:NameList>
      </b:Author>
    </b:Author>
    <b:Title>The effect of teacher self-efficacy on referral change</b:Title>
    <b:Year>1988</b:Year>
    <b:JournalName>Journal of Special Education</b:JournalName>
    <b:Pages>378-385</b:Pages>
    <b:Issue>3</b:Issue>
    <b:Volume>22</b:Volume>
    <b:RefOrder>128</b:RefOrder>
  </b:Source>
  <b:Source>
    <b:Tag>Soo93</b:Tag>
    <b:SourceType>JournalArticle</b:SourceType>
    <b:Guid>{8F443356-5EF2-4378-A341-56DA03EA3079}</b:Guid>
    <b:LCID>0</b:LCID>
    <b:Author>
      <b:Author>
        <b:NameList>
          <b:Person>
            <b:Last>Soodak</b:Last>
            <b:First>L</b:First>
          </b:Person>
          <b:Person>
            <b:Last>Podell</b:Last>
            <b:First>D</b:First>
          </b:Person>
        </b:NameList>
      </b:Author>
    </b:Author>
    <b:Title>Teacher efficacy and student problem as factors in special education referral</b:Title>
    <b:JournalName>Journal of Special Education</b:JournalName>
    <b:Year>1993</b:Year>
    <b:Pages>66-81</b:Pages>
    <b:Issue>1</b:Issue>
    <b:Volume>27</b:Volume>
    <b:RefOrder>129</b:RefOrder>
  </b:Source>
  <b:Source>
    <b:Tag>Ros92</b:Tag>
    <b:SourceType>JournalArticle</b:SourceType>
    <b:Guid>{A80B8B03-1772-443B-ADB3-0B7C4B898C64}</b:Guid>
    <b:LCID>0</b:LCID>
    <b:Author>
      <b:Author>
        <b:NameList>
          <b:Person>
            <b:Last>Ross</b:Last>
            <b:First>J.A.</b:First>
          </b:Person>
        </b:NameList>
      </b:Author>
    </b:Author>
    <b:Title>Teacher efficacy and the effect of coaching on student achievement</b:Title>
    <b:Year>1992</b:Year>
    <b:JournalName>Canadian Journal of Education</b:JournalName>
    <b:Pages>51-65</b:Pages>
    <b:Issue>1</b:Issue>
    <b:Volume>17</b:Volume>
    <b:RefOrder>130</b:RefOrder>
  </b:Source>
  <b:Source>
    <b:Tag>Roc03</b:Tag>
    <b:SourceType>Report</b:SourceType>
    <b:Guid>{6DAA944D-C2B1-43A5-B621-4DCD82F03AFD}</b:Guid>
    <b:LCID>0</b:LCID>
    <b:Author>
      <b:Author>
        <b:NameList>
          <b:Person>
            <b:Last>Rockoff</b:Last>
            <b:First>J.</b:First>
          </b:Person>
        </b:NameList>
      </b:Author>
    </b:Author>
    <b:Title>The impact of individual teachers on student achievement: Evidence from panel data</b:Title>
    <b:Year>2003</b:Year>
    <b:Publisher>Harvard Kennedy School of Government</b:Publisher>
    <b:City>Cambridge</b:City>
    <b:RefOrder>25</b:RefOrder>
  </b:Source>
  <b:Source>
    <b:Tag>Bor</b:Tag>
    <b:SourceType>Misc</b:SourceType>
    <b:Guid>{6167C497-3F8E-4873-BC0F-AAF523AF2B15}</b:Guid>
    <b:LCID>0</b:LCID>
    <b:Author>
      <b:Author>
        <b:NameList>
          <b:Person>
            <b:Last>Borton</b:Last>
            <b:First>W.</b:First>
          </b:Person>
        </b:NameList>
      </b:Author>
    </b:Author>
    <b:Title>Empowering teachers and students in a restructuring school: A teacher efficacy interaction model and the effect on reading outcomes</b:Title>
    <b:City>Chicago</b:City>
    <b:Year>1991</b:Year>
    <b:PublicationTitle>Paper presented at the annual meeting of the American Educational Research Association</b:PublicationTitle>
    <b:RefOrder>131</b:RefOrder>
  </b:Source>
  <b:Source>
    <b:Tag>Bli91</b:Tag>
    <b:SourceType>Misc</b:SourceType>
    <b:Guid>{5040BEC6-3581-4631-BB51-163D362D4FBF}</b:Guid>
    <b:LCID>0</b:LCID>
    <b:Author>
      <b:Author>
        <b:NameList>
          <b:Person>
            <b:Last>Bliss</b:Last>
            <b:First>J</b:First>
          </b:Person>
          <b:Person>
            <b:Last>Finneran</b:Last>
            <b:First>R</b:First>
          </b:Person>
        </b:NameList>
      </b:Author>
    </b:Author>
    <b:Title>Effects of school climate and teacher efficacy on teacher stress</b:Title>
    <b:Year>1991</b:Year>
    <b:City>Chicago</b:City>
    <b:Medium>Paper presented at the annual meeting of the American Educational Research Association</b:Medium>
    <b:PublicationTitle>Paper presented at the Annual Meeting of American Educational Research Association</b:PublicationTitle>
    <b:RefOrder>132</b:RefOrder>
  </b:Source>
  <b:Source>
    <b:Tag>Joh</b:Tag>
    <b:SourceType>Report</b:SourceType>
    <b:Guid>{786E0A62-73CD-4B78-AAC0-7109FADC412F}</b:Guid>
    <b:LCID>0</b:LCID>
    <b:Author>
      <b:Author>
        <b:NameList>
          <b:Person>
            <b:Last>Johnson</b:Last>
            <b:First>Susan</b:First>
            <b:Middle>M</b:Middle>
          </b:Person>
        </b:NameList>
      </b:Author>
    </b:Author>
    <b:Title>The workplace matters</b:Title>
    <b:Publisher>National Education Association</b:Publisher>
    <b:Year>2006</b:Year>
    <b:City>Washington, D.C.</b:City>
    <b:RefOrder>133</b:RefOrder>
  </b:Source>
  <b:Source>
    <b:Tag>Mui01</b:Tag>
    <b:SourceType>JournalArticle</b:SourceType>
    <b:Guid>{DF89610B-D6C6-4319-8D4C-449BE215BE8D}</b:Guid>
    <b:LCID>0</b:LCID>
    <b:Author>
      <b:Author>
        <b:NameList>
          <b:Person>
            <b:Last>Muijs</b:Last>
            <b:First>R.D.</b:First>
          </b:Person>
          <b:Person>
            <b:Last>Reynolds</b:Last>
            <b:First>D.</b:First>
          </b:Person>
        </b:NameList>
      </b:Author>
    </b:Author>
    <b:Title>Teachers' beliefs and behaviors: What really matters</b:Title>
    <b:Year>2001</b:Year>
    <b:JournalName>Journal of Classroom Interaction</b:JournalName>
    <b:Pages>3-15</b:Pages>
    <b:Issue>37</b:Issue>
    <b:RefOrder>134</b:RefOrder>
  </b:Source>
  <b:Source>
    <b:Tag>The10</b:Tag>
    <b:SourceType>DocumentFromInternetSite</b:SourceType>
    <b:Guid>{DBDC4EF9-9C30-49D0-8636-3CBD4CA5EE9C}</b:Guid>
    <b:LCID>0</b:LCID>
    <b:Author>
      <b:Author>
        <b:Corporate>The Council of Chief State School Officers; The National Governors' Association</b:Corporate>
      </b:Author>
    </b:Author>
    <b:Title>Common Core Standards - Assets</b:Title>
    <b:InternetSiteTitle>Common Core Standards</b:InternetSiteTitle>
    <b:YearAccessed>2010</b:YearAccessed>
    <b:MonthAccessed>July</b:MonthAccessed>
    <b:DayAccessed>14</b:DayAccessed>
    <b:URL>http://corestandards.org/assets/CCSSI_K-12_dev-team.pdf</b:URL>
    <b:Year>2010</b:Year>
    <b:RefOrder>135</b:RefOrder>
  </b:Source>
  <b:Source>
    <b:Tag>Tea10</b:Tag>
    <b:SourceType>Misc</b:SourceType>
    <b:Guid>{C88ADFC2-0E59-4CD9-A013-85587F320342}</b:Guid>
    <b:LCID>0</b:LCID>
    <b:Author>
      <b:Author>
        <b:NameList>
          <b:Person>
            <b:Last>Teague</b:Last>
            <b:First>G</b:First>
          </b:Person>
          <b:Person>
            <b:Last>Angelle</b:Last>
            <b:First>P</b:First>
          </b:Person>
        </b:NameList>
      </b:Author>
    </b:Author>
    <b:Title>Links to student achievement: Teacher leadership and collective efficacy</b:Title>
    <b:Year>2010</b:Year>
    <b:City>New Orleans</b:City>
    <b:Month>October</b:Month>
    <b:PublicationTitle>Paper presented at the University Council of Educational Administration Convention</b:PublicationTitle>
    <b:StateProvince>Louisiana</b:StateProvince>
    <b:CountryRegion>United States of America</b:CountryRegion>
    <b:RefOrder>136</b:RefOrder>
  </b:Source>
</b:Sources>
</file>

<file path=customXml/itemProps1.xml><?xml version="1.0" encoding="utf-8"?>
<ds:datastoreItem xmlns:ds="http://schemas.openxmlformats.org/officeDocument/2006/customXml" ds:itemID="{1533DADE-1DDF-412A-9E22-09148B619F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8607</TotalTime>
  <Pages>159</Pages>
  <Words>41117</Words>
  <Characters>234369</Characters>
  <Application>Microsoft Office Word</Application>
  <DocSecurity>0</DocSecurity>
  <Lines>1953</Lines>
  <Paragraphs>549</Paragraphs>
  <ScaleCrop>false</ScaleCrop>
  <HeadingPairs>
    <vt:vector size="2" baseType="variant">
      <vt:variant>
        <vt:lpstr>Title</vt:lpstr>
      </vt:variant>
      <vt:variant>
        <vt:i4>1</vt:i4>
      </vt:variant>
    </vt:vector>
  </HeadingPairs>
  <TitlesOfParts>
    <vt:vector size="1" baseType="lpstr">
      <vt:lpstr/>
    </vt:vector>
  </TitlesOfParts>
  <Company>Data Futures</Company>
  <LinksUpToDate>false</LinksUpToDate>
  <CharactersWithSpaces>274937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creator>
  <cp:keywords/>
  <dc:description/>
  <cp:lastModifiedBy> </cp:lastModifiedBy>
  <cp:revision>254</cp:revision>
  <cp:lastPrinted>2013-12-13T15:32:00Z</cp:lastPrinted>
  <dcterms:created xsi:type="dcterms:W3CDTF">2013-04-23T15:17:00Z</dcterms:created>
  <dcterms:modified xsi:type="dcterms:W3CDTF">2014-04-09T19:07:00Z</dcterms:modified>
</cp:coreProperties>
</file>